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622" w:rsidRDefault="002F7622" w:rsidP="002F7622">
      <w:pPr>
        <w:spacing w:after="0" w:line="480" w:lineRule="auto"/>
      </w:pPr>
      <w:r w:rsidRPr="00CB0FD4">
        <w:rPr>
          <w:rFonts w:ascii="Arial" w:hAnsi="Arial" w:cs="Arial"/>
          <w:b/>
          <w:sz w:val="24"/>
          <w:szCs w:val="24"/>
        </w:rPr>
        <w:t>Table S1.</w:t>
      </w:r>
      <w:r>
        <w:t xml:space="preserve"> </w:t>
      </w:r>
      <w:r w:rsidRPr="00CB0FD4">
        <w:rPr>
          <w:rFonts w:ascii="Arial" w:hAnsi="Arial" w:cs="Arial"/>
          <w:sz w:val="24"/>
          <w:szCs w:val="24"/>
        </w:rPr>
        <w:t xml:space="preserve">Description of the top five most parsimonious GLMMs </w:t>
      </w:r>
      <w:r>
        <w:rPr>
          <w:rFonts w:ascii="Arial" w:hAnsi="Arial" w:cs="Arial"/>
          <w:sz w:val="24"/>
          <w:szCs w:val="24"/>
        </w:rPr>
        <w:t xml:space="preserve">built to test whether nightly movement of </w:t>
      </w:r>
      <w:proofErr w:type="spellStart"/>
      <w:r w:rsidRPr="0023381B">
        <w:rPr>
          <w:rFonts w:ascii="Arial" w:hAnsi="Arial" w:cs="Arial"/>
          <w:i/>
          <w:sz w:val="24"/>
          <w:szCs w:val="24"/>
        </w:rPr>
        <w:t>P</w:t>
      </w:r>
      <w:r>
        <w:rPr>
          <w:rFonts w:ascii="Arial" w:hAnsi="Arial" w:cs="Arial"/>
          <w:i/>
          <w:sz w:val="24"/>
          <w:szCs w:val="24"/>
        </w:rPr>
        <w:t>teropus</w:t>
      </w:r>
      <w:proofErr w:type="spellEnd"/>
      <w:r w:rsidRPr="0023381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23381B">
        <w:rPr>
          <w:rFonts w:ascii="Arial" w:hAnsi="Arial" w:cs="Arial"/>
          <w:i/>
          <w:sz w:val="24"/>
          <w:szCs w:val="24"/>
        </w:rPr>
        <w:t>niger</w:t>
      </w:r>
      <w:proofErr w:type="spellEnd"/>
      <w:r>
        <w:rPr>
          <w:rFonts w:ascii="Arial" w:hAnsi="Arial" w:cs="Arial"/>
          <w:sz w:val="24"/>
          <w:szCs w:val="24"/>
        </w:rPr>
        <w:t xml:space="preserve"> differs between sex (male vs. female), age (sexually mature vs. immature), and season (summer vs. winter). Models are ranked in ascending order of </w:t>
      </w:r>
      <w:proofErr w:type="spellStart"/>
      <w:r w:rsidRPr="005A261F">
        <w:rPr>
          <w:rFonts w:ascii="Arial" w:hAnsi="Arial" w:cs="Arial"/>
          <w:i/>
          <w:sz w:val="24"/>
          <w:szCs w:val="24"/>
        </w:rPr>
        <w:t>AICc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5A261F">
        <w:rPr>
          <w:rFonts w:ascii="Arial" w:hAnsi="Arial" w:cs="Arial"/>
          <w:sz w:val="24"/>
          <w:szCs w:val="24"/>
        </w:rPr>
        <w:t>The number of parameters (</w:t>
      </w:r>
      <w:r w:rsidRPr="005A261F">
        <w:rPr>
          <w:rFonts w:ascii="Arial" w:hAnsi="Arial" w:cs="Arial"/>
          <w:i/>
          <w:sz w:val="24"/>
          <w:szCs w:val="24"/>
        </w:rPr>
        <w:t>K</w:t>
      </w:r>
      <w:r w:rsidRPr="005A261F">
        <w:rPr>
          <w:rFonts w:ascii="Arial" w:hAnsi="Arial" w:cs="Arial"/>
          <w:sz w:val="24"/>
          <w:szCs w:val="24"/>
        </w:rPr>
        <w:t>),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261F">
        <w:rPr>
          <w:rFonts w:ascii="Arial" w:hAnsi="Arial" w:cs="Arial"/>
          <w:i/>
          <w:sz w:val="24"/>
          <w:szCs w:val="24"/>
        </w:rPr>
        <w:t>AICc</w:t>
      </w:r>
      <w:proofErr w:type="spellEnd"/>
      <w:r w:rsidRPr="005A261F">
        <w:rPr>
          <w:rFonts w:ascii="Arial" w:hAnsi="Arial" w:cs="Arial"/>
          <w:sz w:val="24"/>
          <w:szCs w:val="24"/>
        </w:rPr>
        <w:t xml:space="preserve"> weight (</w:t>
      </w:r>
      <w:proofErr w:type="spellStart"/>
      <w:r w:rsidRPr="005A261F">
        <w:rPr>
          <w:rFonts w:ascii="Arial" w:hAnsi="Arial" w:cs="Arial"/>
          <w:i/>
          <w:sz w:val="24"/>
          <w:szCs w:val="24"/>
        </w:rPr>
        <w:t>Wt</w:t>
      </w:r>
      <w:proofErr w:type="spellEnd"/>
      <w:r w:rsidRPr="005A261F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</w:t>
      </w:r>
      <w:r w:rsidRPr="005A261F">
        <w:rPr>
          <w:rFonts w:ascii="Arial" w:hAnsi="Arial" w:cs="Arial"/>
          <w:sz w:val="24"/>
          <w:szCs w:val="24"/>
        </w:rPr>
        <w:t xml:space="preserve"> and cumulative weight (</w:t>
      </w:r>
      <w:r w:rsidRPr="005A261F">
        <w:rPr>
          <w:rFonts w:ascii="Arial" w:hAnsi="Arial" w:cs="Arial"/>
          <w:i/>
          <w:sz w:val="24"/>
          <w:szCs w:val="24"/>
        </w:rPr>
        <w:t xml:space="preserve">Cum. </w:t>
      </w:r>
      <w:proofErr w:type="spellStart"/>
      <w:r w:rsidRPr="005A261F">
        <w:rPr>
          <w:rFonts w:ascii="Arial" w:hAnsi="Arial" w:cs="Arial"/>
          <w:i/>
          <w:sz w:val="24"/>
          <w:szCs w:val="24"/>
        </w:rPr>
        <w:t>Wt</w:t>
      </w:r>
      <w:proofErr w:type="spellEnd"/>
      <w:r w:rsidRPr="005A261F">
        <w:rPr>
          <w:rFonts w:ascii="Arial" w:hAnsi="Arial" w:cs="Arial"/>
          <w:sz w:val="24"/>
          <w:szCs w:val="24"/>
        </w:rPr>
        <w:t>) are given for</w:t>
      </w:r>
      <w:r>
        <w:rPr>
          <w:rFonts w:ascii="Arial" w:hAnsi="Arial" w:cs="Arial"/>
          <w:sz w:val="24"/>
          <w:szCs w:val="24"/>
        </w:rPr>
        <w:t xml:space="preserve"> each model. The model that includes the three-way interactions was considered as the best one. </w:t>
      </w:r>
    </w:p>
    <w:p w:rsidR="002F7622" w:rsidRDefault="002F7622" w:rsidP="002F7622"/>
    <w:tbl>
      <w:tblPr>
        <w:tblW w:w="8647" w:type="dxa"/>
        <w:tblLook w:val="04A0" w:firstRow="1" w:lastRow="0" w:firstColumn="1" w:lastColumn="0" w:noHBand="0" w:noVBand="1"/>
      </w:tblPr>
      <w:tblGrid>
        <w:gridCol w:w="3119"/>
        <w:gridCol w:w="483"/>
        <w:gridCol w:w="1501"/>
        <w:gridCol w:w="1020"/>
        <w:gridCol w:w="1248"/>
        <w:gridCol w:w="1276"/>
      </w:tblGrid>
      <w:tr w:rsidR="002F7622" w:rsidRPr="00CB0FD4" w:rsidTr="001C2FFB">
        <w:trPr>
          <w:trHeight w:val="310"/>
        </w:trPr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Model</w:t>
            </w:r>
          </w:p>
        </w:tc>
        <w:tc>
          <w:tcPr>
            <w:tcW w:w="4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K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CB0FD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AICc</w:t>
            </w:r>
            <w:proofErr w:type="spellEnd"/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CB0FD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ΔAICc</w:t>
            </w:r>
            <w:proofErr w:type="spellEnd"/>
          </w:p>
        </w:tc>
        <w:tc>
          <w:tcPr>
            <w:tcW w:w="124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CB0FD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AICc</w:t>
            </w:r>
            <w:proofErr w:type="spellEnd"/>
            <w:r w:rsidRPr="00CB0FD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B0FD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Wt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Cum. </w:t>
            </w:r>
            <w:proofErr w:type="spellStart"/>
            <w:r w:rsidRPr="00CB0FD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Wt</w:t>
            </w:r>
            <w:proofErr w:type="spellEnd"/>
          </w:p>
        </w:tc>
      </w:tr>
      <w:tr w:rsidR="002F7622" w:rsidRPr="00CB0FD4" w:rsidTr="001C2FFB">
        <w:trPr>
          <w:trHeight w:val="31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age*season*sex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10028.30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0.00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0.78</w:t>
            </w:r>
          </w:p>
        </w:tc>
      </w:tr>
      <w:tr w:rsidR="002F7622" w:rsidRPr="00CB0FD4" w:rsidTr="001C2FFB">
        <w:trPr>
          <w:trHeight w:val="31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age*season + sex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10032.40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4.12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0.88</w:t>
            </w:r>
          </w:p>
        </w:tc>
      </w:tr>
      <w:tr w:rsidR="002F7622" w:rsidRPr="00CB0FD4" w:rsidTr="001C2FFB">
        <w:trPr>
          <w:trHeight w:val="31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age*season + season*sex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10033.90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5.60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0.92</w:t>
            </w:r>
          </w:p>
        </w:tc>
      </w:tr>
      <w:tr w:rsidR="002F7622" w:rsidRPr="00CB0FD4" w:rsidTr="001C2FFB">
        <w:trPr>
          <w:trHeight w:val="31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age*season + age*sex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10034.00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5.74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0.97</w:t>
            </w:r>
          </w:p>
        </w:tc>
      </w:tr>
      <w:tr w:rsidR="002F7622" w:rsidRPr="00CB0FD4" w:rsidTr="001C2FFB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age*season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10034.60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6.33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CB0FD4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B0FD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1.00</w:t>
            </w:r>
          </w:p>
        </w:tc>
      </w:tr>
    </w:tbl>
    <w:p w:rsidR="002F7622" w:rsidRDefault="002F7622" w:rsidP="002F7622">
      <w:pPr>
        <w:spacing w:line="480" w:lineRule="auto"/>
        <w:rPr>
          <w:rFonts w:ascii="Arial" w:hAnsi="Arial" w:cs="Arial"/>
          <w:sz w:val="24"/>
          <w:szCs w:val="24"/>
        </w:rPr>
      </w:pPr>
    </w:p>
    <w:p w:rsidR="002F7622" w:rsidRDefault="002F7622" w:rsidP="002F762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2F7622" w:rsidRDefault="002F7622" w:rsidP="002F7622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F8104F">
        <w:rPr>
          <w:rFonts w:ascii="Arial" w:hAnsi="Arial" w:cs="Arial"/>
          <w:b/>
          <w:sz w:val="24"/>
          <w:szCs w:val="24"/>
        </w:rPr>
        <w:lastRenderedPageBreak/>
        <w:t>Table S2.</w:t>
      </w:r>
      <w:r w:rsidRPr="00CF464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Results of the post hoc contrast tests applied to the most parsimonious GLMM that included the three-way interactions between sex (male vs. female), age (sexually mature vs. immature), and season (summer vs. winter) for explaining nightly movement of </w:t>
      </w:r>
      <w:proofErr w:type="spellStart"/>
      <w:r w:rsidRPr="001075F6">
        <w:rPr>
          <w:rFonts w:ascii="Arial" w:hAnsi="Arial" w:cs="Arial"/>
          <w:i/>
          <w:sz w:val="24"/>
          <w:szCs w:val="24"/>
        </w:rPr>
        <w:t>Pteropus</w:t>
      </w:r>
      <w:proofErr w:type="spellEnd"/>
      <w:r w:rsidRPr="001075F6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1075F6">
        <w:rPr>
          <w:rFonts w:ascii="Arial" w:hAnsi="Arial" w:cs="Arial"/>
          <w:i/>
          <w:sz w:val="24"/>
          <w:szCs w:val="24"/>
        </w:rPr>
        <w:t>niger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B301B6">
        <w:rPr>
          <w:rFonts w:ascii="Arial" w:hAnsi="Arial" w:cs="Arial"/>
          <w:sz w:val="24"/>
          <w:szCs w:val="24"/>
        </w:rPr>
        <w:t>Estimate with associated standard error</w:t>
      </w:r>
      <w:r>
        <w:rPr>
          <w:rFonts w:ascii="Arial" w:hAnsi="Arial" w:cs="Arial"/>
          <w:sz w:val="24"/>
          <w:szCs w:val="24"/>
        </w:rPr>
        <w:t xml:space="preserve"> (SE)</w:t>
      </w:r>
      <w:r w:rsidRPr="00B301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as well as </w:t>
      </w:r>
      <w:r>
        <w:rPr>
          <w:rFonts w:ascii="Arial" w:hAnsi="Arial" w:cs="Arial"/>
          <w:i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ratio and adjusted </w:t>
      </w:r>
      <w:r w:rsidRPr="00B301B6">
        <w:rPr>
          <w:rFonts w:ascii="Arial" w:hAnsi="Arial" w:cs="Arial"/>
          <w:i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-value are given for each comparison. </w:t>
      </w:r>
    </w:p>
    <w:p w:rsidR="002F7622" w:rsidRDefault="002F7622" w:rsidP="002F7622"/>
    <w:tbl>
      <w:tblPr>
        <w:tblW w:w="8647" w:type="dxa"/>
        <w:tblLook w:val="04A0" w:firstRow="1" w:lastRow="0" w:firstColumn="1" w:lastColumn="0" w:noHBand="0" w:noVBand="1"/>
      </w:tblPr>
      <w:tblGrid>
        <w:gridCol w:w="2835"/>
        <w:gridCol w:w="2552"/>
        <w:gridCol w:w="1701"/>
        <w:gridCol w:w="850"/>
        <w:gridCol w:w="709"/>
      </w:tblGrid>
      <w:tr w:rsidR="002F7622" w:rsidRPr="00781C2E" w:rsidTr="001C2FFB">
        <w:trPr>
          <w:trHeight w:val="350"/>
        </w:trPr>
        <w:tc>
          <w:tcPr>
            <w:tcW w:w="538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Contrast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Estimate</w:t>
            </w:r>
          </w:p>
          <w:p w:rsidR="002F7622" w:rsidRPr="00781C2E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(± SE)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Z</w:t>
            </w:r>
            <w:r w:rsidRPr="00781C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 ratio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781C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P</w:t>
            </w:r>
            <w:r w:rsidRPr="00781C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vertAlign w:val="subscript"/>
                <w:lang w:eastAsia="en-GB"/>
              </w:rPr>
              <w:t>adj</w:t>
            </w:r>
            <w:proofErr w:type="spellEnd"/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♀ mature summer vs.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♀ mature winter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-0.69 (± 0.19)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-3.74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**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mature summer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-0.57 (± 0.68)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-0.84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mature winter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-1.58 (± 0.71)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-2.22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♀ immature summer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1.16 (± 0.71)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1.63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♀ immature winter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0.14 (± 0.72)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immature summer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-0.64 (± 0.55)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-1.15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immature winter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-0.3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</w:t>
            </w: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(± 0.56)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-0.54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♀ mature winter vs.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mature summer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0.13 (± 0.68)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mature winter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-0.89 (± 0.71)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-1.25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♀ immature summer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1.85 (± 0.71)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2.60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♀ immature winter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0.84 (± 0.71)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1.17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immature summer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0.06 (± 0.55)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immature winter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0.4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</w:t>
            </w: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(± 0.56)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mature summer vs.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mature winter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-1.02 (± 0.25)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-4.05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**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♀ immature summer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1.72 (± 0.81)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2.13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♀ immature winter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0.71 (± 0.81)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immature summer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-0.07 (± 0.67)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-0.11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immature winter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0.27 (± 0.68)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mature winter vs.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♀ immature summer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2.74 (± 0.84)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3.27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*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♀ immature winter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1.73 (± 0.85)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2.04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immature summer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0.94 (± 0.71)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1.33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immature winter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1.28 (± 0.71)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1.80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♀ immature summer vs.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♀ immature winter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-1.01 (± 0.5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</w:t>
            </w: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-2.05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immature summer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-1.8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</w:t>
            </w: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(± 0.71)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-2.55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immature winter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-1.45 (± 0.71)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-2.05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♀ immature winter vs.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immature summer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-0.78 (± 0.71)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-1.10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immature winter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-0.44 (± 0.72)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-0.62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NS</w:t>
            </w:r>
          </w:p>
        </w:tc>
      </w:tr>
      <w:tr w:rsidR="002F7622" w:rsidRPr="00781C2E" w:rsidTr="001C2FF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immature summer vs.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♂ immature winter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0.34 (± 0.1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</w:t>
            </w: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3.39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7622" w:rsidRPr="00781C2E" w:rsidRDefault="002F7622" w:rsidP="001C2F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81C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*</w:t>
            </w:r>
          </w:p>
        </w:tc>
      </w:tr>
    </w:tbl>
    <w:p w:rsidR="002F7622" w:rsidRPr="00D81A87" w:rsidRDefault="002F7622" w:rsidP="002F7622">
      <w:pPr>
        <w:rPr>
          <w:rFonts w:ascii="Arial" w:hAnsi="Arial" w:cs="Arial"/>
        </w:rPr>
      </w:pPr>
      <w:r w:rsidRPr="00F84E05">
        <w:rPr>
          <w:rFonts w:ascii="Arial" w:hAnsi="Arial" w:cs="Arial"/>
        </w:rPr>
        <w:t xml:space="preserve">NS: </w:t>
      </w:r>
      <w:proofErr w:type="spellStart"/>
      <w:r w:rsidRPr="00F84E05">
        <w:rPr>
          <w:rFonts w:ascii="Arial" w:hAnsi="Arial" w:cs="Arial"/>
          <w:i/>
        </w:rPr>
        <w:t>P</w:t>
      </w:r>
      <w:r w:rsidRPr="00F84E05">
        <w:rPr>
          <w:rFonts w:ascii="Arial" w:hAnsi="Arial" w:cs="Arial"/>
          <w:vertAlign w:val="subscript"/>
        </w:rPr>
        <w:t>adj</w:t>
      </w:r>
      <w:proofErr w:type="spellEnd"/>
      <w:r>
        <w:rPr>
          <w:rFonts w:ascii="Arial" w:hAnsi="Arial" w:cs="Arial"/>
        </w:rPr>
        <w:t xml:space="preserve"> ≥ 0.05; *</w:t>
      </w:r>
      <w:r w:rsidRPr="00986836">
        <w:rPr>
          <w:rFonts w:ascii="Arial" w:hAnsi="Arial" w:cs="Arial"/>
        </w:rPr>
        <w:t xml:space="preserve"> </w:t>
      </w:r>
      <w:proofErr w:type="spellStart"/>
      <w:r w:rsidRPr="00986836">
        <w:rPr>
          <w:rFonts w:ascii="Arial" w:hAnsi="Arial" w:cs="Arial"/>
          <w:i/>
        </w:rPr>
        <w:t>P</w:t>
      </w:r>
      <w:r w:rsidRPr="00986836">
        <w:rPr>
          <w:rFonts w:ascii="Arial" w:hAnsi="Arial" w:cs="Arial"/>
          <w:vertAlign w:val="subscript"/>
        </w:rPr>
        <w:t>adj</w:t>
      </w:r>
      <w:proofErr w:type="spellEnd"/>
      <w:r>
        <w:rPr>
          <w:rFonts w:ascii="Arial" w:hAnsi="Arial" w:cs="Arial"/>
        </w:rPr>
        <w:t xml:space="preserve"> &lt; 0.05; ** </w:t>
      </w:r>
      <w:proofErr w:type="spellStart"/>
      <w:r w:rsidRPr="00986836">
        <w:rPr>
          <w:rFonts w:ascii="Arial" w:hAnsi="Arial" w:cs="Arial"/>
          <w:i/>
        </w:rPr>
        <w:t>P</w:t>
      </w:r>
      <w:r w:rsidRPr="00986836">
        <w:rPr>
          <w:rFonts w:ascii="Arial" w:hAnsi="Arial" w:cs="Arial"/>
          <w:vertAlign w:val="subscript"/>
        </w:rPr>
        <w:t>adj</w:t>
      </w:r>
      <w:proofErr w:type="spellEnd"/>
      <w:r>
        <w:rPr>
          <w:rFonts w:ascii="Arial" w:hAnsi="Arial" w:cs="Arial"/>
        </w:rPr>
        <w:t xml:space="preserve"> &lt; 0.01</w:t>
      </w:r>
    </w:p>
    <w:p w:rsidR="00267B7D" w:rsidRDefault="00267B7D">
      <w:bookmarkStart w:id="0" w:name="_GoBack"/>
      <w:bookmarkEnd w:id="0"/>
    </w:p>
    <w:sectPr w:rsidR="00267B7D" w:rsidSect="00F84E05">
      <w:pgSz w:w="11901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622"/>
    <w:rsid w:val="00267B7D"/>
    <w:rsid w:val="002F7622"/>
    <w:rsid w:val="00C05702"/>
    <w:rsid w:val="00D6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622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622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2155</Characters>
  <Application>Microsoft Office Word</Application>
  <DocSecurity>0</DocSecurity>
  <Lines>56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2019-03-14T22:00:00Z</dcterms:created>
  <dcterms:modified xsi:type="dcterms:W3CDTF">2019-03-14T22:01:00Z</dcterms:modified>
</cp:coreProperties>
</file>