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4E80A4" w14:textId="77777777" w:rsidR="000B1E30" w:rsidRDefault="000B1E30" w:rsidP="000B1E30">
      <w:pPr>
        <w:rPr>
          <w:rFonts w:ascii="Arial" w:hAnsi="Arial" w:cs="Arial"/>
          <w:b/>
          <w:bCs/>
        </w:rPr>
      </w:pPr>
      <w:r w:rsidRPr="002B6E5B">
        <w:rPr>
          <w:rFonts w:ascii="Arial" w:hAnsi="Arial" w:cs="Arial"/>
          <w:b/>
          <w:bCs/>
        </w:rPr>
        <w:t xml:space="preserve">Additional File </w:t>
      </w:r>
      <w:r>
        <w:rPr>
          <w:rFonts w:ascii="Arial" w:hAnsi="Arial" w:cs="Arial"/>
          <w:b/>
          <w:bCs/>
        </w:rPr>
        <w:t>2</w:t>
      </w:r>
    </w:p>
    <w:p w14:paraId="52A9D118" w14:textId="77777777" w:rsidR="000B1E30" w:rsidRDefault="000B1E30" w:rsidP="000B1E30">
      <w:pPr>
        <w:rPr>
          <w:rFonts w:ascii="Arial" w:hAnsi="Arial" w:cs="Arial"/>
        </w:rPr>
      </w:pPr>
    </w:p>
    <w:p w14:paraId="57C7646D" w14:textId="01A54DAC" w:rsidR="000B1E30" w:rsidRDefault="000B1E30" w:rsidP="000B1E30">
      <w:pPr>
        <w:rPr>
          <w:rFonts w:ascii="Arial" w:hAnsi="Arial" w:cs="Arial"/>
        </w:rPr>
      </w:pPr>
      <w:r>
        <w:rPr>
          <w:rFonts w:ascii="Arial" w:hAnsi="Arial" w:cs="Arial"/>
        </w:rPr>
        <w:t>Supplementa</w:t>
      </w:r>
      <w:r w:rsidR="00C13807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Table </w:t>
      </w:r>
      <w:r w:rsidR="00577330">
        <w:rPr>
          <w:rFonts w:ascii="Arial" w:hAnsi="Arial" w:cs="Arial"/>
        </w:rPr>
        <w:t>S</w:t>
      </w:r>
      <w:r w:rsidR="00577330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: </w:t>
      </w:r>
      <w:r w:rsidRPr="00982245">
        <w:rPr>
          <w:rFonts w:ascii="Arial" w:hAnsi="Arial" w:cs="Arial"/>
        </w:rPr>
        <w:t xml:space="preserve">Candidate features for the hidden Markov models: The following </w:t>
      </w:r>
      <w:r w:rsidR="002F2872">
        <w:rPr>
          <w:rFonts w:ascii="Arial" w:hAnsi="Arial" w:cs="Arial"/>
        </w:rPr>
        <w:t>eight</w:t>
      </w:r>
      <w:r w:rsidRPr="00982245">
        <w:rPr>
          <w:rFonts w:ascii="Arial" w:hAnsi="Arial" w:cs="Arial"/>
        </w:rPr>
        <w:t xml:space="preserve"> features were summarized from 25 Hz </w:t>
      </w:r>
      <w:r w:rsidR="002F2872">
        <w:rPr>
          <w:rFonts w:ascii="Arial" w:hAnsi="Arial" w:cs="Arial"/>
        </w:rPr>
        <w:t>accelerometer and magnetometer</w:t>
      </w:r>
      <w:r w:rsidRPr="00982245">
        <w:rPr>
          <w:rFonts w:ascii="Arial" w:hAnsi="Arial" w:cs="Arial"/>
        </w:rPr>
        <w:t xml:space="preserve"> time series within consecutive </w:t>
      </w:r>
      <w:r w:rsidR="002F2872">
        <w:rPr>
          <w:rFonts w:ascii="Arial" w:hAnsi="Arial" w:cs="Arial"/>
        </w:rPr>
        <w:t xml:space="preserve">fixed windows of </w:t>
      </w:r>
      <w:r w:rsidRPr="00982245">
        <w:rPr>
          <w:rFonts w:ascii="Arial" w:hAnsi="Arial" w:cs="Arial"/>
        </w:rPr>
        <w:t>30-second</w:t>
      </w:r>
      <w:r w:rsidR="002F2872">
        <w:rPr>
          <w:rFonts w:ascii="Arial" w:hAnsi="Arial" w:cs="Arial"/>
        </w:rPr>
        <w:t>s</w:t>
      </w:r>
      <w:r w:rsidRPr="00982245">
        <w:rPr>
          <w:rFonts w:ascii="Arial" w:hAnsi="Arial" w:cs="Arial"/>
        </w:rPr>
        <w:t xml:space="preserve">. Features in bold were selected as input for the </w:t>
      </w:r>
      <w:r w:rsidR="00594FB3">
        <w:rPr>
          <w:rFonts w:ascii="Arial" w:hAnsi="Arial" w:cs="Arial"/>
        </w:rPr>
        <w:t xml:space="preserve">final </w:t>
      </w:r>
      <w:r w:rsidRPr="00982245">
        <w:rPr>
          <w:rFonts w:ascii="Arial" w:hAnsi="Arial" w:cs="Arial"/>
        </w:rPr>
        <w:t>HMM</w:t>
      </w:r>
      <w:r w:rsidR="00594FB3">
        <w:rPr>
          <w:rFonts w:ascii="Arial" w:hAnsi="Arial" w:cs="Arial"/>
        </w:rPr>
        <w:t xml:space="preserve"> framework</w:t>
      </w:r>
      <w:r w:rsidRPr="00982245">
        <w:rPr>
          <w:rFonts w:ascii="Arial" w:hAnsi="Arial" w:cs="Arial"/>
        </w:rPr>
        <w:t>.</w:t>
      </w:r>
    </w:p>
    <w:p w14:paraId="17649A38" w14:textId="77777777" w:rsidR="000B1E30" w:rsidRPr="00982245" w:rsidRDefault="000B1E30" w:rsidP="000B1E30">
      <w:pPr>
        <w:rPr>
          <w:rFonts w:ascii="Arial" w:hAnsi="Arial" w:cs="Arial"/>
          <w:b/>
          <w:bCs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1577"/>
        <w:gridCol w:w="3070"/>
        <w:gridCol w:w="3544"/>
      </w:tblGrid>
      <w:tr w:rsidR="000B1E30" w:rsidRPr="00A03A3E" w14:paraId="157F5741" w14:textId="77777777" w:rsidTr="00594FB3">
        <w:tc>
          <w:tcPr>
            <w:tcW w:w="2064" w:type="dxa"/>
          </w:tcPr>
          <w:p w14:paraId="097D0A0C" w14:textId="77777777" w:rsidR="000B1E30" w:rsidRPr="00A03A3E" w:rsidRDefault="000B1E30" w:rsidP="002F2872">
            <w:pPr>
              <w:jc w:val="center"/>
              <w:rPr>
                <w:rFonts w:ascii="Arial" w:hAnsi="Arial" w:cs="Arial"/>
                <w:b/>
                <w:bCs/>
              </w:rPr>
            </w:pPr>
            <w:r w:rsidRPr="00A03A3E">
              <w:rPr>
                <w:rFonts w:ascii="Arial" w:hAnsi="Arial" w:cs="Arial"/>
                <w:b/>
                <w:bCs/>
              </w:rPr>
              <w:t>Candidate feature</w:t>
            </w:r>
          </w:p>
        </w:tc>
        <w:tc>
          <w:tcPr>
            <w:tcW w:w="1577" w:type="dxa"/>
          </w:tcPr>
          <w:p w14:paraId="1CF72E93" w14:textId="77777777" w:rsidR="000B1E30" w:rsidRPr="00A03A3E" w:rsidRDefault="000B1E30" w:rsidP="002F2872">
            <w:pPr>
              <w:jc w:val="center"/>
              <w:rPr>
                <w:rFonts w:ascii="Arial" w:hAnsi="Arial" w:cs="Arial"/>
                <w:b/>
                <w:bCs/>
              </w:rPr>
            </w:pPr>
            <w:r w:rsidRPr="00A03A3E">
              <w:rPr>
                <w:rFonts w:ascii="Arial" w:hAnsi="Arial" w:cs="Arial"/>
                <w:b/>
                <w:bCs/>
              </w:rPr>
              <w:t>IMU data stream</w:t>
            </w:r>
          </w:p>
        </w:tc>
        <w:tc>
          <w:tcPr>
            <w:tcW w:w="3070" w:type="dxa"/>
          </w:tcPr>
          <w:p w14:paraId="51C28A6E" w14:textId="77777777" w:rsidR="000B1E30" w:rsidRPr="00A03A3E" w:rsidRDefault="000B1E30" w:rsidP="002F2872">
            <w:pPr>
              <w:jc w:val="center"/>
              <w:rPr>
                <w:rFonts w:ascii="Arial" w:hAnsi="Arial" w:cs="Arial"/>
                <w:b/>
                <w:bCs/>
              </w:rPr>
            </w:pPr>
            <w:r w:rsidRPr="00A03A3E">
              <w:rPr>
                <w:rFonts w:ascii="Arial" w:hAnsi="Arial" w:cs="Arial"/>
                <w:b/>
                <w:bCs/>
              </w:rPr>
              <w:t>Method notes</w:t>
            </w:r>
          </w:p>
        </w:tc>
        <w:tc>
          <w:tcPr>
            <w:tcW w:w="3544" w:type="dxa"/>
          </w:tcPr>
          <w:p w14:paraId="2F456D50" w14:textId="77777777" w:rsidR="000B1E30" w:rsidRPr="00A03A3E" w:rsidRDefault="000B1E30" w:rsidP="002F2872">
            <w:pPr>
              <w:jc w:val="center"/>
              <w:rPr>
                <w:rFonts w:ascii="Arial" w:hAnsi="Arial" w:cs="Arial"/>
                <w:b/>
                <w:bCs/>
              </w:rPr>
            </w:pPr>
            <w:r w:rsidRPr="00A03A3E">
              <w:rPr>
                <w:rFonts w:ascii="Arial" w:hAnsi="Arial" w:cs="Arial"/>
                <w:b/>
                <w:bCs/>
              </w:rPr>
              <w:t>Reason for candidacy</w:t>
            </w:r>
          </w:p>
        </w:tc>
      </w:tr>
      <w:tr w:rsidR="000B1E30" w:rsidRPr="00A03A3E" w14:paraId="6C4768A7" w14:textId="77777777" w:rsidTr="00594FB3">
        <w:trPr>
          <w:trHeight w:val="3239"/>
        </w:trPr>
        <w:tc>
          <w:tcPr>
            <w:tcW w:w="2064" w:type="dxa"/>
          </w:tcPr>
          <w:p w14:paraId="51430D23" w14:textId="3E3E8B6D" w:rsidR="000B1E30" w:rsidRPr="002F2872" w:rsidRDefault="000B1E30" w:rsidP="002F287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F2872">
              <w:rPr>
                <w:rFonts w:ascii="Arial" w:hAnsi="Arial" w:cs="Arial"/>
              </w:rPr>
              <w:t xml:space="preserve">Dominant frequency </w:t>
            </w:r>
          </w:p>
          <w:p w14:paraId="145BDE38" w14:textId="1454F4AF" w:rsidR="000B1E30" w:rsidRPr="00A03A3E" w:rsidRDefault="002F287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0B1E30">
              <w:rPr>
                <w:rFonts w:ascii="Arial" w:hAnsi="Arial" w:cs="Arial"/>
              </w:rPr>
              <w:t>(‘df’)</w:t>
            </w:r>
          </w:p>
        </w:tc>
        <w:tc>
          <w:tcPr>
            <w:tcW w:w="1577" w:type="dxa"/>
          </w:tcPr>
          <w:p w14:paraId="2368D067" w14:textId="77777777" w:rsidR="000B1E30" w:rsidRPr="00A03A3E" w:rsidRDefault="000B1E30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Total heave acceleration</w:t>
            </w:r>
          </w:p>
          <w:p w14:paraId="070FD2E4" w14:textId="77777777" w:rsidR="000B1E30" w:rsidRPr="00A03A3E" w:rsidRDefault="000B1E30" w:rsidP="0095103A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</w:tcPr>
          <w:p w14:paraId="051A35A5" w14:textId="32670D1D" w:rsidR="000B1E30" w:rsidRPr="00A03A3E" w:rsidRDefault="000B1E30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Identified using a fast-Fourier transform on the detrended timeseries. We used </w:t>
            </w:r>
            <w:proofErr w:type="spellStart"/>
            <w:r w:rsidRPr="00A03A3E">
              <w:rPr>
                <w:rFonts w:ascii="Arial" w:hAnsi="Arial" w:cs="Arial"/>
                <w:i/>
                <w:iCs/>
              </w:rPr>
              <w:t>findpeaks.m</w:t>
            </w:r>
            <w:proofErr w:type="spellEnd"/>
            <w:r w:rsidRPr="00A03A3E">
              <w:rPr>
                <w:rFonts w:ascii="Arial" w:hAnsi="Arial" w:cs="Arial"/>
              </w:rPr>
              <w:t xml:space="preserve"> in Matlab on </w:t>
            </w:r>
            <w:r w:rsidRPr="002F2872">
              <w:rPr>
                <w:rFonts w:ascii="Arial" w:hAnsi="Arial" w:cs="Arial"/>
                <w:i/>
                <w:iCs/>
              </w:rPr>
              <w:t>Frequency x Amplitude</w:t>
            </w:r>
            <w:r w:rsidRPr="00A03A3E">
              <w:rPr>
                <w:rFonts w:ascii="Arial" w:hAnsi="Arial" w:cs="Arial"/>
              </w:rPr>
              <w:t xml:space="preserve"> plots to identify dominant frequencies in the signal. </w:t>
            </w:r>
            <w:r w:rsidR="002F2872">
              <w:rPr>
                <w:rFonts w:ascii="Arial" w:hAnsi="Arial" w:cs="Arial"/>
              </w:rPr>
              <w:t xml:space="preserve">The </w:t>
            </w:r>
            <w:r w:rsidRPr="00A03A3E">
              <w:rPr>
                <w:rFonts w:ascii="Arial" w:hAnsi="Arial" w:cs="Arial"/>
              </w:rPr>
              <w:t>‘Dominant frequency’ was defined as the peak with maximum amplitude in the signal.</w:t>
            </w:r>
          </w:p>
        </w:tc>
        <w:tc>
          <w:tcPr>
            <w:tcW w:w="3544" w:type="dxa"/>
          </w:tcPr>
          <w:p w14:paraId="5988B2FD" w14:textId="7DFD835C" w:rsidR="000B1E30" w:rsidRPr="00A03A3E" w:rsidRDefault="000B1E30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Flapping signals in bird flight show a high frequency and high amplitude in </w:t>
            </w:r>
            <w:r w:rsidR="002F2872">
              <w:rPr>
                <w:rFonts w:ascii="Arial" w:hAnsi="Arial" w:cs="Arial"/>
              </w:rPr>
              <w:t xml:space="preserve">heave </w:t>
            </w:r>
            <w:r w:rsidRPr="00A03A3E">
              <w:rPr>
                <w:rFonts w:ascii="Arial" w:hAnsi="Arial" w:cs="Arial"/>
              </w:rPr>
              <w:t>acceleration signals</w:t>
            </w:r>
            <w:r w:rsidR="00577330">
              <w:rPr>
                <w:rFonts w:ascii="Arial" w:hAnsi="Arial" w:cs="Arial"/>
              </w:rPr>
              <w:t xml:space="preserve"> relative to flapping or soaring</w:t>
            </w:r>
            <w:r w:rsidRPr="00A03A3E">
              <w:rPr>
                <w:rFonts w:ascii="Arial" w:hAnsi="Arial" w:cs="Arial"/>
              </w:rPr>
              <w:t xml:space="preserve">. </w:t>
            </w:r>
          </w:p>
        </w:tc>
      </w:tr>
      <w:tr w:rsidR="000B1E30" w:rsidRPr="00A03A3E" w14:paraId="0DEB6559" w14:textId="77777777" w:rsidTr="00594FB3">
        <w:trPr>
          <w:trHeight w:val="1538"/>
        </w:trPr>
        <w:tc>
          <w:tcPr>
            <w:tcW w:w="2064" w:type="dxa"/>
          </w:tcPr>
          <w:p w14:paraId="0A86B938" w14:textId="6CD0BF61" w:rsidR="000B1E30" w:rsidRPr="002F2872" w:rsidRDefault="000B1E30" w:rsidP="002F287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2F2872">
              <w:rPr>
                <w:rFonts w:ascii="Arial" w:hAnsi="Arial" w:cs="Arial"/>
                <w:b/>
                <w:bCs/>
              </w:rPr>
              <w:t xml:space="preserve">Highest frequency </w:t>
            </w:r>
          </w:p>
          <w:p w14:paraId="6D7C5835" w14:textId="20B0752E" w:rsidR="000B1E30" w:rsidRPr="00A03A3E" w:rsidRDefault="002F2872" w:rsidP="0095103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</w:t>
            </w:r>
            <w:r w:rsidR="000B1E30">
              <w:rPr>
                <w:rFonts w:ascii="Arial" w:hAnsi="Arial" w:cs="Arial"/>
                <w:b/>
                <w:bCs/>
              </w:rPr>
              <w:t>(‘hf’)</w:t>
            </w:r>
          </w:p>
        </w:tc>
        <w:tc>
          <w:tcPr>
            <w:tcW w:w="1577" w:type="dxa"/>
          </w:tcPr>
          <w:p w14:paraId="5650D24D" w14:textId="77777777" w:rsidR="000B1E30" w:rsidRPr="00A03A3E" w:rsidRDefault="000B1E30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Total heave acceleration</w:t>
            </w:r>
          </w:p>
          <w:p w14:paraId="75A0C749" w14:textId="77777777" w:rsidR="000B1E30" w:rsidRPr="00A03A3E" w:rsidRDefault="000B1E30" w:rsidP="0095103A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</w:tcPr>
          <w:p w14:paraId="340A2A44" w14:textId="144DD142" w:rsidR="000B1E30" w:rsidRPr="00A03A3E" w:rsidRDefault="000B1E30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Using the methods above, this feature was defined as the peak </w:t>
            </w:r>
            <w:r w:rsidR="002F2872">
              <w:rPr>
                <w:rFonts w:ascii="Arial" w:hAnsi="Arial" w:cs="Arial"/>
              </w:rPr>
              <w:t xml:space="preserve">in the </w:t>
            </w:r>
            <w:r w:rsidR="002F2872" w:rsidRPr="002F2872">
              <w:rPr>
                <w:rFonts w:ascii="Arial" w:hAnsi="Arial" w:cs="Arial"/>
                <w:i/>
                <w:iCs/>
              </w:rPr>
              <w:t>Frequency x Amplitude</w:t>
            </w:r>
            <w:r w:rsidR="002F2872">
              <w:rPr>
                <w:rFonts w:ascii="Arial" w:hAnsi="Arial" w:cs="Arial"/>
              </w:rPr>
              <w:t xml:space="preserve"> plot </w:t>
            </w:r>
            <w:proofErr w:type="gramStart"/>
            <w:r w:rsidR="002F2872">
              <w:rPr>
                <w:rFonts w:ascii="Arial" w:hAnsi="Arial" w:cs="Arial"/>
              </w:rPr>
              <w:t xml:space="preserve">with </w:t>
            </w:r>
            <w:r w:rsidRPr="00A03A3E">
              <w:rPr>
                <w:rFonts w:ascii="Arial" w:hAnsi="Arial" w:cs="Arial"/>
              </w:rPr>
              <w:t xml:space="preserve"> the</w:t>
            </w:r>
            <w:proofErr w:type="gramEnd"/>
            <w:r w:rsidRPr="00A03A3E">
              <w:rPr>
                <w:rFonts w:ascii="Arial" w:hAnsi="Arial" w:cs="Arial"/>
              </w:rPr>
              <w:t xml:space="preserve"> highest frequency</w:t>
            </w:r>
            <w:r w:rsidR="002F2872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14:paraId="0504382A" w14:textId="33B85B49" w:rsidR="000B1E30" w:rsidRPr="00A03A3E" w:rsidRDefault="000B1E30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Flapping flight is associated with high frequency acceleration </w:t>
            </w:r>
            <w:r w:rsidR="002F2872">
              <w:rPr>
                <w:rFonts w:ascii="Arial" w:hAnsi="Arial" w:cs="Arial"/>
              </w:rPr>
              <w:t>and</w:t>
            </w:r>
            <w:r w:rsidRPr="00A03A3E">
              <w:rPr>
                <w:rFonts w:ascii="Arial" w:hAnsi="Arial" w:cs="Arial"/>
              </w:rPr>
              <w:t xml:space="preserve"> soaring flight </w:t>
            </w:r>
            <w:r w:rsidR="002F2872">
              <w:rPr>
                <w:rFonts w:ascii="Arial" w:hAnsi="Arial" w:cs="Arial"/>
              </w:rPr>
              <w:t>with</w:t>
            </w:r>
            <w:r w:rsidRPr="00A03A3E">
              <w:rPr>
                <w:rFonts w:ascii="Arial" w:hAnsi="Arial" w:cs="Arial"/>
              </w:rPr>
              <w:t xml:space="preserve"> a lower frequency.</w:t>
            </w:r>
          </w:p>
        </w:tc>
      </w:tr>
      <w:tr w:rsidR="002F2872" w:rsidRPr="00A03A3E" w14:paraId="2CD6EEA9" w14:textId="77777777" w:rsidTr="00594FB3">
        <w:tc>
          <w:tcPr>
            <w:tcW w:w="2064" w:type="dxa"/>
          </w:tcPr>
          <w:p w14:paraId="55356E88" w14:textId="314E6D28" w:rsidR="002F2872" w:rsidRPr="002F2872" w:rsidRDefault="002F2872" w:rsidP="002F287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F2872">
              <w:rPr>
                <w:rFonts w:ascii="Arial" w:hAnsi="Arial" w:cs="Arial"/>
              </w:rPr>
              <w:t xml:space="preserve">Mean </w:t>
            </w:r>
            <w:r>
              <w:rPr>
                <w:rFonts w:ascii="Arial" w:hAnsi="Arial" w:cs="Arial"/>
              </w:rPr>
              <w:t>static heave</w:t>
            </w:r>
          </w:p>
          <w:p w14:paraId="35623782" w14:textId="4250895B" w:rsidR="002F2872" w:rsidRPr="00A03A3E" w:rsidRDefault="002F2872" w:rsidP="002F28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(‘</w:t>
            </w:r>
            <w:proofErr w:type="spellStart"/>
            <w:r>
              <w:rPr>
                <w:rFonts w:ascii="Arial" w:hAnsi="Arial" w:cs="Arial"/>
              </w:rPr>
              <w:t>ms</w:t>
            </w:r>
            <w:proofErr w:type="spellEnd"/>
            <w:r>
              <w:rPr>
                <w:rFonts w:ascii="Arial" w:hAnsi="Arial" w:cs="Arial"/>
              </w:rPr>
              <w:t>’)</w:t>
            </w:r>
          </w:p>
        </w:tc>
        <w:tc>
          <w:tcPr>
            <w:tcW w:w="1577" w:type="dxa"/>
          </w:tcPr>
          <w:p w14:paraId="4FF750DA" w14:textId="77777777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Static heave acceleration</w:t>
            </w:r>
          </w:p>
          <w:p w14:paraId="13F84E1F" w14:textId="77777777" w:rsidR="002F2872" w:rsidRPr="00A03A3E" w:rsidRDefault="002F2872" w:rsidP="002F2872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</w:tcPr>
          <w:p w14:paraId="37D9B136" w14:textId="5109BB2C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Static acceleration was extracted from total acceleration using a </w:t>
            </w:r>
            <w:r>
              <w:rPr>
                <w:rFonts w:ascii="Arial" w:hAnsi="Arial" w:cs="Arial"/>
              </w:rPr>
              <w:t>2-s running mean filter.</w:t>
            </w:r>
          </w:p>
        </w:tc>
        <w:tc>
          <w:tcPr>
            <w:tcW w:w="3544" w:type="dxa"/>
          </w:tcPr>
          <w:p w14:paraId="35703611" w14:textId="47BE8992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Static heave acceleration values were anticipated to have distributions that varied with bird behavior: while </w:t>
            </w:r>
            <w:r>
              <w:rPr>
                <w:rFonts w:ascii="Arial" w:hAnsi="Arial" w:cs="Arial"/>
              </w:rPr>
              <w:t>in dynamic soaring flight</w:t>
            </w:r>
            <w:r w:rsidRPr="00A03A3E">
              <w:rPr>
                <w:rFonts w:ascii="Arial" w:hAnsi="Arial" w:cs="Arial"/>
              </w:rPr>
              <w:t xml:space="preserve">, birds </w:t>
            </w:r>
            <w:r>
              <w:rPr>
                <w:rFonts w:ascii="Arial" w:hAnsi="Arial" w:cs="Arial"/>
              </w:rPr>
              <w:t>showed</w:t>
            </w:r>
            <w:r w:rsidRPr="00A03A3E">
              <w:rPr>
                <w:rFonts w:ascii="Arial" w:hAnsi="Arial" w:cs="Arial"/>
              </w:rPr>
              <w:t xml:space="preserve"> the highest values of static heave acceleration. Conversely, when on the surface of the water, static acceleration </w:t>
            </w:r>
            <w:r>
              <w:rPr>
                <w:rFonts w:ascii="Arial" w:hAnsi="Arial" w:cs="Arial"/>
              </w:rPr>
              <w:t>approximated</w:t>
            </w:r>
            <w:r w:rsidRPr="00A03A3E">
              <w:rPr>
                <w:rFonts w:ascii="Arial" w:hAnsi="Arial" w:cs="Arial"/>
              </w:rPr>
              <w:t xml:space="preserve"> 1 </w:t>
            </w:r>
            <w:r>
              <w:rPr>
                <w:rFonts w:ascii="Arial" w:hAnsi="Arial" w:cs="Arial"/>
              </w:rPr>
              <w:t xml:space="preserve">G </w:t>
            </w:r>
            <w:r w:rsidRPr="00A03A3E">
              <w:rPr>
                <w:rFonts w:ascii="Arial" w:hAnsi="Arial" w:cs="Arial"/>
              </w:rPr>
              <w:t xml:space="preserve">(the force of acceleration due to gravity) </w:t>
            </w:r>
          </w:p>
        </w:tc>
      </w:tr>
      <w:tr w:rsidR="002F2872" w:rsidRPr="00A03A3E" w14:paraId="34AD3339" w14:textId="77777777" w:rsidTr="00594FB3">
        <w:tc>
          <w:tcPr>
            <w:tcW w:w="2064" w:type="dxa"/>
          </w:tcPr>
          <w:p w14:paraId="7447297E" w14:textId="77777777" w:rsidR="002F2872" w:rsidRDefault="002F2872" w:rsidP="002F287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Standard deviation of static heave</w:t>
            </w:r>
          </w:p>
          <w:p w14:paraId="54790B45" w14:textId="32FE8212" w:rsidR="002F2872" w:rsidRPr="002F2872" w:rsidRDefault="002F2872" w:rsidP="002F2872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(‘ss’)</w:t>
            </w:r>
          </w:p>
        </w:tc>
        <w:tc>
          <w:tcPr>
            <w:tcW w:w="1577" w:type="dxa"/>
          </w:tcPr>
          <w:p w14:paraId="28243948" w14:textId="77777777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Static heave acceleration</w:t>
            </w:r>
          </w:p>
          <w:p w14:paraId="42B22CFC" w14:textId="77777777" w:rsidR="002F2872" w:rsidRPr="00A03A3E" w:rsidRDefault="002F2872" w:rsidP="0095103A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</w:tcPr>
          <w:p w14:paraId="48748DFF" w14:textId="39B2B7A9" w:rsidR="002F2872" w:rsidRPr="00A03A3E" w:rsidRDefault="002F2872" w:rsidP="0095103A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Static acceleration was extracted from total acceleration using a </w:t>
            </w:r>
            <w:r>
              <w:rPr>
                <w:rFonts w:ascii="Arial" w:hAnsi="Arial" w:cs="Arial"/>
              </w:rPr>
              <w:t>2-s running mean filter.</w:t>
            </w:r>
          </w:p>
        </w:tc>
        <w:tc>
          <w:tcPr>
            <w:tcW w:w="3544" w:type="dxa"/>
          </w:tcPr>
          <w:p w14:paraId="210C2840" w14:textId="77777777" w:rsidR="002F2872" w:rsidRDefault="002F2872" w:rsidP="009510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Static heave acceleration showed very low deviation from the mean when birds were on the water and high deviation from the mean when the birds were soaring. </w:t>
            </w:r>
          </w:p>
          <w:p w14:paraId="3A78504B" w14:textId="6E1B1BF3" w:rsidR="002F2872" w:rsidRPr="00A03A3E" w:rsidRDefault="002F2872" w:rsidP="0095103A">
            <w:pPr>
              <w:rPr>
                <w:rFonts w:ascii="Arial" w:hAnsi="Arial" w:cs="Arial"/>
              </w:rPr>
            </w:pPr>
          </w:p>
        </w:tc>
      </w:tr>
      <w:tr w:rsidR="002F2872" w:rsidRPr="00A03A3E" w14:paraId="4F32FEDF" w14:textId="77777777" w:rsidTr="00594FB3">
        <w:tc>
          <w:tcPr>
            <w:tcW w:w="2064" w:type="dxa"/>
          </w:tcPr>
          <w:p w14:paraId="7969C50D" w14:textId="640DBDC2" w:rsidR="002F2872" w:rsidRPr="002F2872" w:rsidRDefault="002F2872" w:rsidP="002F287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Top 5</w:t>
            </w:r>
            <w:r w:rsidRPr="002F2872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percentile of static heave acceleration</w:t>
            </w:r>
          </w:p>
          <w:p w14:paraId="7E5142C3" w14:textId="2F626DCD" w:rsidR="002F2872" w:rsidRPr="00A03A3E" w:rsidRDefault="002F2872" w:rsidP="002F28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(‘p5’)</w:t>
            </w:r>
          </w:p>
        </w:tc>
        <w:tc>
          <w:tcPr>
            <w:tcW w:w="1577" w:type="dxa"/>
          </w:tcPr>
          <w:p w14:paraId="0C603459" w14:textId="77777777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Static heave acceleration</w:t>
            </w:r>
          </w:p>
          <w:p w14:paraId="0E7B2A47" w14:textId="77777777" w:rsidR="002F2872" w:rsidRPr="00A03A3E" w:rsidRDefault="002F2872" w:rsidP="002F2872">
            <w:pPr>
              <w:rPr>
                <w:rFonts w:ascii="Arial" w:hAnsi="Arial" w:cs="Arial"/>
              </w:rPr>
            </w:pPr>
          </w:p>
        </w:tc>
        <w:tc>
          <w:tcPr>
            <w:tcW w:w="3070" w:type="dxa"/>
          </w:tcPr>
          <w:p w14:paraId="2611ADF3" w14:textId="61C4FD2B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Static acceleration was extracted from total acceleration using a lowpass filter with a window of 2 seconds. </w:t>
            </w:r>
          </w:p>
        </w:tc>
        <w:tc>
          <w:tcPr>
            <w:tcW w:w="3544" w:type="dxa"/>
          </w:tcPr>
          <w:p w14:paraId="0F4B1A0C" w14:textId="2469CE42" w:rsidR="002F2872" w:rsidRPr="00A03A3E" w:rsidRDefault="002F2872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Static heave acceleration values were anticipated to have distributions that varied with bird behavior: while </w:t>
            </w:r>
            <w:r>
              <w:rPr>
                <w:rFonts w:ascii="Arial" w:hAnsi="Arial" w:cs="Arial"/>
              </w:rPr>
              <w:t>in dynamic soaring flight</w:t>
            </w:r>
            <w:r w:rsidRPr="00A03A3E">
              <w:rPr>
                <w:rFonts w:ascii="Arial" w:hAnsi="Arial" w:cs="Arial"/>
              </w:rPr>
              <w:t xml:space="preserve">, birds </w:t>
            </w:r>
            <w:r>
              <w:rPr>
                <w:rFonts w:ascii="Arial" w:hAnsi="Arial" w:cs="Arial"/>
              </w:rPr>
              <w:t>showed</w:t>
            </w:r>
            <w:r w:rsidRPr="00A03A3E">
              <w:rPr>
                <w:rFonts w:ascii="Arial" w:hAnsi="Arial" w:cs="Arial"/>
              </w:rPr>
              <w:t xml:space="preserve"> the highest values of static heave acceleration. Conversely, when on the surface of the water, static acceleration </w:t>
            </w:r>
            <w:r>
              <w:rPr>
                <w:rFonts w:ascii="Arial" w:hAnsi="Arial" w:cs="Arial"/>
              </w:rPr>
              <w:t>approximated</w:t>
            </w:r>
            <w:r w:rsidRPr="00A03A3E">
              <w:rPr>
                <w:rFonts w:ascii="Arial" w:hAnsi="Arial" w:cs="Arial"/>
              </w:rPr>
              <w:t xml:space="preserve"> 1 </w:t>
            </w:r>
            <w:r>
              <w:rPr>
                <w:rFonts w:ascii="Arial" w:hAnsi="Arial" w:cs="Arial"/>
              </w:rPr>
              <w:t xml:space="preserve">G </w:t>
            </w:r>
            <w:r w:rsidRPr="00A03A3E">
              <w:rPr>
                <w:rFonts w:ascii="Arial" w:hAnsi="Arial" w:cs="Arial"/>
              </w:rPr>
              <w:t>(the force of acceleration due to gravity)</w:t>
            </w:r>
          </w:p>
        </w:tc>
      </w:tr>
      <w:tr w:rsidR="00594FB3" w:rsidRPr="00A03A3E" w14:paraId="44F306D5" w14:textId="77777777" w:rsidTr="00594FB3">
        <w:trPr>
          <w:trHeight w:val="1979"/>
        </w:trPr>
        <w:tc>
          <w:tcPr>
            <w:tcW w:w="2064" w:type="dxa"/>
          </w:tcPr>
          <w:p w14:paraId="4968CF15" w14:textId="494A432B" w:rsidR="00594FB3" w:rsidRPr="00594FB3" w:rsidRDefault="00594FB3" w:rsidP="00594F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 w:rsidRPr="00594FB3">
              <w:rPr>
                <w:rFonts w:ascii="Arial" w:hAnsi="Arial" w:cs="Arial"/>
                <w:b/>
                <w:bCs/>
              </w:rPr>
              <w:t>Circular standard deviation</w:t>
            </w:r>
          </w:p>
          <w:p w14:paraId="479DE4D0" w14:textId="741B6229" w:rsidR="00594FB3" w:rsidRPr="00A03A3E" w:rsidRDefault="00594FB3" w:rsidP="00594F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(‘</w:t>
            </w:r>
            <w:proofErr w:type="spellStart"/>
            <w:r>
              <w:rPr>
                <w:rFonts w:ascii="Arial" w:hAnsi="Arial" w:cs="Arial"/>
                <w:b/>
                <w:bCs/>
              </w:rPr>
              <w:t>sh</w:t>
            </w:r>
            <w:proofErr w:type="spellEnd"/>
            <w:r>
              <w:rPr>
                <w:rFonts w:ascii="Arial" w:hAnsi="Arial" w:cs="Arial"/>
                <w:b/>
                <w:bCs/>
              </w:rPr>
              <w:t>’)</w:t>
            </w:r>
          </w:p>
        </w:tc>
        <w:tc>
          <w:tcPr>
            <w:tcW w:w="1577" w:type="dxa"/>
          </w:tcPr>
          <w:p w14:paraId="0F5FCF24" w14:textId="45CBECEB" w:rsidR="00594FB3" w:rsidRPr="00A03A3E" w:rsidRDefault="00594FB3" w:rsidP="00594FB3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Heading</w:t>
            </w:r>
          </w:p>
        </w:tc>
        <w:tc>
          <w:tcPr>
            <w:tcW w:w="3070" w:type="dxa"/>
          </w:tcPr>
          <w:p w14:paraId="699A47CE" w14:textId="0EAE082B" w:rsidR="00594FB3" w:rsidRPr="00A03A3E" w:rsidRDefault="00594FB3" w:rsidP="00594FB3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Pitch and roll derived from accelerometer data were gimballed with triaxial magnetometer data to calculate heading (yaw). </w:t>
            </w:r>
          </w:p>
        </w:tc>
        <w:tc>
          <w:tcPr>
            <w:tcW w:w="3544" w:type="dxa"/>
          </w:tcPr>
          <w:p w14:paraId="5EC19EB9" w14:textId="44B8B69D" w:rsidR="00594FB3" w:rsidRPr="00A03A3E" w:rsidRDefault="00594FB3" w:rsidP="00594FB3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We </w:t>
            </w:r>
            <w:r>
              <w:rPr>
                <w:rFonts w:ascii="Arial" w:hAnsi="Arial" w:cs="Arial"/>
              </w:rPr>
              <w:t>anticipated</w:t>
            </w:r>
            <w:r w:rsidRPr="00A03A3E">
              <w:rPr>
                <w:rFonts w:ascii="Arial" w:hAnsi="Arial" w:cs="Arial"/>
              </w:rPr>
              <w:t xml:space="preserve"> that the standard deviation of heading would be greatest while the birds were soaring and lowest while the birds were on water.</w:t>
            </w:r>
          </w:p>
        </w:tc>
      </w:tr>
      <w:tr w:rsidR="002F2872" w:rsidRPr="00A03A3E" w14:paraId="61FD9950" w14:textId="77777777" w:rsidTr="00594FB3">
        <w:tc>
          <w:tcPr>
            <w:tcW w:w="2064" w:type="dxa"/>
          </w:tcPr>
          <w:p w14:paraId="7D65F9F4" w14:textId="0D17BF2A" w:rsidR="002F2872" w:rsidRDefault="00594FB3" w:rsidP="00594FB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Inter-quartile range of dynamic heave </w:t>
            </w:r>
          </w:p>
          <w:p w14:paraId="29080F2E" w14:textId="13B8D77B" w:rsidR="00594FB3" w:rsidRPr="00594FB3" w:rsidRDefault="00594FB3" w:rsidP="00594FB3">
            <w:pPr>
              <w:pStyle w:val="ListParagraph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(‘</w:t>
            </w:r>
            <w:proofErr w:type="spellStart"/>
            <w:r>
              <w:rPr>
                <w:rFonts w:ascii="Arial" w:hAnsi="Arial" w:cs="Arial"/>
              </w:rPr>
              <w:t>iqr</w:t>
            </w:r>
            <w:proofErr w:type="spellEnd"/>
            <w:r>
              <w:rPr>
                <w:rFonts w:ascii="Arial" w:hAnsi="Arial" w:cs="Arial"/>
              </w:rPr>
              <w:t>’)</w:t>
            </w:r>
          </w:p>
        </w:tc>
        <w:tc>
          <w:tcPr>
            <w:tcW w:w="1577" w:type="dxa"/>
          </w:tcPr>
          <w:p w14:paraId="38004164" w14:textId="10E8ECF6" w:rsidR="002F2872" w:rsidRPr="00A03A3E" w:rsidRDefault="00594FB3" w:rsidP="002F28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Dynamic heave acceleration</w:t>
            </w:r>
          </w:p>
        </w:tc>
        <w:tc>
          <w:tcPr>
            <w:tcW w:w="3070" w:type="dxa"/>
          </w:tcPr>
          <w:p w14:paraId="7CD96BE5" w14:textId="7C8A4CFC" w:rsidR="002F2872" w:rsidRPr="00A03A3E" w:rsidRDefault="00594FB3" w:rsidP="002F28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Dynamic</w:t>
            </w:r>
            <w:r w:rsidRPr="00A03A3E">
              <w:rPr>
                <w:rFonts w:ascii="Arial" w:hAnsi="Arial" w:cs="Arial"/>
              </w:rPr>
              <w:t xml:space="preserve"> acceleration was extracted </w:t>
            </w:r>
            <w:r>
              <w:rPr>
                <w:rFonts w:ascii="Arial" w:hAnsi="Arial" w:cs="Arial"/>
              </w:rPr>
              <w:t>by subtracting static from total acceleration</w:t>
            </w:r>
            <w:r w:rsidRPr="00A03A3E"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14:paraId="3C0D36D7" w14:textId="2D4F9458" w:rsidR="002F2872" w:rsidRPr="00A03A3E" w:rsidRDefault="00594FB3" w:rsidP="002F2872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We </w:t>
            </w:r>
            <w:r>
              <w:rPr>
                <w:rFonts w:ascii="Arial" w:hAnsi="Arial" w:cs="Arial"/>
              </w:rPr>
              <w:t>anticipated</w:t>
            </w:r>
            <w:r w:rsidRPr="00A03A3E">
              <w:rPr>
                <w:rFonts w:ascii="Arial" w:hAnsi="Arial" w:cs="Arial"/>
              </w:rPr>
              <w:t xml:space="preserve"> that the </w:t>
            </w:r>
            <w:r>
              <w:rPr>
                <w:rFonts w:ascii="Arial" w:hAnsi="Arial" w:cs="Arial"/>
              </w:rPr>
              <w:t>inter-quartile range</w:t>
            </w:r>
            <w:r w:rsidRPr="00A03A3E">
              <w:rPr>
                <w:rFonts w:ascii="Arial" w:hAnsi="Arial" w:cs="Arial"/>
              </w:rPr>
              <w:t xml:space="preserve"> of </w:t>
            </w:r>
            <w:r>
              <w:rPr>
                <w:rFonts w:ascii="Arial" w:hAnsi="Arial" w:cs="Arial"/>
              </w:rPr>
              <w:t>dynamic heave acceleration</w:t>
            </w:r>
            <w:r w:rsidRPr="00A03A3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would be the greatest while the birds were flapping and the lowest while the birds were on the water. </w:t>
            </w:r>
          </w:p>
        </w:tc>
      </w:tr>
      <w:tr w:rsidR="00594FB3" w:rsidRPr="00A03A3E" w14:paraId="6225EBE3" w14:textId="77777777" w:rsidTr="00594FB3">
        <w:tc>
          <w:tcPr>
            <w:tcW w:w="2064" w:type="dxa"/>
          </w:tcPr>
          <w:p w14:paraId="0DCD9EC4" w14:textId="25F748F1" w:rsidR="00594FB3" w:rsidRPr="00594FB3" w:rsidRDefault="00594FB3" w:rsidP="00594FB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594FB3">
              <w:rPr>
                <w:rFonts w:ascii="Arial" w:hAnsi="Arial" w:cs="Arial"/>
              </w:rPr>
              <w:t>Mean Overall Dynamic Body Acceleration</w:t>
            </w:r>
          </w:p>
          <w:p w14:paraId="2450869E" w14:textId="77777777" w:rsidR="00594FB3" w:rsidRDefault="00594FB3" w:rsidP="00594F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(ODBA)</w:t>
            </w:r>
          </w:p>
          <w:p w14:paraId="796670E6" w14:textId="404924D4" w:rsidR="00594FB3" w:rsidRPr="00A03A3E" w:rsidRDefault="00594FB3" w:rsidP="00594FB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(‘</w:t>
            </w:r>
            <w:proofErr w:type="spellStart"/>
            <w:r>
              <w:rPr>
                <w:rFonts w:ascii="Arial" w:hAnsi="Arial" w:cs="Arial"/>
              </w:rPr>
              <w:t>mo</w:t>
            </w:r>
            <w:proofErr w:type="spellEnd"/>
            <w:r>
              <w:rPr>
                <w:rFonts w:ascii="Arial" w:hAnsi="Arial" w:cs="Arial"/>
              </w:rPr>
              <w:t>’)</w:t>
            </w:r>
          </w:p>
        </w:tc>
        <w:tc>
          <w:tcPr>
            <w:tcW w:w="1577" w:type="dxa"/>
          </w:tcPr>
          <w:p w14:paraId="07BD3FFC" w14:textId="5116B327" w:rsidR="00594FB3" w:rsidRPr="00A03A3E" w:rsidRDefault="00594FB3" w:rsidP="00594FB3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>Dynamic acceleration, all axes.</w:t>
            </w:r>
          </w:p>
        </w:tc>
        <w:tc>
          <w:tcPr>
            <w:tcW w:w="3070" w:type="dxa"/>
          </w:tcPr>
          <w:p w14:paraId="024C620B" w14:textId="6EE3CCB6" w:rsidR="00594FB3" w:rsidRPr="00A03A3E" w:rsidRDefault="00594FB3" w:rsidP="00594FB3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ODBA </w:t>
            </w:r>
            <w:r>
              <w:rPr>
                <w:rFonts w:ascii="Arial" w:hAnsi="Arial" w:cs="Arial"/>
              </w:rPr>
              <w:t xml:space="preserve">was calculated by summing the absolute value of the dynamic acceleration across all three axes. </w:t>
            </w:r>
            <w:r w:rsidRPr="00A03A3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544" w:type="dxa"/>
          </w:tcPr>
          <w:p w14:paraId="4759FC03" w14:textId="34315163" w:rsidR="00594FB3" w:rsidRPr="00A03A3E" w:rsidRDefault="00594FB3" w:rsidP="00594FB3">
            <w:pPr>
              <w:rPr>
                <w:rFonts w:ascii="Arial" w:hAnsi="Arial" w:cs="Arial"/>
              </w:rPr>
            </w:pPr>
            <w:r w:rsidRPr="00A03A3E">
              <w:rPr>
                <w:rFonts w:ascii="Arial" w:hAnsi="Arial" w:cs="Arial"/>
              </w:rPr>
              <w:t xml:space="preserve">ODBA is a proxy of dynamic movement and energy expenditure had potential to reflect different activity levels </w:t>
            </w:r>
            <w:r>
              <w:rPr>
                <w:rFonts w:ascii="Arial" w:hAnsi="Arial" w:cs="Arial"/>
              </w:rPr>
              <w:t>associated with</w:t>
            </w:r>
            <w:r w:rsidRPr="00A03A3E">
              <w:rPr>
                <w:rFonts w:ascii="Arial" w:hAnsi="Arial" w:cs="Arial"/>
              </w:rPr>
              <w:t xml:space="preserve"> flapping (high</w:t>
            </w:r>
            <w:r>
              <w:rPr>
                <w:rFonts w:ascii="Arial" w:hAnsi="Arial" w:cs="Arial"/>
              </w:rPr>
              <w:t xml:space="preserve"> energy</w:t>
            </w:r>
            <w:r w:rsidRPr="00A03A3E">
              <w:rPr>
                <w:rFonts w:ascii="Arial" w:hAnsi="Arial" w:cs="Arial"/>
              </w:rPr>
              <w:t>), soaring (medium</w:t>
            </w:r>
            <w:r>
              <w:rPr>
                <w:rFonts w:ascii="Arial" w:hAnsi="Arial" w:cs="Arial"/>
              </w:rPr>
              <w:t xml:space="preserve"> energy</w:t>
            </w:r>
            <w:r w:rsidRPr="00A03A3E">
              <w:rPr>
                <w:rFonts w:ascii="Arial" w:hAnsi="Arial" w:cs="Arial"/>
              </w:rPr>
              <w:t>), and on water (low</w:t>
            </w:r>
            <w:r>
              <w:rPr>
                <w:rFonts w:ascii="Arial" w:hAnsi="Arial" w:cs="Arial"/>
              </w:rPr>
              <w:t xml:space="preserve"> energy</w:t>
            </w:r>
            <w:r w:rsidRPr="00A03A3E">
              <w:rPr>
                <w:rFonts w:ascii="Arial" w:hAnsi="Arial" w:cs="Arial"/>
              </w:rPr>
              <w:t>).</w:t>
            </w:r>
          </w:p>
        </w:tc>
      </w:tr>
    </w:tbl>
    <w:p w14:paraId="180C5DB8" w14:textId="77777777" w:rsidR="000B1E30" w:rsidRDefault="000B1E30" w:rsidP="002B6E5B">
      <w:pPr>
        <w:rPr>
          <w:rFonts w:ascii="Arial" w:hAnsi="Arial" w:cs="Arial"/>
          <w:b/>
          <w:bCs/>
        </w:rPr>
      </w:pPr>
    </w:p>
    <w:p w14:paraId="5C3F8323" w14:textId="77777777" w:rsidR="000B1E30" w:rsidRDefault="000B1E30" w:rsidP="002B6E5B">
      <w:pPr>
        <w:rPr>
          <w:rFonts w:ascii="Arial" w:hAnsi="Arial" w:cs="Arial"/>
          <w:b/>
          <w:bCs/>
        </w:rPr>
      </w:pPr>
    </w:p>
    <w:p w14:paraId="07E337A8" w14:textId="77777777" w:rsidR="00594FB3" w:rsidRDefault="00594FB3" w:rsidP="002B6E5B">
      <w:pPr>
        <w:rPr>
          <w:rFonts w:ascii="Arial" w:hAnsi="Arial" w:cs="Arial"/>
        </w:rPr>
      </w:pPr>
    </w:p>
    <w:p w14:paraId="12BEE968" w14:textId="77777777" w:rsidR="00594FB3" w:rsidRDefault="00594FB3" w:rsidP="002B6E5B">
      <w:pPr>
        <w:rPr>
          <w:rFonts w:ascii="Arial" w:hAnsi="Arial" w:cs="Arial"/>
        </w:rPr>
      </w:pPr>
    </w:p>
    <w:p w14:paraId="2BB7E223" w14:textId="77777777" w:rsidR="00594FB3" w:rsidRDefault="00594FB3" w:rsidP="002B6E5B">
      <w:pPr>
        <w:rPr>
          <w:rFonts w:ascii="Arial" w:hAnsi="Arial" w:cs="Arial"/>
        </w:rPr>
      </w:pPr>
    </w:p>
    <w:p w14:paraId="50A803FA" w14:textId="77777777" w:rsidR="00594FB3" w:rsidRDefault="00594FB3" w:rsidP="002B6E5B">
      <w:pPr>
        <w:rPr>
          <w:rFonts w:ascii="Arial" w:hAnsi="Arial" w:cs="Arial"/>
        </w:rPr>
      </w:pPr>
    </w:p>
    <w:p w14:paraId="1062E514" w14:textId="77777777" w:rsidR="00594FB3" w:rsidRDefault="00594FB3" w:rsidP="002B6E5B">
      <w:pPr>
        <w:rPr>
          <w:rFonts w:ascii="Arial" w:hAnsi="Arial" w:cs="Arial"/>
        </w:rPr>
      </w:pPr>
    </w:p>
    <w:p w14:paraId="7F2DEB22" w14:textId="77777777" w:rsidR="00594FB3" w:rsidRDefault="00594FB3" w:rsidP="002B6E5B">
      <w:pPr>
        <w:rPr>
          <w:rFonts w:ascii="Arial" w:hAnsi="Arial" w:cs="Arial"/>
        </w:rPr>
      </w:pPr>
    </w:p>
    <w:p w14:paraId="35D73F83" w14:textId="77777777" w:rsidR="00594FB3" w:rsidRDefault="00594FB3" w:rsidP="002B6E5B">
      <w:pPr>
        <w:rPr>
          <w:rFonts w:ascii="Arial" w:hAnsi="Arial" w:cs="Arial"/>
        </w:rPr>
      </w:pPr>
    </w:p>
    <w:p w14:paraId="74DB3FBB" w14:textId="77777777" w:rsidR="00594FB3" w:rsidRDefault="00594FB3" w:rsidP="002B6E5B">
      <w:pPr>
        <w:rPr>
          <w:rFonts w:ascii="Arial" w:hAnsi="Arial" w:cs="Arial"/>
        </w:rPr>
      </w:pPr>
    </w:p>
    <w:p w14:paraId="2C542E9B" w14:textId="77777777" w:rsidR="00594FB3" w:rsidRDefault="00594FB3" w:rsidP="002B6E5B">
      <w:pPr>
        <w:rPr>
          <w:rFonts w:ascii="Arial" w:hAnsi="Arial" w:cs="Arial"/>
        </w:rPr>
      </w:pPr>
    </w:p>
    <w:p w14:paraId="17D509BF" w14:textId="77777777" w:rsidR="00594FB3" w:rsidRDefault="00594FB3" w:rsidP="002B6E5B">
      <w:pPr>
        <w:rPr>
          <w:rFonts w:ascii="Arial" w:hAnsi="Arial" w:cs="Arial"/>
        </w:rPr>
      </w:pPr>
    </w:p>
    <w:p w14:paraId="52F0C780" w14:textId="2F9EB9E4" w:rsidR="002B6E5B" w:rsidRDefault="00594FB3" w:rsidP="00473423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Supplemental Table S3: Correlation Matrix of Candidate Features</w:t>
      </w:r>
      <w:r w:rsidR="009E1ECC">
        <w:rPr>
          <w:rFonts w:ascii="Arial" w:hAnsi="Arial" w:cs="Arial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8"/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 w:rsidR="009E1ECC" w:rsidRPr="009E1ECC" w14:paraId="6D54ECA8" w14:textId="77777777" w:rsidTr="009E1ECC">
        <w:tc>
          <w:tcPr>
            <w:tcW w:w="1038" w:type="dxa"/>
          </w:tcPr>
          <w:p w14:paraId="3E90C959" w14:textId="77777777" w:rsidR="009E1ECC" w:rsidRPr="009E1ECC" w:rsidRDefault="009E1ECC" w:rsidP="00473423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53893CAA" w14:textId="4A70E6C1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‘df’</w:t>
            </w:r>
          </w:p>
        </w:tc>
        <w:tc>
          <w:tcPr>
            <w:tcW w:w="1039" w:type="dxa"/>
          </w:tcPr>
          <w:p w14:paraId="52E91DB9" w14:textId="77113E44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‘hf’</w:t>
            </w:r>
          </w:p>
        </w:tc>
        <w:tc>
          <w:tcPr>
            <w:tcW w:w="1039" w:type="dxa"/>
          </w:tcPr>
          <w:p w14:paraId="5426257C" w14:textId="1D043708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ms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5678F9BC" w14:textId="2DF67FD3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‘ss’</w:t>
            </w:r>
          </w:p>
        </w:tc>
        <w:tc>
          <w:tcPr>
            <w:tcW w:w="1039" w:type="dxa"/>
          </w:tcPr>
          <w:p w14:paraId="7A118C84" w14:textId="231C0EE4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‘p5’</w:t>
            </w:r>
          </w:p>
        </w:tc>
        <w:tc>
          <w:tcPr>
            <w:tcW w:w="1039" w:type="dxa"/>
          </w:tcPr>
          <w:p w14:paraId="0E48A163" w14:textId="1B861B7E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sh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13640924" w14:textId="74811EBE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iqr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7FBF6A10" w14:textId="03C145C9" w:rsidR="009E1ECC" w:rsidRPr="009E1ECC" w:rsidRDefault="009E1ECC" w:rsidP="00473423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mo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</w:tr>
      <w:tr w:rsidR="009E1ECC" w:rsidRPr="009E1ECC" w14:paraId="22490485" w14:textId="77777777" w:rsidTr="009E1ECC">
        <w:tc>
          <w:tcPr>
            <w:tcW w:w="1038" w:type="dxa"/>
          </w:tcPr>
          <w:p w14:paraId="7EB8E630" w14:textId="419DE5F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‘df’</w:t>
            </w:r>
          </w:p>
        </w:tc>
        <w:tc>
          <w:tcPr>
            <w:tcW w:w="1039" w:type="dxa"/>
          </w:tcPr>
          <w:p w14:paraId="1663AEDC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0937E54C" w14:textId="4CCA1DF2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</w:t>
            </w:r>
          </w:p>
        </w:tc>
        <w:tc>
          <w:tcPr>
            <w:tcW w:w="1039" w:type="dxa"/>
          </w:tcPr>
          <w:p w14:paraId="40645100" w14:textId="00EBA0C3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</w:t>
            </w:r>
          </w:p>
        </w:tc>
        <w:tc>
          <w:tcPr>
            <w:tcW w:w="1039" w:type="dxa"/>
          </w:tcPr>
          <w:p w14:paraId="63845646" w14:textId="6A831621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-0.16</w:t>
            </w:r>
          </w:p>
        </w:tc>
        <w:tc>
          <w:tcPr>
            <w:tcW w:w="1039" w:type="dxa"/>
          </w:tcPr>
          <w:p w14:paraId="66EE9D22" w14:textId="41F4E028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-0.14</w:t>
            </w:r>
          </w:p>
        </w:tc>
        <w:tc>
          <w:tcPr>
            <w:tcW w:w="1039" w:type="dxa"/>
          </w:tcPr>
          <w:p w14:paraId="6B0F1C28" w14:textId="6A48409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-0.05</w:t>
            </w:r>
          </w:p>
        </w:tc>
        <w:tc>
          <w:tcPr>
            <w:tcW w:w="1039" w:type="dxa"/>
          </w:tcPr>
          <w:p w14:paraId="3DB81F92" w14:textId="70E397F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</w:t>
            </w:r>
          </w:p>
        </w:tc>
        <w:tc>
          <w:tcPr>
            <w:tcW w:w="1039" w:type="dxa"/>
          </w:tcPr>
          <w:p w14:paraId="5B9FF363" w14:textId="6649726F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0.12</w:t>
            </w:r>
          </w:p>
        </w:tc>
      </w:tr>
      <w:tr w:rsidR="009E1ECC" w:rsidRPr="009E1ECC" w14:paraId="776B056C" w14:textId="77777777" w:rsidTr="009E1ECC">
        <w:tc>
          <w:tcPr>
            <w:tcW w:w="1038" w:type="dxa"/>
          </w:tcPr>
          <w:p w14:paraId="6E07EB2E" w14:textId="3C5C3DF0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‘hf’</w:t>
            </w:r>
          </w:p>
        </w:tc>
        <w:tc>
          <w:tcPr>
            <w:tcW w:w="1039" w:type="dxa"/>
          </w:tcPr>
          <w:p w14:paraId="40D6312E" w14:textId="2AB803D6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</w:t>
            </w:r>
          </w:p>
        </w:tc>
        <w:tc>
          <w:tcPr>
            <w:tcW w:w="1039" w:type="dxa"/>
          </w:tcPr>
          <w:p w14:paraId="74299A15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7B0918CD" w14:textId="7077F7B7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-0.09</w:t>
            </w:r>
          </w:p>
        </w:tc>
        <w:tc>
          <w:tcPr>
            <w:tcW w:w="1039" w:type="dxa"/>
          </w:tcPr>
          <w:p w14:paraId="2709765F" w14:textId="4567128E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-0.08</w:t>
            </w:r>
          </w:p>
        </w:tc>
        <w:tc>
          <w:tcPr>
            <w:tcW w:w="1039" w:type="dxa"/>
          </w:tcPr>
          <w:p w14:paraId="310EE4C4" w14:textId="1E3F9ACB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-0.11</w:t>
            </w:r>
          </w:p>
        </w:tc>
        <w:tc>
          <w:tcPr>
            <w:tcW w:w="1039" w:type="dxa"/>
          </w:tcPr>
          <w:p w14:paraId="236B0D45" w14:textId="092222F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0.06</w:t>
            </w:r>
          </w:p>
        </w:tc>
        <w:tc>
          <w:tcPr>
            <w:tcW w:w="1039" w:type="dxa"/>
          </w:tcPr>
          <w:p w14:paraId="5CE8D047" w14:textId="7DA4CABA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0.02</w:t>
            </w:r>
          </w:p>
        </w:tc>
        <w:tc>
          <w:tcPr>
            <w:tcW w:w="1039" w:type="dxa"/>
          </w:tcPr>
          <w:p w14:paraId="6A8B272E" w14:textId="36022FB7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0.23</w:t>
            </w:r>
          </w:p>
        </w:tc>
      </w:tr>
      <w:tr w:rsidR="009E1ECC" w:rsidRPr="009E1ECC" w14:paraId="713D0E8C" w14:textId="77777777" w:rsidTr="009E1ECC">
        <w:tc>
          <w:tcPr>
            <w:tcW w:w="1038" w:type="dxa"/>
          </w:tcPr>
          <w:p w14:paraId="5FBBE7C9" w14:textId="4310B90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ms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46B7E50F" w14:textId="0CED59E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</w:t>
            </w:r>
          </w:p>
        </w:tc>
        <w:tc>
          <w:tcPr>
            <w:tcW w:w="1039" w:type="dxa"/>
          </w:tcPr>
          <w:p w14:paraId="17DB3E87" w14:textId="089F6F6E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-0.09</w:t>
            </w:r>
          </w:p>
        </w:tc>
        <w:tc>
          <w:tcPr>
            <w:tcW w:w="1039" w:type="dxa"/>
          </w:tcPr>
          <w:p w14:paraId="50FA7EDC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34E19224" w14:textId="67828761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0.59</w:t>
            </w:r>
          </w:p>
        </w:tc>
        <w:tc>
          <w:tcPr>
            <w:tcW w:w="1039" w:type="dxa"/>
          </w:tcPr>
          <w:p w14:paraId="4CB04F36" w14:textId="15908BD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0.89</w:t>
            </w:r>
          </w:p>
        </w:tc>
        <w:tc>
          <w:tcPr>
            <w:tcW w:w="1039" w:type="dxa"/>
          </w:tcPr>
          <w:p w14:paraId="22DBA62F" w14:textId="6550F398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</w:t>
            </w:r>
          </w:p>
        </w:tc>
        <w:tc>
          <w:tcPr>
            <w:tcW w:w="1039" w:type="dxa"/>
          </w:tcPr>
          <w:p w14:paraId="5F830B33" w14:textId="6D9DF52B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</w:t>
            </w:r>
          </w:p>
        </w:tc>
        <w:tc>
          <w:tcPr>
            <w:tcW w:w="1039" w:type="dxa"/>
          </w:tcPr>
          <w:p w14:paraId="41519139" w14:textId="5FD3627D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0.34</w:t>
            </w:r>
          </w:p>
        </w:tc>
      </w:tr>
      <w:tr w:rsidR="009E1ECC" w:rsidRPr="009E1ECC" w14:paraId="4C54C511" w14:textId="77777777" w:rsidTr="009E1ECC">
        <w:tc>
          <w:tcPr>
            <w:tcW w:w="1038" w:type="dxa"/>
          </w:tcPr>
          <w:p w14:paraId="4E63FEB4" w14:textId="045A1689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‘ss’</w:t>
            </w:r>
          </w:p>
        </w:tc>
        <w:tc>
          <w:tcPr>
            <w:tcW w:w="1039" w:type="dxa"/>
          </w:tcPr>
          <w:p w14:paraId="6D2F2451" w14:textId="4B763697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-0.16</w:t>
            </w:r>
          </w:p>
        </w:tc>
        <w:tc>
          <w:tcPr>
            <w:tcW w:w="1039" w:type="dxa"/>
          </w:tcPr>
          <w:p w14:paraId="44912AF7" w14:textId="11192F40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-0.08</w:t>
            </w:r>
          </w:p>
        </w:tc>
        <w:tc>
          <w:tcPr>
            <w:tcW w:w="1039" w:type="dxa"/>
          </w:tcPr>
          <w:p w14:paraId="102A232B" w14:textId="0E366F6A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0.59</w:t>
            </w:r>
          </w:p>
        </w:tc>
        <w:tc>
          <w:tcPr>
            <w:tcW w:w="1039" w:type="dxa"/>
          </w:tcPr>
          <w:p w14:paraId="3B93EF81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3557FB42" w14:textId="595CDBB8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0.87</w:t>
            </w:r>
          </w:p>
        </w:tc>
        <w:tc>
          <w:tcPr>
            <w:tcW w:w="1039" w:type="dxa"/>
          </w:tcPr>
          <w:p w14:paraId="0B4EF330" w14:textId="5A66141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0.68</w:t>
            </w:r>
          </w:p>
        </w:tc>
        <w:tc>
          <w:tcPr>
            <w:tcW w:w="1039" w:type="dxa"/>
          </w:tcPr>
          <w:p w14:paraId="6ED4349A" w14:textId="191E5017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</w:t>
            </w:r>
          </w:p>
        </w:tc>
        <w:tc>
          <w:tcPr>
            <w:tcW w:w="1039" w:type="dxa"/>
          </w:tcPr>
          <w:p w14:paraId="5DF2F2AD" w14:textId="3AF334A2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0.51</w:t>
            </w:r>
          </w:p>
        </w:tc>
      </w:tr>
      <w:tr w:rsidR="009E1ECC" w:rsidRPr="009E1ECC" w14:paraId="3FD5E8FD" w14:textId="77777777" w:rsidTr="009E1ECC">
        <w:tc>
          <w:tcPr>
            <w:tcW w:w="1038" w:type="dxa"/>
          </w:tcPr>
          <w:p w14:paraId="6B18FE6E" w14:textId="0B2BBC9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‘p5’</w:t>
            </w:r>
          </w:p>
        </w:tc>
        <w:tc>
          <w:tcPr>
            <w:tcW w:w="1039" w:type="dxa"/>
          </w:tcPr>
          <w:p w14:paraId="38E5B953" w14:textId="1F37001F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-0.14</w:t>
            </w:r>
          </w:p>
        </w:tc>
        <w:tc>
          <w:tcPr>
            <w:tcW w:w="1039" w:type="dxa"/>
          </w:tcPr>
          <w:p w14:paraId="60036643" w14:textId="1C0C73DD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-0.11</w:t>
            </w:r>
          </w:p>
        </w:tc>
        <w:tc>
          <w:tcPr>
            <w:tcW w:w="1039" w:type="dxa"/>
          </w:tcPr>
          <w:p w14:paraId="7D77129F" w14:textId="24C5AD85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0.89</w:t>
            </w:r>
          </w:p>
        </w:tc>
        <w:tc>
          <w:tcPr>
            <w:tcW w:w="1039" w:type="dxa"/>
          </w:tcPr>
          <w:p w14:paraId="5C124862" w14:textId="4E9E7EB0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0.87</w:t>
            </w:r>
          </w:p>
        </w:tc>
        <w:tc>
          <w:tcPr>
            <w:tcW w:w="1039" w:type="dxa"/>
          </w:tcPr>
          <w:p w14:paraId="446FC3B9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0EB46E2C" w14:textId="316F08B2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0.72</w:t>
            </w:r>
          </w:p>
        </w:tc>
        <w:tc>
          <w:tcPr>
            <w:tcW w:w="1039" w:type="dxa"/>
          </w:tcPr>
          <w:p w14:paraId="3AF338EB" w14:textId="0BAD579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0.67</w:t>
            </w:r>
          </w:p>
        </w:tc>
        <w:tc>
          <w:tcPr>
            <w:tcW w:w="1039" w:type="dxa"/>
          </w:tcPr>
          <w:p w14:paraId="1FDB6C49" w14:textId="1405841D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0.45</w:t>
            </w:r>
          </w:p>
        </w:tc>
      </w:tr>
      <w:tr w:rsidR="009E1ECC" w:rsidRPr="009E1ECC" w14:paraId="2907AA42" w14:textId="77777777" w:rsidTr="009E1ECC">
        <w:tc>
          <w:tcPr>
            <w:tcW w:w="1038" w:type="dxa"/>
          </w:tcPr>
          <w:p w14:paraId="0C57FBCB" w14:textId="7FF59B22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sh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266351F8" w14:textId="32A9FA9E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-0.05</w:t>
            </w:r>
          </w:p>
        </w:tc>
        <w:tc>
          <w:tcPr>
            <w:tcW w:w="1039" w:type="dxa"/>
          </w:tcPr>
          <w:p w14:paraId="4B4C6BEA" w14:textId="3E004E13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0.06</w:t>
            </w:r>
          </w:p>
        </w:tc>
        <w:tc>
          <w:tcPr>
            <w:tcW w:w="1039" w:type="dxa"/>
          </w:tcPr>
          <w:p w14:paraId="4DD4BB29" w14:textId="2CBFFE1A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</w:t>
            </w:r>
          </w:p>
        </w:tc>
        <w:tc>
          <w:tcPr>
            <w:tcW w:w="1039" w:type="dxa"/>
          </w:tcPr>
          <w:p w14:paraId="751CF4D9" w14:textId="5C84050F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0.68</w:t>
            </w:r>
          </w:p>
        </w:tc>
        <w:tc>
          <w:tcPr>
            <w:tcW w:w="1039" w:type="dxa"/>
          </w:tcPr>
          <w:p w14:paraId="72EA2AAE" w14:textId="4FC2F39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0.72</w:t>
            </w:r>
          </w:p>
        </w:tc>
        <w:tc>
          <w:tcPr>
            <w:tcW w:w="1039" w:type="dxa"/>
          </w:tcPr>
          <w:p w14:paraId="1C744D2C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34C1637B" w14:textId="05075A86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0.52</w:t>
            </w:r>
          </w:p>
        </w:tc>
        <w:tc>
          <w:tcPr>
            <w:tcW w:w="1039" w:type="dxa"/>
          </w:tcPr>
          <w:p w14:paraId="7A123EFF" w14:textId="06286D6C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0.42</w:t>
            </w:r>
          </w:p>
        </w:tc>
      </w:tr>
      <w:tr w:rsidR="009E1ECC" w:rsidRPr="009E1ECC" w14:paraId="78599538" w14:textId="77777777" w:rsidTr="009E1ECC">
        <w:tc>
          <w:tcPr>
            <w:tcW w:w="1038" w:type="dxa"/>
          </w:tcPr>
          <w:p w14:paraId="261B75ED" w14:textId="468EDA3A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iqr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0687D7AC" w14:textId="57FA7830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</w:t>
            </w:r>
          </w:p>
        </w:tc>
        <w:tc>
          <w:tcPr>
            <w:tcW w:w="1039" w:type="dxa"/>
          </w:tcPr>
          <w:p w14:paraId="24699B68" w14:textId="3EE1ACDE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0.02</w:t>
            </w:r>
          </w:p>
        </w:tc>
        <w:tc>
          <w:tcPr>
            <w:tcW w:w="1039" w:type="dxa"/>
          </w:tcPr>
          <w:p w14:paraId="027BA7EC" w14:textId="72B19BE9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</w:t>
            </w:r>
          </w:p>
        </w:tc>
        <w:tc>
          <w:tcPr>
            <w:tcW w:w="1039" w:type="dxa"/>
          </w:tcPr>
          <w:p w14:paraId="5CE5B29E" w14:textId="22B71CA0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</w:t>
            </w:r>
          </w:p>
        </w:tc>
        <w:tc>
          <w:tcPr>
            <w:tcW w:w="1039" w:type="dxa"/>
          </w:tcPr>
          <w:p w14:paraId="730245D8" w14:textId="65D1FE0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0.67</w:t>
            </w:r>
          </w:p>
        </w:tc>
        <w:tc>
          <w:tcPr>
            <w:tcW w:w="1039" w:type="dxa"/>
          </w:tcPr>
          <w:p w14:paraId="393E5645" w14:textId="440ABBC4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0.52</w:t>
            </w:r>
          </w:p>
        </w:tc>
        <w:tc>
          <w:tcPr>
            <w:tcW w:w="1039" w:type="dxa"/>
          </w:tcPr>
          <w:p w14:paraId="27807700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  <w:tc>
          <w:tcPr>
            <w:tcW w:w="1039" w:type="dxa"/>
          </w:tcPr>
          <w:p w14:paraId="0661FDFD" w14:textId="6AD21FA6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0.83</w:t>
            </w:r>
          </w:p>
        </w:tc>
      </w:tr>
      <w:tr w:rsidR="009E1ECC" w:rsidRPr="009E1ECC" w14:paraId="2EA8C229" w14:textId="77777777" w:rsidTr="009E1ECC">
        <w:tc>
          <w:tcPr>
            <w:tcW w:w="1038" w:type="dxa"/>
          </w:tcPr>
          <w:p w14:paraId="1FBE7C08" w14:textId="46930358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‘</w:t>
            </w:r>
            <w:proofErr w:type="spellStart"/>
            <w:r w:rsidRPr="009E1ECC">
              <w:rPr>
                <w:rFonts w:ascii="Arial" w:hAnsi="Arial" w:cs="Arial"/>
              </w:rPr>
              <w:t>mo</w:t>
            </w:r>
            <w:proofErr w:type="spellEnd"/>
            <w:r w:rsidRPr="009E1ECC">
              <w:rPr>
                <w:rFonts w:ascii="Arial" w:hAnsi="Arial" w:cs="Arial"/>
              </w:rPr>
              <w:t>’</w:t>
            </w:r>
          </w:p>
        </w:tc>
        <w:tc>
          <w:tcPr>
            <w:tcW w:w="1039" w:type="dxa"/>
          </w:tcPr>
          <w:p w14:paraId="69A90DF4" w14:textId="1A150E28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0.12</w:t>
            </w:r>
          </w:p>
        </w:tc>
        <w:tc>
          <w:tcPr>
            <w:tcW w:w="1039" w:type="dxa"/>
          </w:tcPr>
          <w:p w14:paraId="15893BAF" w14:textId="34CCC8E8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0.23</w:t>
            </w:r>
          </w:p>
        </w:tc>
        <w:tc>
          <w:tcPr>
            <w:tcW w:w="1039" w:type="dxa"/>
          </w:tcPr>
          <w:p w14:paraId="4CC36D95" w14:textId="2F4444D9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0.34</w:t>
            </w:r>
          </w:p>
        </w:tc>
        <w:tc>
          <w:tcPr>
            <w:tcW w:w="1039" w:type="dxa"/>
          </w:tcPr>
          <w:p w14:paraId="004FD223" w14:textId="69120721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0.51</w:t>
            </w:r>
          </w:p>
        </w:tc>
        <w:tc>
          <w:tcPr>
            <w:tcW w:w="1039" w:type="dxa"/>
          </w:tcPr>
          <w:p w14:paraId="113D3680" w14:textId="73A87612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0.45</w:t>
            </w:r>
          </w:p>
        </w:tc>
        <w:tc>
          <w:tcPr>
            <w:tcW w:w="1039" w:type="dxa"/>
          </w:tcPr>
          <w:p w14:paraId="74607F4D" w14:textId="20C67EC3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0.42</w:t>
            </w:r>
          </w:p>
        </w:tc>
        <w:tc>
          <w:tcPr>
            <w:tcW w:w="1039" w:type="dxa"/>
          </w:tcPr>
          <w:p w14:paraId="35009B06" w14:textId="79F9B9CE" w:rsidR="009E1ECC" w:rsidRPr="009E1ECC" w:rsidRDefault="009E1ECC" w:rsidP="009E1ECC">
            <w:pPr>
              <w:rPr>
                <w:rFonts w:ascii="Arial" w:hAnsi="Arial" w:cs="Arial"/>
              </w:rPr>
            </w:pPr>
            <w:r w:rsidRPr="009E1ECC">
              <w:rPr>
                <w:rFonts w:ascii="Arial" w:hAnsi="Arial" w:cs="Arial"/>
              </w:rPr>
              <w:t>0.83</w:t>
            </w:r>
          </w:p>
        </w:tc>
        <w:tc>
          <w:tcPr>
            <w:tcW w:w="1039" w:type="dxa"/>
          </w:tcPr>
          <w:p w14:paraId="7348105D" w14:textId="77777777" w:rsidR="009E1ECC" w:rsidRPr="009E1ECC" w:rsidRDefault="009E1ECC" w:rsidP="009E1ECC">
            <w:pPr>
              <w:rPr>
                <w:rFonts w:ascii="Arial" w:hAnsi="Arial" w:cs="Arial"/>
              </w:rPr>
            </w:pPr>
          </w:p>
        </w:tc>
      </w:tr>
    </w:tbl>
    <w:p w14:paraId="115FC83B" w14:textId="22913037" w:rsidR="002B6E5B" w:rsidRDefault="002B6E5B" w:rsidP="00473423">
      <w:pPr>
        <w:rPr>
          <w:rFonts w:ascii="Arial" w:hAnsi="Arial" w:cs="Arial"/>
        </w:rPr>
      </w:pPr>
    </w:p>
    <w:p w14:paraId="6E6D63AE" w14:textId="7595EB3D" w:rsidR="002B6E5B" w:rsidRDefault="002B6E5B" w:rsidP="00473423">
      <w:pPr>
        <w:rPr>
          <w:rFonts w:ascii="Arial" w:hAnsi="Arial" w:cs="Arial"/>
        </w:rPr>
      </w:pPr>
    </w:p>
    <w:p w14:paraId="7B903851" w14:textId="39C48ECD" w:rsidR="00473423" w:rsidRPr="009E1ECC" w:rsidRDefault="009E1ECC" w:rsidP="009E1ECC">
      <w:pPr>
        <w:rPr>
          <w:rFonts w:ascii="Arial" w:hAnsi="Arial" w:cs="Arial"/>
          <w:b/>
          <w:bCs/>
        </w:rPr>
      </w:pPr>
      <w:r w:rsidRPr="009E1ECC">
        <w:rPr>
          <w:rFonts w:ascii="Arial" w:hAnsi="Arial" w:cs="Arial"/>
          <w:b/>
          <w:bCs/>
        </w:rPr>
        <w:t>Reducing candidate features into a smaller set by inspecting their correlation matrix:</w:t>
      </w:r>
    </w:p>
    <w:p w14:paraId="57F75B6C" w14:textId="44A72803" w:rsidR="009E1ECC" w:rsidRDefault="009E1ECC" w:rsidP="009E1ECC">
      <w:pPr>
        <w:rPr>
          <w:rFonts w:ascii="Arial" w:hAnsi="Arial" w:cs="Arial"/>
          <w:b/>
          <w:bCs/>
        </w:rPr>
      </w:pPr>
    </w:p>
    <w:p w14:paraId="5BB6D740" w14:textId="6A71ABA5" w:rsidR="009E1ECC" w:rsidRDefault="009E1ECC" w:rsidP="009E1EC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9E1ECC">
        <w:rPr>
          <w:rFonts w:ascii="Arial" w:hAnsi="Arial" w:cs="Arial"/>
        </w:rPr>
        <w:t xml:space="preserve">We evaluated the correlation among potential features to reduce the number of features used in the HMM. ‘df’ and ‘hf’ were </w:t>
      </w:r>
      <w:r w:rsidR="00D1768F">
        <w:rPr>
          <w:rFonts w:ascii="Arial" w:hAnsi="Arial" w:cs="Arial"/>
        </w:rPr>
        <w:t>moderately</w:t>
      </w:r>
      <w:r w:rsidRPr="009E1ECC">
        <w:rPr>
          <w:rFonts w:ascii="Arial" w:hAnsi="Arial" w:cs="Arial"/>
        </w:rPr>
        <w:t xml:space="preserve"> correlated with each other but had very low correlation values with the other candidate features, so we selected one of them. We chose </w:t>
      </w:r>
      <w:r w:rsidRPr="009E1ECC">
        <w:rPr>
          <w:rFonts w:ascii="Arial" w:hAnsi="Arial" w:cs="Arial"/>
          <w:b/>
          <w:bCs/>
        </w:rPr>
        <w:t>‘hf’</w:t>
      </w:r>
      <w:r w:rsidRPr="009E1ECC">
        <w:rPr>
          <w:rFonts w:ascii="Arial" w:hAnsi="Arial" w:cs="Arial"/>
        </w:rPr>
        <w:t xml:space="preserve"> because we thought it would better distinguish flapping flight. </w:t>
      </w:r>
    </w:p>
    <w:p w14:paraId="673FD8B0" w14:textId="7151313A" w:rsidR="009E1ECC" w:rsidRDefault="009E1ECC" w:rsidP="009E1EC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‘</w:t>
      </w:r>
      <w:r w:rsidRPr="009E1ECC">
        <w:rPr>
          <w:rFonts w:ascii="Arial" w:hAnsi="Arial" w:cs="Arial"/>
        </w:rPr>
        <w:t>p5’ was highly correlated with both ‘</w:t>
      </w:r>
      <w:proofErr w:type="spellStart"/>
      <w:r w:rsidRPr="009E1ECC">
        <w:rPr>
          <w:rFonts w:ascii="Arial" w:hAnsi="Arial" w:cs="Arial"/>
        </w:rPr>
        <w:t>ms</w:t>
      </w:r>
      <w:proofErr w:type="spellEnd"/>
      <w:r w:rsidRPr="009E1ECC">
        <w:rPr>
          <w:rFonts w:ascii="Arial" w:hAnsi="Arial" w:cs="Arial"/>
        </w:rPr>
        <w:t>’ (0.89) and ‘ss’ (0.87), so we selected ‘</w:t>
      </w:r>
      <w:r w:rsidRPr="009E1ECC">
        <w:rPr>
          <w:rFonts w:ascii="Arial" w:hAnsi="Arial" w:cs="Arial"/>
          <w:b/>
          <w:bCs/>
        </w:rPr>
        <w:t>p5</w:t>
      </w:r>
      <w:r w:rsidRPr="009E1ECC">
        <w:rPr>
          <w:rFonts w:ascii="Arial" w:hAnsi="Arial" w:cs="Arial"/>
        </w:rPr>
        <w:t>’ while setting aside ‘</w:t>
      </w:r>
      <w:proofErr w:type="spellStart"/>
      <w:r w:rsidRPr="009E1ECC">
        <w:rPr>
          <w:rFonts w:ascii="Arial" w:hAnsi="Arial" w:cs="Arial"/>
        </w:rPr>
        <w:t>ms</w:t>
      </w:r>
      <w:proofErr w:type="spellEnd"/>
      <w:r w:rsidRPr="009E1ECC">
        <w:rPr>
          <w:rFonts w:ascii="Arial" w:hAnsi="Arial" w:cs="Arial"/>
        </w:rPr>
        <w:t xml:space="preserve">’ and ‘ss’. </w:t>
      </w:r>
    </w:p>
    <w:p w14:paraId="11FDD720" w14:textId="2AF140EF" w:rsidR="009E1ECC" w:rsidRDefault="009E1ECC" w:rsidP="009E1EC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‘</w:t>
      </w:r>
      <w:proofErr w:type="spellStart"/>
      <w:r w:rsidRPr="00D1768F">
        <w:rPr>
          <w:rFonts w:ascii="Arial" w:hAnsi="Arial" w:cs="Arial"/>
          <w:b/>
          <w:bCs/>
        </w:rPr>
        <w:t>sh</w:t>
      </w:r>
      <w:proofErr w:type="spellEnd"/>
      <w:r w:rsidRPr="00D1768F">
        <w:rPr>
          <w:rFonts w:ascii="Arial" w:hAnsi="Arial" w:cs="Arial"/>
          <w:b/>
          <w:bCs/>
        </w:rPr>
        <w:t>’</w:t>
      </w:r>
      <w:r>
        <w:rPr>
          <w:rFonts w:ascii="Arial" w:hAnsi="Arial" w:cs="Arial"/>
        </w:rPr>
        <w:t xml:space="preserve"> was moderately correlated (0.72) with ‘p5’ but we selected it regardless because </w:t>
      </w:r>
      <w:r w:rsidR="00D1768F">
        <w:rPr>
          <w:rFonts w:ascii="Arial" w:hAnsi="Arial" w:cs="Arial"/>
        </w:rPr>
        <w:t xml:space="preserve">we wanted to evaluate the contribution of it (as the only magnetometer-derived feature) to classification accuracy. </w:t>
      </w:r>
    </w:p>
    <w:p w14:paraId="0454E1E7" w14:textId="728FA246" w:rsidR="00D1768F" w:rsidRDefault="00D1768F" w:rsidP="009E1EC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‘</w:t>
      </w:r>
      <w:proofErr w:type="spellStart"/>
      <w:r>
        <w:rPr>
          <w:rFonts w:ascii="Arial" w:hAnsi="Arial" w:cs="Arial"/>
        </w:rPr>
        <w:t>iqr</w:t>
      </w:r>
      <w:proofErr w:type="spellEnd"/>
      <w:r>
        <w:rPr>
          <w:rFonts w:ascii="Arial" w:hAnsi="Arial" w:cs="Arial"/>
        </w:rPr>
        <w:t>’ was moderately to highly correlated with all features with the exception of ‘hf’ and ‘df’</w:t>
      </w:r>
      <w:r w:rsidR="00577330">
        <w:rPr>
          <w:rFonts w:ascii="Arial" w:hAnsi="Arial" w:cs="Arial"/>
        </w:rPr>
        <w:t>, so we did not pursue this feature</w:t>
      </w:r>
      <w:r>
        <w:rPr>
          <w:rFonts w:ascii="Arial" w:hAnsi="Arial" w:cs="Arial"/>
        </w:rPr>
        <w:t xml:space="preserve">. </w:t>
      </w:r>
    </w:p>
    <w:p w14:paraId="7D860183" w14:textId="68235C74" w:rsidR="00D1768F" w:rsidRPr="009E1ECC" w:rsidRDefault="00D1768F" w:rsidP="009E1EC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1768F">
        <w:rPr>
          <w:rFonts w:ascii="Arial" w:hAnsi="Arial" w:cs="Arial"/>
          <w:b/>
          <w:bCs/>
        </w:rPr>
        <w:t>‘</w:t>
      </w:r>
      <w:proofErr w:type="spellStart"/>
      <w:r w:rsidRPr="00D1768F">
        <w:rPr>
          <w:rFonts w:ascii="Arial" w:hAnsi="Arial" w:cs="Arial"/>
          <w:b/>
          <w:bCs/>
        </w:rPr>
        <w:t>mo</w:t>
      </w:r>
      <w:proofErr w:type="spellEnd"/>
      <w:r w:rsidRPr="00D1768F">
        <w:rPr>
          <w:rFonts w:ascii="Arial" w:hAnsi="Arial" w:cs="Arial"/>
          <w:b/>
          <w:bCs/>
        </w:rPr>
        <w:t>’</w:t>
      </w:r>
      <w:r>
        <w:rPr>
          <w:rFonts w:ascii="Arial" w:hAnsi="Arial" w:cs="Arial"/>
        </w:rPr>
        <w:t xml:space="preserve"> was only mildly correlated with ‘p5’ (0.45) and ‘</w:t>
      </w:r>
      <w:proofErr w:type="spellStart"/>
      <w:r>
        <w:rPr>
          <w:rFonts w:ascii="Arial" w:hAnsi="Arial" w:cs="Arial"/>
        </w:rPr>
        <w:t>sh</w:t>
      </w:r>
      <w:proofErr w:type="spellEnd"/>
      <w:r>
        <w:rPr>
          <w:rFonts w:ascii="Arial" w:hAnsi="Arial" w:cs="Arial"/>
        </w:rPr>
        <w:t xml:space="preserve">’ (0.42) and not at all with ‘hf’ (0.23), so it was also included in the first run of the HMM. </w:t>
      </w:r>
    </w:p>
    <w:sectPr w:rsidR="00D1768F" w:rsidRPr="009E1ECC" w:rsidSect="00BC1E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708EA"/>
    <w:multiLevelType w:val="hybridMultilevel"/>
    <w:tmpl w:val="7180D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826F4"/>
    <w:multiLevelType w:val="hybridMultilevel"/>
    <w:tmpl w:val="1D28FDE2"/>
    <w:lvl w:ilvl="0" w:tplc="1632DF9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556AD"/>
    <w:multiLevelType w:val="hybridMultilevel"/>
    <w:tmpl w:val="EB162D54"/>
    <w:lvl w:ilvl="0" w:tplc="040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372080"/>
    <w:multiLevelType w:val="hybridMultilevel"/>
    <w:tmpl w:val="8D7C42AE"/>
    <w:lvl w:ilvl="0" w:tplc="087A798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23"/>
    <w:rsid w:val="000B1E30"/>
    <w:rsid w:val="000F4A88"/>
    <w:rsid w:val="00121F7F"/>
    <w:rsid w:val="00124135"/>
    <w:rsid w:val="001C35DC"/>
    <w:rsid w:val="002B6E5B"/>
    <w:rsid w:val="002F2872"/>
    <w:rsid w:val="00365B50"/>
    <w:rsid w:val="00473423"/>
    <w:rsid w:val="005421A5"/>
    <w:rsid w:val="00577330"/>
    <w:rsid w:val="00594FB3"/>
    <w:rsid w:val="005F2BC4"/>
    <w:rsid w:val="00603D15"/>
    <w:rsid w:val="006B048B"/>
    <w:rsid w:val="006C5006"/>
    <w:rsid w:val="007804F7"/>
    <w:rsid w:val="00882EA9"/>
    <w:rsid w:val="009E1ECC"/>
    <w:rsid w:val="00A154E1"/>
    <w:rsid w:val="00B43088"/>
    <w:rsid w:val="00BC1E50"/>
    <w:rsid w:val="00C13807"/>
    <w:rsid w:val="00C53877"/>
    <w:rsid w:val="00D1768F"/>
    <w:rsid w:val="00D35727"/>
    <w:rsid w:val="00DE48A0"/>
    <w:rsid w:val="00E137A0"/>
    <w:rsid w:val="00F0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FC484"/>
  <w15:chartTrackingRefBased/>
  <w15:docId w15:val="{3EC28F6C-374E-0242-85AD-6DBCCB22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42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734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342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342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42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423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F2872"/>
    <w:pPr>
      <w:ind w:left="720"/>
      <w:contextualSpacing/>
    </w:pPr>
  </w:style>
  <w:style w:type="table" w:styleId="TableGrid">
    <w:name w:val="Table Grid"/>
    <w:basedOn w:val="TableNormal"/>
    <w:uiPriority w:val="39"/>
    <w:rsid w:val="009E1E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745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G Conners</dc:creator>
  <cp:keywords/>
  <dc:description/>
  <cp:lastModifiedBy>Melinda G Conners</cp:lastModifiedBy>
  <cp:revision>2</cp:revision>
  <dcterms:created xsi:type="dcterms:W3CDTF">2021-02-09T13:26:00Z</dcterms:created>
  <dcterms:modified xsi:type="dcterms:W3CDTF">2021-02-09T13:26:00Z</dcterms:modified>
</cp:coreProperties>
</file>