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C64E6" w14:textId="6154182F" w:rsidR="000F706C" w:rsidRDefault="000F706C" w:rsidP="000F706C">
      <w:pPr>
        <w:pStyle w:val="Heading1"/>
        <w:jc w:val="both"/>
        <w:rPr>
          <w:rFonts w:ascii="Times New Roman" w:hAnsi="Times New Roman" w:cs="Times New Roman"/>
          <w:lang w:val="en-US"/>
        </w:rPr>
      </w:pPr>
      <w:bookmarkStart w:id="0" w:name="_Toc90479562"/>
      <w:bookmarkStart w:id="1" w:name="_GoBack"/>
      <w:r w:rsidRPr="000F706C">
        <w:rPr>
          <w:rFonts w:ascii="Times New Roman" w:hAnsi="Times New Roman" w:cs="Times New Roman"/>
          <w:lang w:val="en-US"/>
        </w:rPr>
        <w:t xml:space="preserve">Supplementary file </w:t>
      </w:r>
    </w:p>
    <w:p w14:paraId="3AF6DFE5" w14:textId="4994A19E" w:rsidR="004C71B5" w:rsidRDefault="004C71B5">
      <w:pPr>
        <w:rPr>
          <w:lang w:val="en-US"/>
        </w:rPr>
      </w:pPr>
    </w:p>
    <w:p w14:paraId="6DD3D281" w14:textId="77777777" w:rsidR="00762CCB" w:rsidRPr="000D4CAE" w:rsidRDefault="00762CCB" w:rsidP="00762CCB">
      <w:pPr>
        <w:pStyle w:val="Heading1"/>
        <w:spacing w:before="0" w:line="276" w:lineRule="auto"/>
        <w:rPr>
          <w:rFonts w:ascii="Times New Roman" w:hAnsi="Times New Roman" w:cs="Times New Roman"/>
          <w:b/>
          <w:sz w:val="24"/>
          <w:szCs w:val="24"/>
          <w:lang w:val="en-US"/>
        </w:rPr>
      </w:pPr>
      <w:r>
        <w:rPr>
          <w:rFonts w:ascii="Times New Roman" w:hAnsi="Times New Roman" w:cs="Times New Roman"/>
          <w:b/>
          <w:sz w:val="24"/>
          <w:szCs w:val="24"/>
          <w:lang w:val="en-US"/>
        </w:rPr>
        <w:t>Density distribution probabilistic h</w:t>
      </w:r>
      <w:r w:rsidRPr="000D4CAE">
        <w:rPr>
          <w:rFonts w:ascii="Times New Roman" w:hAnsi="Times New Roman" w:cs="Times New Roman"/>
          <w:b/>
          <w:sz w:val="24"/>
          <w:szCs w:val="24"/>
          <w:lang w:val="en-US"/>
        </w:rPr>
        <w:t>ome range</w:t>
      </w:r>
      <w:r>
        <w:rPr>
          <w:rFonts w:ascii="Times New Roman" w:hAnsi="Times New Roman" w:cs="Times New Roman"/>
          <w:b/>
          <w:sz w:val="24"/>
          <w:szCs w:val="24"/>
          <w:lang w:val="en-US"/>
        </w:rPr>
        <w:t xml:space="preserve"> estimators</w:t>
      </w:r>
      <w:r w:rsidRPr="000D4CAE">
        <w:rPr>
          <w:rFonts w:ascii="Times New Roman" w:hAnsi="Times New Roman" w:cs="Times New Roman"/>
          <w:b/>
          <w:sz w:val="24"/>
          <w:szCs w:val="24"/>
          <w:lang w:val="en-US"/>
        </w:rPr>
        <w:t xml:space="preserve"> </w:t>
      </w:r>
    </w:p>
    <w:p w14:paraId="6C071493" w14:textId="77777777" w:rsidR="000F706C" w:rsidRPr="000F706C" w:rsidRDefault="000F706C" w:rsidP="00E4100C">
      <w:pPr>
        <w:rPr>
          <w:lang w:val="en-US"/>
        </w:rPr>
      </w:pPr>
    </w:p>
    <w:p w14:paraId="5BC7CAFC" w14:textId="0C6962BC" w:rsidR="000F706C" w:rsidRPr="000F706C" w:rsidRDefault="000F706C" w:rsidP="000F706C">
      <w:pPr>
        <w:pStyle w:val="Heading2"/>
        <w:spacing w:line="276" w:lineRule="auto"/>
        <w:jc w:val="both"/>
        <w:rPr>
          <w:rFonts w:ascii="Times New Roman" w:hAnsi="Times New Roman" w:cs="Times New Roman"/>
          <w:sz w:val="24"/>
          <w:szCs w:val="24"/>
          <w:lang w:val="en-US"/>
        </w:rPr>
      </w:pPr>
      <w:r w:rsidRPr="000F706C">
        <w:rPr>
          <w:rFonts w:ascii="Times New Roman" w:hAnsi="Times New Roman" w:cs="Times New Roman"/>
          <w:sz w:val="24"/>
          <w:szCs w:val="24"/>
          <w:lang w:val="en-US"/>
        </w:rPr>
        <w:t>Product Kernel Algorithm</w:t>
      </w:r>
      <w:bookmarkEnd w:id="0"/>
      <w:r w:rsidR="003C3006">
        <w:rPr>
          <w:rFonts w:ascii="Times New Roman" w:hAnsi="Times New Roman" w:cs="Times New Roman"/>
          <w:sz w:val="24"/>
          <w:szCs w:val="24"/>
          <w:lang w:val="en-US"/>
        </w:rPr>
        <w:t xml:space="preserve"> (PKA)</w:t>
      </w:r>
    </w:p>
    <w:p w14:paraId="130C9B63" w14:textId="26938A64" w:rsidR="00296C56" w:rsidRPr="000F706C" w:rsidRDefault="00342572" w:rsidP="00E479FF">
      <w:pPr>
        <w:jc w:val="both"/>
        <w:rPr>
          <w:rFonts w:ascii="Times New Roman" w:hAnsi="Times New Roman" w:cs="Times New Roman"/>
          <w:sz w:val="20"/>
          <w:szCs w:val="20"/>
          <w:lang w:val="en-US"/>
        </w:rPr>
      </w:pPr>
      <w:r w:rsidRPr="000F706C">
        <w:rPr>
          <w:rFonts w:ascii="Times New Roman" w:hAnsi="Times New Roman" w:cs="Times New Roman"/>
          <w:sz w:val="20"/>
          <w:szCs w:val="20"/>
          <w:lang w:val="en-US"/>
        </w:rPr>
        <w:t>Th</w:t>
      </w:r>
      <w:r w:rsidR="003C3006">
        <w:rPr>
          <w:rFonts w:ascii="Times New Roman" w:hAnsi="Times New Roman" w:cs="Times New Roman"/>
          <w:sz w:val="20"/>
          <w:szCs w:val="20"/>
          <w:lang w:val="en-US"/>
        </w:rPr>
        <w:t>e PKA</w:t>
      </w:r>
      <w:r>
        <w:rPr>
          <w:rFonts w:ascii="Times New Roman" w:hAnsi="Times New Roman" w:cs="Times New Roman"/>
          <w:sz w:val="20"/>
          <w:szCs w:val="20"/>
          <w:lang w:val="en-US"/>
        </w:rPr>
        <w:t xml:space="preserve"> extends</w:t>
      </w:r>
      <w:r w:rsidRPr="000F706C">
        <w:rPr>
          <w:rFonts w:ascii="Times New Roman" w:hAnsi="Times New Roman" w:cs="Times New Roman"/>
          <w:sz w:val="20"/>
          <w:szCs w:val="20"/>
          <w:lang w:val="en-US"/>
        </w:rPr>
        <w:t xml:space="preserve"> van Winkle’s (1975) original</w:t>
      </w:r>
      <w:r>
        <w:rPr>
          <w:rFonts w:ascii="Times New Roman" w:hAnsi="Times New Roman" w:cs="Times New Roman"/>
          <w:sz w:val="20"/>
          <w:szCs w:val="20"/>
          <w:lang w:val="en-US"/>
        </w:rPr>
        <w:t xml:space="preserve"> </w:t>
      </w:r>
      <w:r w:rsidRPr="000F706C">
        <w:rPr>
          <w:rFonts w:ascii="Times New Roman" w:hAnsi="Times New Roman" w:cs="Times New Roman"/>
          <w:sz w:val="20"/>
          <w:szCs w:val="20"/>
          <w:lang w:val="en-US"/>
        </w:rPr>
        <w:t>UD</w:t>
      </w:r>
      <w:r>
        <w:rPr>
          <w:rFonts w:ascii="Times New Roman" w:hAnsi="Times New Roman" w:cs="Times New Roman"/>
          <w:sz w:val="20"/>
          <w:szCs w:val="20"/>
          <w:lang w:val="en-US"/>
        </w:rPr>
        <w:t xml:space="preserve"> that defines </w:t>
      </w:r>
      <w:r w:rsidR="00E479FF">
        <w:rPr>
          <w:rFonts w:ascii="Times New Roman" w:hAnsi="Times New Roman" w:cs="Times New Roman"/>
          <w:sz w:val="20"/>
          <w:szCs w:val="20"/>
          <w:lang w:val="en-US"/>
        </w:rPr>
        <w:t xml:space="preserve">the </w:t>
      </w:r>
      <w:r w:rsidR="00E479FF" w:rsidRPr="000F706C">
        <w:rPr>
          <w:rFonts w:ascii="Times New Roman" w:hAnsi="Times New Roman" w:cs="Times New Roman"/>
          <w:bCs/>
          <w:sz w:val="20"/>
          <w:szCs w:val="20"/>
          <w:lang w:val="en-US"/>
        </w:rPr>
        <w:t xml:space="preserve">frequency distribution </w:t>
      </w:r>
      <w:r w:rsidR="00E479FF">
        <w:rPr>
          <w:rFonts w:ascii="Times New Roman" w:hAnsi="Times New Roman" w:cs="Times New Roman"/>
          <w:bCs/>
          <w:sz w:val="20"/>
          <w:szCs w:val="20"/>
          <w:lang w:val="en-US"/>
        </w:rPr>
        <w:t xml:space="preserve">of </w:t>
      </w:r>
      <w:r>
        <w:rPr>
          <w:rFonts w:ascii="Times New Roman" w:hAnsi="Times New Roman" w:cs="Times New Roman"/>
          <w:sz w:val="20"/>
          <w:szCs w:val="20"/>
          <w:lang w:val="en-US"/>
        </w:rPr>
        <w:t>an animal’s occurrence in two-dimensional space</w:t>
      </w:r>
      <w:r w:rsidR="00E479FF">
        <w:rPr>
          <w:rFonts w:ascii="Times New Roman" w:hAnsi="Times New Roman" w:cs="Times New Roman"/>
          <w:sz w:val="20"/>
          <w:szCs w:val="20"/>
          <w:lang w:val="en-US"/>
        </w:rPr>
        <w:t xml:space="preserve"> to also include elevation as the third dimension of space, and time</w:t>
      </w:r>
      <w:r w:rsidR="00F41F7F">
        <w:rPr>
          <w:rFonts w:ascii="Times New Roman" w:hAnsi="Times New Roman" w:cs="Times New Roman"/>
          <w:sz w:val="20"/>
          <w:szCs w:val="20"/>
          <w:lang w:val="en-US"/>
        </w:rPr>
        <w:t xml:space="preserve"> </w:t>
      </w:r>
      <w:r w:rsidR="000F706C" w:rsidRPr="000F706C">
        <w:rPr>
          <w:rFonts w:ascii="Times New Roman" w:hAnsi="Times New Roman" w:cs="Times New Roman"/>
          <w:sz w:val="20"/>
          <w:szCs w:val="20"/>
          <w:lang w:val="en-US"/>
        </w:rPr>
        <w:t xml:space="preserve"> </w:t>
      </w:r>
      <w:r w:rsidR="000F706C" w:rsidRPr="000F706C">
        <w:rPr>
          <w:rFonts w:ascii="Times New Roman" w:hAnsi="Times New Roman" w:cs="Times New Roman"/>
          <w:sz w:val="20"/>
          <w:szCs w:val="20"/>
          <w:lang w:val="en-US"/>
        </w:rPr>
        <w:fldChar w:fldCharType="begin"/>
      </w:r>
      <w:r w:rsidR="00D059A9">
        <w:rPr>
          <w:rFonts w:ascii="Times New Roman" w:hAnsi="Times New Roman" w:cs="Times New Roman"/>
          <w:sz w:val="20"/>
          <w:szCs w:val="20"/>
          <w:lang w:val="en-US"/>
        </w:rPr>
        <w:instrText xml:space="preserve"> ADDIN ZOTERO_ITEM CSL_CITATION {"citationID":"a2dghq9d8hc","properties":{"formattedCitation":"(Keating and Cherry, 2009)","plainCitation":"(Keating and Cherry, 2009)","noteIndex":0},"citationItems":[{"id":"PWlbMpu6/e04GyDJY","uris":["http://zotero.org/users/local/KkbqyViQ/items/XBJDZ2JL"],"itemData":{"id":1557,"type":"article-journal","abstract":"W. Van Winkle defined the utilization distribution (UD) as a probability density that gives an animal's relative frequency of occurrence in a two-dimensional (x, y) plane. We extend Van Winkle's work by redefining the UD as the relative frequency distribution of an animal's occurrence in all four dimensions of space and time. We then describe a product kernel model estimation method, devising a novel kernel from the wrapped Cauchy distribution to handle circularly distributed temporal covariates, such as day of year. Using Monte Carlo simulations of animal movements in space and time, we assess estimator performance. Although not unbiased, the product kernel method yields models highly correlated (Pearson's r = 0.975) with true probabilities of occurrence and successfully captures temporal variations in density of occurrence. In an empirical example, we estimate the expected UD in three dimensions (x, y, and t) for animals belonging to each of two distinct bighorn sheep (Ovis canadensis) social groups in Glacier National Park, Montana, USA. Results show the method can yield ecologically informative models that successfully depict temporal variations in density of occurrence for a seasonally migratory species. Some implications of this new approach to UD modeling are discussed.","container-title":"Ecology","DOI":"10.1890/08-1131.1","ISSN":"0012-9658","issue":"7","journalAbbreviation":"Ecology","language":"en","page":"1971-1980","source":"DOI.org (Crossref)","title":"Modeling utilization distributions in space and time","volume":"90","author":[{"family":"Keating","given":"Kim A."},{"family":"Cherry","given":"Steve"}],"issued":{"date-parts":[["2009",7]]}}}],"schema":"https://github.com/citation-style-language/schema/raw/master/csl-citation.json"} </w:instrText>
      </w:r>
      <w:r w:rsidR="000F706C" w:rsidRPr="000F706C">
        <w:rPr>
          <w:rFonts w:ascii="Times New Roman" w:hAnsi="Times New Roman" w:cs="Times New Roman"/>
          <w:sz w:val="20"/>
          <w:szCs w:val="20"/>
          <w:lang w:val="en-US"/>
        </w:rPr>
        <w:fldChar w:fldCharType="separate"/>
      </w:r>
      <w:r w:rsidR="000F706C" w:rsidRPr="000F706C">
        <w:rPr>
          <w:rFonts w:ascii="Times New Roman" w:hAnsi="Times New Roman" w:cs="Times New Roman"/>
          <w:sz w:val="20"/>
          <w:szCs w:val="20"/>
        </w:rPr>
        <w:t>(Keating and Cherry, 2009)</w:t>
      </w:r>
      <w:r w:rsidR="000F706C" w:rsidRPr="000F706C">
        <w:rPr>
          <w:rFonts w:ascii="Times New Roman" w:hAnsi="Times New Roman" w:cs="Times New Roman"/>
          <w:sz w:val="20"/>
          <w:szCs w:val="20"/>
          <w:lang w:val="en-US"/>
        </w:rPr>
        <w:fldChar w:fldCharType="end"/>
      </w:r>
      <w:r w:rsidR="000F706C" w:rsidRPr="000F706C">
        <w:rPr>
          <w:rFonts w:ascii="Times New Roman" w:hAnsi="Times New Roman" w:cs="Times New Roman"/>
          <w:sz w:val="20"/>
          <w:szCs w:val="20"/>
          <w:lang w:val="en-US"/>
        </w:rPr>
        <w:t xml:space="preserve">. </w:t>
      </w:r>
      <w:r w:rsidR="00F41F7F">
        <w:rPr>
          <w:rFonts w:ascii="Times New Roman" w:hAnsi="Times New Roman" w:cs="Times New Roman"/>
          <w:sz w:val="20"/>
          <w:szCs w:val="20"/>
          <w:lang w:val="en-US"/>
        </w:rPr>
        <w:t>T</w:t>
      </w:r>
      <w:r w:rsidR="007329F2">
        <w:rPr>
          <w:rFonts w:ascii="Times New Roman" w:hAnsi="Times New Roman" w:cs="Times New Roman"/>
          <w:sz w:val="20"/>
          <w:szCs w:val="20"/>
          <w:lang w:val="en-US"/>
        </w:rPr>
        <w:t xml:space="preserve">ime </w:t>
      </w:r>
      <w:r w:rsidR="00F41F7F">
        <w:rPr>
          <w:rFonts w:ascii="Times New Roman" w:hAnsi="Times New Roman" w:cs="Times New Roman"/>
          <w:sz w:val="20"/>
          <w:szCs w:val="20"/>
          <w:lang w:val="en-US"/>
        </w:rPr>
        <w:t>can be handled in different ways</w:t>
      </w:r>
      <w:r w:rsidR="007329F2">
        <w:rPr>
          <w:rFonts w:ascii="Times New Roman" w:hAnsi="Times New Roman" w:cs="Times New Roman"/>
          <w:sz w:val="20"/>
          <w:szCs w:val="20"/>
          <w:lang w:val="en-US"/>
        </w:rPr>
        <w:t xml:space="preserve"> </w:t>
      </w:r>
      <w:r w:rsidR="000F706C" w:rsidRPr="000F706C">
        <w:rPr>
          <w:rFonts w:ascii="Times New Roman" w:hAnsi="Times New Roman" w:cs="Times New Roman"/>
          <w:sz w:val="20"/>
          <w:szCs w:val="20"/>
          <w:lang w:val="en-US"/>
        </w:rPr>
        <w:t xml:space="preserve">depending on the questions being asked. For example, </w:t>
      </w:r>
      <w:r w:rsidR="003C3006">
        <w:rPr>
          <w:rFonts w:ascii="Times New Roman" w:hAnsi="Times New Roman" w:cs="Times New Roman"/>
          <w:sz w:val="20"/>
          <w:szCs w:val="20"/>
          <w:lang w:val="en-US"/>
        </w:rPr>
        <w:t>to</w:t>
      </w:r>
      <w:r w:rsidR="000F706C" w:rsidRPr="000F706C">
        <w:rPr>
          <w:rFonts w:ascii="Times New Roman" w:hAnsi="Times New Roman" w:cs="Times New Roman"/>
          <w:sz w:val="20"/>
          <w:szCs w:val="20"/>
          <w:lang w:val="en-US"/>
        </w:rPr>
        <w:t xml:space="preserve"> evaluat</w:t>
      </w:r>
      <w:r w:rsidR="003C3006">
        <w:rPr>
          <w:rFonts w:ascii="Times New Roman" w:hAnsi="Times New Roman" w:cs="Times New Roman"/>
          <w:sz w:val="20"/>
          <w:szCs w:val="20"/>
          <w:lang w:val="en-US"/>
        </w:rPr>
        <w:t>e</w:t>
      </w:r>
      <w:r w:rsidR="000F706C" w:rsidRPr="000F706C">
        <w:rPr>
          <w:rFonts w:ascii="Times New Roman" w:hAnsi="Times New Roman" w:cs="Times New Roman"/>
          <w:sz w:val="20"/>
          <w:szCs w:val="20"/>
          <w:lang w:val="en-US"/>
        </w:rPr>
        <w:t xml:space="preserve"> temporal changes over years</w:t>
      </w:r>
      <w:r w:rsidR="003C3006">
        <w:rPr>
          <w:rFonts w:ascii="Times New Roman" w:hAnsi="Times New Roman" w:cs="Times New Roman"/>
          <w:sz w:val="20"/>
          <w:szCs w:val="20"/>
          <w:lang w:val="en-US"/>
        </w:rPr>
        <w:t>,</w:t>
      </w:r>
      <w:r w:rsidR="000F706C" w:rsidRPr="000F706C">
        <w:rPr>
          <w:rFonts w:ascii="Times New Roman" w:hAnsi="Times New Roman" w:cs="Times New Roman"/>
          <w:sz w:val="20"/>
          <w:szCs w:val="20"/>
          <w:lang w:val="en-US"/>
        </w:rPr>
        <w:t xml:space="preserve"> time can be treated as linear. </w:t>
      </w:r>
      <w:r w:rsidR="003C3006">
        <w:rPr>
          <w:rFonts w:ascii="Times New Roman" w:hAnsi="Times New Roman" w:cs="Times New Roman"/>
          <w:sz w:val="20"/>
          <w:szCs w:val="20"/>
          <w:lang w:val="en-US"/>
        </w:rPr>
        <w:t>If</w:t>
      </w:r>
      <w:r w:rsidR="000F706C" w:rsidRPr="000F706C">
        <w:rPr>
          <w:rFonts w:ascii="Times New Roman" w:hAnsi="Times New Roman" w:cs="Times New Roman"/>
          <w:sz w:val="20"/>
          <w:szCs w:val="20"/>
          <w:lang w:val="en-US"/>
        </w:rPr>
        <w:t xml:space="preserve"> repeatable patterns </w:t>
      </w:r>
      <w:r w:rsidR="000502F5" w:rsidRPr="000F706C">
        <w:rPr>
          <w:rFonts w:ascii="Times New Roman" w:hAnsi="Times New Roman" w:cs="Times New Roman"/>
          <w:sz w:val="20"/>
          <w:szCs w:val="20"/>
          <w:lang w:val="en-US"/>
        </w:rPr>
        <w:t xml:space="preserve">are </w:t>
      </w:r>
      <w:r w:rsidR="000502F5">
        <w:rPr>
          <w:rFonts w:ascii="Times New Roman" w:hAnsi="Times New Roman" w:cs="Times New Roman"/>
          <w:sz w:val="20"/>
          <w:szCs w:val="20"/>
          <w:lang w:val="en-US"/>
        </w:rPr>
        <w:t xml:space="preserve">to be </w:t>
      </w:r>
      <w:r w:rsidR="000502F5" w:rsidRPr="000F706C">
        <w:rPr>
          <w:rFonts w:ascii="Times New Roman" w:hAnsi="Times New Roman" w:cs="Times New Roman"/>
          <w:sz w:val="20"/>
          <w:szCs w:val="20"/>
          <w:lang w:val="en-US"/>
        </w:rPr>
        <w:t>investigated</w:t>
      </w:r>
      <w:r w:rsidR="000502F5">
        <w:rPr>
          <w:rFonts w:ascii="Times New Roman" w:hAnsi="Times New Roman" w:cs="Times New Roman"/>
          <w:sz w:val="20"/>
          <w:szCs w:val="20"/>
          <w:lang w:val="en-US"/>
        </w:rPr>
        <w:t>,</w:t>
      </w:r>
      <w:r w:rsidR="000502F5" w:rsidRPr="000F706C">
        <w:rPr>
          <w:rFonts w:ascii="Times New Roman" w:hAnsi="Times New Roman" w:cs="Times New Roman"/>
          <w:sz w:val="20"/>
          <w:szCs w:val="20"/>
          <w:lang w:val="en-US"/>
        </w:rPr>
        <w:t xml:space="preserve"> </w:t>
      </w:r>
      <w:r w:rsidR="000F706C" w:rsidRPr="000F706C">
        <w:rPr>
          <w:rFonts w:ascii="Times New Roman" w:hAnsi="Times New Roman" w:cs="Times New Roman"/>
          <w:sz w:val="20"/>
          <w:szCs w:val="20"/>
          <w:lang w:val="en-US"/>
        </w:rPr>
        <w:t xml:space="preserve">like seasonal migrations or daily activity patterns, time can be given circular nature. For this, time is recorded as </w:t>
      </w:r>
      <w:r w:rsidR="009512E0">
        <w:rPr>
          <w:rFonts w:ascii="Times New Roman" w:hAnsi="Times New Roman" w:cs="Times New Roman"/>
          <w:sz w:val="20"/>
          <w:szCs w:val="20"/>
          <w:lang w:val="en-US"/>
        </w:rPr>
        <w:t xml:space="preserve">the </w:t>
      </w:r>
      <w:r w:rsidR="000F706C" w:rsidRPr="000F706C">
        <w:rPr>
          <w:rFonts w:ascii="Times New Roman" w:hAnsi="Times New Roman" w:cs="Times New Roman"/>
          <w:sz w:val="20"/>
          <w:szCs w:val="20"/>
          <w:lang w:val="en-US"/>
        </w:rPr>
        <w:t xml:space="preserve">day of the year and has an interval of [-π, π] radians </w:t>
      </w:r>
      <w:r w:rsidR="000F706C" w:rsidRPr="000F706C">
        <w:rPr>
          <w:rFonts w:ascii="Times New Roman" w:hAnsi="Times New Roman" w:cs="Times New Roman"/>
          <w:sz w:val="20"/>
          <w:szCs w:val="20"/>
          <w:lang w:val="en-US"/>
        </w:rPr>
        <w:fldChar w:fldCharType="begin"/>
      </w:r>
      <w:r w:rsidR="00D059A9">
        <w:rPr>
          <w:rFonts w:ascii="Times New Roman" w:hAnsi="Times New Roman" w:cs="Times New Roman"/>
          <w:sz w:val="20"/>
          <w:szCs w:val="20"/>
          <w:lang w:val="en-US"/>
        </w:rPr>
        <w:instrText xml:space="preserve"> ADDIN ZOTERO_ITEM CSL_CITATION {"citationID":"8jNxghzw","properties":{"formattedCitation":"(Keating and Cherry, 2009)","plainCitation":"(Keating and Cherry, 2009)","noteIndex":0},"citationItems":[{"id":"PWlbMpu6/e04GyDJY","uris":["http://zotero.org/users/local/KkbqyViQ/items/XBJDZ2JL"],"itemData":{"id":1557,"type":"article-journal","abstract":"W. Van Winkle defined the utilization distribution (UD) as a probability density that gives an animal's relative frequency of occurrence in a two-dimensional (x, y) plane. We extend Van Winkle's work by redefining the UD as the relative frequency distribution of an animal's occurrence in all four dimensions of space and time. We then describe a product kernel model estimation method, devising a novel kernel from the wrapped Cauchy distribution to handle circularly distributed temporal covariates, such as day of year. Using Monte Carlo simulations of animal movements in space and time, we assess estimator performance. Although not unbiased, the product kernel method yields models highly correlated (Pearson's r = 0.975) with true probabilities of occurrence and successfully captures temporal variations in density of occurrence. In an empirical example, we estimate the expected UD in three dimensions (x, y, and t) for animals belonging to each of two distinct bighorn sheep (Ovis canadensis) social groups in Glacier National Park, Montana, USA. Results show the method can yield ecologically informative models that successfully depict temporal variations in density of occurrence for a seasonally migratory species. Some implications of this new approach to UD modeling are discussed.","container-title":"Ecology","DOI":"10.1890/08-1131.1","ISSN":"0012-9658","issue":"7","journalAbbreviation":"Ecology","language":"en","page":"1971-1980","source":"DOI.org (Crossref)","title":"Modeling utilization distributions in space and time","volume":"90","author":[{"family":"Keating","given":"Kim A."},{"family":"Cherry","given":"Steve"}],"issued":{"date-parts":[["2009",7]]}}}],"schema":"https://github.com/citation-style-language/schema/raw/master/csl-citation.json"} </w:instrText>
      </w:r>
      <w:r w:rsidR="000F706C" w:rsidRPr="000F706C">
        <w:rPr>
          <w:rFonts w:ascii="Times New Roman" w:hAnsi="Times New Roman" w:cs="Times New Roman"/>
          <w:sz w:val="20"/>
          <w:szCs w:val="20"/>
          <w:lang w:val="en-US"/>
        </w:rPr>
        <w:fldChar w:fldCharType="separate"/>
      </w:r>
      <w:r w:rsidR="000F706C" w:rsidRPr="000F706C">
        <w:rPr>
          <w:rFonts w:ascii="Times New Roman" w:hAnsi="Times New Roman" w:cs="Times New Roman"/>
          <w:sz w:val="20"/>
          <w:szCs w:val="20"/>
        </w:rPr>
        <w:t>(Keating and Cherry, 2009)</w:t>
      </w:r>
      <w:r w:rsidR="000F706C" w:rsidRPr="000F706C">
        <w:rPr>
          <w:rFonts w:ascii="Times New Roman" w:hAnsi="Times New Roman" w:cs="Times New Roman"/>
          <w:sz w:val="20"/>
          <w:szCs w:val="20"/>
          <w:lang w:val="en-US"/>
        </w:rPr>
        <w:fldChar w:fldCharType="end"/>
      </w:r>
      <w:r w:rsidR="000F706C" w:rsidRPr="000F706C">
        <w:rPr>
          <w:rFonts w:ascii="Times New Roman" w:hAnsi="Times New Roman" w:cs="Times New Roman"/>
          <w:sz w:val="20"/>
          <w:szCs w:val="20"/>
          <w:lang w:val="en-US"/>
        </w:rPr>
        <w:t xml:space="preserve">. </w:t>
      </w:r>
      <w:r w:rsidR="003C3006">
        <w:rPr>
          <w:rFonts w:ascii="Times New Roman" w:hAnsi="Times New Roman" w:cs="Times New Roman"/>
          <w:sz w:val="20"/>
          <w:szCs w:val="20"/>
          <w:lang w:val="en-US"/>
        </w:rPr>
        <w:t>T</w:t>
      </w:r>
      <w:r w:rsidR="000F706C" w:rsidRPr="000F706C">
        <w:rPr>
          <w:rFonts w:ascii="Times New Roman" w:hAnsi="Times New Roman" w:cs="Times New Roman"/>
          <w:sz w:val="20"/>
          <w:szCs w:val="20"/>
          <w:lang w:val="en-US"/>
        </w:rPr>
        <w:t xml:space="preserve">his type of </w:t>
      </w:r>
      <w:r w:rsidR="003C3006">
        <w:rPr>
          <w:rFonts w:ascii="Times New Roman" w:hAnsi="Times New Roman" w:cs="Times New Roman"/>
          <w:sz w:val="20"/>
          <w:szCs w:val="20"/>
          <w:lang w:val="en-US"/>
        </w:rPr>
        <w:t>UD analysis uses</w:t>
      </w:r>
      <w:r w:rsidR="000F706C" w:rsidRPr="000F706C">
        <w:rPr>
          <w:rFonts w:ascii="Times New Roman" w:hAnsi="Times New Roman" w:cs="Times New Roman"/>
          <w:sz w:val="20"/>
          <w:szCs w:val="20"/>
          <w:lang w:val="en-US"/>
        </w:rPr>
        <w:t xml:space="preserve"> a kernel based on </w:t>
      </w:r>
      <w:r w:rsidR="000F706C" w:rsidRPr="000F706C">
        <w:rPr>
          <w:rFonts w:ascii="Times New Roman" w:hAnsi="Times New Roman" w:cs="Times New Roman"/>
          <w:bCs/>
          <w:sz w:val="20"/>
          <w:szCs w:val="20"/>
          <w:lang w:val="en-US"/>
        </w:rPr>
        <w:t xml:space="preserve">the wrapped Cauchy distribution </w:t>
      </w:r>
      <w:r w:rsidR="000F706C" w:rsidRPr="000F706C">
        <w:rPr>
          <w:rFonts w:ascii="Times New Roman" w:hAnsi="Times New Roman" w:cs="Times New Roman"/>
          <w:bCs/>
          <w:sz w:val="20"/>
          <w:szCs w:val="20"/>
          <w:lang w:val="en-US"/>
        </w:rPr>
        <w:fldChar w:fldCharType="begin"/>
      </w:r>
      <w:r w:rsidR="00D059A9">
        <w:rPr>
          <w:rFonts w:ascii="Times New Roman" w:hAnsi="Times New Roman" w:cs="Times New Roman"/>
          <w:bCs/>
          <w:sz w:val="20"/>
          <w:szCs w:val="20"/>
          <w:lang w:val="en-US"/>
        </w:rPr>
        <w:instrText xml:space="preserve"> ADDIN ZOTERO_ITEM CSL_CITATION {"citationID":"a1bd2t84m8p","properties":{"formattedCitation":"(Batschelet, 1981)","plainCitation":"(Batschelet, 1981)","noteIndex":0},"citationItems":[{"id":"PWlbMpu6/nmR1RpNw","uris":["http://zotero.org/users/local/KkbqyViQ/items/FX4PR2E6"],"itemData":{"id":1659,"type":"book","event-place":"New York, New York, USA","publisher":"Academic Press","publisher-place":"New York, New York, USA","title":"Circular statistics in biology","author":[{"family":"Batschelet","given":"E. M."}],"issued":{"date-parts":[["1981"]]}}}],"schema":"https://github.com/citation-style-language/schema/raw/master/csl-citation.json"} </w:instrText>
      </w:r>
      <w:r w:rsidR="000F706C" w:rsidRPr="000F706C">
        <w:rPr>
          <w:rFonts w:ascii="Times New Roman" w:hAnsi="Times New Roman" w:cs="Times New Roman"/>
          <w:bCs/>
          <w:sz w:val="20"/>
          <w:szCs w:val="20"/>
          <w:lang w:val="en-US"/>
        </w:rPr>
        <w:fldChar w:fldCharType="separate"/>
      </w:r>
      <w:r w:rsidR="000F706C" w:rsidRPr="000F706C">
        <w:rPr>
          <w:rFonts w:ascii="Times New Roman" w:hAnsi="Times New Roman" w:cs="Times New Roman"/>
          <w:sz w:val="20"/>
          <w:szCs w:val="20"/>
        </w:rPr>
        <w:t>(Batschelet, 1981)</w:t>
      </w:r>
      <w:r w:rsidR="000F706C" w:rsidRPr="000F706C">
        <w:rPr>
          <w:rFonts w:ascii="Times New Roman" w:hAnsi="Times New Roman" w:cs="Times New Roman"/>
          <w:bCs/>
          <w:sz w:val="20"/>
          <w:szCs w:val="20"/>
          <w:lang w:val="en-US"/>
        </w:rPr>
        <w:fldChar w:fldCharType="end"/>
      </w:r>
      <w:r w:rsidR="003C3006">
        <w:rPr>
          <w:rFonts w:ascii="Times New Roman" w:hAnsi="Times New Roman" w:cs="Times New Roman"/>
          <w:bCs/>
          <w:sz w:val="20"/>
          <w:szCs w:val="20"/>
          <w:lang w:val="en-US"/>
        </w:rPr>
        <w:t xml:space="preserve"> that</w:t>
      </w:r>
      <w:r w:rsidR="000F706C" w:rsidRPr="000F706C">
        <w:rPr>
          <w:rFonts w:ascii="Times New Roman" w:hAnsi="Times New Roman" w:cs="Times New Roman"/>
          <w:bCs/>
          <w:sz w:val="20"/>
          <w:szCs w:val="20"/>
          <w:lang w:val="en-US"/>
        </w:rPr>
        <w:t xml:space="preserve"> seeks to appropriately weight moments in circular time </w:t>
      </w:r>
      <w:r w:rsidR="003C3006">
        <w:rPr>
          <w:rFonts w:ascii="Times New Roman" w:hAnsi="Times New Roman" w:cs="Times New Roman"/>
          <w:bCs/>
          <w:sz w:val="20"/>
          <w:szCs w:val="20"/>
          <w:lang w:val="en-US"/>
        </w:rPr>
        <w:t>that</w:t>
      </w:r>
      <w:r w:rsidR="000F706C" w:rsidRPr="000F706C">
        <w:rPr>
          <w:rFonts w:ascii="Times New Roman" w:hAnsi="Times New Roman" w:cs="Times New Roman"/>
          <w:bCs/>
          <w:sz w:val="20"/>
          <w:szCs w:val="20"/>
          <w:lang w:val="en-US"/>
        </w:rPr>
        <w:t xml:space="preserve"> are proximate to each other. As an example, when estimating </w:t>
      </w:r>
      <w:r w:rsidR="009512E0">
        <w:rPr>
          <w:rFonts w:ascii="Times New Roman" w:hAnsi="Times New Roman" w:cs="Times New Roman"/>
          <w:bCs/>
          <w:sz w:val="20"/>
          <w:szCs w:val="20"/>
          <w:lang w:val="en-US"/>
        </w:rPr>
        <w:t xml:space="preserve">the </w:t>
      </w:r>
      <w:r w:rsidR="000F706C" w:rsidRPr="000F706C">
        <w:rPr>
          <w:rFonts w:ascii="Times New Roman" w:hAnsi="Times New Roman" w:cs="Times New Roman"/>
          <w:bCs/>
          <w:sz w:val="20"/>
          <w:szCs w:val="20"/>
          <w:lang w:val="en-US"/>
        </w:rPr>
        <w:t>density of occurrence on the 365</w:t>
      </w:r>
      <w:r w:rsidR="000F706C" w:rsidRPr="000F706C">
        <w:rPr>
          <w:rFonts w:ascii="Times New Roman" w:hAnsi="Times New Roman" w:cs="Times New Roman"/>
          <w:bCs/>
          <w:sz w:val="20"/>
          <w:szCs w:val="20"/>
          <w:vertAlign w:val="superscript"/>
          <w:lang w:val="en-US"/>
        </w:rPr>
        <w:t>th</w:t>
      </w:r>
      <w:r w:rsidR="000F706C" w:rsidRPr="000F706C">
        <w:rPr>
          <w:rFonts w:ascii="Times New Roman" w:hAnsi="Times New Roman" w:cs="Times New Roman"/>
          <w:bCs/>
          <w:sz w:val="20"/>
          <w:szCs w:val="20"/>
          <w:lang w:val="en-US"/>
        </w:rPr>
        <w:t xml:space="preserve"> day of the year, the observations from the 1</w:t>
      </w:r>
      <w:r w:rsidR="000F706C" w:rsidRPr="000F706C">
        <w:rPr>
          <w:rFonts w:ascii="Times New Roman" w:hAnsi="Times New Roman" w:cs="Times New Roman"/>
          <w:bCs/>
          <w:sz w:val="20"/>
          <w:szCs w:val="20"/>
          <w:vertAlign w:val="superscript"/>
          <w:lang w:val="en-US"/>
        </w:rPr>
        <w:t>st</w:t>
      </w:r>
      <w:r w:rsidR="000F706C" w:rsidRPr="000F706C">
        <w:rPr>
          <w:rFonts w:ascii="Times New Roman" w:hAnsi="Times New Roman" w:cs="Times New Roman"/>
          <w:bCs/>
          <w:sz w:val="20"/>
          <w:szCs w:val="20"/>
          <w:lang w:val="en-US"/>
        </w:rPr>
        <w:t xml:space="preserve"> day of the year should </w:t>
      </w:r>
      <w:r w:rsidR="000F706C" w:rsidRPr="000F706C">
        <w:rPr>
          <w:rFonts w:ascii="Times New Roman" w:hAnsi="Times New Roman" w:cs="Times New Roman"/>
          <w:sz w:val="20"/>
          <w:szCs w:val="20"/>
          <w:lang w:val="en-US"/>
        </w:rPr>
        <w:t xml:space="preserve">have </w:t>
      </w:r>
      <w:r w:rsidR="009512E0">
        <w:rPr>
          <w:rFonts w:ascii="Times New Roman" w:hAnsi="Times New Roman" w:cs="Times New Roman"/>
          <w:sz w:val="20"/>
          <w:szCs w:val="20"/>
          <w:lang w:val="en-US"/>
        </w:rPr>
        <w:t xml:space="preserve">a </w:t>
      </w:r>
      <w:r w:rsidR="000F706C" w:rsidRPr="000F706C">
        <w:rPr>
          <w:rFonts w:ascii="Times New Roman" w:hAnsi="Times New Roman" w:cs="Times New Roman"/>
          <w:sz w:val="20"/>
          <w:szCs w:val="20"/>
          <w:lang w:val="en-US"/>
        </w:rPr>
        <w:t>higher weigh</w:t>
      </w:r>
      <w:r w:rsidR="009512E0">
        <w:rPr>
          <w:rFonts w:ascii="Times New Roman" w:hAnsi="Times New Roman" w:cs="Times New Roman"/>
          <w:sz w:val="20"/>
          <w:szCs w:val="20"/>
          <w:lang w:val="en-US"/>
        </w:rPr>
        <w:t>t</w:t>
      </w:r>
      <w:r w:rsidR="000F706C" w:rsidRPr="000F706C">
        <w:rPr>
          <w:rFonts w:ascii="Times New Roman" w:hAnsi="Times New Roman" w:cs="Times New Roman"/>
          <w:sz w:val="20"/>
          <w:szCs w:val="20"/>
          <w:lang w:val="en-US"/>
        </w:rPr>
        <w:t xml:space="preserve"> than observations from five days before (360</w:t>
      </w:r>
      <w:r w:rsidR="000F706C" w:rsidRPr="000F706C">
        <w:rPr>
          <w:rFonts w:ascii="Times New Roman" w:hAnsi="Times New Roman" w:cs="Times New Roman"/>
          <w:sz w:val="20"/>
          <w:szCs w:val="20"/>
          <w:vertAlign w:val="superscript"/>
          <w:lang w:val="en-US"/>
        </w:rPr>
        <w:t>th</w:t>
      </w:r>
      <w:r w:rsidR="000F706C" w:rsidRPr="000F706C">
        <w:rPr>
          <w:rFonts w:ascii="Times New Roman" w:hAnsi="Times New Roman" w:cs="Times New Roman"/>
          <w:sz w:val="20"/>
          <w:szCs w:val="20"/>
          <w:lang w:val="en-US"/>
        </w:rPr>
        <w:t xml:space="preserve"> day) </w:t>
      </w:r>
      <w:r w:rsidR="000F706C" w:rsidRPr="000F706C">
        <w:rPr>
          <w:rFonts w:ascii="Times New Roman" w:hAnsi="Times New Roman" w:cs="Times New Roman"/>
          <w:sz w:val="20"/>
          <w:szCs w:val="20"/>
          <w:lang w:val="en-US"/>
        </w:rPr>
        <w:fldChar w:fldCharType="begin"/>
      </w:r>
      <w:r w:rsidR="00D059A9">
        <w:rPr>
          <w:rFonts w:ascii="Times New Roman" w:hAnsi="Times New Roman" w:cs="Times New Roman"/>
          <w:sz w:val="20"/>
          <w:szCs w:val="20"/>
          <w:lang w:val="en-US"/>
        </w:rPr>
        <w:instrText xml:space="preserve"> ADDIN ZOTERO_ITEM CSL_CITATION {"citationID":"9ELo54Fp","properties":{"formattedCitation":"(Keating and Cherry, 2009)","plainCitation":"(Keating and Cherry, 2009)","noteIndex":0},"citationItems":[{"id":"PWlbMpu6/e04GyDJY","uris":["http://zotero.org/users/local/KkbqyViQ/items/XBJDZ2JL"],"itemData":{"id":1557,"type":"article-journal","abstract":"W. Van Winkle defined the utilization distribution (UD) as a probability density that gives an animal's relative frequency of occurrence in a two-dimensional (x, y) plane. We extend Van Winkle's work by redefining the UD as the relative frequency distribution of an animal's occurrence in all four dimensions of space and time. We then describe a product kernel model estimation method, devising a novel kernel from the wrapped Cauchy distribution to handle circularly distributed temporal covariates, such as day of year. Using Monte Carlo simulations of animal movements in space and time, we assess estimator performance. Although not unbiased, the product kernel method yields models highly correlated (Pearson's r = 0.975) with true probabilities of occurrence and successfully captures temporal variations in density of occurrence. In an empirical example, we estimate the expected UD in three dimensions (x, y, and t) for animals belonging to each of two distinct bighorn sheep (Ovis canadensis) social groups in Glacier National Park, Montana, USA. Results show the method can yield ecologically informative models that successfully depict temporal variations in density of occurrence for a seasonally migratory species. Some implications of this new approach to UD modeling are discussed.","container-title":"Ecology","DOI":"10.1890/08-1131.1","ISSN":"0012-9658","issue":"7","journalAbbreviation":"Ecology","language":"en","page":"1971-1980","source":"DOI.org (Crossref)","title":"Modeling utilization distributions in space and time","volume":"90","author":[{"family":"Keating","given":"Kim A."},{"family":"Cherry","given":"Steve"}],"issued":{"date-parts":[["2009",7]]}}}],"schema":"https://github.com/citation-style-language/schema/raw/master/csl-citation.json"} </w:instrText>
      </w:r>
      <w:r w:rsidR="000F706C" w:rsidRPr="000F706C">
        <w:rPr>
          <w:rFonts w:ascii="Times New Roman" w:hAnsi="Times New Roman" w:cs="Times New Roman"/>
          <w:sz w:val="20"/>
          <w:szCs w:val="20"/>
          <w:lang w:val="en-US"/>
        </w:rPr>
        <w:fldChar w:fldCharType="separate"/>
      </w:r>
      <w:r w:rsidR="000F706C" w:rsidRPr="000F706C">
        <w:rPr>
          <w:rFonts w:ascii="Times New Roman" w:hAnsi="Times New Roman" w:cs="Times New Roman"/>
          <w:sz w:val="20"/>
          <w:szCs w:val="20"/>
        </w:rPr>
        <w:t>(Keating and Cherry, 2009)</w:t>
      </w:r>
      <w:r w:rsidR="000F706C" w:rsidRPr="000F706C">
        <w:rPr>
          <w:rFonts w:ascii="Times New Roman" w:hAnsi="Times New Roman" w:cs="Times New Roman"/>
          <w:sz w:val="20"/>
          <w:szCs w:val="20"/>
          <w:lang w:val="en-US"/>
        </w:rPr>
        <w:fldChar w:fldCharType="end"/>
      </w:r>
      <w:r w:rsidR="000F706C" w:rsidRPr="000F706C">
        <w:rPr>
          <w:rFonts w:ascii="Times New Roman" w:hAnsi="Times New Roman" w:cs="Times New Roman"/>
          <w:sz w:val="20"/>
          <w:szCs w:val="20"/>
          <w:lang w:val="en-US"/>
        </w:rPr>
        <w:t>.</w:t>
      </w:r>
    </w:p>
    <w:p w14:paraId="1697A735" w14:textId="52F64D7B" w:rsidR="000F706C" w:rsidRPr="000F706C" w:rsidRDefault="000F706C" w:rsidP="000F706C">
      <w:pPr>
        <w:jc w:val="both"/>
        <w:rPr>
          <w:rFonts w:ascii="Times New Roman" w:hAnsi="Times New Roman" w:cs="Times New Roman"/>
          <w:sz w:val="20"/>
          <w:szCs w:val="20"/>
          <w:lang w:val="en-US"/>
        </w:rPr>
      </w:pPr>
    </w:p>
    <w:p w14:paraId="1DAF92F2" w14:textId="33A6A951" w:rsidR="000F706C" w:rsidRPr="000F706C" w:rsidRDefault="000F706C" w:rsidP="000F706C">
      <w:pPr>
        <w:pStyle w:val="Heading2"/>
        <w:spacing w:line="276" w:lineRule="auto"/>
        <w:jc w:val="both"/>
        <w:rPr>
          <w:rFonts w:ascii="Times New Roman" w:hAnsi="Times New Roman" w:cs="Times New Roman"/>
          <w:sz w:val="24"/>
          <w:szCs w:val="24"/>
          <w:lang w:val="en-US"/>
        </w:rPr>
      </w:pPr>
      <w:bookmarkStart w:id="2" w:name="_Toc90479564"/>
      <w:r w:rsidRPr="000F706C">
        <w:rPr>
          <w:rFonts w:ascii="Times New Roman" w:hAnsi="Times New Roman" w:cs="Times New Roman"/>
          <w:sz w:val="24"/>
          <w:szCs w:val="24"/>
          <w:lang w:val="en-US"/>
        </w:rPr>
        <w:t>Network-based K</w:t>
      </w:r>
      <w:r w:rsidR="00234FA3">
        <w:rPr>
          <w:rFonts w:ascii="Times New Roman" w:hAnsi="Times New Roman" w:cs="Times New Roman"/>
          <w:sz w:val="24"/>
          <w:szCs w:val="24"/>
          <w:lang w:val="en-US"/>
        </w:rPr>
        <w:t xml:space="preserve">ernel </w:t>
      </w:r>
      <w:r w:rsidRPr="000F706C">
        <w:rPr>
          <w:rFonts w:ascii="Times New Roman" w:hAnsi="Times New Roman" w:cs="Times New Roman"/>
          <w:sz w:val="24"/>
          <w:szCs w:val="24"/>
          <w:lang w:val="en-US"/>
        </w:rPr>
        <w:t>D</w:t>
      </w:r>
      <w:r w:rsidR="00234FA3">
        <w:rPr>
          <w:rFonts w:ascii="Times New Roman" w:hAnsi="Times New Roman" w:cs="Times New Roman"/>
          <w:sz w:val="24"/>
          <w:szCs w:val="24"/>
          <w:lang w:val="en-US"/>
        </w:rPr>
        <w:t xml:space="preserve">ensity </w:t>
      </w:r>
      <w:r w:rsidRPr="000F706C">
        <w:rPr>
          <w:rFonts w:ascii="Times New Roman" w:hAnsi="Times New Roman" w:cs="Times New Roman"/>
          <w:sz w:val="24"/>
          <w:szCs w:val="24"/>
          <w:lang w:val="en-US"/>
        </w:rPr>
        <w:t>E</w:t>
      </w:r>
      <w:r w:rsidR="00234FA3">
        <w:rPr>
          <w:rFonts w:ascii="Times New Roman" w:hAnsi="Times New Roman" w:cs="Times New Roman"/>
          <w:sz w:val="24"/>
          <w:szCs w:val="24"/>
          <w:lang w:val="en-US"/>
        </w:rPr>
        <w:t>stimator</w:t>
      </w:r>
      <w:r w:rsidRPr="000F706C">
        <w:rPr>
          <w:rFonts w:ascii="Times New Roman" w:hAnsi="Times New Roman" w:cs="Times New Roman"/>
          <w:sz w:val="24"/>
          <w:szCs w:val="24"/>
          <w:lang w:val="en-US"/>
        </w:rPr>
        <w:t xml:space="preserve"> (NKDE)</w:t>
      </w:r>
      <w:bookmarkEnd w:id="2"/>
    </w:p>
    <w:p w14:paraId="73A5134B" w14:textId="0F177879" w:rsidR="000F706C" w:rsidRPr="000F706C" w:rsidRDefault="000F706C" w:rsidP="001814DD">
      <w:pPr>
        <w:jc w:val="both"/>
        <w:rPr>
          <w:rFonts w:ascii="Times New Roman" w:hAnsi="Times New Roman" w:cs="Times New Roman"/>
          <w:bCs/>
          <w:sz w:val="20"/>
          <w:szCs w:val="20"/>
          <w:lang w:val="en-US"/>
        </w:rPr>
      </w:pPr>
      <w:r w:rsidRPr="000F706C">
        <w:rPr>
          <w:rFonts w:ascii="Times New Roman" w:hAnsi="Times New Roman" w:cs="Times New Roman"/>
          <w:bCs/>
          <w:sz w:val="20"/>
          <w:szCs w:val="20"/>
          <w:lang w:val="en-US"/>
        </w:rPr>
        <w:t xml:space="preserve">First proposed by </w:t>
      </w:r>
      <w:r w:rsidRPr="000F706C">
        <w:rPr>
          <w:rFonts w:ascii="Times New Roman" w:hAnsi="Times New Roman" w:cs="Times New Roman"/>
          <w:bCs/>
          <w:sz w:val="20"/>
          <w:szCs w:val="20"/>
          <w:lang w:val="en-US"/>
        </w:rPr>
        <w:fldChar w:fldCharType="begin"/>
      </w:r>
      <w:r w:rsidR="00D059A9">
        <w:rPr>
          <w:rFonts w:ascii="Times New Roman" w:hAnsi="Times New Roman" w:cs="Times New Roman"/>
          <w:bCs/>
          <w:sz w:val="20"/>
          <w:szCs w:val="20"/>
          <w:lang w:val="en-US"/>
        </w:rPr>
        <w:instrText xml:space="preserve"> ADDIN ZOTERO_ITEM CSL_CITATION {"citationID":"ar6mai7q77","properties":{"formattedCitation":"(Downs and Horner, 2007a)","plainCitation":"(Downs and Horner, 2007a)","dontUpdate":true,"noteIndex":0},"citationItems":[{"id":"PWlbMpu6/4yhLcOw5","uris":["http://zotero.org/users/local/KkbqyViQ/items/SAGHXXAW"],"itemData":{"id":1756,"type":"paper-conference","abstract":"The home range is the fundamental measurement of fish and wildlife space-use patterns. Kernel density\nestimation (KDE) is the most widely applied home range estimator, although its poor performance has\nrecently been documented. In this paper, we suggest that KDE is inappropriate for home range estimation, because it assumes Euclidean-based space usage.\nBecause animal space-use patterns show characteristics of network-based movement, we develop a network-based home range estimator. First,\nwe use Delaunay triangulation (DT) to approximate a network of travel paths from a set of animal point locations. Then, we adapt KDE to estimate home\nranges as a function of that network. Preliminary results suggest that  network-based home range estimation using DT has the potential to improve the way ecologists measure animal space-use patterns.","container-title":"Proceedings of the GIScience Research UK Conference","event-place":"Maynooth, Ireland","publisher-place":"Maynooth, Ireland","title":"Characterising Linear Point Patterns","author":[{"family":"Downs","given":"J. A."},{"family":"Horner","given":"M. W."}],"issued":{"date-parts":[["2007"]]}}}],"schema":"https://github.com/citation-style-language/schema/raw/master/csl-citation.json"} </w:instrText>
      </w:r>
      <w:r w:rsidRPr="000F706C">
        <w:rPr>
          <w:rFonts w:ascii="Times New Roman" w:hAnsi="Times New Roman" w:cs="Times New Roman"/>
          <w:bCs/>
          <w:sz w:val="20"/>
          <w:szCs w:val="20"/>
          <w:lang w:val="en-US"/>
        </w:rPr>
        <w:fldChar w:fldCharType="separate"/>
      </w:r>
      <w:r w:rsidRPr="000F706C">
        <w:rPr>
          <w:rFonts w:ascii="Times New Roman" w:hAnsi="Times New Roman" w:cs="Times New Roman"/>
          <w:sz w:val="20"/>
          <w:szCs w:val="24"/>
        </w:rPr>
        <w:t>Downs and Horner, (2007)</w:t>
      </w:r>
      <w:r w:rsidRPr="000F706C">
        <w:rPr>
          <w:rFonts w:ascii="Times New Roman" w:hAnsi="Times New Roman" w:cs="Times New Roman"/>
          <w:bCs/>
          <w:sz w:val="20"/>
          <w:szCs w:val="20"/>
          <w:lang w:val="en-US"/>
        </w:rPr>
        <w:fldChar w:fldCharType="end"/>
      </w:r>
      <w:r w:rsidRPr="000F706C">
        <w:rPr>
          <w:rFonts w:ascii="Times New Roman" w:hAnsi="Times New Roman" w:cs="Times New Roman"/>
          <w:bCs/>
          <w:sz w:val="20"/>
          <w:szCs w:val="20"/>
          <w:lang w:val="en-US"/>
        </w:rPr>
        <w:t>, the NKDE uses a network and non-Euclidean distances (</w:t>
      </w:r>
      <w:r w:rsidR="00AF355F">
        <w:rPr>
          <w:rFonts w:ascii="Times New Roman" w:hAnsi="Times New Roman" w:cs="Times New Roman"/>
          <w:bCs/>
          <w:sz w:val="20"/>
          <w:szCs w:val="20"/>
          <w:lang w:val="en-US"/>
        </w:rPr>
        <w:t xml:space="preserve">i.e., </w:t>
      </w:r>
      <w:r w:rsidRPr="000F706C">
        <w:rPr>
          <w:rFonts w:ascii="Times New Roman" w:hAnsi="Times New Roman" w:cs="Times New Roman"/>
          <w:bCs/>
          <w:sz w:val="20"/>
          <w:szCs w:val="20"/>
          <w:lang w:val="en-US"/>
        </w:rPr>
        <w:t xml:space="preserve">not in a straight line) to estimate </w:t>
      </w:r>
      <w:r w:rsidR="00652D69">
        <w:rPr>
          <w:rFonts w:ascii="Times New Roman" w:hAnsi="Times New Roman" w:cs="Times New Roman"/>
          <w:bCs/>
          <w:sz w:val="20"/>
          <w:szCs w:val="20"/>
          <w:lang w:val="en-US"/>
        </w:rPr>
        <w:t>space use</w:t>
      </w:r>
      <w:r w:rsidR="00010CA8">
        <w:rPr>
          <w:rFonts w:ascii="Times New Roman" w:hAnsi="Times New Roman" w:cs="Times New Roman"/>
          <w:bCs/>
          <w:sz w:val="20"/>
          <w:szCs w:val="20"/>
          <w:lang w:val="en-US"/>
        </w:rPr>
        <w:t>. This seeks</w:t>
      </w:r>
      <w:r w:rsidRPr="000F706C">
        <w:rPr>
          <w:rFonts w:ascii="Times New Roman" w:hAnsi="Times New Roman" w:cs="Times New Roman"/>
          <w:bCs/>
          <w:sz w:val="20"/>
          <w:szCs w:val="20"/>
          <w:lang w:val="en-US"/>
        </w:rPr>
        <w:t xml:space="preserve"> to improve the </w:t>
      </w:r>
      <w:r w:rsidR="00010CA8">
        <w:rPr>
          <w:rFonts w:ascii="Times New Roman" w:hAnsi="Times New Roman" w:cs="Times New Roman"/>
          <w:bCs/>
          <w:sz w:val="20"/>
          <w:szCs w:val="20"/>
          <w:lang w:val="en-US"/>
        </w:rPr>
        <w:t xml:space="preserve">assumption of </w:t>
      </w:r>
      <w:r w:rsidR="003C3006" w:rsidRPr="000F706C">
        <w:rPr>
          <w:rFonts w:ascii="Times New Roman" w:hAnsi="Times New Roman" w:cs="Times New Roman"/>
          <w:bCs/>
          <w:sz w:val="20"/>
          <w:szCs w:val="20"/>
          <w:lang w:val="en-US"/>
        </w:rPr>
        <w:t xml:space="preserve">Euclidean distances </w:t>
      </w:r>
      <w:r w:rsidR="003C3006">
        <w:rPr>
          <w:rFonts w:ascii="Times New Roman" w:hAnsi="Times New Roman" w:cs="Times New Roman"/>
          <w:bCs/>
          <w:sz w:val="20"/>
          <w:szCs w:val="20"/>
          <w:lang w:val="en-US"/>
        </w:rPr>
        <w:t xml:space="preserve">in </w:t>
      </w:r>
      <w:r w:rsidRPr="000F706C">
        <w:rPr>
          <w:rFonts w:ascii="Times New Roman" w:hAnsi="Times New Roman" w:cs="Times New Roman"/>
          <w:bCs/>
          <w:sz w:val="20"/>
          <w:szCs w:val="20"/>
          <w:lang w:val="en-US"/>
        </w:rPr>
        <w:t xml:space="preserve">KDE. </w:t>
      </w:r>
      <w:r w:rsidR="001814DD" w:rsidRPr="000F706C">
        <w:rPr>
          <w:rFonts w:ascii="Times New Roman" w:hAnsi="Times New Roman" w:cs="Times New Roman"/>
          <w:bCs/>
          <w:sz w:val="20"/>
          <w:szCs w:val="20"/>
          <w:lang w:val="en-US"/>
        </w:rPr>
        <w:t xml:space="preserve">NKDE differs from </w:t>
      </w:r>
      <w:r w:rsidR="00234FA3">
        <w:rPr>
          <w:rFonts w:ascii="Times New Roman" w:hAnsi="Times New Roman" w:cs="Times New Roman"/>
          <w:bCs/>
          <w:sz w:val="20"/>
          <w:szCs w:val="20"/>
          <w:lang w:val="en-US"/>
        </w:rPr>
        <w:t>the Kernel Density Estimator (</w:t>
      </w:r>
      <w:r w:rsidR="001814DD" w:rsidRPr="000F706C">
        <w:rPr>
          <w:rFonts w:ascii="Times New Roman" w:hAnsi="Times New Roman" w:cs="Times New Roman"/>
          <w:bCs/>
          <w:sz w:val="20"/>
          <w:szCs w:val="20"/>
          <w:lang w:val="en-US"/>
        </w:rPr>
        <w:t>KDE</w:t>
      </w:r>
      <w:r w:rsidR="00234FA3">
        <w:rPr>
          <w:rFonts w:ascii="Times New Roman" w:hAnsi="Times New Roman" w:cs="Times New Roman"/>
          <w:bCs/>
          <w:sz w:val="20"/>
          <w:szCs w:val="20"/>
          <w:lang w:val="en-US"/>
        </w:rPr>
        <w:t>)</w:t>
      </w:r>
      <w:r w:rsidR="001814DD" w:rsidRPr="000F706C">
        <w:rPr>
          <w:rFonts w:ascii="Times New Roman" w:hAnsi="Times New Roman" w:cs="Times New Roman"/>
          <w:bCs/>
          <w:sz w:val="20"/>
          <w:szCs w:val="20"/>
          <w:lang w:val="en-US"/>
        </w:rPr>
        <w:t xml:space="preserve"> in that location points are viewed as a sample taken from an animal’s network of movement trajectories, which are in turn used to recreate this underlying movement network on which KDE estimation is subsequently based. The network is constructed using Delaunay triangulation, which connects locations by creating triangles with the smallest angles possible. This way, long-distance Euclidean trajectories are avoided, as straight paths are only generated between location points that are close in space. Paths between distant locations are formed by intermediate locations rather than directly connecting them with a straight line </w:t>
      </w:r>
      <w:r w:rsidR="001814DD" w:rsidRPr="000F706C">
        <w:rPr>
          <w:rFonts w:ascii="Times New Roman" w:hAnsi="Times New Roman" w:cs="Times New Roman"/>
          <w:bCs/>
          <w:sz w:val="20"/>
          <w:szCs w:val="20"/>
          <w:lang w:val="en-US"/>
        </w:rPr>
        <w:fldChar w:fldCharType="begin"/>
      </w:r>
      <w:r w:rsidR="00D059A9">
        <w:rPr>
          <w:rFonts w:ascii="Times New Roman" w:hAnsi="Times New Roman" w:cs="Times New Roman"/>
          <w:bCs/>
          <w:sz w:val="20"/>
          <w:szCs w:val="20"/>
          <w:lang w:val="en-US"/>
        </w:rPr>
        <w:instrText xml:space="preserve"> ADDIN ZOTERO_ITEM CSL_CITATION {"citationID":"a1emt92rfim","properties":{"formattedCitation":"(Downs and Horner, 2007b)","plainCitation":"(Downs and Horner, 2007b)","noteIndex":0},"citationItems":[{"id":"PWlbMpu6/GCiRUBIa","uris":["http://zotero.org/users/local/KkbqyViQ/items/LGRYJBLS"],"itemData":{"id":1759,"type":"paper-conference","container-title":"4th International Symposium on Voronoi Diagrams in Science and Engineering (ISVD 2007)","DOI":"10.1109/ISVD.2007.31","event":"4th International Symposium on Voronoi Diagrams in Science and Engineering (ISVD 2007)","event-place":"Glamorgan, UK","ISBN":"978-0-7695-2869-4","page":"255-259","publisher":"IEEE","publisher-place":"Glamorgan, UK","source":"DOI.org (Crossref)","title":"Network-based Home Range Analysis Using Delaunay Triangulation","URL":"http://ieeexplore.ieee.org/document/4276129/","author":[{"family":"Downs","given":"J. A."},{"family":"Horner","given":"M. W."}],"accessed":{"date-parts":[["2021",7,8]]},"issued":{"date-parts":[["2007",7]]}}}],"schema":"https://github.com/citation-style-language/schema/raw/master/csl-citation.json"} </w:instrText>
      </w:r>
      <w:r w:rsidR="001814DD" w:rsidRPr="000F706C">
        <w:rPr>
          <w:rFonts w:ascii="Times New Roman" w:hAnsi="Times New Roman" w:cs="Times New Roman"/>
          <w:bCs/>
          <w:sz w:val="20"/>
          <w:szCs w:val="20"/>
          <w:lang w:val="en-US"/>
        </w:rPr>
        <w:fldChar w:fldCharType="separate"/>
      </w:r>
      <w:r w:rsidR="001814DD" w:rsidRPr="000F706C">
        <w:rPr>
          <w:rFonts w:ascii="Times New Roman" w:hAnsi="Times New Roman" w:cs="Times New Roman"/>
          <w:sz w:val="20"/>
          <w:szCs w:val="24"/>
        </w:rPr>
        <w:t>(Downs and Horner, 2007b)</w:t>
      </w:r>
      <w:r w:rsidR="001814DD" w:rsidRPr="000F706C">
        <w:rPr>
          <w:rFonts w:ascii="Times New Roman" w:hAnsi="Times New Roman" w:cs="Times New Roman"/>
          <w:bCs/>
          <w:sz w:val="20"/>
          <w:szCs w:val="20"/>
          <w:lang w:val="en-US"/>
        </w:rPr>
        <w:fldChar w:fldCharType="end"/>
      </w:r>
      <w:r w:rsidR="001814DD" w:rsidRPr="000F706C">
        <w:rPr>
          <w:rFonts w:ascii="Times New Roman" w:hAnsi="Times New Roman" w:cs="Times New Roman"/>
          <w:bCs/>
          <w:sz w:val="20"/>
          <w:szCs w:val="20"/>
          <w:lang w:val="en-US"/>
        </w:rPr>
        <w:t>.</w:t>
      </w:r>
      <w:r w:rsidR="001814DD" w:rsidRPr="001814DD">
        <w:rPr>
          <w:rFonts w:ascii="Times New Roman" w:hAnsi="Times New Roman" w:cs="Times New Roman"/>
          <w:bCs/>
          <w:sz w:val="20"/>
          <w:szCs w:val="20"/>
          <w:lang w:val="en-US"/>
        </w:rPr>
        <w:t xml:space="preserve"> </w:t>
      </w:r>
      <w:r w:rsidR="001814DD" w:rsidRPr="000F706C">
        <w:rPr>
          <w:rFonts w:ascii="Times New Roman" w:hAnsi="Times New Roman" w:cs="Times New Roman"/>
          <w:bCs/>
          <w:sz w:val="20"/>
          <w:szCs w:val="20"/>
          <w:lang w:val="en-US"/>
        </w:rPr>
        <w:t xml:space="preserve">NKDE adapts KDE to calculate </w:t>
      </w:r>
      <w:r w:rsidR="00652D69">
        <w:rPr>
          <w:rFonts w:ascii="Times New Roman" w:hAnsi="Times New Roman" w:cs="Times New Roman"/>
          <w:bCs/>
          <w:sz w:val="20"/>
          <w:szCs w:val="20"/>
          <w:lang w:val="en-US"/>
        </w:rPr>
        <w:t>space use</w:t>
      </w:r>
      <w:r w:rsidR="001814DD" w:rsidRPr="000F706C">
        <w:rPr>
          <w:rFonts w:ascii="Times New Roman" w:hAnsi="Times New Roman" w:cs="Times New Roman"/>
          <w:bCs/>
          <w:sz w:val="20"/>
          <w:szCs w:val="20"/>
          <w:lang w:val="en-US"/>
        </w:rPr>
        <w:t xml:space="preserve"> using the constructed network as a base instead, i.e., distance-weighting is a function of the network and not Euclidean space.</w:t>
      </w:r>
      <w:r w:rsidR="001814DD">
        <w:rPr>
          <w:rFonts w:ascii="Times New Roman" w:hAnsi="Times New Roman" w:cs="Times New Roman"/>
          <w:bCs/>
          <w:sz w:val="20"/>
          <w:szCs w:val="20"/>
          <w:lang w:val="en-US"/>
        </w:rPr>
        <w:t xml:space="preserve"> This is argued to</w:t>
      </w:r>
      <w:r w:rsidRPr="000F706C">
        <w:rPr>
          <w:rFonts w:ascii="Times New Roman" w:hAnsi="Times New Roman" w:cs="Times New Roman"/>
          <w:bCs/>
          <w:sz w:val="20"/>
          <w:szCs w:val="20"/>
          <w:lang w:val="en-US"/>
        </w:rPr>
        <w:t xml:space="preserve"> better fit the underlying point distribution and more realistically identify areas of high intensity</w:t>
      </w:r>
      <w:r w:rsidR="001814DD" w:rsidRPr="000F706C">
        <w:rPr>
          <w:rFonts w:ascii="Times New Roman" w:hAnsi="Times New Roman" w:cs="Times New Roman"/>
          <w:bCs/>
          <w:sz w:val="20"/>
          <w:szCs w:val="20"/>
          <w:lang w:val="en-US"/>
        </w:rPr>
        <w:t xml:space="preserve">, although based on preliminary results. </w:t>
      </w:r>
      <w:r w:rsidR="001814DD">
        <w:rPr>
          <w:rFonts w:ascii="Times New Roman" w:hAnsi="Times New Roman" w:cs="Times New Roman"/>
          <w:bCs/>
          <w:sz w:val="20"/>
          <w:szCs w:val="20"/>
          <w:lang w:val="en-US"/>
        </w:rPr>
        <w:t>This could</w:t>
      </w:r>
      <w:r w:rsidRPr="000F706C">
        <w:rPr>
          <w:rFonts w:ascii="Times New Roman" w:hAnsi="Times New Roman" w:cs="Times New Roman"/>
          <w:bCs/>
          <w:sz w:val="20"/>
          <w:szCs w:val="20"/>
          <w:lang w:val="en-US"/>
        </w:rPr>
        <w:t xml:space="preserve"> present advantages in cases of uneven space use, in the presence of barriers or corridors, or </w:t>
      </w:r>
      <w:r w:rsidR="009512E0">
        <w:rPr>
          <w:rFonts w:ascii="Times New Roman" w:hAnsi="Times New Roman" w:cs="Times New Roman"/>
          <w:bCs/>
          <w:sz w:val="20"/>
          <w:szCs w:val="20"/>
          <w:lang w:val="en-US"/>
        </w:rPr>
        <w:t xml:space="preserve">in </w:t>
      </w:r>
      <w:r w:rsidRPr="000F706C">
        <w:rPr>
          <w:rFonts w:ascii="Times New Roman" w:hAnsi="Times New Roman" w:cs="Times New Roman"/>
          <w:bCs/>
          <w:sz w:val="20"/>
          <w:szCs w:val="20"/>
          <w:lang w:val="en-US"/>
        </w:rPr>
        <w:t xml:space="preserve">an individual’s preference of transiting through certain areas </w:t>
      </w:r>
      <w:r w:rsidRPr="000F706C">
        <w:rPr>
          <w:rFonts w:ascii="Times New Roman" w:hAnsi="Times New Roman" w:cs="Times New Roman"/>
          <w:bCs/>
          <w:sz w:val="20"/>
          <w:szCs w:val="20"/>
          <w:lang w:val="en-US"/>
        </w:rPr>
        <w:fldChar w:fldCharType="begin"/>
      </w:r>
      <w:r w:rsidR="00D059A9">
        <w:rPr>
          <w:rFonts w:ascii="Times New Roman" w:hAnsi="Times New Roman" w:cs="Times New Roman"/>
          <w:bCs/>
          <w:sz w:val="20"/>
          <w:szCs w:val="20"/>
          <w:lang w:val="en-US"/>
        </w:rPr>
        <w:instrText xml:space="preserve"> ADDIN ZOTERO_ITEM CSL_CITATION {"citationID":"a2ofspqluvg","properties":{"formattedCitation":"(Downs and Horner, 2007b)","plainCitation":"(Downs and Horner, 2007b)","noteIndex":0},"citationItems":[{"id":"PWlbMpu6/GCiRUBIa","uris":["http://zotero.org/users/local/KkbqyViQ/items/LGRYJBLS"],"itemData":{"id":1759,"type":"paper-conference","container-title":"4th International Symposium on Voronoi Diagrams in Science and Engineering (ISVD 2007)","DOI":"10.1109/ISVD.2007.31","event":"4th International Symposium on Voronoi Diagrams in Science and Engineering (ISVD 2007)","event-place":"Glamorgan, UK","ISBN":"978-0-7695-2869-4","page":"255-259","publisher":"IEEE","publisher-place":"Glamorgan, UK","source":"DOI.org (Crossref)","title":"Network-based Home Range Analysis Using Delaunay Triangulation","URL":"http://ieeexplore.ieee.org/document/4276129/","author":[{"family":"Downs","given":"J. A."},{"family":"Horner","given":"M. W."}],"accessed":{"date-parts":[["2021",7,8]]},"issued":{"date-parts":[["2007",7]]}}}],"schema":"https://github.com/citation-style-language/schema/raw/master/csl-citation.json"} </w:instrText>
      </w:r>
      <w:r w:rsidRPr="000F706C">
        <w:rPr>
          <w:rFonts w:ascii="Times New Roman" w:hAnsi="Times New Roman" w:cs="Times New Roman"/>
          <w:bCs/>
          <w:sz w:val="20"/>
          <w:szCs w:val="20"/>
          <w:lang w:val="en-US"/>
        </w:rPr>
        <w:fldChar w:fldCharType="separate"/>
      </w:r>
      <w:r w:rsidRPr="000F706C">
        <w:rPr>
          <w:rFonts w:ascii="Times New Roman" w:hAnsi="Times New Roman" w:cs="Times New Roman"/>
          <w:sz w:val="20"/>
          <w:szCs w:val="24"/>
        </w:rPr>
        <w:t>(Downs and Horner, 2007b)</w:t>
      </w:r>
      <w:r w:rsidRPr="000F706C">
        <w:rPr>
          <w:rFonts w:ascii="Times New Roman" w:hAnsi="Times New Roman" w:cs="Times New Roman"/>
          <w:bCs/>
          <w:sz w:val="20"/>
          <w:szCs w:val="20"/>
          <w:lang w:val="en-US"/>
        </w:rPr>
        <w:fldChar w:fldCharType="end"/>
      </w:r>
      <w:r w:rsidRPr="000F706C">
        <w:rPr>
          <w:rFonts w:ascii="Times New Roman" w:hAnsi="Times New Roman" w:cs="Times New Roman"/>
          <w:bCs/>
          <w:sz w:val="20"/>
          <w:szCs w:val="20"/>
          <w:lang w:val="en-US"/>
        </w:rPr>
        <w:t>.</w:t>
      </w:r>
    </w:p>
    <w:p w14:paraId="4E49E280" w14:textId="77777777" w:rsidR="002C66A2" w:rsidRDefault="002C66A2" w:rsidP="00E4100C">
      <w:pPr>
        <w:rPr>
          <w:lang w:val="en-US"/>
        </w:rPr>
      </w:pPr>
      <w:bookmarkStart w:id="3" w:name="_Toc90479565"/>
    </w:p>
    <w:p w14:paraId="256D18EB" w14:textId="34C39578" w:rsidR="000F706C" w:rsidRPr="000F706C" w:rsidRDefault="000F706C" w:rsidP="000F706C">
      <w:pPr>
        <w:pStyle w:val="Heading2"/>
        <w:spacing w:line="276" w:lineRule="auto"/>
        <w:jc w:val="both"/>
        <w:rPr>
          <w:rFonts w:ascii="Times New Roman" w:hAnsi="Times New Roman" w:cs="Times New Roman"/>
          <w:sz w:val="24"/>
          <w:szCs w:val="24"/>
          <w:lang w:val="en-US"/>
        </w:rPr>
      </w:pPr>
      <w:r w:rsidRPr="000F706C">
        <w:rPr>
          <w:rFonts w:ascii="Times New Roman" w:hAnsi="Times New Roman" w:cs="Times New Roman"/>
          <w:sz w:val="24"/>
          <w:szCs w:val="24"/>
          <w:lang w:val="en-US"/>
        </w:rPr>
        <w:t>Lattice</w:t>
      </w:r>
      <w:r w:rsidRPr="000F706C">
        <w:rPr>
          <w:rFonts w:ascii="Times New Roman" w:hAnsi="Times New Roman" w:cs="Times New Roman"/>
          <w:sz w:val="24"/>
          <w:szCs w:val="24"/>
        </w:rPr>
        <w:t>-based density estimator (LDE)</w:t>
      </w:r>
      <w:bookmarkEnd w:id="3"/>
    </w:p>
    <w:p w14:paraId="70858FE9" w14:textId="083E5522" w:rsidR="000F706C" w:rsidRPr="000F706C" w:rsidRDefault="000F706C" w:rsidP="000F706C">
      <w:pPr>
        <w:spacing w:after="0" w:line="276" w:lineRule="auto"/>
        <w:jc w:val="both"/>
        <w:rPr>
          <w:rFonts w:ascii="Times New Roman" w:hAnsi="Times New Roman" w:cs="Times New Roman"/>
          <w:bCs/>
          <w:sz w:val="20"/>
          <w:szCs w:val="20"/>
          <w:lang w:val="en-US"/>
        </w:rPr>
      </w:pPr>
      <w:r w:rsidRPr="000F706C">
        <w:rPr>
          <w:rFonts w:ascii="Times New Roman" w:hAnsi="Times New Roman" w:cs="Times New Roman"/>
          <w:bCs/>
          <w:sz w:val="20"/>
          <w:szCs w:val="20"/>
          <w:lang w:val="en-US"/>
        </w:rPr>
        <w:t>Th</w:t>
      </w:r>
      <w:r w:rsidR="002C66A2">
        <w:rPr>
          <w:rFonts w:ascii="Times New Roman" w:hAnsi="Times New Roman" w:cs="Times New Roman"/>
          <w:bCs/>
          <w:sz w:val="20"/>
          <w:szCs w:val="20"/>
          <w:lang w:val="en-US"/>
        </w:rPr>
        <w:t xml:space="preserve">e LDE </w:t>
      </w:r>
      <w:r w:rsidR="00E4100C" w:rsidRPr="000F706C">
        <w:rPr>
          <w:rFonts w:ascii="Times New Roman" w:hAnsi="Times New Roman" w:cs="Times New Roman"/>
          <w:bCs/>
          <w:sz w:val="20"/>
          <w:szCs w:val="20"/>
          <w:lang w:val="en-US"/>
        </w:rPr>
        <w:t>(Barry and McIntyre, 2011)</w:t>
      </w:r>
      <w:r w:rsidR="00E4100C">
        <w:rPr>
          <w:rFonts w:ascii="Times New Roman" w:hAnsi="Times New Roman" w:cs="Times New Roman"/>
          <w:bCs/>
          <w:sz w:val="20"/>
          <w:szCs w:val="20"/>
          <w:lang w:val="en-US"/>
        </w:rPr>
        <w:t xml:space="preserve"> </w:t>
      </w:r>
      <w:r w:rsidR="002C66A2">
        <w:rPr>
          <w:rFonts w:ascii="Times New Roman" w:hAnsi="Times New Roman" w:cs="Times New Roman"/>
          <w:bCs/>
          <w:sz w:val="20"/>
          <w:szCs w:val="20"/>
          <w:lang w:val="en-US"/>
        </w:rPr>
        <w:t xml:space="preserve">seeks to improve </w:t>
      </w:r>
      <w:r w:rsidR="00135F47">
        <w:rPr>
          <w:rFonts w:ascii="Times New Roman" w:hAnsi="Times New Roman" w:cs="Times New Roman"/>
          <w:bCs/>
          <w:sz w:val="20"/>
          <w:szCs w:val="20"/>
          <w:lang w:val="en-US"/>
        </w:rPr>
        <w:t xml:space="preserve">space use estimation by including </w:t>
      </w:r>
      <w:r w:rsidR="002C66A2" w:rsidRPr="000F706C">
        <w:rPr>
          <w:rFonts w:ascii="Times New Roman" w:hAnsi="Times New Roman" w:cs="Times New Roman"/>
          <w:bCs/>
          <w:sz w:val="20"/>
          <w:szCs w:val="20"/>
          <w:lang w:val="en-US"/>
        </w:rPr>
        <w:t>boundaries to movement</w:t>
      </w:r>
      <w:r w:rsidR="002C66A2">
        <w:rPr>
          <w:rFonts w:ascii="Times New Roman" w:hAnsi="Times New Roman" w:cs="Times New Roman"/>
          <w:bCs/>
          <w:sz w:val="20"/>
          <w:szCs w:val="20"/>
          <w:lang w:val="en-US"/>
        </w:rPr>
        <w:t xml:space="preserve"> and holes</w:t>
      </w:r>
      <w:r w:rsidR="00475375">
        <w:rPr>
          <w:rFonts w:ascii="Times New Roman" w:hAnsi="Times New Roman" w:cs="Times New Roman"/>
          <w:bCs/>
          <w:sz w:val="20"/>
          <w:szCs w:val="20"/>
          <w:lang w:val="en-US"/>
        </w:rPr>
        <w:t xml:space="preserve"> within space use areas (i.e. unused areas)</w:t>
      </w:r>
      <w:r w:rsidR="00DD6C73">
        <w:rPr>
          <w:rFonts w:ascii="Times New Roman" w:hAnsi="Times New Roman" w:cs="Times New Roman"/>
          <w:bCs/>
          <w:sz w:val="20"/>
          <w:szCs w:val="20"/>
          <w:lang w:val="en-US"/>
        </w:rPr>
        <w:t xml:space="preserve">, </w:t>
      </w:r>
      <w:r w:rsidR="00D36994">
        <w:rPr>
          <w:rFonts w:ascii="Times New Roman" w:hAnsi="Times New Roman" w:cs="Times New Roman"/>
          <w:bCs/>
          <w:sz w:val="20"/>
          <w:szCs w:val="20"/>
          <w:lang w:val="en-US"/>
        </w:rPr>
        <w:t xml:space="preserve">which are </w:t>
      </w:r>
      <w:r w:rsidR="00DD6C73">
        <w:rPr>
          <w:rFonts w:ascii="Times New Roman" w:hAnsi="Times New Roman" w:cs="Times New Roman"/>
          <w:bCs/>
          <w:sz w:val="20"/>
          <w:szCs w:val="20"/>
          <w:lang w:val="en-US"/>
        </w:rPr>
        <w:t>shortcoming</w:t>
      </w:r>
      <w:r w:rsidR="00475375">
        <w:rPr>
          <w:rFonts w:ascii="Times New Roman" w:hAnsi="Times New Roman" w:cs="Times New Roman"/>
          <w:bCs/>
          <w:sz w:val="20"/>
          <w:szCs w:val="20"/>
          <w:lang w:val="en-US"/>
        </w:rPr>
        <w:t>s</w:t>
      </w:r>
      <w:r w:rsidR="00DD6C73">
        <w:rPr>
          <w:rFonts w:ascii="Times New Roman" w:hAnsi="Times New Roman" w:cs="Times New Roman"/>
          <w:bCs/>
          <w:sz w:val="20"/>
          <w:szCs w:val="20"/>
          <w:lang w:val="en-US"/>
        </w:rPr>
        <w:t xml:space="preserve"> </w:t>
      </w:r>
      <w:r w:rsidR="00D36994">
        <w:rPr>
          <w:rFonts w:ascii="Times New Roman" w:hAnsi="Times New Roman" w:cs="Times New Roman"/>
          <w:bCs/>
          <w:sz w:val="20"/>
          <w:szCs w:val="20"/>
          <w:lang w:val="en-US"/>
        </w:rPr>
        <w:t>of</w:t>
      </w:r>
      <w:r w:rsidR="00DD6C73">
        <w:rPr>
          <w:rFonts w:ascii="Times New Roman" w:hAnsi="Times New Roman" w:cs="Times New Roman"/>
          <w:bCs/>
          <w:sz w:val="20"/>
          <w:szCs w:val="20"/>
          <w:lang w:val="en-US"/>
        </w:rPr>
        <w:t xml:space="preserve"> </w:t>
      </w:r>
      <w:r w:rsidR="00135F47">
        <w:rPr>
          <w:rFonts w:ascii="Times New Roman" w:hAnsi="Times New Roman" w:cs="Times New Roman"/>
          <w:bCs/>
          <w:sz w:val="20"/>
          <w:szCs w:val="20"/>
          <w:lang w:val="en-US"/>
        </w:rPr>
        <w:t xml:space="preserve">other </w:t>
      </w:r>
      <w:r w:rsidR="00DD6C73">
        <w:rPr>
          <w:rFonts w:ascii="Times New Roman" w:hAnsi="Times New Roman" w:cs="Times New Roman"/>
          <w:bCs/>
          <w:sz w:val="20"/>
          <w:szCs w:val="20"/>
          <w:lang w:val="en-US"/>
        </w:rPr>
        <w:t xml:space="preserve">traditional </w:t>
      </w:r>
      <w:r w:rsidR="00135F47">
        <w:rPr>
          <w:rFonts w:ascii="Times New Roman" w:hAnsi="Times New Roman" w:cs="Times New Roman"/>
          <w:bCs/>
          <w:sz w:val="20"/>
          <w:szCs w:val="20"/>
          <w:lang w:val="en-US"/>
        </w:rPr>
        <w:t xml:space="preserve">methods </w:t>
      </w:r>
      <w:r w:rsidR="00D36994">
        <w:rPr>
          <w:rFonts w:ascii="Times New Roman" w:hAnsi="Times New Roman" w:cs="Times New Roman"/>
          <w:bCs/>
          <w:sz w:val="20"/>
          <w:szCs w:val="20"/>
          <w:lang w:val="en-US"/>
        </w:rPr>
        <w:t>like</w:t>
      </w:r>
      <w:r w:rsidR="00135F47">
        <w:rPr>
          <w:rFonts w:ascii="Times New Roman" w:hAnsi="Times New Roman" w:cs="Times New Roman"/>
          <w:bCs/>
          <w:sz w:val="20"/>
          <w:szCs w:val="20"/>
          <w:lang w:val="en-US"/>
        </w:rPr>
        <w:t xml:space="preserve"> </w:t>
      </w:r>
      <w:r w:rsidR="00DD6C73">
        <w:rPr>
          <w:rFonts w:ascii="Times New Roman" w:hAnsi="Times New Roman" w:cs="Times New Roman"/>
          <w:bCs/>
          <w:sz w:val="20"/>
          <w:szCs w:val="20"/>
          <w:lang w:val="en-US"/>
        </w:rPr>
        <w:t>KDE</w:t>
      </w:r>
      <w:r w:rsidR="00F451BF">
        <w:rPr>
          <w:rFonts w:ascii="Times New Roman" w:hAnsi="Times New Roman" w:cs="Times New Roman"/>
          <w:bCs/>
          <w:sz w:val="20"/>
          <w:szCs w:val="20"/>
          <w:lang w:val="en-US"/>
        </w:rPr>
        <w:t xml:space="preserve"> </w:t>
      </w:r>
      <w:r w:rsidR="00135F47">
        <w:rPr>
          <w:rFonts w:ascii="Times New Roman" w:hAnsi="Times New Roman" w:cs="Times New Roman"/>
          <w:bCs/>
          <w:sz w:val="20"/>
          <w:szCs w:val="20"/>
          <w:lang w:val="en-US"/>
        </w:rPr>
        <w:t>and M</w:t>
      </w:r>
      <w:r w:rsidR="00234FA3">
        <w:rPr>
          <w:rFonts w:ascii="Times New Roman" w:hAnsi="Times New Roman" w:cs="Times New Roman"/>
          <w:bCs/>
          <w:sz w:val="20"/>
          <w:szCs w:val="20"/>
          <w:lang w:val="en-US"/>
        </w:rPr>
        <w:t>inimum Convex Polygon</w:t>
      </w:r>
      <w:r w:rsidR="00475375">
        <w:rPr>
          <w:rFonts w:ascii="Times New Roman" w:hAnsi="Times New Roman" w:cs="Times New Roman"/>
          <w:bCs/>
          <w:sz w:val="20"/>
          <w:szCs w:val="20"/>
          <w:lang w:val="en-US"/>
        </w:rPr>
        <w:t xml:space="preserve">, e.g., </w:t>
      </w:r>
      <w:r w:rsidR="00475375">
        <w:rPr>
          <w:rFonts w:ascii="Times New Roman" w:hAnsi="Times New Roman" w:cs="Times New Roman"/>
          <w:bCs/>
          <w:sz w:val="20"/>
          <w:szCs w:val="20"/>
          <w:lang w:val="en-US"/>
        </w:rPr>
        <w:fldChar w:fldCharType="begin"/>
      </w:r>
      <w:r w:rsidR="00D059A9">
        <w:rPr>
          <w:rFonts w:ascii="Times New Roman" w:hAnsi="Times New Roman" w:cs="Times New Roman"/>
          <w:bCs/>
          <w:sz w:val="20"/>
          <w:szCs w:val="20"/>
          <w:lang w:val="en-US"/>
        </w:rPr>
        <w:instrText xml:space="preserve"> ADDIN ZOTERO_ITEM CSL_CITATION {"citationID":"Lwb9uALL","properties":{"formattedCitation":"(Getz and Wilmers, 2004; Powell, 2000)","plainCitation":"(Getz and Wilmers, 2004; Powell, 2000)","noteIndex":0},"citationItems":[{"id":"PWlbMpu6/iN6rigiB","uris":["http://zotero.org/users/8657817/items/6CFQFIVN"],"itemData":{"id":"XRhDJphk/0YiCNEcv","type":"article-journal","abstract":"We describe a new method for estimating the area of home ranges and constructing utilization distributions (UDs) from spatial data. We compare our method with bivariate kernel and α‐hull methods, using both randomly distributed and highly aggregated data to test the accuracy of area estimates and UD isopleth construction. The data variously contain holes, corners, and corridors linking high use areas. Our method is based on taking the union of the minimum convex polygons (MCP) associated with the k−1 nearest neighbors of each point in the data and, as such, has one free parameter k. We propose a “minimum spurious hole covering” (MSHC) rule for selecting k and interpret its application in terms of type I and type II statistical errors. Our MSHC rule provides estimates within 12% of true area values for all 5 data sets, while kernel methods are worse in all cases: in one case overestimating area by a factor of 10 and in another case underestimating area by a factor of 50. Our method also constructs much better estimates for the density isopleths of the UDs than kernel methods. The α‐hull method does not lead directly to the construction of isopleths and also does not always include all points in the constructed home range. Finally we demonstrate that kernel methods, unlike our method and the α‐hull method, does not converges to the true area represented by the data as the number of data points increase.","container-title":"Ecography","DOI":"10.1111/j.0906-7590.2004.03835.x","page":"489–505","title":"A local nearest‐neighbor convex‐hull construction of home ranges and utilization distributions","volume":"27","author":[{"family":"Getz","given":"W. M."},{"family":"Wilmers","given":"C."}],"issued":{"date-parts":[["2004"]]}}},{"id":985,"uris":["http://zotero.org/users/8657817/items/QV53RV5U"],"itemData":{"id":985,"type":"chapter","container-title":"Research Technologies in Animal Ecology - Controversies and Consequences","event-place":"New York","page":"65–110","publisher":"Columbia Univeristy Press","publisher-place":"New York","title":"Animal home ranges and territories and home range estimators","author":[{"family":"Powell","given":"R. A."}],"editor":[{"family":"Boitani","given":"L."},{"family":"Fuller","given":"T. K."}],"issued":{"date-parts":[["2000"]]}}}],"schema":"https://github.com/citation-style-language/schema/raw/master/csl-citation.json"} </w:instrText>
      </w:r>
      <w:r w:rsidR="00475375">
        <w:rPr>
          <w:rFonts w:ascii="Times New Roman" w:hAnsi="Times New Roman" w:cs="Times New Roman"/>
          <w:bCs/>
          <w:sz w:val="20"/>
          <w:szCs w:val="20"/>
          <w:lang w:val="en-US"/>
        </w:rPr>
        <w:fldChar w:fldCharType="separate"/>
      </w:r>
      <w:r w:rsidR="00475375" w:rsidRPr="00475375">
        <w:rPr>
          <w:rFonts w:ascii="Times New Roman" w:hAnsi="Times New Roman" w:cs="Times New Roman"/>
          <w:sz w:val="20"/>
        </w:rPr>
        <w:t>(Getz and Wilmers, 2004; Powell, 2000)</w:t>
      </w:r>
      <w:r w:rsidR="00475375">
        <w:rPr>
          <w:rFonts w:ascii="Times New Roman" w:hAnsi="Times New Roman" w:cs="Times New Roman"/>
          <w:bCs/>
          <w:sz w:val="20"/>
          <w:szCs w:val="20"/>
          <w:lang w:val="en-US"/>
        </w:rPr>
        <w:fldChar w:fldCharType="end"/>
      </w:r>
      <w:r w:rsidR="004103FC">
        <w:rPr>
          <w:rFonts w:ascii="Times New Roman" w:hAnsi="Times New Roman" w:cs="Times New Roman"/>
          <w:bCs/>
          <w:sz w:val="20"/>
          <w:szCs w:val="20"/>
          <w:lang w:val="en-US"/>
        </w:rPr>
        <w:t>.</w:t>
      </w:r>
      <w:r w:rsidR="00475375">
        <w:rPr>
          <w:rFonts w:ascii="Times New Roman" w:hAnsi="Times New Roman" w:cs="Times New Roman"/>
          <w:bCs/>
          <w:sz w:val="20"/>
          <w:szCs w:val="20"/>
          <w:lang w:val="en-US"/>
        </w:rPr>
        <w:t xml:space="preserve"> </w:t>
      </w:r>
      <w:r w:rsidR="004103FC" w:rsidRPr="000F706C">
        <w:rPr>
          <w:rFonts w:ascii="Times New Roman" w:hAnsi="Times New Roman" w:cs="Times New Roman"/>
          <w:bCs/>
          <w:sz w:val="20"/>
          <w:szCs w:val="20"/>
          <w:lang w:val="en-US"/>
        </w:rPr>
        <w:t>Th</w:t>
      </w:r>
      <w:r w:rsidR="004103FC">
        <w:rPr>
          <w:rFonts w:ascii="Times New Roman" w:hAnsi="Times New Roman" w:cs="Times New Roman"/>
          <w:bCs/>
          <w:sz w:val="20"/>
          <w:szCs w:val="20"/>
          <w:lang w:val="en-US"/>
        </w:rPr>
        <w:t xml:space="preserve">e LDE </w:t>
      </w:r>
      <w:r w:rsidR="00C67A7C">
        <w:rPr>
          <w:rFonts w:ascii="Times New Roman" w:hAnsi="Times New Roman" w:cs="Times New Roman"/>
          <w:bCs/>
          <w:sz w:val="20"/>
          <w:szCs w:val="20"/>
          <w:lang w:val="en-US"/>
        </w:rPr>
        <w:t xml:space="preserve">method </w:t>
      </w:r>
      <w:r w:rsidR="004103FC">
        <w:rPr>
          <w:rFonts w:ascii="Times New Roman" w:hAnsi="Times New Roman" w:cs="Times New Roman"/>
          <w:bCs/>
          <w:sz w:val="20"/>
          <w:szCs w:val="20"/>
          <w:lang w:val="en-US"/>
        </w:rPr>
        <w:t>f</w:t>
      </w:r>
      <w:r w:rsidRPr="000F706C">
        <w:rPr>
          <w:rFonts w:ascii="Times New Roman" w:hAnsi="Times New Roman" w:cs="Times New Roman"/>
          <w:bCs/>
          <w:sz w:val="20"/>
          <w:szCs w:val="20"/>
          <w:lang w:val="en-US"/>
        </w:rPr>
        <w:t>irst</w:t>
      </w:r>
      <w:r w:rsidR="004103FC">
        <w:rPr>
          <w:rFonts w:ascii="Times New Roman" w:hAnsi="Times New Roman" w:cs="Times New Roman"/>
          <w:bCs/>
          <w:sz w:val="20"/>
          <w:szCs w:val="20"/>
          <w:lang w:val="en-US"/>
        </w:rPr>
        <w:t xml:space="preserve"> creates</w:t>
      </w:r>
      <w:r w:rsidRPr="000F706C">
        <w:rPr>
          <w:rFonts w:ascii="Times New Roman" w:hAnsi="Times New Roman" w:cs="Times New Roman"/>
          <w:bCs/>
          <w:sz w:val="20"/>
          <w:szCs w:val="20"/>
          <w:lang w:val="en-US"/>
        </w:rPr>
        <w:t xml:space="preserve"> a polygon in the shape of the study area </w:t>
      </w:r>
      <w:r w:rsidR="00193329">
        <w:rPr>
          <w:rFonts w:ascii="Times New Roman" w:hAnsi="Times New Roman" w:cs="Times New Roman"/>
          <w:bCs/>
          <w:sz w:val="20"/>
          <w:szCs w:val="20"/>
          <w:lang w:val="en-US"/>
        </w:rPr>
        <w:t>and fills it</w:t>
      </w:r>
      <w:r w:rsidRPr="000F706C">
        <w:rPr>
          <w:rFonts w:ascii="Times New Roman" w:hAnsi="Times New Roman" w:cs="Times New Roman"/>
          <w:bCs/>
          <w:sz w:val="20"/>
          <w:szCs w:val="20"/>
          <w:lang w:val="en-US"/>
        </w:rPr>
        <w:t xml:space="preserve"> with nodes. The distance between nodes </w:t>
      </w:r>
      <w:r w:rsidR="00E4100C">
        <w:rPr>
          <w:rFonts w:ascii="Times New Roman" w:hAnsi="Times New Roman" w:cs="Times New Roman"/>
          <w:bCs/>
          <w:sz w:val="20"/>
          <w:szCs w:val="20"/>
          <w:lang w:val="en-US"/>
        </w:rPr>
        <w:t>is user</w:t>
      </w:r>
      <w:r w:rsidRPr="000F706C">
        <w:rPr>
          <w:rFonts w:ascii="Times New Roman" w:hAnsi="Times New Roman" w:cs="Times New Roman"/>
          <w:bCs/>
          <w:sz w:val="20"/>
          <w:szCs w:val="20"/>
          <w:lang w:val="en-US"/>
        </w:rPr>
        <w:t xml:space="preserve"> defined</w:t>
      </w:r>
      <w:r w:rsidR="00E4100C">
        <w:rPr>
          <w:rFonts w:ascii="Times New Roman" w:hAnsi="Times New Roman" w:cs="Times New Roman"/>
          <w:bCs/>
          <w:sz w:val="20"/>
          <w:szCs w:val="20"/>
          <w:lang w:val="en-US"/>
        </w:rPr>
        <w:t xml:space="preserve"> and</w:t>
      </w:r>
      <w:r w:rsidRPr="000F706C">
        <w:rPr>
          <w:rFonts w:ascii="Times New Roman" w:hAnsi="Times New Roman" w:cs="Times New Roman"/>
          <w:bCs/>
          <w:sz w:val="20"/>
          <w:szCs w:val="20"/>
          <w:lang w:val="en-US"/>
        </w:rPr>
        <w:t xml:space="preserve"> should be as small as possible</w:t>
      </w:r>
      <w:r w:rsidR="00764FB0">
        <w:rPr>
          <w:rFonts w:ascii="Times New Roman" w:hAnsi="Times New Roman" w:cs="Times New Roman"/>
          <w:bCs/>
          <w:sz w:val="20"/>
          <w:szCs w:val="20"/>
          <w:lang w:val="en-US"/>
        </w:rPr>
        <w:t>, also defining</w:t>
      </w:r>
      <w:r w:rsidR="0055674E">
        <w:rPr>
          <w:rFonts w:ascii="Times New Roman" w:hAnsi="Times New Roman" w:cs="Times New Roman"/>
          <w:bCs/>
          <w:sz w:val="20"/>
          <w:szCs w:val="20"/>
          <w:lang w:val="en-US"/>
        </w:rPr>
        <w:t xml:space="preserve"> the</w:t>
      </w:r>
      <w:r w:rsidR="0055674E" w:rsidRPr="000F706C">
        <w:rPr>
          <w:rFonts w:ascii="Times New Roman" w:hAnsi="Times New Roman" w:cs="Times New Roman"/>
          <w:bCs/>
          <w:sz w:val="20"/>
          <w:szCs w:val="20"/>
          <w:lang w:val="en-US"/>
        </w:rPr>
        <w:t xml:space="preserve"> </w:t>
      </w:r>
      <w:r w:rsidR="0055674E">
        <w:rPr>
          <w:rFonts w:ascii="Times New Roman" w:hAnsi="Times New Roman" w:cs="Times New Roman"/>
          <w:bCs/>
          <w:sz w:val="20"/>
          <w:szCs w:val="20"/>
          <w:lang w:val="en-US"/>
        </w:rPr>
        <w:t>number</w:t>
      </w:r>
      <w:r w:rsidR="0055674E" w:rsidRPr="000F706C">
        <w:rPr>
          <w:rFonts w:ascii="Times New Roman" w:hAnsi="Times New Roman" w:cs="Times New Roman"/>
          <w:bCs/>
          <w:sz w:val="20"/>
          <w:szCs w:val="20"/>
          <w:lang w:val="en-US"/>
        </w:rPr>
        <w:t xml:space="preserve"> of nodes in the grid</w:t>
      </w:r>
      <w:r w:rsidR="0055674E">
        <w:rPr>
          <w:rFonts w:ascii="Times New Roman" w:hAnsi="Times New Roman" w:cs="Times New Roman"/>
          <w:bCs/>
          <w:sz w:val="20"/>
          <w:szCs w:val="20"/>
          <w:lang w:val="en-US"/>
        </w:rPr>
        <w:t xml:space="preserve">. </w:t>
      </w:r>
      <w:r w:rsidR="0055674E" w:rsidRPr="000F706C">
        <w:rPr>
          <w:rFonts w:ascii="Times New Roman" w:hAnsi="Times New Roman" w:cs="Times New Roman"/>
          <w:bCs/>
          <w:sz w:val="20"/>
          <w:szCs w:val="20"/>
          <w:lang w:val="en-US"/>
        </w:rPr>
        <w:t>(Barry and McIntyre, 2011).</w:t>
      </w:r>
      <w:r w:rsidRPr="000F706C">
        <w:rPr>
          <w:rFonts w:ascii="Times New Roman" w:hAnsi="Times New Roman" w:cs="Times New Roman"/>
          <w:bCs/>
          <w:sz w:val="20"/>
          <w:szCs w:val="20"/>
          <w:lang w:val="en-US"/>
        </w:rPr>
        <w:t xml:space="preserve"> Nodes are</w:t>
      </w:r>
      <w:r w:rsidR="00EC56CF">
        <w:rPr>
          <w:rFonts w:ascii="Times New Roman" w:hAnsi="Times New Roman" w:cs="Times New Roman"/>
          <w:bCs/>
          <w:sz w:val="20"/>
          <w:szCs w:val="20"/>
          <w:lang w:val="en-US"/>
        </w:rPr>
        <w:t xml:space="preserve"> then</w:t>
      </w:r>
      <w:r w:rsidRPr="000F706C">
        <w:rPr>
          <w:rFonts w:ascii="Times New Roman" w:hAnsi="Times New Roman" w:cs="Times New Roman"/>
          <w:bCs/>
          <w:sz w:val="20"/>
          <w:szCs w:val="20"/>
          <w:lang w:val="en-US"/>
        </w:rPr>
        <w:t xml:space="preserve"> linked to their immediate </w:t>
      </w:r>
      <w:proofErr w:type="spellStart"/>
      <w:r w:rsidRPr="000F706C">
        <w:rPr>
          <w:rFonts w:ascii="Times New Roman" w:hAnsi="Times New Roman" w:cs="Times New Roman"/>
          <w:bCs/>
          <w:sz w:val="20"/>
          <w:szCs w:val="20"/>
          <w:lang w:val="en-US"/>
        </w:rPr>
        <w:t>neighbours</w:t>
      </w:r>
      <w:proofErr w:type="spellEnd"/>
      <w:r w:rsidRPr="000F706C">
        <w:rPr>
          <w:rFonts w:ascii="Times New Roman" w:hAnsi="Times New Roman" w:cs="Times New Roman"/>
          <w:bCs/>
          <w:sz w:val="20"/>
          <w:szCs w:val="20"/>
          <w:lang w:val="en-US"/>
        </w:rPr>
        <w:t xml:space="preserve"> in eight possible linking directions</w:t>
      </w:r>
      <w:r w:rsidR="00067B03">
        <w:rPr>
          <w:rFonts w:ascii="Times New Roman" w:hAnsi="Times New Roman" w:cs="Times New Roman"/>
          <w:bCs/>
          <w:sz w:val="20"/>
          <w:szCs w:val="20"/>
          <w:lang w:val="en-US"/>
        </w:rPr>
        <w:t xml:space="preserve"> to form a lattice</w:t>
      </w:r>
      <w:r w:rsidR="00EC56CF">
        <w:rPr>
          <w:rFonts w:ascii="Times New Roman" w:hAnsi="Times New Roman" w:cs="Times New Roman"/>
          <w:bCs/>
          <w:sz w:val="20"/>
          <w:szCs w:val="20"/>
          <w:lang w:val="en-US"/>
        </w:rPr>
        <w:t>, which represent</w:t>
      </w:r>
      <w:r w:rsidR="00884693">
        <w:rPr>
          <w:rFonts w:ascii="Times New Roman" w:hAnsi="Times New Roman" w:cs="Times New Roman"/>
          <w:bCs/>
          <w:sz w:val="20"/>
          <w:szCs w:val="20"/>
          <w:lang w:val="en-US"/>
        </w:rPr>
        <w:t>s</w:t>
      </w:r>
      <w:r w:rsidR="00EC56CF">
        <w:rPr>
          <w:rFonts w:ascii="Times New Roman" w:hAnsi="Times New Roman" w:cs="Times New Roman"/>
          <w:bCs/>
          <w:sz w:val="20"/>
          <w:szCs w:val="20"/>
          <w:lang w:val="en-US"/>
        </w:rPr>
        <w:t xml:space="preserve"> the</w:t>
      </w:r>
      <w:r w:rsidR="00067B03">
        <w:rPr>
          <w:rFonts w:ascii="Times New Roman" w:hAnsi="Times New Roman" w:cs="Times New Roman"/>
          <w:bCs/>
          <w:sz w:val="20"/>
          <w:szCs w:val="20"/>
          <w:lang w:val="en-US"/>
        </w:rPr>
        <w:t xml:space="preserve"> possible</w:t>
      </w:r>
      <w:r w:rsidR="00EC56CF">
        <w:rPr>
          <w:rFonts w:ascii="Times New Roman" w:hAnsi="Times New Roman" w:cs="Times New Roman"/>
          <w:bCs/>
          <w:sz w:val="20"/>
          <w:szCs w:val="20"/>
          <w:lang w:val="en-US"/>
        </w:rPr>
        <w:t xml:space="preserve"> movement directions </w:t>
      </w:r>
      <w:r w:rsidR="00067B03">
        <w:rPr>
          <w:rFonts w:ascii="Times New Roman" w:hAnsi="Times New Roman" w:cs="Times New Roman"/>
          <w:bCs/>
          <w:sz w:val="20"/>
          <w:szCs w:val="20"/>
          <w:lang w:val="en-US"/>
        </w:rPr>
        <w:t>from each</w:t>
      </w:r>
      <w:r w:rsidR="00EC56CF">
        <w:rPr>
          <w:rFonts w:ascii="Times New Roman" w:hAnsi="Times New Roman" w:cs="Times New Roman"/>
          <w:bCs/>
          <w:sz w:val="20"/>
          <w:szCs w:val="20"/>
          <w:lang w:val="en-US"/>
        </w:rPr>
        <w:t xml:space="preserve"> node</w:t>
      </w:r>
      <w:r w:rsidRPr="000F706C">
        <w:rPr>
          <w:rFonts w:ascii="Times New Roman" w:hAnsi="Times New Roman" w:cs="Times New Roman"/>
          <w:bCs/>
          <w:sz w:val="20"/>
          <w:szCs w:val="20"/>
          <w:lang w:val="en-US"/>
        </w:rPr>
        <w:t xml:space="preserve">. The grid is then shaped to fit the </w:t>
      </w:r>
      <w:r w:rsidR="00EC56CF" w:rsidRPr="000F706C">
        <w:rPr>
          <w:rFonts w:ascii="Times New Roman" w:hAnsi="Times New Roman" w:cs="Times New Roman"/>
          <w:bCs/>
          <w:sz w:val="20"/>
          <w:szCs w:val="20"/>
          <w:lang w:val="en-US"/>
        </w:rPr>
        <w:t xml:space="preserve">study area by removing nodes and/or links </w:t>
      </w:r>
      <w:r w:rsidR="00EC56CF">
        <w:rPr>
          <w:rFonts w:ascii="Times New Roman" w:hAnsi="Times New Roman" w:cs="Times New Roman"/>
          <w:bCs/>
          <w:sz w:val="20"/>
          <w:szCs w:val="20"/>
          <w:lang w:val="en-US"/>
        </w:rPr>
        <w:t xml:space="preserve">in places with </w:t>
      </w:r>
      <w:r w:rsidRPr="000F706C">
        <w:rPr>
          <w:rFonts w:ascii="Times New Roman" w:hAnsi="Times New Roman" w:cs="Times New Roman"/>
          <w:bCs/>
          <w:sz w:val="20"/>
          <w:szCs w:val="20"/>
          <w:lang w:val="en-US"/>
        </w:rPr>
        <w:t>boundaries</w:t>
      </w:r>
      <w:r w:rsidR="00EC56CF">
        <w:rPr>
          <w:rFonts w:ascii="Times New Roman" w:hAnsi="Times New Roman" w:cs="Times New Roman"/>
          <w:bCs/>
          <w:sz w:val="20"/>
          <w:szCs w:val="20"/>
          <w:lang w:val="en-US"/>
        </w:rPr>
        <w:t xml:space="preserve"> to movement</w:t>
      </w:r>
      <w:r w:rsidRPr="000F706C">
        <w:rPr>
          <w:rFonts w:ascii="Times New Roman" w:hAnsi="Times New Roman" w:cs="Times New Roman"/>
          <w:bCs/>
          <w:sz w:val="20"/>
          <w:szCs w:val="20"/>
          <w:lang w:val="en-US"/>
        </w:rPr>
        <w:t xml:space="preserve"> </w:t>
      </w:r>
      <w:r w:rsidR="00EC56CF">
        <w:rPr>
          <w:rFonts w:ascii="Times New Roman" w:hAnsi="Times New Roman" w:cs="Times New Roman"/>
          <w:bCs/>
          <w:sz w:val="20"/>
          <w:szCs w:val="20"/>
          <w:lang w:val="en-US"/>
        </w:rPr>
        <w:t>or geographic features</w:t>
      </w:r>
      <w:r w:rsidRPr="000F706C">
        <w:rPr>
          <w:rFonts w:ascii="Times New Roman" w:hAnsi="Times New Roman" w:cs="Times New Roman"/>
          <w:bCs/>
          <w:sz w:val="20"/>
          <w:szCs w:val="20"/>
          <w:lang w:val="en-US"/>
        </w:rPr>
        <w:t xml:space="preserve">, like shorelines, islands, or strips of </w:t>
      </w:r>
      <w:r w:rsidR="00EC56CF">
        <w:rPr>
          <w:rFonts w:ascii="Times New Roman" w:hAnsi="Times New Roman" w:cs="Times New Roman"/>
          <w:bCs/>
          <w:sz w:val="20"/>
          <w:szCs w:val="20"/>
          <w:lang w:val="en-US"/>
        </w:rPr>
        <w:t xml:space="preserve">impenetrable </w:t>
      </w:r>
      <w:r w:rsidRPr="000F706C">
        <w:rPr>
          <w:rFonts w:ascii="Times New Roman" w:hAnsi="Times New Roman" w:cs="Times New Roman"/>
          <w:bCs/>
          <w:sz w:val="20"/>
          <w:szCs w:val="20"/>
          <w:lang w:val="en-US"/>
        </w:rPr>
        <w:t>land over which two nodes are linked</w:t>
      </w:r>
      <w:r w:rsidR="00CF35BD">
        <w:rPr>
          <w:rFonts w:ascii="Times New Roman" w:hAnsi="Times New Roman" w:cs="Times New Roman"/>
          <w:bCs/>
          <w:sz w:val="20"/>
          <w:szCs w:val="20"/>
          <w:lang w:val="en-US"/>
        </w:rPr>
        <w:t xml:space="preserve">, or following </w:t>
      </w:r>
      <w:r w:rsidR="00B55C19">
        <w:rPr>
          <w:rFonts w:ascii="Times New Roman" w:hAnsi="Times New Roman" w:cs="Times New Roman"/>
          <w:bCs/>
          <w:sz w:val="20"/>
          <w:szCs w:val="20"/>
          <w:lang w:val="en-US"/>
        </w:rPr>
        <w:t>an</w:t>
      </w:r>
      <w:r w:rsidR="00CF35BD">
        <w:rPr>
          <w:rFonts w:ascii="Times New Roman" w:hAnsi="Times New Roman" w:cs="Times New Roman"/>
          <w:bCs/>
          <w:sz w:val="20"/>
          <w:szCs w:val="20"/>
          <w:lang w:val="en-US"/>
        </w:rPr>
        <w:t xml:space="preserve">other type of </w:t>
      </w:r>
      <w:proofErr w:type="spellStart"/>
      <w:r w:rsidR="00CF35BD">
        <w:rPr>
          <w:rFonts w:ascii="Times New Roman" w:hAnsi="Times New Roman" w:cs="Times New Roman"/>
          <w:bCs/>
          <w:sz w:val="20"/>
          <w:szCs w:val="20"/>
          <w:lang w:val="en-US"/>
        </w:rPr>
        <w:t>resoning</w:t>
      </w:r>
      <w:proofErr w:type="spellEnd"/>
      <w:r w:rsidR="00CF35BD">
        <w:rPr>
          <w:rFonts w:ascii="Times New Roman" w:hAnsi="Times New Roman" w:cs="Times New Roman"/>
          <w:bCs/>
          <w:sz w:val="20"/>
          <w:szCs w:val="20"/>
          <w:lang w:val="en-US"/>
        </w:rPr>
        <w:t xml:space="preserve"> the researcher might have</w:t>
      </w:r>
      <w:r w:rsidRPr="000F706C">
        <w:rPr>
          <w:rFonts w:ascii="Times New Roman" w:hAnsi="Times New Roman" w:cs="Times New Roman"/>
          <w:bCs/>
          <w:sz w:val="20"/>
          <w:szCs w:val="20"/>
          <w:lang w:val="en-US"/>
        </w:rPr>
        <w:t xml:space="preserve">. This way, areas outside of the </w:t>
      </w:r>
      <w:r w:rsidR="00232E84" w:rsidRPr="000F706C">
        <w:rPr>
          <w:rFonts w:ascii="Times New Roman" w:hAnsi="Times New Roman" w:cs="Times New Roman"/>
          <w:bCs/>
          <w:sz w:val="20"/>
          <w:szCs w:val="20"/>
          <w:lang w:val="en-US"/>
        </w:rPr>
        <w:t>polygon</w:t>
      </w:r>
      <w:r w:rsidR="00232E84">
        <w:rPr>
          <w:rFonts w:ascii="Times New Roman" w:hAnsi="Times New Roman" w:cs="Times New Roman"/>
          <w:bCs/>
          <w:sz w:val="20"/>
          <w:szCs w:val="20"/>
          <w:lang w:val="en-US"/>
        </w:rPr>
        <w:t xml:space="preserve"> that conforms the </w:t>
      </w:r>
      <w:r w:rsidR="00EC56CF">
        <w:rPr>
          <w:rFonts w:ascii="Times New Roman" w:hAnsi="Times New Roman" w:cs="Times New Roman"/>
          <w:bCs/>
          <w:sz w:val="20"/>
          <w:szCs w:val="20"/>
          <w:lang w:val="en-US"/>
        </w:rPr>
        <w:t>study area</w:t>
      </w:r>
      <w:r w:rsidRPr="000F706C">
        <w:rPr>
          <w:rFonts w:ascii="Times New Roman" w:hAnsi="Times New Roman" w:cs="Times New Roman"/>
          <w:bCs/>
          <w:sz w:val="20"/>
          <w:szCs w:val="20"/>
          <w:lang w:val="en-US"/>
        </w:rPr>
        <w:t xml:space="preserve">, which have neither nodes nor links, are assigned a density of zero and </w:t>
      </w:r>
      <w:r w:rsidR="00B55C19">
        <w:rPr>
          <w:rFonts w:ascii="Times New Roman" w:hAnsi="Times New Roman" w:cs="Times New Roman"/>
          <w:bCs/>
          <w:sz w:val="20"/>
          <w:szCs w:val="20"/>
          <w:lang w:val="en-US"/>
        </w:rPr>
        <w:t xml:space="preserve">are </w:t>
      </w:r>
      <w:r w:rsidRPr="000F706C">
        <w:rPr>
          <w:rFonts w:ascii="Times New Roman" w:hAnsi="Times New Roman" w:cs="Times New Roman"/>
          <w:bCs/>
          <w:sz w:val="20"/>
          <w:szCs w:val="20"/>
          <w:lang w:val="en-US"/>
        </w:rPr>
        <w:t xml:space="preserve">not considered in </w:t>
      </w:r>
      <w:r w:rsidR="00652D69">
        <w:rPr>
          <w:rFonts w:ascii="Times New Roman" w:hAnsi="Times New Roman" w:cs="Times New Roman"/>
          <w:bCs/>
          <w:sz w:val="20"/>
          <w:szCs w:val="20"/>
          <w:lang w:val="en-US"/>
        </w:rPr>
        <w:t>space use</w:t>
      </w:r>
      <w:r w:rsidRPr="000F706C">
        <w:rPr>
          <w:rFonts w:ascii="Times New Roman" w:hAnsi="Times New Roman" w:cs="Times New Roman"/>
          <w:bCs/>
          <w:sz w:val="20"/>
          <w:szCs w:val="20"/>
          <w:lang w:val="en-US"/>
        </w:rPr>
        <w:t xml:space="preserve"> estimation (Barry and McIntyre, 2011).</w:t>
      </w:r>
      <w:r w:rsidR="00EC56CF">
        <w:rPr>
          <w:rFonts w:ascii="Times New Roman" w:hAnsi="Times New Roman" w:cs="Times New Roman"/>
          <w:bCs/>
          <w:sz w:val="20"/>
          <w:szCs w:val="20"/>
          <w:lang w:val="en-US"/>
        </w:rPr>
        <w:t xml:space="preserve"> </w:t>
      </w:r>
      <w:r w:rsidR="00067B03">
        <w:rPr>
          <w:rFonts w:ascii="Times New Roman" w:hAnsi="Times New Roman" w:cs="Times New Roman"/>
          <w:bCs/>
          <w:sz w:val="20"/>
          <w:szCs w:val="20"/>
          <w:lang w:val="en-US"/>
        </w:rPr>
        <w:t>A</w:t>
      </w:r>
      <w:r w:rsidR="00067B03" w:rsidRPr="000F706C">
        <w:rPr>
          <w:rFonts w:ascii="Times New Roman" w:hAnsi="Times New Roman" w:cs="Times New Roman"/>
          <w:bCs/>
          <w:sz w:val="20"/>
          <w:szCs w:val="20"/>
          <w:lang w:val="en-US"/>
        </w:rPr>
        <w:t xml:space="preserve"> node can </w:t>
      </w:r>
      <w:r w:rsidR="00067B03">
        <w:rPr>
          <w:rFonts w:ascii="Times New Roman" w:hAnsi="Times New Roman" w:cs="Times New Roman"/>
          <w:bCs/>
          <w:sz w:val="20"/>
          <w:szCs w:val="20"/>
          <w:lang w:val="en-US"/>
        </w:rPr>
        <w:t xml:space="preserve">therefore </w:t>
      </w:r>
      <w:r w:rsidR="00067B03" w:rsidRPr="000F706C">
        <w:rPr>
          <w:rFonts w:ascii="Times New Roman" w:hAnsi="Times New Roman" w:cs="Times New Roman"/>
          <w:bCs/>
          <w:sz w:val="20"/>
          <w:szCs w:val="20"/>
          <w:lang w:val="en-US"/>
        </w:rPr>
        <w:t xml:space="preserve">have </w:t>
      </w:r>
      <w:r w:rsidR="00232E84">
        <w:rPr>
          <w:rFonts w:ascii="Times New Roman" w:hAnsi="Times New Roman" w:cs="Times New Roman"/>
          <w:bCs/>
          <w:sz w:val="20"/>
          <w:szCs w:val="20"/>
          <w:lang w:val="en-US"/>
        </w:rPr>
        <w:t>between</w:t>
      </w:r>
      <w:r w:rsidR="00067B03" w:rsidRPr="000F706C">
        <w:rPr>
          <w:rFonts w:ascii="Times New Roman" w:hAnsi="Times New Roman" w:cs="Times New Roman"/>
          <w:bCs/>
          <w:sz w:val="20"/>
          <w:szCs w:val="20"/>
          <w:lang w:val="en-US"/>
        </w:rPr>
        <w:t xml:space="preserve"> one to eight </w:t>
      </w:r>
      <w:proofErr w:type="spellStart"/>
      <w:r w:rsidR="00067B03" w:rsidRPr="000F706C">
        <w:rPr>
          <w:rFonts w:ascii="Times New Roman" w:hAnsi="Times New Roman" w:cs="Times New Roman"/>
          <w:bCs/>
          <w:sz w:val="20"/>
          <w:szCs w:val="20"/>
          <w:lang w:val="en-US"/>
        </w:rPr>
        <w:t>neighbour</w:t>
      </w:r>
      <w:r w:rsidR="00067B03">
        <w:rPr>
          <w:rFonts w:ascii="Times New Roman" w:hAnsi="Times New Roman" w:cs="Times New Roman"/>
          <w:bCs/>
          <w:sz w:val="20"/>
          <w:szCs w:val="20"/>
          <w:lang w:val="en-US"/>
        </w:rPr>
        <w:t>ing</w:t>
      </w:r>
      <w:proofErr w:type="spellEnd"/>
      <w:r w:rsidR="00067B03">
        <w:rPr>
          <w:rFonts w:ascii="Times New Roman" w:hAnsi="Times New Roman" w:cs="Times New Roman"/>
          <w:bCs/>
          <w:sz w:val="20"/>
          <w:szCs w:val="20"/>
          <w:lang w:val="en-US"/>
        </w:rPr>
        <w:t xml:space="preserve"> nodes,</w:t>
      </w:r>
      <w:r w:rsidR="00067B03" w:rsidRPr="000F706C">
        <w:rPr>
          <w:rFonts w:ascii="Times New Roman" w:hAnsi="Times New Roman" w:cs="Times New Roman"/>
          <w:bCs/>
          <w:sz w:val="20"/>
          <w:szCs w:val="20"/>
          <w:lang w:val="en-US"/>
        </w:rPr>
        <w:t xml:space="preserve"> depending on its place in the grid. </w:t>
      </w:r>
      <w:r w:rsidR="00694C32">
        <w:rPr>
          <w:rFonts w:ascii="Times New Roman" w:hAnsi="Times New Roman" w:cs="Times New Roman"/>
          <w:bCs/>
          <w:sz w:val="20"/>
          <w:szCs w:val="20"/>
          <w:lang w:val="en-US"/>
        </w:rPr>
        <w:t>Then a</w:t>
      </w:r>
      <w:r w:rsidRPr="000F706C">
        <w:rPr>
          <w:rFonts w:ascii="Times New Roman" w:hAnsi="Times New Roman" w:cs="Times New Roman"/>
          <w:bCs/>
          <w:sz w:val="20"/>
          <w:szCs w:val="20"/>
          <w:lang w:val="en-US"/>
        </w:rPr>
        <w:t xml:space="preserve"> Brownian motion-based random walk </w:t>
      </w:r>
      <w:r w:rsidR="00694C32" w:rsidRPr="000F706C">
        <w:rPr>
          <w:rFonts w:ascii="Times New Roman" w:hAnsi="Times New Roman" w:cs="Times New Roman"/>
          <w:bCs/>
          <w:sz w:val="20"/>
          <w:szCs w:val="20"/>
          <w:lang w:val="en-US"/>
        </w:rPr>
        <w:t xml:space="preserve">restricted to the previously defined boundaries </w:t>
      </w:r>
      <w:r w:rsidRPr="000F706C">
        <w:rPr>
          <w:rFonts w:ascii="Times New Roman" w:hAnsi="Times New Roman" w:cs="Times New Roman"/>
          <w:bCs/>
          <w:sz w:val="20"/>
          <w:szCs w:val="20"/>
          <w:lang w:val="en-US"/>
        </w:rPr>
        <w:t>is set</w:t>
      </w:r>
      <w:r w:rsidR="00067B03">
        <w:rPr>
          <w:rFonts w:ascii="Times New Roman" w:hAnsi="Times New Roman" w:cs="Times New Roman"/>
          <w:bCs/>
          <w:sz w:val="20"/>
          <w:szCs w:val="20"/>
          <w:lang w:val="en-US"/>
        </w:rPr>
        <w:t xml:space="preserve"> on the lattice</w:t>
      </w:r>
      <w:r w:rsidRPr="000F706C">
        <w:rPr>
          <w:rFonts w:ascii="Times New Roman" w:hAnsi="Times New Roman" w:cs="Times New Roman"/>
          <w:bCs/>
          <w:sz w:val="20"/>
          <w:szCs w:val="20"/>
          <w:lang w:val="en-US"/>
        </w:rPr>
        <w:t xml:space="preserve">. </w:t>
      </w:r>
      <w:r w:rsidR="00EC56CF">
        <w:rPr>
          <w:rFonts w:ascii="Times New Roman" w:hAnsi="Times New Roman" w:cs="Times New Roman"/>
          <w:bCs/>
          <w:sz w:val="20"/>
          <w:szCs w:val="20"/>
          <w:lang w:val="en-US"/>
        </w:rPr>
        <w:t>However, u</w:t>
      </w:r>
      <w:r w:rsidRPr="000F706C">
        <w:rPr>
          <w:rFonts w:ascii="Times New Roman" w:hAnsi="Times New Roman" w:cs="Times New Roman"/>
          <w:bCs/>
          <w:sz w:val="20"/>
          <w:szCs w:val="20"/>
          <w:lang w:val="en-US"/>
        </w:rPr>
        <w:t xml:space="preserve">nlike </w:t>
      </w:r>
      <w:r w:rsidR="00EC56CF">
        <w:rPr>
          <w:rFonts w:ascii="Times New Roman" w:hAnsi="Times New Roman" w:cs="Times New Roman"/>
          <w:bCs/>
          <w:sz w:val="20"/>
          <w:szCs w:val="20"/>
          <w:lang w:val="en-US"/>
        </w:rPr>
        <w:t xml:space="preserve">most </w:t>
      </w:r>
      <w:r w:rsidRPr="000F706C">
        <w:rPr>
          <w:rFonts w:ascii="Times New Roman" w:hAnsi="Times New Roman" w:cs="Times New Roman"/>
          <w:bCs/>
          <w:sz w:val="20"/>
          <w:szCs w:val="20"/>
          <w:lang w:val="en-US"/>
        </w:rPr>
        <w:t xml:space="preserve">Brownian-bridge </w:t>
      </w:r>
      <w:r w:rsidRPr="000F706C">
        <w:rPr>
          <w:rFonts w:ascii="Times New Roman" w:hAnsi="Times New Roman" w:cs="Times New Roman"/>
          <w:bCs/>
          <w:sz w:val="20"/>
          <w:szCs w:val="20"/>
          <w:lang w:val="en-US"/>
        </w:rPr>
        <w:lastRenderedPageBreak/>
        <w:t>based models, LDE</w:t>
      </w:r>
      <w:r w:rsidR="007F7B41">
        <w:rPr>
          <w:rFonts w:ascii="Times New Roman" w:hAnsi="Times New Roman" w:cs="Times New Roman"/>
          <w:bCs/>
          <w:sz w:val="20"/>
          <w:szCs w:val="20"/>
          <w:lang w:val="en-US"/>
        </w:rPr>
        <w:t xml:space="preserve"> </w:t>
      </w:r>
      <w:r w:rsidRPr="000F706C">
        <w:rPr>
          <w:rFonts w:ascii="Times New Roman" w:hAnsi="Times New Roman" w:cs="Times New Roman"/>
          <w:bCs/>
          <w:sz w:val="20"/>
          <w:szCs w:val="20"/>
          <w:lang w:val="en-US"/>
        </w:rPr>
        <w:t>modeling</w:t>
      </w:r>
      <w:r w:rsidR="00D90648">
        <w:rPr>
          <w:rFonts w:ascii="Times New Roman" w:hAnsi="Times New Roman" w:cs="Times New Roman"/>
          <w:bCs/>
          <w:sz w:val="20"/>
          <w:szCs w:val="20"/>
          <w:lang w:val="en-US"/>
        </w:rPr>
        <w:t xml:space="preserve"> assumes </w:t>
      </w:r>
      <w:r w:rsidR="00233438">
        <w:rPr>
          <w:rFonts w:ascii="Times New Roman" w:hAnsi="Times New Roman" w:cs="Times New Roman"/>
          <w:bCs/>
          <w:sz w:val="20"/>
          <w:szCs w:val="20"/>
          <w:lang w:val="en-US"/>
        </w:rPr>
        <w:t>independent relocations</w:t>
      </w:r>
      <w:r w:rsidR="00B55C19">
        <w:rPr>
          <w:rFonts w:ascii="Times New Roman" w:hAnsi="Times New Roman" w:cs="Times New Roman"/>
          <w:bCs/>
          <w:sz w:val="20"/>
          <w:szCs w:val="20"/>
          <w:lang w:val="en-US"/>
        </w:rPr>
        <w:t>,</w:t>
      </w:r>
      <w:r w:rsidRPr="000F706C">
        <w:rPr>
          <w:rFonts w:ascii="Times New Roman" w:hAnsi="Times New Roman" w:cs="Times New Roman"/>
          <w:bCs/>
          <w:sz w:val="20"/>
          <w:szCs w:val="20"/>
          <w:lang w:val="en-US"/>
        </w:rPr>
        <w:t xml:space="preserve"> </w:t>
      </w:r>
      <w:r w:rsidR="00233438">
        <w:rPr>
          <w:rFonts w:ascii="Times New Roman" w:hAnsi="Times New Roman" w:cs="Times New Roman"/>
          <w:bCs/>
          <w:sz w:val="20"/>
          <w:szCs w:val="20"/>
          <w:lang w:val="en-US"/>
        </w:rPr>
        <w:t xml:space="preserve">and the path </w:t>
      </w:r>
      <w:r w:rsidRPr="000F706C">
        <w:rPr>
          <w:rFonts w:ascii="Times New Roman" w:hAnsi="Times New Roman" w:cs="Times New Roman"/>
          <w:bCs/>
          <w:sz w:val="20"/>
          <w:szCs w:val="20"/>
          <w:lang w:val="en-US"/>
        </w:rPr>
        <w:t xml:space="preserve">between two relocations is not constrained at the start and end. </w:t>
      </w:r>
      <w:r w:rsidR="00F62632">
        <w:rPr>
          <w:rFonts w:ascii="Times New Roman" w:hAnsi="Times New Roman" w:cs="Times New Roman"/>
          <w:bCs/>
          <w:sz w:val="20"/>
          <w:szCs w:val="20"/>
          <w:lang w:val="en-US"/>
        </w:rPr>
        <w:t>R</w:t>
      </w:r>
      <w:r w:rsidRPr="000F706C">
        <w:rPr>
          <w:rFonts w:ascii="Times New Roman" w:hAnsi="Times New Roman" w:cs="Times New Roman"/>
          <w:bCs/>
          <w:sz w:val="20"/>
          <w:szCs w:val="20"/>
          <w:lang w:val="en-US"/>
        </w:rPr>
        <w:t>andom walk</w:t>
      </w:r>
      <w:r w:rsidR="00F62632">
        <w:rPr>
          <w:rFonts w:ascii="Times New Roman" w:hAnsi="Times New Roman" w:cs="Times New Roman"/>
          <w:bCs/>
          <w:sz w:val="20"/>
          <w:szCs w:val="20"/>
          <w:lang w:val="en-US"/>
        </w:rPr>
        <w:t>s</w:t>
      </w:r>
      <w:r w:rsidRPr="000F706C">
        <w:rPr>
          <w:rFonts w:ascii="Times New Roman" w:hAnsi="Times New Roman" w:cs="Times New Roman"/>
          <w:bCs/>
          <w:sz w:val="20"/>
          <w:szCs w:val="20"/>
          <w:lang w:val="en-US"/>
        </w:rPr>
        <w:t xml:space="preserve"> begi</w:t>
      </w:r>
      <w:r w:rsidR="00F62632">
        <w:rPr>
          <w:rFonts w:ascii="Times New Roman" w:hAnsi="Times New Roman" w:cs="Times New Roman"/>
          <w:bCs/>
          <w:sz w:val="20"/>
          <w:szCs w:val="20"/>
          <w:lang w:val="en-US"/>
        </w:rPr>
        <w:t>n</w:t>
      </w:r>
      <w:r w:rsidRPr="000F706C">
        <w:rPr>
          <w:rFonts w:ascii="Times New Roman" w:hAnsi="Times New Roman" w:cs="Times New Roman"/>
          <w:bCs/>
          <w:sz w:val="20"/>
          <w:szCs w:val="20"/>
          <w:lang w:val="en-US"/>
        </w:rPr>
        <w:t xml:space="preserve"> at each node </w:t>
      </w:r>
      <w:r w:rsidR="00F62632">
        <w:rPr>
          <w:rFonts w:ascii="Times New Roman" w:hAnsi="Times New Roman" w:cs="Times New Roman"/>
          <w:bCs/>
          <w:sz w:val="20"/>
          <w:szCs w:val="20"/>
          <w:lang w:val="en-US"/>
        </w:rPr>
        <w:t>where</w:t>
      </w:r>
      <w:r w:rsidRPr="000F706C">
        <w:rPr>
          <w:rFonts w:ascii="Times New Roman" w:hAnsi="Times New Roman" w:cs="Times New Roman"/>
          <w:bCs/>
          <w:sz w:val="20"/>
          <w:szCs w:val="20"/>
          <w:lang w:val="en-US"/>
        </w:rPr>
        <w:t xml:space="preserve"> a</w:t>
      </w:r>
      <w:r w:rsidR="007F7B41">
        <w:rPr>
          <w:rFonts w:ascii="Times New Roman" w:hAnsi="Times New Roman" w:cs="Times New Roman"/>
          <w:bCs/>
          <w:sz w:val="20"/>
          <w:szCs w:val="20"/>
          <w:lang w:val="en-US"/>
        </w:rPr>
        <w:t>n observed</w:t>
      </w:r>
      <w:r w:rsidRPr="000F706C">
        <w:rPr>
          <w:rFonts w:ascii="Times New Roman" w:hAnsi="Times New Roman" w:cs="Times New Roman"/>
          <w:bCs/>
          <w:sz w:val="20"/>
          <w:szCs w:val="20"/>
          <w:lang w:val="en-US"/>
        </w:rPr>
        <w:t xml:space="preserve"> location point</w:t>
      </w:r>
      <w:r w:rsidR="007F7B41">
        <w:rPr>
          <w:rFonts w:ascii="Times New Roman" w:hAnsi="Times New Roman" w:cs="Times New Roman"/>
          <w:bCs/>
          <w:sz w:val="20"/>
          <w:szCs w:val="20"/>
          <w:lang w:val="en-US"/>
        </w:rPr>
        <w:t xml:space="preserve"> </w:t>
      </w:r>
      <w:r w:rsidRPr="000F706C">
        <w:rPr>
          <w:rFonts w:ascii="Times New Roman" w:hAnsi="Times New Roman" w:cs="Times New Roman"/>
          <w:bCs/>
          <w:sz w:val="20"/>
          <w:szCs w:val="20"/>
          <w:lang w:val="en-US"/>
        </w:rPr>
        <w:t>is placed</w:t>
      </w:r>
      <w:r w:rsidR="00F62632">
        <w:rPr>
          <w:rFonts w:ascii="Times New Roman" w:hAnsi="Times New Roman" w:cs="Times New Roman"/>
          <w:bCs/>
          <w:sz w:val="20"/>
          <w:szCs w:val="20"/>
          <w:lang w:val="en-US"/>
        </w:rPr>
        <w:t>, and a</w:t>
      </w:r>
      <w:r w:rsidRPr="000F706C">
        <w:rPr>
          <w:rFonts w:ascii="Times New Roman" w:hAnsi="Times New Roman" w:cs="Times New Roman"/>
          <w:bCs/>
          <w:sz w:val="20"/>
          <w:szCs w:val="20"/>
          <w:lang w:val="en-US"/>
        </w:rPr>
        <w:t xml:space="preserve">t the beginning (at </w:t>
      </w:r>
      <w:r w:rsidRPr="000F706C">
        <w:rPr>
          <w:rFonts w:ascii="Times New Roman" w:hAnsi="Times New Roman" w:cs="Times New Roman"/>
          <w:bCs/>
          <w:i/>
          <w:iCs/>
          <w:sz w:val="20"/>
          <w:szCs w:val="20"/>
          <w:lang w:val="en-US"/>
        </w:rPr>
        <w:t>k</w:t>
      </w:r>
      <w:r w:rsidRPr="000F706C">
        <w:rPr>
          <w:rFonts w:ascii="Times New Roman" w:hAnsi="Times New Roman" w:cs="Times New Roman"/>
          <w:bCs/>
          <w:sz w:val="20"/>
          <w:szCs w:val="20"/>
          <w:lang w:val="en-US"/>
        </w:rPr>
        <w:t>=0 steps) the probability density will be distributed only in those nodes</w:t>
      </w:r>
      <w:r w:rsidR="007F7B41">
        <w:rPr>
          <w:rFonts w:ascii="Times New Roman" w:hAnsi="Times New Roman" w:cs="Times New Roman"/>
          <w:bCs/>
          <w:sz w:val="20"/>
          <w:szCs w:val="20"/>
          <w:lang w:val="en-US"/>
        </w:rPr>
        <w:t xml:space="preserve">. </w:t>
      </w:r>
      <w:r w:rsidR="00F62632">
        <w:rPr>
          <w:rFonts w:ascii="Times New Roman" w:hAnsi="Times New Roman" w:cs="Times New Roman"/>
          <w:bCs/>
          <w:sz w:val="20"/>
          <w:szCs w:val="20"/>
          <w:lang w:val="en-US"/>
        </w:rPr>
        <w:t xml:space="preserve">Then these </w:t>
      </w:r>
      <w:r w:rsidR="00F62632" w:rsidRPr="000F706C">
        <w:rPr>
          <w:rFonts w:ascii="Times New Roman" w:hAnsi="Times New Roman" w:cs="Times New Roman"/>
          <w:bCs/>
          <w:sz w:val="20"/>
          <w:szCs w:val="20"/>
          <w:lang w:val="en-US"/>
        </w:rPr>
        <w:t>dispers</w:t>
      </w:r>
      <w:r w:rsidR="00F62632">
        <w:rPr>
          <w:rFonts w:ascii="Times New Roman" w:hAnsi="Times New Roman" w:cs="Times New Roman"/>
          <w:bCs/>
          <w:sz w:val="20"/>
          <w:szCs w:val="20"/>
          <w:lang w:val="en-US"/>
        </w:rPr>
        <w:t>e</w:t>
      </w:r>
      <w:r w:rsidR="00F62632" w:rsidRPr="000F706C">
        <w:rPr>
          <w:rFonts w:ascii="Times New Roman" w:hAnsi="Times New Roman" w:cs="Times New Roman"/>
          <w:bCs/>
          <w:sz w:val="20"/>
          <w:szCs w:val="20"/>
          <w:lang w:val="en-US"/>
        </w:rPr>
        <w:t xml:space="preserve"> to other nodes</w:t>
      </w:r>
      <w:r w:rsidR="00F62632">
        <w:rPr>
          <w:rFonts w:ascii="Times New Roman" w:hAnsi="Times New Roman" w:cs="Times New Roman"/>
          <w:bCs/>
          <w:sz w:val="20"/>
          <w:szCs w:val="20"/>
          <w:lang w:val="en-US"/>
        </w:rPr>
        <w:t xml:space="preserve"> w</w:t>
      </w:r>
      <w:r w:rsidR="007F7B41">
        <w:rPr>
          <w:rFonts w:ascii="Times New Roman" w:hAnsi="Times New Roman" w:cs="Times New Roman"/>
          <w:bCs/>
          <w:sz w:val="20"/>
          <w:szCs w:val="20"/>
          <w:lang w:val="en-US"/>
        </w:rPr>
        <w:t>ith each step of the random walk</w:t>
      </w:r>
      <w:r w:rsidRPr="000F706C">
        <w:rPr>
          <w:rFonts w:ascii="Times New Roman" w:hAnsi="Times New Roman" w:cs="Times New Roman"/>
          <w:bCs/>
          <w:sz w:val="20"/>
          <w:szCs w:val="20"/>
          <w:lang w:val="en-US"/>
        </w:rPr>
        <w:t>. For each step</w:t>
      </w:r>
      <w:r w:rsidR="007F7B41">
        <w:rPr>
          <w:rFonts w:ascii="Times New Roman" w:hAnsi="Times New Roman" w:cs="Times New Roman"/>
          <w:bCs/>
          <w:sz w:val="20"/>
          <w:szCs w:val="20"/>
          <w:lang w:val="en-US"/>
        </w:rPr>
        <w:t>’s direction</w:t>
      </w:r>
      <w:r w:rsidRPr="000F706C">
        <w:rPr>
          <w:rFonts w:ascii="Times New Roman" w:hAnsi="Times New Roman" w:cs="Times New Roman"/>
          <w:bCs/>
          <w:sz w:val="20"/>
          <w:szCs w:val="20"/>
          <w:lang w:val="en-US"/>
        </w:rPr>
        <w:t xml:space="preserve">, the random walk considers the number of </w:t>
      </w:r>
      <w:proofErr w:type="spellStart"/>
      <w:r w:rsidRPr="000F706C">
        <w:rPr>
          <w:rFonts w:ascii="Times New Roman" w:hAnsi="Times New Roman" w:cs="Times New Roman"/>
          <w:bCs/>
          <w:sz w:val="20"/>
          <w:szCs w:val="20"/>
          <w:lang w:val="en-US"/>
        </w:rPr>
        <w:t>neighbours</w:t>
      </w:r>
      <w:proofErr w:type="spellEnd"/>
      <w:r w:rsidRPr="000F706C">
        <w:rPr>
          <w:rFonts w:ascii="Times New Roman" w:hAnsi="Times New Roman" w:cs="Times New Roman"/>
          <w:bCs/>
          <w:sz w:val="20"/>
          <w:szCs w:val="20"/>
          <w:lang w:val="en-US"/>
        </w:rPr>
        <w:t xml:space="preserve"> surrounding a point (the possible directions of movement) and parameter </w:t>
      </w:r>
      <w:r w:rsidRPr="000F706C">
        <w:rPr>
          <w:rFonts w:ascii="Times New Roman" w:hAnsi="Times New Roman" w:cs="Times New Roman"/>
          <w:bCs/>
          <w:i/>
          <w:iCs/>
          <w:sz w:val="20"/>
          <w:szCs w:val="20"/>
          <w:lang w:val="en-US"/>
        </w:rPr>
        <w:t>M.</w:t>
      </w:r>
      <w:r w:rsidRPr="000F706C">
        <w:rPr>
          <w:rFonts w:ascii="Times New Roman" w:hAnsi="Times New Roman" w:cs="Times New Roman"/>
          <w:bCs/>
          <w:sz w:val="20"/>
          <w:szCs w:val="20"/>
          <w:lang w:val="en-US"/>
        </w:rPr>
        <w:t xml:space="preserve"> This parameter ranges from 0 to 1 and indicates the probability that the random walk will remain at the current location. The lower the value, the more steps are needed to achieve the same degree of smoothing</w:t>
      </w:r>
      <w:r w:rsidR="00E922A1">
        <w:rPr>
          <w:rFonts w:ascii="Times New Roman" w:hAnsi="Times New Roman" w:cs="Times New Roman"/>
          <w:bCs/>
          <w:sz w:val="20"/>
          <w:szCs w:val="20"/>
          <w:lang w:val="en-US"/>
        </w:rPr>
        <w:t xml:space="preserve"> </w:t>
      </w:r>
      <w:r w:rsidR="00E922A1" w:rsidRPr="000F706C">
        <w:rPr>
          <w:rFonts w:ascii="Times New Roman" w:hAnsi="Times New Roman" w:cs="Times New Roman"/>
          <w:bCs/>
          <w:sz w:val="20"/>
          <w:szCs w:val="20"/>
          <w:lang w:val="en-US"/>
        </w:rPr>
        <w:t>(Barry and McIntyre, 2011).</w:t>
      </w:r>
      <w:r w:rsidRPr="000F706C">
        <w:rPr>
          <w:rFonts w:ascii="Times New Roman" w:hAnsi="Times New Roman" w:cs="Times New Roman"/>
          <w:bCs/>
          <w:sz w:val="20"/>
          <w:szCs w:val="20"/>
          <w:lang w:val="en-US"/>
        </w:rPr>
        <w:t xml:space="preserve"> This is used to generate a transition matrix with the probabilities of a step’s action, to remain at the present location or move to one of the </w:t>
      </w:r>
      <w:proofErr w:type="spellStart"/>
      <w:r w:rsidRPr="000F706C">
        <w:rPr>
          <w:rFonts w:ascii="Times New Roman" w:hAnsi="Times New Roman" w:cs="Times New Roman"/>
          <w:bCs/>
          <w:sz w:val="20"/>
          <w:szCs w:val="20"/>
          <w:lang w:val="en-US"/>
        </w:rPr>
        <w:t>neighbouring</w:t>
      </w:r>
      <w:proofErr w:type="spellEnd"/>
      <w:r w:rsidRPr="000F706C">
        <w:rPr>
          <w:rFonts w:ascii="Times New Roman" w:hAnsi="Times New Roman" w:cs="Times New Roman"/>
          <w:bCs/>
          <w:sz w:val="20"/>
          <w:szCs w:val="20"/>
          <w:lang w:val="en-US"/>
        </w:rPr>
        <w:t xml:space="preserve"> locations. </w:t>
      </w:r>
      <w:r w:rsidR="000A3FFC">
        <w:rPr>
          <w:rFonts w:ascii="Times New Roman" w:hAnsi="Times New Roman" w:cs="Times New Roman"/>
          <w:bCs/>
          <w:sz w:val="20"/>
          <w:szCs w:val="20"/>
          <w:lang w:val="en-US"/>
        </w:rPr>
        <w:t>T</w:t>
      </w:r>
      <w:r w:rsidRPr="000F706C">
        <w:rPr>
          <w:rFonts w:ascii="Times New Roman" w:hAnsi="Times New Roman" w:cs="Times New Roman"/>
          <w:bCs/>
          <w:sz w:val="20"/>
          <w:szCs w:val="20"/>
          <w:lang w:val="en-US"/>
        </w:rPr>
        <w:t xml:space="preserve">he fewer </w:t>
      </w:r>
      <w:proofErr w:type="spellStart"/>
      <w:r w:rsidRPr="000F706C">
        <w:rPr>
          <w:rFonts w:ascii="Times New Roman" w:hAnsi="Times New Roman" w:cs="Times New Roman"/>
          <w:bCs/>
          <w:sz w:val="20"/>
          <w:szCs w:val="20"/>
          <w:lang w:val="en-US"/>
        </w:rPr>
        <w:t>neighbours</w:t>
      </w:r>
      <w:proofErr w:type="spellEnd"/>
      <w:r w:rsidRPr="000F706C">
        <w:rPr>
          <w:rFonts w:ascii="Times New Roman" w:hAnsi="Times New Roman" w:cs="Times New Roman"/>
          <w:bCs/>
          <w:sz w:val="20"/>
          <w:szCs w:val="20"/>
          <w:lang w:val="en-US"/>
        </w:rPr>
        <w:t xml:space="preserve"> a </w:t>
      </w:r>
      <w:r w:rsidR="000A3FFC">
        <w:rPr>
          <w:rFonts w:ascii="Times New Roman" w:hAnsi="Times New Roman" w:cs="Times New Roman"/>
          <w:bCs/>
          <w:sz w:val="20"/>
          <w:szCs w:val="20"/>
          <w:lang w:val="en-US"/>
        </w:rPr>
        <w:t xml:space="preserve">given </w:t>
      </w:r>
      <w:r w:rsidRPr="000F706C">
        <w:rPr>
          <w:rFonts w:ascii="Times New Roman" w:hAnsi="Times New Roman" w:cs="Times New Roman"/>
          <w:bCs/>
          <w:sz w:val="20"/>
          <w:szCs w:val="20"/>
          <w:lang w:val="en-US"/>
        </w:rPr>
        <w:t>node has, the higher the probability to remain at the same location will be, and therefore the node will be of higher density. However, the configuration of the transition matrix can be changed, for instance, to a uniform probability of remaining at the node across the study area, to vary flow rates in different sectors of the study area</w:t>
      </w:r>
      <w:r w:rsidR="002F0E0F">
        <w:rPr>
          <w:rFonts w:ascii="Times New Roman" w:hAnsi="Times New Roman" w:cs="Times New Roman"/>
          <w:bCs/>
          <w:sz w:val="20"/>
          <w:szCs w:val="20"/>
          <w:lang w:val="en-US"/>
        </w:rPr>
        <w:t>,</w:t>
      </w:r>
      <w:r w:rsidRPr="000F706C">
        <w:rPr>
          <w:rFonts w:ascii="Times New Roman" w:hAnsi="Times New Roman" w:cs="Times New Roman"/>
          <w:bCs/>
          <w:sz w:val="20"/>
          <w:szCs w:val="20"/>
          <w:lang w:val="en-US"/>
        </w:rPr>
        <w:t xml:space="preserve"> or to promote movement in certain directions (Barry and McIntyre, 2011). </w:t>
      </w:r>
      <w:r w:rsidR="000A3FFC">
        <w:rPr>
          <w:rFonts w:ascii="Times New Roman" w:hAnsi="Times New Roman" w:cs="Times New Roman"/>
          <w:bCs/>
          <w:sz w:val="20"/>
          <w:szCs w:val="20"/>
          <w:lang w:val="en-US"/>
        </w:rPr>
        <w:t xml:space="preserve">Density estimations result from </w:t>
      </w:r>
      <w:r w:rsidR="00515CF2">
        <w:rPr>
          <w:rFonts w:ascii="Times New Roman" w:hAnsi="Times New Roman" w:cs="Times New Roman"/>
          <w:bCs/>
          <w:sz w:val="20"/>
          <w:szCs w:val="20"/>
          <w:lang w:val="en-US"/>
        </w:rPr>
        <w:t xml:space="preserve">the sum of </w:t>
      </w:r>
      <w:r w:rsidR="000A3FFC">
        <w:rPr>
          <w:rFonts w:ascii="Times New Roman" w:hAnsi="Times New Roman" w:cs="Times New Roman"/>
          <w:bCs/>
          <w:sz w:val="20"/>
          <w:szCs w:val="20"/>
          <w:lang w:val="en-US"/>
        </w:rPr>
        <w:t xml:space="preserve">all random walks </w:t>
      </w:r>
      <w:r w:rsidR="00515CF2">
        <w:rPr>
          <w:rFonts w:ascii="Times New Roman" w:hAnsi="Times New Roman" w:cs="Times New Roman"/>
          <w:bCs/>
          <w:sz w:val="20"/>
          <w:szCs w:val="20"/>
          <w:lang w:val="en-US"/>
        </w:rPr>
        <w:t>that originated</w:t>
      </w:r>
      <w:r w:rsidR="000A3FFC">
        <w:rPr>
          <w:rFonts w:ascii="Times New Roman" w:hAnsi="Times New Roman" w:cs="Times New Roman"/>
          <w:bCs/>
          <w:sz w:val="20"/>
          <w:szCs w:val="20"/>
          <w:lang w:val="en-US"/>
        </w:rPr>
        <w:t xml:space="preserve"> from the observed relocations. </w:t>
      </w:r>
      <w:r w:rsidRPr="000F706C">
        <w:rPr>
          <w:rFonts w:ascii="Times New Roman" w:hAnsi="Times New Roman" w:cs="Times New Roman"/>
          <w:bCs/>
          <w:sz w:val="20"/>
          <w:szCs w:val="20"/>
          <w:lang w:val="en-US"/>
        </w:rPr>
        <w:t xml:space="preserve">Smoothing </w:t>
      </w:r>
      <w:r w:rsidR="00CF35BD">
        <w:rPr>
          <w:rFonts w:ascii="Times New Roman" w:hAnsi="Times New Roman" w:cs="Times New Roman"/>
          <w:bCs/>
          <w:sz w:val="20"/>
          <w:szCs w:val="20"/>
          <w:lang w:val="en-US"/>
        </w:rPr>
        <w:t xml:space="preserve">of the density map </w:t>
      </w:r>
      <w:r w:rsidR="000A3FFC">
        <w:rPr>
          <w:rFonts w:ascii="Times New Roman" w:hAnsi="Times New Roman" w:cs="Times New Roman"/>
          <w:bCs/>
          <w:sz w:val="20"/>
          <w:szCs w:val="20"/>
          <w:lang w:val="en-US"/>
        </w:rPr>
        <w:t>is greater</w:t>
      </w:r>
      <w:r w:rsidRPr="000F706C">
        <w:rPr>
          <w:rFonts w:ascii="Times New Roman" w:hAnsi="Times New Roman" w:cs="Times New Roman"/>
          <w:bCs/>
          <w:sz w:val="20"/>
          <w:szCs w:val="20"/>
          <w:lang w:val="en-US"/>
        </w:rPr>
        <w:t xml:space="preserve"> with </w:t>
      </w:r>
      <w:r w:rsidR="002F0E0F">
        <w:rPr>
          <w:rFonts w:ascii="Times New Roman" w:hAnsi="Times New Roman" w:cs="Times New Roman"/>
          <w:bCs/>
          <w:sz w:val="20"/>
          <w:szCs w:val="20"/>
          <w:lang w:val="en-US"/>
        </w:rPr>
        <w:t xml:space="preserve">an </w:t>
      </w:r>
      <w:r w:rsidRPr="000F706C">
        <w:rPr>
          <w:rFonts w:ascii="Times New Roman" w:hAnsi="Times New Roman" w:cs="Times New Roman"/>
          <w:bCs/>
          <w:sz w:val="20"/>
          <w:szCs w:val="20"/>
          <w:lang w:val="en-US"/>
        </w:rPr>
        <w:t xml:space="preserve">increasing number of steps, therefore selecting </w:t>
      </w:r>
      <w:r w:rsidRPr="000F706C">
        <w:rPr>
          <w:rFonts w:ascii="Times New Roman" w:hAnsi="Times New Roman" w:cs="Times New Roman"/>
          <w:bCs/>
          <w:i/>
          <w:iCs/>
          <w:sz w:val="20"/>
          <w:szCs w:val="20"/>
          <w:lang w:val="en-US"/>
        </w:rPr>
        <w:t>k</w:t>
      </w:r>
      <w:r w:rsidRPr="000F706C">
        <w:rPr>
          <w:rFonts w:ascii="Times New Roman" w:hAnsi="Times New Roman" w:cs="Times New Roman"/>
          <w:bCs/>
          <w:sz w:val="20"/>
          <w:szCs w:val="20"/>
          <w:lang w:val="en-US"/>
        </w:rPr>
        <w:t xml:space="preserve"> is akin to defining </w:t>
      </w:r>
      <w:r w:rsidR="000A3FFC">
        <w:rPr>
          <w:rFonts w:ascii="Times New Roman" w:hAnsi="Times New Roman" w:cs="Times New Roman"/>
          <w:bCs/>
          <w:sz w:val="20"/>
          <w:szCs w:val="20"/>
          <w:lang w:val="en-US"/>
        </w:rPr>
        <w:t>bandwidth</w:t>
      </w:r>
      <w:r w:rsidRPr="000F706C">
        <w:rPr>
          <w:rFonts w:ascii="Times New Roman" w:hAnsi="Times New Roman" w:cs="Times New Roman"/>
          <w:bCs/>
          <w:sz w:val="20"/>
          <w:szCs w:val="20"/>
          <w:lang w:val="en-US"/>
        </w:rPr>
        <w:t xml:space="preserve">. By seeking the value which minimizes the unbiased cross-validation criterion </w:t>
      </w:r>
      <w:r w:rsidRPr="000F706C">
        <w:rPr>
          <w:rFonts w:ascii="Times New Roman" w:hAnsi="Times New Roman" w:cs="Times New Roman"/>
          <w:bCs/>
          <w:sz w:val="20"/>
          <w:szCs w:val="20"/>
          <w:lang w:val="en-US"/>
        </w:rPr>
        <w:fldChar w:fldCharType="begin"/>
      </w:r>
      <w:r w:rsidR="00B23A22">
        <w:rPr>
          <w:rFonts w:ascii="Times New Roman" w:hAnsi="Times New Roman" w:cs="Times New Roman"/>
          <w:bCs/>
          <w:sz w:val="20"/>
          <w:szCs w:val="20"/>
          <w:lang w:val="en-US"/>
        </w:rPr>
        <w:instrText xml:space="preserve"> ADDIN ZOTERO_ITEM CSL_CITATION {"citationID":"a26eangel4k","properties":{"formattedCitation":"(Sain et al., 1994)","plainCitation":"(Sain et al., 1994)","noteIndex":0},"citationItems":[{"id":1664,"uris":["http://zotero.org/users/8657817/items/EILRHUQS"],"itemData":{"id":1664,"type":"article-journal","container-title":"Journal of the American Statistical Association","DOI":"10.1080/01621459.1994.10476814","ISSN":"0162-1459, 1537-274X","issue":"427","journalAbbreviation":"Journal of the American Statistical Association","language":"en","page":"807-817","source":"DOI.org (Crossref)","title":"Cross-Validation of Multivariate Densities","volume":"89","author":[{"family":"Sain","given":"Stephan R."},{"family":"Baggerly","given":"Keith A."},{"family":"Scott","given":"David W."}],"issued":{"date-parts":[["1994",9]]}}}],"schema":"https://github.com/citation-style-language/schema/raw/master/csl-citation.json"} </w:instrText>
      </w:r>
      <w:r w:rsidRPr="000F706C">
        <w:rPr>
          <w:rFonts w:ascii="Times New Roman" w:hAnsi="Times New Roman" w:cs="Times New Roman"/>
          <w:bCs/>
          <w:sz w:val="20"/>
          <w:szCs w:val="20"/>
          <w:lang w:val="en-US"/>
        </w:rPr>
        <w:fldChar w:fldCharType="separate"/>
      </w:r>
      <w:r w:rsidRPr="000F706C">
        <w:rPr>
          <w:rFonts w:ascii="Times New Roman" w:hAnsi="Times New Roman" w:cs="Times New Roman"/>
          <w:sz w:val="20"/>
          <w:szCs w:val="24"/>
        </w:rPr>
        <w:t>(Sain et al., 1994)</w:t>
      </w:r>
      <w:r w:rsidRPr="000F706C">
        <w:rPr>
          <w:rFonts w:ascii="Times New Roman" w:hAnsi="Times New Roman" w:cs="Times New Roman"/>
          <w:bCs/>
          <w:sz w:val="20"/>
          <w:szCs w:val="20"/>
          <w:lang w:val="en-US"/>
        </w:rPr>
        <w:fldChar w:fldCharType="end"/>
      </w:r>
      <w:r w:rsidRPr="000F706C">
        <w:rPr>
          <w:rFonts w:ascii="Times New Roman" w:hAnsi="Times New Roman" w:cs="Times New Roman"/>
          <w:bCs/>
          <w:sz w:val="20"/>
          <w:szCs w:val="20"/>
          <w:lang w:val="en-US"/>
        </w:rPr>
        <w:t xml:space="preserve"> the optimal number of steps value can be obtained (Barry and McIntyre, 2011). </w:t>
      </w:r>
      <w:r w:rsidR="00B17D81">
        <w:rPr>
          <w:rFonts w:ascii="Times New Roman" w:hAnsi="Times New Roman" w:cs="Times New Roman"/>
          <w:bCs/>
          <w:sz w:val="20"/>
          <w:szCs w:val="20"/>
          <w:lang w:val="en-US"/>
        </w:rPr>
        <w:t>LDE has been used to estimate</w:t>
      </w:r>
      <w:r w:rsidR="003925DA">
        <w:rPr>
          <w:rFonts w:ascii="Times New Roman" w:hAnsi="Times New Roman" w:cs="Times New Roman"/>
          <w:bCs/>
          <w:sz w:val="20"/>
          <w:szCs w:val="20"/>
          <w:lang w:val="en-US"/>
        </w:rPr>
        <w:t xml:space="preserve"> the</w:t>
      </w:r>
      <w:r w:rsidR="00B17D81">
        <w:rPr>
          <w:rFonts w:ascii="Times New Roman" w:hAnsi="Times New Roman" w:cs="Times New Roman"/>
          <w:bCs/>
          <w:sz w:val="20"/>
          <w:szCs w:val="20"/>
          <w:lang w:val="en-US"/>
        </w:rPr>
        <w:t xml:space="preserve"> activity space of sharks within bay</w:t>
      </w:r>
      <w:r w:rsidR="00B23A22">
        <w:rPr>
          <w:rFonts w:ascii="Times New Roman" w:hAnsi="Times New Roman" w:cs="Times New Roman"/>
          <w:bCs/>
          <w:sz w:val="20"/>
          <w:szCs w:val="20"/>
          <w:lang w:val="en-US"/>
        </w:rPr>
        <w:t>s</w:t>
      </w:r>
      <w:r w:rsidR="00B17D81">
        <w:rPr>
          <w:rFonts w:ascii="Times New Roman" w:hAnsi="Times New Roman" w:cs="Times New Roman"/>
          <w:bCs/>
          <w:sz w:val="20"/>
          <w:szCs w:val="20"/>
          <w:lang w:val="en-US"/>
        </w:rPr>
        <w:t xml:space="preserve"> of complex topography </w:t>
      </w:r>
      <w:r w:rsidR="00B17D81">
        <w:rPr>
          <w:rFonts w:ascii="Times New Roman" w:hAnsi="Times New Roman" w:cs="Times New Roman"/>
          <w:bCs/>
          <w:sz w:val="20"/>
          <w:szCs w:val="20"/>
          <w:lang w:val="en-US"/>
        </w:rPr>
        <w:fldChar w:fldCharType="begin"/>
      </w:r>
      <w:r w:rsidR="00D059A9">
        <w:rPr>
          <w:rFonts w:ascii="Times New Roman" w:hAnsi="Times New Roman" w:cs="Times New Roman"/>
          <w:bCs/>
          <w:sz w:val="20"/>
          <w:szCs w:val="20"/>
          <w:lang w:val="en-US"/>
        </w:rPr>
        <w:instrText xml:space="preserve"> ADDIN ZOTERO_ITEM CSL_CITATION {"citationID":"Tzs5Vyc5","properties":{"formattedCitation":"(Kneebone et al., 2012; Legare et al., 2015)","plainCitation":"(Kneebone et al., 2012; Legare et al., 2015)","noteIndex":0},"citationItems":[{"id":"PWlbMpu6/ZuxdLeEG","uris":["http://zotero.org/users/8657817/items/SRNUQQ6X"],"itemData":{"id":4149,"type":"article-journal","container-title":"Marine Ecology Progress Series","DOI":"10.3354/meps09989","ISSN":"0171-8630, 1616-1599","language":"en","page":"165–181","title":"Seasonal residency, habitat use, and site fidelity of juvenile sand tiger sharks &lt;i&gt;Carcharias taurus&lt;/i&gt; in a Massachusetts estuary","volume":"471","author":[{"family":"Kneebone","given":"J"},{"family":"Chisholm","given":"J"},{"family":"Skomal","given":"Gb"}],"issued":{"date-parts":[["2012",12]]}}},{"id":1725,"uris":["http://zotero.org/users/8657817/items/AJHU4PZ3"],"itemData":{"id":1725,"type":"article-journal","abstract":"Shark nursery areas are widely regarded as essential habitats for the growth and survival of young individuals. The effective management and protection of shark nursery habitat are contingent upon a clear understanding of how individual species utilize such habitat both spatially and temporally. Although shark nurseries have been identified in the Caribbean, this information is generally lacking. From 2006 to 2012, we used passive acoustic telemetry to monitor the presence, movements, and habitat use of 65 juvenile blacktip sharks (Carcharhinus limbatus) and 42 juvenile lemon sharks (Negaprion brevirostris) within Fish Bay and Coral Bay, two shark nurseries in St. John, United States Virgin Islands. Both species were present in each bay during all months of the year, but abundance peaked during the summer (June–September). Although telemetry data indicated that blacktip and lemon sharks moved throughout each embayment, each species exhibited strong site fidelity to core areas across all years of the study. Habitat partitioning was observed in both nurseries as blacktip sharks generally occurred in areas characterized by water depths of 1.5–6 m with seagrass and sand/mud substrate, while lemon sharks remained in close proximity to or within shallow (&lt;1 m), mangrove-fringed seagrass habitat. Blacktip sharks were also observed to exhibit greater activity space during the nighttime hours (1900–0659 h) within Coral Bay. The results of this study indicate that Fish Bay and Coral Bay are nursery areas that warrant designation as essential fish habitat and exemplify the need for additional focused management measures.","container-title":"Marine Biology","DOI":"10.1007/s00227-015-2616-x","ISSN":"0025-3162, 1432-1793","issue":"3","journalAbbreviation":"Mar Biol","language":"en","page":"699-716","source":"DOI.org (Crossref)","title":"The spatiotemporal dynamics of habitat use by blacktip (&lt;i&gt;Carcharhinus limbatus&lt;/i&gt;) and lemon (&lt;i&gt;Negaprion brevirostris&lt;/i&gt;) sharks in nurseries of St. John, United States Virgin Islands","volume":"162","author":[{"family":"Legare","given":"Bryan"},{"family":"Kneebone","given":"Jeff"},{"family":"DeAngelis","given":"Bryan"},{"family":"Skomal","given":"Gregory"}],"issued":{"date-parts":[["2015",3]]}}}],"schema":"https://github.com/citation-style-language/schema/raw/master/csl-citation.json"} </w:instrText>
      </w:r>
      <w:r w:rsidR="00B17D81">
        <w:rPr>
          <w:rFonts w:ascii="Times New Roman" w:hAnsi="Times New Roman" w:cs="Times New Roman"/>
          <w:bCs/>
          <w:sz w:val="20"/>
          <w:szCs w:val="20"/>
          <w:lang w:val="en-US"/>
        </w:rPr>
        <w:fldChar w:fldCharType="separate"/>
      </w:r>
      <w:r w:rsidR="00B23A22" w:rsidRPr="00B23A22">
        <w:rPr>
          <w:rFonts w:ascii="Times New Roman" w:hAnsi="Times New Roman" w:cs="Times New Roman"/>
          <w:sz w:val="20"/>
        </w:rPr>
        <w:t>(Kneebone et al., 2012; Legare et al., 2015)</w:t>
      </w:r>
      <w:r w:rsidR="00B17D81">
        <w:rPr>
          <w:rFonts w:ascii="Times New Roman" w:hAnsi="Times New Roman" w:cs="Times New Roman"/>
          <w:bCs/>
          <w:sz w:val="20"/>
          <w:szCs w:val="20"/>
          <w:lang w:val="en-US"/>
        </w:rPr>
        <w:fldChar w:fldCharType="end"/>
      </w:r>
      <w:r w:rsidR="00B17D81">
        <w:rPr>
          <w:rFonts w:ascii="Times New Roman" w:hAnsi="Times New Roman" w:cs="Times New Roman"/>
          <w:bCs/>
          <w:sz w:val="20"/>
          <w:szCs w:val="20"/>
          <w:lang w:val="en-US"/>
        </w:rPr>
        <w:t xml:space="preserve">. </w:t>
      </w:r>
      <w:r w:rsidRPr="000F706C">
        <w:rPr>
          <w:rFonts w:ascii="Times New Roman" w:hAnsi="Times New Roman" w:cs="Times New Roman"/>
          <w:bCs/>
          <w:sz w:val="20"/>
          <w:szCs w:val="20"/>
          <w:lang w:val="en-US"/>
        </w:rPr>
        <w:t xml:space="preserve">An R-package called </w:t>
      </w:r>
      <w:proofErr w:type="spellStart"/>
      <w:r w:rsidRPr="000F706C">
        <w:rPr>
          <w:rFonts w:ascii="Times New Roman" w:hAnsi="Times New Roman" w:cs="Times New Roman"/>
          <w:bCs/>
          <w:i/>
          <w:iCs/>
          <w:sz w:val="20"/>
          <w:szCs w:val="20"/>
          <w:lang w:val="en-US"/>
        </w:rPr>
        <w:t>latticeDensity</w:t>
      </w:r>
      <w:proofErr w:type="spellEnd"/>
      <w:r w:rsidRPr="000F706C">
        <w:rPr>
          <w:rFonts w:ascii="Times New Roman" w:hAnsi="Times New Roman" w:cs="Times New Roman"/>
          <w:bCs/>
          <w:sz w:val="20"/>
          <w:szCs w:val="20"/>
          <w:lang w:val="en-US"/>
        </w:rPr>
        <w:t xml:space="preserve"> was developed to use this </w:t>
      </w:r>
      <w:r w:rsidR="00652D69">
        <w:rPr>
          <w:rFonts w:ascii="Times New Roman" w:hAnsi="Times New Roman" w:cs="Times New Roman"/>
          <w:bCs/>
          <w:sz w:val="20"/>
          <w:szCs w:val="20"/>
          <w:lang w:val="en-US"/>
        </w:rPr>
        <w:t>space use</w:t>
      </w:r>
      <w:r w:rsidRPr="000F706C">
        <w:rPr>
          <w:rFonts w:ascii="Times New Roman" w:hAnsi="Times New Roman" w:cs="Times New Roman"/>
          <w:bCs/>
          <w:sz w:val="20"/>
          <w:szCs w:val="20"/>
          <w:lang w:val="en-US"/>
        </w:rPr>
        <w:t xml:space="preserve"> estimator</w:t>
      </w:r>
      <w:r w:rsidRPr="00F4495A">
        <w:rPr>
          <w:rStyle w:val="FootnoteReference"/>
        </w:rPr>
        <w:footnoteReference w:id="1"/>
      </w:r>
      <w:r w:rsidRPr="000F706C">
        <w:rPr>
          <w:rFonts w:ascii="Times New Roman" w:hAnsi="Times New Roman" w:cs="Times New Roman"/>
          <w:bCs/>
          <w:sz w:val="20"/>
          <w:szCs w:val="20"/>
          <w:lang w:val="en-US"/>
        </w:rPr>
        <w:t xml:space="preserve"> (Barry and McIntyre, 2011).</w:t>
      </w:r>
    </w:p>
    <w:p w14:paraId="4E074E7C" w14:textId="2888D511" w:rsidR="000F706C" w:rsidRDefault="000F706C" w:rsidP="000F706C">
      <w:pPr>
        <w:jc w:val="both"/>
        <w:rPr>
          <w:rFonts w:ascii="Times New Roman" w:hAnsi="Times New Roman" w:cs="Times New Roman"/>
          <w:lang w:val="en-US"/>
        </w:rPr>
      </w:pPr>
    </w:p>
    <w:p w14:paraId="397C40C1" w14:textId="46834EBF" w:rsidR="00165EFC" w:rsidRPr="00165EFC" w:rsidRDefault="00165EFC" w:rsidP="00165EFC">
      <w:pPr>
        <w:pStyle w:val="Heading2"/>
        <w:spacing w:line="276" w:lineRule="auto"/>
        <w:jc w:val="both"/>
        <w:rPr>
          <w:rFonts w:ascii="Times New Roman" w:hAnsi="Times New Roman" w:cs="Times New Roman"/>
          <w:sz w:val="24"/>
          <w:szCs w:val="24"/>
          <w:lang w:val="en-US"/>
        </w:rPr>
      </w:pPr>
      <w:r w:rsidRPr="00165EFC">
        <w:rPr>
          <w:rFonts w:ascii="Times New Roman" w:hAnsi="Times New Roman" w:cs="Times New Roman"/>
          <w:sz w:val="24"/>
          <w:szCs w:val="24"/>
          <w:lang w:val="en-US"/>
        </w:rPr>
        <w:t>References</w:t>
      </w:r>
    </w:p>
    <w:p w14:paraId="4A215FB4" w14:textId="77777777" w:rsidR="00A6371E" w:rsidRPr="00A6371E" w:rsidRDefault="00A6371E" w:rsidP="00A6371E">
      <w:pPr>
        <w:jc w:val="both"/>
        <w:rPr>
          <w:rFonts w:ascii="Times New Roman" w:hAnsi="Times New Roman" w:cs="Times New Roman"/>
          <w:sz w:val="20"/>
          <w:szCs w:val="20"/>
          <w:lang w:val="en-US"/>
        </w:rPr>
      </w:pPr>
      <w:proofErr w:type="spellStart"/>
      <w:r w:rsidRPr="00A6371E">
        <w:rPr>
          <w:rFonts w:ascii="Times New Roman" w:hAnsi="Times New Roman" w:cs="Times New Roman"/>
          <w:sz w:val="20"/>
          <w:szCs w:val="20"/>
          <w:lang w:val="en-US"/>
        </w:rPr>
        <w:t>Batschelet</w:t>
      </w:r>
      <w:proofErr w:type="spellEnd"/>
      <w:r w:rsidRPr="00A6371E">
        <w:rPr>
          <w:rFonts w:ascii="Times New Roman" w:hAnsi="Times New Roman" w:cs="Times New Roman"/>
          <w:sz w:val="20"/>
          <w:szCs w:val="20"/>
          <w:lang w:val="en-US"/>
        </w:rPr>
        <w:t>, E.M., 1981. Circular statistics in biology. Academic Press, New York, New York, USA.</w:t>
      </w:r>
    </w:p>
    <w:p w14:paraId="7D6167C2" w14:textId="77777777" w:rsidR="00A6371E" w:rsidRPr="00A6371E" w:rsidRDefault="00A6371E" w:rsidP="00A6371E">
      <w:pPr>
        <w:jc w:val="both"/>
        <w:rPr>
          <w:rFonts w:ascii="Times New Roman" w:hAnsi="Times New Roman" w:cs="Times New Roman"/>
          <w:sz w:val="20"/>
          <w:szCs w:val="20"/>
          <w:lang w:val="en-US"/>
        </w:rPr>
      </w:pPr>
      <w:r w:rsidRPr="00A6371E">
        <w:rPr>
          <w:rFonts w:ascii="Times New Roman" w:hAnsi="Times New Roman" w:cs="Times New Roman"/>
          <w:sz w:val="20"/>
          <w:szCs w:val="20"/>
          <w:lang w:val="en-US"/>
        </w:rPr>
        <w:t xml:space="preserve">Downs, J.A., Horner, M.W., 2007a. </w:t>
      </w:r>
      <w:proofErr w:type="spellStart"/>
      <w:r w:rsidRPr="00A6371E">
        <w:rPr>
          <w:rFonts w:ascii="Times New Roman" w:hAnsi="Times New Roman" w:cs="Times New Roman"/>
          <w:sz w:val="20"/>
          <w:szCs w:val="20"/>
          <w:lang w:val="en-US"/>
        </w:rPr>
        <w:t>Characterising</w:t>
      </w:r>
      <w:proofErr w:type="spellEnd"/>
      <w:r w:rsidRPr="00A6371E">
        <w:rPr>
          <w:rFonts w:ascii="Times New Roman" w:hAnsi="Times New Roman" w:cs="Times New Roman"/>
          <w:sz w:val="20"/>
          <w:szCs w:val="20"/>
          <w:lang w:val="en-US"/>
        </w:rPr>
        <w:t xml:space="preserve"> Linear Point Patterns, in: Proceedings of the </w:t>
      </w:r>
      <w:proofErr w:type="spellStart"/>
      <w:r w:rsidRPr="00A6371E">
        <w:rPr>
          <w:rFonts w:ascii="Times New Roman" w:hAnsi="Times New Roman" w:cs="Times New Roman"/>
          <w:sz w:val="20"/>
          <w:szCs w:val="20"/>
          <w:lang w:val="en-US"/>
        </w:rPr>
        <w:t>GIScience</w:t>
      </w:r>
      <w:proofErr w:type="spellEnd"/>
      <w:r w:rsidRPr="00A6371E">
        <w:rPr>
          <w:rFonts w:ascii="Times New Roman" w:hAnsi="Times New Roman" w:cs="Times New Roman"/>
          <w:sz w:val="20"/>
          <w:szCs w:val="20"/>
          <w:lang w:val="en-US"/>
        </w:rPr>
        <w:t xml:space="preserve"> Research UK Conference. Maynooth, Ireland.</w:t>
      </w:r>
    </w:p>
    <w:p w14:paraId="1CD688D8" w14:textId="77777777" w:rsidR="00A6371E" w:rsidRPr="00A6371E" w:rsidRDefault="00A6371E" w:rsidP="00A6371E">
      <w:pPr>
        <w:jc w:val="both"/>
        <w:rPr>
          <w:rFonts w:ascii="Times New Roman" w:hAnsi="Times New Roman" w:cs="Times New Roman"/>
          <w:sz w:val="20"/>
          <w:szCs w:val="20"/>
          <w:lang w:val="en-US"/>
        </w:rPr>
      </w:pPr>
      <w:r w:rsidRPr="00A6371E">
        <w:rPr>
          <w:rFonts w:ascii="Times New Roman" w:hAnsi="Times New Roman" w:cs="Times New Roman"/>
          <w:sz w:val="20"/>
          <w:szCs w:val="20"/>
          <w:lang w:val="en-US"/>
        </w:rPr>
        <w:t xml:space="preserve">Downs, J.A., Horner, M.W., 2007b. Network-based Home Range Analysis Using Delaunay Triangulation, in: 4th International Symposium on Voronoi Diagrams in Science and Engineering (ISVD 2007). IEEE, </w:t>
      </w:r>
      <w:proofErr w:type="spellStart"/>
      <w:r w:rsidRPr="00A6371E">
        <w:rPr>
          <w:rFonts w:ascii="Times New Roman" w:hAnsi="Times New Roman" w:cs="Times New Roman"/>
          <w:sz w:val="20"/>
          <w:szCs w:val="20"/>
          <w:lang w:val="en-US"/>
        </w:rPr>
        <w:t>Glamorgan</w:t>
      </w:r>
      <w:proofErr w:type="spellEnd"/>
      <w:r w:rsidRPr="00A6371E">
        <w:rPr>
          <w:rFonts w:ascii="Times New Roman" w:hAnsi="Times New Roman" w:cs="Times New Roman"/>
          <w:sz w:val="20"/>
          <w:szCs w:val="20"/>
          <w:lang w:val="en-US"/>
        </w:rPr>
        <w:t>, UK, pp. 255–259. https://doi.org/10.1109/ISVD.2007.31</w:t>
      </w:r>
    </w:p>
    <w:p w14:paraId="6D4C9A9C" w14:textId="77777777" w:rsidR="00A6371E" w:rsidRPr="00A6371E" w:rsidRDefault="00A6371E" w:rsidP="00A6371E">
      <w:pPr>
        <w:jc w:val="both"/>
        <w:rPr>
          <w:rFonts w:ascii="Times New Roman" w:hAnsi="Times New Roman" w:cs="Times New Roman"/>
          <w:sz w:val="20"/>
          <w:szCs w:val="20"/>
          <w:lang w:val="en-US"/>
        </w:rPr>
      </w:pPr>
      <w:r w:rsidRPr="00A6371E">
        <w:rPr>
          <w:rFonts w:ascii="Times New Roman" w:hAnsi="Times New Roman" w:cs="Times New Roman"/>
          <w:sz w:val="20"/>
          <w:szCs w:val="20"/>
          <w:lang w:val="en-US"/>
        </w:rPr>
        <w:t xml:space="preserve">Getz, W.M., </w:t>
      </w:r>
      <w:proofErr w:type="spellStart"/>
      <w:r w:rsidRPr="00A6371E">
        <w:rPr>
          <w:rFonts w:ascii="Times New Roman" w:hAnsi="Times New Roman" w:cs="Times New Roman"/>
          <w:sz w:val="20"/>
          <w:szCs w:val="20"/>
          <w:lang w:val="en-US"/>
        </w:rPr>
        <w:t>Wilmers</w:t>
      </w:r>
      <w:proofErr w:type="spellEnd"/>
      <w:r w:rsidRPr="00A6371E">
        <w:rPr>
          <w:rFonts w:ascii="Times New Roman" w:hAnsi="Times New Roman" w:cs="Times New Roman"/>
          <w:sz w:val="20"/>
          <w:szCs w:val="20"/>
          <w:lang w:val="en-US"/>
        </w:rPr>
        <w:t xml:space="preserve">, C., 2004. A local nearest‐neighbor convex‐hull construction of home ranges and utilization distributions. </w:t>
      </w:r>
      <w:proofErr w:type="spellStart"/>
      <w:r w:rsidRPr="00A6371E">
        <w:rPr>
          <w:rFonts w:ascii="Times New Roman" w:hAnsi="Times New Roman" w:cs="Times New Roman"/>
          <w:sz w:val="20"/>
          <w:szCs w:val="20"/>
          <w:lang w:val="en-US"/>
        </w:rPr>
        <w:t>Ecography</w:t>
      </w:r>
      <w:proofErr w:type="spellEnd"/>
      <w:r w:rsidRPr="00A6371E">
        <w:rPr>
          <w:rFonts w:ascii="Times New Roman" w:hAnsi="Times New Roman" w:cs="Times New Roman"/>
          <w:sz w:val="20"/>
          <w:szCs w:val="20"/>
          <w:lang w:val="en-US"/>
        </w:rPr>
        <w:t xml:space="preserve"> 27, 489–505. https://doi.org/10.1111/j.0906-7590.2004.03835.x</w:t>
      </w:r>
    </w:p>
    <w:p w14:paraId="2ED45234" w14:textId="77777777" w:rsidR="00A6371E" w:rsidRPr="00A6371E" w:rsidRDefault="00A6371E" w:rsidP="00A6371E">
      <w:pPr>
        <w:jc w:val="both"/>
        <w:rPr>
          <w:rFonts w:ascii="Times New Roman" w:hAnsi="Times New Roman" w:cs="Times New Roman"/>
          <w:sz w:val="20"/>
          <w:szCs w:val="20"/>
          <w:lang w:val="en-US"/>
        </w:rPr>
      </w:pPr>
      <w:r w:rsidRPr="00A6371E">
        <w:rPr>
          <w:rFonts w:ascii="Times New Roman" w:hAnsi="Times New Roman" w:cs="Times New Roman"/>
          <w:sz w:val="20"/>
          <w:szCs w:val="20"/>
          <w:lang w:val="en-US"/>
        </w:rPr>
        <w:t>Keating, K.A., Cherry, S., 2009. Modeling utilization distributions in space and time. Ecology 90, 1971–1980. https://doi.org/10.1890/08-1131.1</w:t>
      </w:r>
    </w:p>
    <w:p w14:paraId="22624E5D" w14:textId="77777777" w:rsidR="00A6371E" w:rsidRPr="00A6371E" w:rsidRDefault="00A6371E" w:rsidP="00A6371E">
      <w:pPr>
        <w:jc w:val="both"/>
        <w:rPr>
          <w:rFonts w:ascii="Times New Roman" w:hAnsi="Times New Roman" w:cs="Times New Roman"/>
          <w:sz w:val="20"/>
          <w:szCs w:val="20"/>
          <w:lang w:val="en-US"/>
        </w:rPr>
      </w:pPr>
      <w:r w:rsidRPr="00A6371E">
        <w:rPr>
          <w:rFonts w:ascii="Times New Roman" w:hAnsi="Times New Roman" w:cs="Times New Roman"/>
          <w:sz w:val="20"/>
          <w:szCs w:val="20"/>
          <w:lang w:val="en-US"/>
        </w:rPr>
        <w:t xml:space="preserve">Kneebone, J., Chisholm, J., </w:t>
      </w:r>
      <w:proofErr w:type="spellStart"/>
      <w:r w:rsidRPr="00A6371E">
        <w:rPr>
          <w:rFonts w:ascii="Times New Roman" w:hAnsi="Times New Roman" w:cs="Times New Roman"/>
          <w:sz w:val="20"/>
          <w:szCs w:val="20"/>
          <w:lang w:val="en-US"/>
        </w:rPr>
        <w:t>Skomal</w:t>
      </w:r>
      <w:proofErr w:type="spellEnd"/>
      <w:r w:rsidRPr="00A6371E">
        <w:rPr>
          <w:rFonts w:ascii="Times New Roman" w:hAnsi="Times New Roman" w:cs="Times New Roman"/>
          <w:sz w:val="20"/>
          <w:szCs w:val="20"/>
          <w:lang w:val="en-US"/>
        </w:rPr>
        <w:t xml:space="preserve">, G., 2012. Seasonal residency, habitat use, and site fidelity of juvenile sand tiger sharks </w:t>
      </w:r>
      <w:r w:rsidRPr="008F2B0A">
        <w:rPr>
          <w:rFonts w:ascii="Times New Roman" w:hAnsi="Times New Roman" w:cs="Times New Roman"/>
          <w:i/>
          <w:iCs/>
          <w:sz w:val="20"/>
          <w:szCs w:val="20"/>
          <w:lang w:val="en-US"/>
        </w:rPr>
        <w:t>Carcharias taurus</w:t>
      </w:r>
      <w:r w:rsidRPr="00A6371E">
        <w:rPr>
          <w:rFonts w:ascii="Times New Roman" w:hAnsi="Times New Roman" w:cs="Times New Roman"/>
          <w:sz w:val="20"/>
          <w:szCs w:val="20"/>
          <w:lang w:val="en-US"/>
        </w:rPr>
        <w:t xml:space="preserve"> in a Massachusetts estuary. Marine Ecology Progress Series 471, 165–181. https://doi.org/10.3354/meps09989</w:t>
      </w:r>
    </w:p>
    <w:p w14:paraId="3065057A" w14:textId="77777777" w:rsidR="00A6371E" w:rsidRPr="00A6371E" w:rsidRDefault="00A6371E" w:rsidP="00A6371E">
      <w:pPr>
        <w:jc w:val="both"/>
        <w:rPr>
          <w:rFonts w:ascii="Times New Roman" w:hAnsi="Times New Roman" w:cs="Times New Roman"/>
          <w:sz w:val="20"/>
          <w:szCs w:val="20"/>
          <w:lang w:val="es-CL"/>
        </w:rPr>
      </w:pPr>
      <w:proofErr w:type="spellStart"/>
      <w:r w:rsidRPr="00A6371E">
        <w:rPr>
          <w:rFonts w:ascii="Times New Roman" w:hAnsi="Times New Roman" w:cs="Times New Roman"/>
          <w:sz w:val="20"/>
          <w:szCs w:val="20"/>
          <w:lang w:val="en-US"/>
        </w:rPr>
        <w:t>Legare</w:t>
      </w:r>
      <w:proofErr w:type="spellEnd"/>
      <w:r w:rsidRPr="00A6371E">
        <w:rPr>
          <w:rFonts w:ascii="Times New Roman" w:hAnsi="Times New Roman" w:cs="Times New Roman"/>
          <w:sz w:val="20"/>
          <w:szCs w:val="20"/>
          <w:lang w:val="en-US"/>
        </w:rPr>
        <w:t xml:space="preserve">, B., Kneebone, J., DeAngelis, B., </w:t>
      </w:r>
      <w:proofErr w:type="spellStart"/>
      <w:r w:rsidRPr="00A6371E">
        <w:rPr>
          <w:rFonts w:ascii="Times New Roman" w:hAnsi="Times New Roman" w:cs="Times New Roman"/>
          <w:sz w:val="20"/>
          <w:szCs w:val="20"/>
          <w:lang w:val="en-US"/>
        </w:rPr>
        <w:t>Skomal</w:t>
      </w:r>
      <w:proofErr w:type="spellEnd"/>
      <w:r w:rsidRPr="00A6371E">
        <w:rPr>
          <w:rFonts w:ascii="Times New Roman" w:hAnsi="Times New Roman" w:cs="Times New Roman"/>
          <w:sz w:val="20"/>
          <w:szCs w:val="20"/>
          <w:lang w:val="en-US"/>
        </w:rPr>
        <w:t>, G., 2015. The spatiotemporal dynamics of habitat use by blacktip (</w:t>
      </w:r>
      <w:proofErr w:type="spellStart"/>
      <w:r w:rsidRPr="008F2B0A">
        <w:rPr>
          <w:rFonts w:ascii="Times New Roman" w:hAnsi="Times New Roman" w:cs="Times New Roman"/>
          <w:i/>
          <w:iCs/>
          <w:sz w:val="20"/>
          <w:szCs w:val="20"/>
          <w:lang w:val="en-US"/>
        </w:rPr>
        <w:t>Carcharhinus</w:t>
      </w:r>
      <w:proofErr w:type="spellEnd"/>
      <w:r w:rsidRPr="008F2B0A">
        <w:rPr>
          <w:rFonts w:ascii="Times New Roman" w:hAnsi="Times New Roman" w:cs="Times New Roman"/>
          <w:i/>
          <w:iCs/>
          <w:sz w:val="20"/>
          <w:szCs w:val="20"/>
          <w:lang w:val="en-US"/>
        </w:rPr>
        <w:t xml:space="preserve"> </w:t>
      </w:r>
      <w:proofErr w:type="spellStart"/>
      <w:r w:rsidRPr="008F2B0A">
        <w:rPr>
          <w:rFonts w:ascii="Times New Roman" w:hAnsi="Times New Roman" w:cs="Times New Roman"/>
          <w:i/>
          <w:iCs/>
          <w:sz w:val="20"/>
          <w:szCs w:val="20"/>
          <w:lang w:val="en-US"/>
        </w:rPr>
        <w:t>limbatus</w:t>
      </w:r>
      <w:proofErr w:type="spellEnd"/>
      <w:r w:rsidRPr="00A6371E">
        <w:rPr>
          <w:rFonts w:ascii="Times New Roman" w:hAnsi="Times New Roman" w:cs="Times New Roman"/>
          <w:sz w:val="20"/>
          <w:szCs w:val="20"/>
          <w:lang w:val="en-US"/>
        </w:rPr>
        <w:t>) and lemon (</w:t>
      </w:r>
      <w:proofErr w:type="spellStart"/>
      <w:r w:rsidRPr="008F2B0A">
        <w:rPr>
          <w:rFonts w:ascii="Times New Roman" w:hAnsi="Times New Roman" w:cs="Times New Roman"/>
          <w:i/>
          <w:iCs/>
          <w:sz w:val="20"/>
          <w:szCs w:val="20"/>
          <w:lang w:val="en-US"/>
        </w:rPr>
        <w:t>Negaprion</w:t>
      </w:r>
      <w:proofErr w:type="spellEnd"/>
      <w:r w:rsidRPr="008F2B0A">
        <w:rPr>
          <w:rFonts w:ascii="Times New Roman" w:hAnsi="Times New Roman" w:cs="Times New Roman"/>
          <w:i/>
          <w:iCs/>
          <w:sz w:val="20"/>
          <w:szCs w:val="20"/>
          <w:lang w:val="en-US"/>
        </w:rPr>
        <w:t xml:space="preserve"> </w:t>
      </w:r>
      <w:proofErr w:type="spellStart"/>
      <w:r w:rsidRPr="008F2B0A">
        <w:rPr>
          <w:rFonts w:ascii="Times New Roman" w:hAnsi="Times New Roman" w:cs="Times New Roman"/>
          <w:i/>
          <w:iCs/>
          <w:sz w:val="20"/>
          <w:szCs w:val="20"/>
          <w:lang w:val="en-US"/>
        </w:rPr>
        <w:t>brevirostris</w:t>
      </w:r>
      <w:proofErr w:type="spellEnd"/>
      <w:r w:rsidRPr="00A6371E">
        <w:rPr>
          <w:rFonts w:ascii="Times New Roman" w:hAnsi="Times New Roman" w:cs="Times New Roman"/>
          <w:sz w:val="20"/>
          <w:szCs w:val="20"/>
          <w:lang w:val="en-US"/>
        </w:rPr>
        <w:t xml:space="preserve">) sharks in nurseries of St. John, United States Virgin Islands. </w:t>
      </w:r>
      <w:r w:rsidRPr="00A6371E">
        <w:rPr>
          <w:rFonts w:ascii="Times New Roman" w:hAnsi="Times New Roman" w:cs="Times New Roman"/>
          <w:sz w:val="20"/>
          <w:szCs w:val="20"/>
          <w:lang w:val="es-CL"/>
        </w:rPr>
        <w:t xml:space="preserve">Mar </w:t>
      </w:r>
      <w:proofErr w:type="spellStart"/>
      <w:r w:rsidRPr="00A6371E">
        <w:rPr>
          <w:rFonts w:ascii="Times New Roman" w:hAnsi="Times New Roman" w:cs="Times New Roman"/>
          <w:sz w:val="20"/>
          <w:szCs w:val="20"/>
          <w:lang w:val="es-CL"/>
        </w:rPr>
        <w:t>Biol</w:t>
      </w:r>
      <w:proofErr w:type="spellEnd"/>
      <w:r w:rsidRPr="00A6371E">
        <w:rPr>
          <w:rFonts w:ascii="Times New Roman" w:hAnsi="Times New Roman" w:cs="Times New Roman"/>
          <w:sz w:val="20"/>
          <w:szCs w:val="20"/>
          <w:lang w:val="es-CL"/>
        </w:rPr>
        <w:t xml:space="preserve"> 162, 699–716. https://doi.org/10.1007/s00227-015-2616-x</w:t>
      </w:r>
    </w:p>
    <w:p w14:paraId="2E8FDBEF" w14:textId="77777777" w:rsidR="00A6371E" w:rsidRPr="00A6371E" w:rsidRDefault="00A6371E" w:rsidP="00A6371E">
      <w:pPr>
        <w:jc w:val="both"/>
        <w:rPr>
          <w:rFonts w:ascii="Times New Roman" w:hAnsi="Times New Roman" w:cs="Times New Roman"/>
          <w:sz w:val="20"/>
          <w:szCs w:val="20"/>
          <w:lang w:val="en-US"/>
        </w:rPr>
      </w:pPr>
      <w:r w:rsidRPr="00A6371E">
        <w:rPr>
          <w:rFonts w:ascii="Times New Roman" w:hAnsi="Times New Roman" w:cs="Times New Roman"/>
          <w:sz w:val="20"/>
          <w:szCs w:val="20"/>
          <w:lang w:val="es-CL"/>
        </w:rPr>
        <w:t xml:space="preserve">Powell, R.A., 2000. </w:t>
      </w:r>
      <w:r w:rsidRPr="00A6371E">
        <w:rPr>
          <w:rFonts w:ascii="Times New Roman" w:hAnsi="Times New Roman" w:cs="Times New Roman"/>
          <w:sz w:val="20"/>
          <w:szCs w:val="20"/>
          <w:lang w:val="en-US"/>
        </w:rPr>
        <w:t xml:space="preserve">Animal home ranges and territories and home range estimators, in: </w:t>
      </w:r>
      <w:proofErr w:type="spellStart"/>
      <w:r w:rsidRPr="00A6371E">
        <w:rPr>
          <w:rFonts w:ascii="Times New Roman" w:hAnsi="Times New Roman" w:cs="Times New Roman"/>
          <w:sz w:val="20"/>
          <w:szCs w:val="20"/>
          <w:lang w:val="en-US"/>
        </w:rPr>
        <w:t>Boitani</w:t>
      </w:r>
      <w:proofErr w:type="spellEnd"/>
      <w:r w:rsidRPr="00A6371E">
        <w:rPr>
          <w:rFonts w:ascii="Times New Roman" w:hAnsi="Times New Roman" w:cs="Times New Roman"/>
          <w:sz w:val="20"/>
          <w:szCs w:val="20"/>
          <w:lang w:val="en-US"/>
        </w:rPr>
        <w:t xml:space="preserve">, L., Fuller, T.K. (Eds.), Research Technologies in Animal Ecology - Controversies and Consequences. Columbia </w:t>
      </w:r>
      <w:proofErr w:type="spellStart"/>
      <w:r w:rsidRPr="00A6371E">
        <w:rPr>
          <w:rFonts w:ascii="Times New Roman" w:hAnsi="Times New Roman" w:cs="Times New Roman"/>
          <w:sz w:val="20"/>
          <w:szCs w:val="20"/>
          <w:lang w:val="en-US"/>
        </w:rPr>
        <w:t>Univeristy</w:t>
      </w:r>
      <w:proofErr w:type="spellEnd"/>
      <w:r w:rsidRPr="00A6371E">
        <w:rPr>
          <w:rFonts w:ascii="Times New Roman" w:hAnsi="Times New Roman" w:cs="Times New Roman"/>
          <w:sz w:val="20"/>
          <w:szCs w:val="20"/>
          <w:lang w:val="en-US"/>
        </w:rPr>
        <w:t xml:space="preserve"> Press, New York, pp. 65–110.</w:t>
      </w:r>
    </w:p>
    <w:p w14:paraId="5FF525A8" w14:textId="77777777" w:rsidR="00A6371E" w:rsidRPr="00A6371E" w:rsidRDefault="00A6371E" w:rsidP="00A6371E">
      <w:pPr>
        <w:jc w:val="both"/>
        <w:rPr>
          <w:rFonts w:ascii="Times New Roman" w:hAnsi="Times New Roman" w:cs="Times New Roman"/>
          <w:sz w:val="20"/>
          <w:szCs w:val="20"/>
          <w:lang w:val="en-US"/>
        </w:rPr>
      </w:pPr>
      <w:proofErr w:type="spellStart"/>
      <w:r w:rsidRPr="00A6371E">
        <w:rPr>
          <w:rFonts w:ascii="Times New Roman" w:hAnsi="Times New Roman" w:cs="Times New Roman"/>
          <w:sz w:val="20"/>
          <w:szCs w:val="20"/>
          <w:lang w:val="en-US"/>
        </w:rPr>
        <w:t>Sain</w:t>
      </w:r>
      <w:proofErr w:type="spellEnd"/>
      <w:r w:rsidRPr="00A6371E">
        <w:rPr>
          <w:rFonts w:ascii="Times New Roman" w:hAnsi="Times New Roman" w:cs="Times New Roman"/>
          <w:sz w:val="20"/>
          <w:szCs w:val="20"/>
          <w:lang w:val="en-US"/>
        </w:rPr>
        <w:t xml:space="preserve">, S.R., </w:t>
      </w:r>
      <w:proofErr w:type="spellStart"/>
      <w:r w:rsidRPr="00A6371E">
        <w:rPr>
          <w:rFonts w:ascii="Times New Roman" w:hAnsi="Times New Roman" w:cs="Times New Roman"/>
          <w:sz w:val="20"/>
          <w:szCs w:val="20"/>
          <w:lang w:val="en-US"/>
        </w:rPr>
        <w:t>Baggerly</w:t>
      </w:r>
      <w:proofErr w:type="spellEnd"/>
      <w:r w:rsidRPr="00A6371E">
        <w:rPr>
          <w:rFonts w:ascii="Times New Roman" w:hAnsi="Times New Roman" w:cs="Times New Roman"/>
          <w:sz w:val="20"/>
          <w:szCs w:val="20"/>
          <w:lang w:val="en-US"/>
        </w:rPr>
        <w:t>, K.A., Scott, D.W., 1994. Cross-Validation of Multivariate Densities. Journal of the American Statistical Association 89, 807–817. https://doi.org/10.1080/01621459.1994.10476814</w:t>
      </w:r>
    </w:p>
    <w:bookmarkEnd w:id="1"/>
    <w:p w14:paraId="501B6C7A" w14:textId="31A2B5B3" w:rsidR="00165EFC" w:rsidRPr="000F706C" w:rsidRDefault="00165EFC" w:rsidP="00165EFC">
      <w:pPr>
        <w:jc w:val="both"/>
        <w:rPr>
          <w:rFonts w:ascii="Times New Roman" w:hAnsi="Times New Roman" w:cs="Times New Roman"/>
          <w:lang w:val="en-US"/>
        </w:rPr>
      </w:pPr>
    </w:p>
    <w:sectPr w:rsidR="00165EFC" w:rsidRPr="000F706C" w:rsidSect="00FB50E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B61C9E" w14:textId="77777777" w:rsidR="000F706C" w:rsidRDefault="000F706C" w:rsidP="000F706C">
      <w:pPr>
        <w:spacing w:after="0" w:line="240" w:lineRule="auto"/>
      </w:pPr>
      <w:r>
        <w:separator/>
      </w:r>
    </w:p>
  </w:endnote>
  <w:endnote w:type="continuationSeparator" w:id="0">
    <w:p w14:paraId="6D13A350" w14:textId="77777777" w:rsidR="000F706C" w:rsidRDefault="000F706C" w:rsidP="000F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D0EA3" w14:textId="77777777" w:rsidR="000F706C" w:rsidRDefault="000F706C" w:rsidP="000F706C">
      <w:pPr>
        <w:spacing w:after="0" w:line="240" w:lineRule="auto"/>
      </w:pPr>
      <w:r>
        <w:separator/>
      </w:r>
    </w:p>
  </w:footnote>
  <w:footnote w:type="continuationSeparator" w:id="0">
    <w:p w14:paraId="2F00206A" w14:textId="77777777" w:rsidR="000F706C" w:rsidRDefault="000F706C" w:rsidP="000F706C">
      <w:pPr>
        <w:spacing w:after="0" w:line="240" w:lineRule="auto"/>
      </w:pPr>
      <w:r>
        <w:continuationSeparator/>
      </w:r>
    </w:p>
  </w:footnote>
  <w:footnote w:id="1">
    <w:p w14:paraId="4EEEDAB3" w14:textId="77777777" w:rsidR="000F706C" w:rsidRPr="009B7A51" w:rsidRDefault="000F706C" w:rsidP="000F706C">
      <w:pPr>
        <w:spacing w:after="0" w:line="276" w:lineRule="auto"/>
        <w:jc w:val="both"/>
        <w:rPr>
          <w:lang w:val="es-CL"/>
        </w:rPr>
      </w:pPr>
      <w:r w:rsidRPr="00F4495A">
        <w:rPr>
          <w:rStyle w:val="FootnoteReference"/>
        </w:rPr>
        <w:footnoteRef/>
      </w:r>
      <w:r w:rsidRPr="009B7A51">
        <w:rPr>
          <w:rFonts w:ascii="Times New Roman" w:eastAsia="Book Antiqua" w:hAnsi="Times New Roman" w:cs="Times New Roman"/>
          <w:color w:val="000000" w:themeColor="text1"/>
          <w:sz w:val="20"/>
          <w:szCs w:val="20"/>
          <w:lang w:val="es-CL"/>
        </w:rPr>
        <w:t xml:space="preserve"> </w:t>
      </w:r>
      <w:hyperlink r:id="rId1" w:history="1">
        <w:r w:rsidRPr="009B7A51">
          <w:rPr>
            <w:rFonts w:ascii="Times New Roman" w:eastAsia="Book Antiqua" w:hAnsi="Times New Roman" w:cs="Times New Roman"/>
            <w:color w:val="000000" w:themeColor="text1"/>
            <w:sz w:val="20"/>
            <w:szCs w:val="20"/>
            <w:lang w:val="es-CL"/>
          </w:rPr>
          <w:t>https://CRAN.R-project.org/package=latticeDensity</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removeDateAndTime/>
  <w:hideSpellingErrors/>
  <w:hideGrammaticalError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YzMjYwNzS0MDG3MDBT0lEKTi0uzszPAykwNKkFANZMO3wtAAAA"/>
  </w:docVars>
  <w:rsids>
    <w:rsidRoot w:val="000F706C"/>
    <w:rsid w:val="00005B75"/>
    <w:rsid w:val="00010CA8"/>
    <w:rsid w:val="00030960"/>
    <w:rsid w:val="000502F5"/>
    <w:rsid w:val="0005227A"/>
    <w:rsid w:val="00067B03"/>
    <w:rsid w:val="000A3FFC"/>
    <w:rsid w:val="000C37DD"/>
    <w:rsid w:val="000F4672"/>
    <w:rsid w:val="000F706C"/>
    <w:rsid w:val="00135F47"/>
    <w:rsid w:val="0014070C"/>
    <w:rsid w:val="00165EFC"/>
    <w:rsid w:val="001814DD"/>
    <w:rsid w:val="001830C3"/>
    <w:rsid w:val="00193329"/>
    <w:rsid w:val="001D760A"/>
    <w:rsid w:val="00232E84"/>
    <w:rsid w:val="00233438"/>
    <w:rsid w:val="00234FA3"/>
    <w:rsid w:val="00296C56"/>
    <w:rsid w:val="002C66A2"/>
    <w:rsid w:val="002F0E0F"/>
    <w:rsid w:val="00313DB9"/>
    <w:rsid w:val="003223E6"/>
    <w:rsid w:val="003346AB"/>
    <w:rsid w:val="00342572"/>
    <w:rsid w:val="003925DA"/>
    <w:rsid w:val="003B5EE4"/>
    <w:rsid w:val="003C3006"/>
    <w:rsid w:val="003F7444"/>
    <w:rsid w:val="004103FC"/>
    <w:rsid w:val="00435EA5"/>
    <w:rsid w:val="004413DB"/>
    <w:rsid w:val="00475375"/>
    <w:rsid w:val="004C71B5"/>
    <w:rsid w:val="00515CF2"/>
    <w:rsid w:val="0055674E"/>
    <w:rsid w:val="00564916"/>
    <w:rsid w:val="005F2177"/>
    <w:rsid w:val="00605F23"/>
    <w:rsid w:val="00652D69"/>
    <w:rsid w:val="00694C32"/>
    <w:rsid w:val="007329F2"/>
    <w:rsid w:val="007606CC"/>
    <w:rsid w:val="00762CCB"/>
    <w:rsid w:val="00764FB0"/>
    <w:rsid w:val="00765103"/>
    <w:rsid w:val="007B0673"/>
    <w:rsid w:val="007F7B41"/>
    <w:rsid w:val="00833495"/>
    <w:rsid w:val="00882E44"/>
    <w:rsid w:val="00884693"/>
    <w:rsid w:val="008F2B0A"/>
    <w:rsid w:val="0090383B"/>
    <w:rsid w:val="0094189D"/>
    <w:rsid w:val="009512E0"/>
    <w:rsid w:val="0098040D"/>
    <w:rsid w:val="00993F78"/>
    <w:rsid w:val="00A10EC8"/>
    <w:rsid w:val="00A6371E"/>
    <w:rsid w:val="00A759DD"/>
    <w:rsid w:val="00A92552"/>
    <w:rsid w:val="00AD3519"/>
    <w:rsid w:val="00AE7F54"/>
    <w:rsid w:val="00AF355F"/>
    <w:rsid w:val="00B17D81"/>
    <w:rsid w:val="00B23A22"/>
    <w:rsid w:val="00B55C19"/>
    <w:rsid w:val="00C025CC"/>
    <w:rsid w:val="00C5128A"/>
    <w:rsid w:val="00C67A7C"/>
    <w:rsid w:val="00C70679"/>
    <w:rsid w:val="00CF35BD"/>
    <w:rsid w:val="00D059A9"/>
    <w:rsid w:val="00D36994"/>
    <w:rsid w:val="00D513A1"/>
    <w:rsid w:val="00D875A9"/>
    <w:rsid w:val="00D90648"/>
    <w:rsid w:val="00DB42D3"/>
    <w:rsid w:val="00DD5767"/>
    <w:rsid w:val="00DD6C73"/>
    <w:rsid w:val="00DF5A4A"/>
    <w:rsid w:val="00E217C6"/>
    <w:rsid w:val="00E4100C"/>
    <w:rsid w:val="00E4292E"/>
    <w:rsid w:val="00E479FF"/>
    <w:rsid w:val="00E608C8"/>
    <w:rsid w:val="00E922A1"/>
    <w:rsid w:val="00EC56CF"/>
    <w:rsid w:val="00ED3E5F"/>
    <w:rsid w:val="00F02DA0"/>
    <w:rsid w:val="00F26BAB"/>
    <w:rsid w:val="00F41F7F"/>
    <w:rsid w:val="00F440CF"/>
    <w:rsid w:val="00F4495A"/>
    <w:rsid w:val="00F451BF"/>
    <w:rsid w:val="00F62632"/>
    <w:rsid w:val="00FA4C6E"/>
    <w:rsid w:val="00FB50E1"/>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F11F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06C"/>
  </w:style>
  <w:style w:type="paragraph" w:styleId="Heading1">
    <w:name w:val="heading 1"/>
    <w:basedOn w:val="Normal"/>
    <w:next w:val="Normal"/>
    <w:link w:val="Heading1Char"/>
    <w:uiPriority w:val="9"/>
    <w:qFormat/>
    <w:rsid w:val="000F70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70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706C"/>
    <w:rPr>
      <w:rFonts w:asciiTheme="majorHAnsi" w:eastAsiaTheme="majorEastAsia" w:hAnsiTheme="majorHAnsi" w:cstheme="majorBidi"/>
      <w:color w:val="2F5496" w:themeColor="accent1" w:themeShade="BF"/>
      <w:sz w:val="26"/>
      <w:szCs w:val="26"/>
    </w:rPr>
  </w:style>
  <w:style w:type="character" w:styleId="FootnoteReference">
    <w:name w:val="footnote reference"/>
    <w:basedOn w:val="DefaultParagraphFont"/>
    <w:uiPriority w:val="99"/>
    <w:semiHidden/>
    <w:unhideWhenUsed/>
    <w:rsid w:val="000F706C"/>
    <w:rPr>
      <w:vertAlign w:val="superscript"/>
    </w:rPr>
  </w:style>
  <w:style w:type="character" w:customStyle="1" w:styleId="Heading1Char">
    <w:name w:val="Heading 1 Char"/>
    <w:basedOn w:val="DefaultParagraphFont"/>
    <w:link w:val="Heading1"/>
    <w:uiPriority w:val="9"/>
    <w:rsid w:val="000F706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65EFC"/>
    <w:pPr>
      <w:spacing w:after="0" w:line="240" w:lineRule="auto"/>
      <w:ind w:left="720" w:hanging="720"/>
    </w:pPr>
  </w:style>
  <w:style w:type="character" w:styleId="CommentReference">
    <w:name w:val="annotation reference"/>
    <w:basedOn w:val="DefaultParagraphFont"/>
    <w:uiPriority w:val="99"/>
    <w:semiHidden/>
    <w:unhideWhenUsed/>
    <w:rsid w:val="00762CCB"/>
    <w:rPr>
      <w:sz w:val="16"/>
      <w:szCs w:val="16"/>
    </w:rPr>
  </w:style>
  <w:style w:type="paragraph" w:styleId="CommentText">
    <w:name w:val="annotation text"/>
    <w:basedOn w:val="Normal"/>
    <w:link w:val="CommentTextChar"/>
    <w:uiPriority w:val="99"/>
    <w:unhideWhenUsed/>
    <w:rsid w:val="00762CCB"/>
    <w:pPr>
      <w:spacing w:line="240" w:lineRule="auto"/>
    </w:pPr>
    <w:rPr>
      <w:sz w:val="20"/>
      <w:szCs w:val="20"/>
    </w:rPr>
  </w:style>
  <w:style w:type="character" w:customStyle="1" w:styleId="CommentTextChar">
    <w:name w:val="Comment Text Char"/>
    <w:basedOn w:val="DefaultParagraphFont"/>
    <w:link w:val="CommentText"/>
    <w:uiPriority w:val="99"/>
    <w:rsid w:val="00762CCB"/>
    <w:rPr>
      <w:sz w:val="20"/>
      <w:szCs w:val="20"/>
    </w:rPr>
  </w:style>
  <w:style w:type="character" w:styleId="Hyperlink">
    <w:name w:val="Hyperlink"/>
    <w:basedOn w:val="DefaultParagraphFont"/>
    <w:uiPriority w:val="99"/>
    <w:unhideWhenUsed/>
    <w:rsid w:val="00762CC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DB42D3"/>
    <w:rPr>
      <w:b/>
      <w:bCs/>
    </w:rPr>
  </w:style>
  <w:style w:type="character" w:customStyle="1" w:styleId="CommentSubjectChar">
    <w:name w:val="Comment Subject Char"/>
    <w:basedOn w:val="CommentTextChar"/>
    <w:link w:val="CommentSubject"/>
    <w:uiPriority w:val="99"/>
    <w:semiHidden/>
    <w:rsid w:val="00DB42D3"/>
    <w:rPr>
      <w:b/>
      <w:bCs/>
      <w:sz w:val="20"/>
      <w:szCs w:val="20"/>
    </w:rPr>
  </w:style>
  <w:style w:type="character" w:styleId="EndnoteReference">
    <w:name w:val="endnote reference"/>
    <w:basedOn w:val="DefaultParagraphFont"/>
    <w:uiPriority w:val="99"/>
    <w:semiHidden/>
    <w:unhideWhenUsed/>
    <w:rsid w:val="00B23A22"/>
    <w:rPr>
      <w:vertAlign w:val="superscript"/>
    </w:rPr>
  </w:style>
  <w:style w:type="paragraph" w:styleId="Header">
    <w:name w:val="header"/>
    <w:basedOn w:val="Normal"/>
    <w:link w:val="HeaderChar"/>
    <w:uiPriority w:val="99"/>
    <w:unhideWhenUsed/>
    <w:rsid w:val="003F7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444"/>
  </w:style>
  <w:style w:type="paragraph" w:styleId="Footer">
    <w:name w:val="footer"/>
    <w:basedOn w:val="Normal"/>
    <w:link w:val="FooterChar"/>
    <w:uiPriority w:val="99"/>
    <w:unhideWhenUsed/>
    <w:rsid w:val="003F7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cran.r-project.org/package=latticeDensity"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3875</Words>
  <Characters>22088</Characters>
  <Application>Microsoft Office Word</Application>
  <DocSecurity>0</DocSecurity>
  <Lines>184</Lines>
  <Paragraphs>51</Paragraphs>
  <ScaleCrop>false</ScaleCrop>
  <Company/>
  <LinksUpToDate>false</LinksUpToDate>
  <CharactersWithSpaces>25912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2022-12-01T16:56:00Z</dcterms:created>
  <dcterms:modified xsi:type="dcterms:W3CDTF">2022-12-28T07:44:00Z</dcterms:modified>
</cp:coreProperties>
</file>