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3728" w14:textId="5F770151" w:rsidR="008910D9" w:rsidRDefault="000631A3">
      <w:pPr>
        <w:rPr>
          <w:lang w:val="en-US"/>
        </w:rPr>
      </w:pPr>
      <w:r>
        <w:rPr>
          <w:lang w:val="en-US"/>
        </w:rPr>
        <w:t>Supplementary Materials</w:t>
      </w:r>
    </w:p>
    <w:p w14:paraId="737A68DF" w14:textId="3DF65294" w:rsidR="000631A3" w:rsidRDefault="000631A3">
      <w:pPr>
        <w:rPr>
          <w:lang w:val="en-US"/>
        </w:rPr>
      </w:pPr>
      <w:r>
        <w:rPr>
          <w:lang w:val="en-US"/>
        </w:rPr>
        <w:t>Figures</w:t>
      </w:r>
    </w:p>
    <w:p w14:paraId="21DAE833" w14:textId="77777777" w:rsidR="000631A3" w:rsidRPr="00C12AAA" w:rsidRDefault="000631A3" w:rsidP="000631A3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 xml:space="preserve">Figure </w:t>
      </w:r>
      <w:r>
        <w:rPr>
          <w:rFonts w:cstheme="minorHAnsi"/>
          <w:sz w:val="24"/>
          <w:szCs w:val="24"/>
          <w:lang w:val="en-US"/>
        </w:rPr>
        <w:t>1</w:t>
      </w:r>
      <w:r w:rsidRPr="00C12AAA">
        <w:rPr>
          <w:rFonts w:cstheme="minorHAnsi"/>
          <w:sz w:val="24"/>
          <w:szCs w:val="24"/>
          <w:lang w:val="en-US"/>
        </w:rPr>
        <w:t xml:space="preserve">. Hypsographic curve obtained from the Digital Elevation Model of Hamilton Harbour (excluding </w:t>
      </w:r>
      <w:proofErr w:type="spellStart"/>
      <w:r w:rsidRPr="00C12AAA">
        <w:rPr>
          <w:rFonts w:cstheme="minorHAnsi"/>
          <w:sz w:val="24"/>
          <w:szCs w:val="24"/>
          <w:lang w:val="en-US"/>
        </w:rPr>
        <w:t>Cootes</w:t>
      </w:r>
      <w:proofErr w:type="spellEnd"/>
      <w:r w:rsidRPr="00C12AAA">
        <w:rPr>
          <w:rFonts w:cstheme="minorHAnsi"/>
          <w:sz w:val="24"/>
          <w:szCs w:val="24"/>
          <w:lang w:val="en-US"/>
        </w:rPr>
        <w:t xml:space="preserve"> Paradise). Digital Elevation Model of Hamilton Harbour, excluding </w:t>
      </w:r>
      <w:proofErr w:type="spellStart"/>
      <w:r w:rsidRPr="00C12AAA">
        <w:rPr>
          <w:rFonts w:cstheme="minorHAnsi"/>
          <w:sz w:val="24"/>
          <w:szCs w:val="24"/>
          <w:lang w:val="en-US"/>
        </w:rPr>
        <w:t>Cootes</w:t>
      </w:r>
      <w:proofErr w:type="spellEnd"/>
      <w:r w:rsidRPr="00C12AAA">
        <w:rPr>
          <w:rFonts w:cstheme="minorHAnsi"/>
          <w:sz w:val="24"/>
          <w:szCs w:val="24"/>
          <w:lang w:val="en-US"/>
        </w:rPr>
        <w:t xml:space="preserve"> Paradise as walleye have not been documented to use the marsh area.</w:t>
      </w:r>
    </w:p>
    <w:p w14:paraId="2DCAD594" w14:textId="4DDF0B75" w:rsidR="000631A3" w:rsidRDefault="000631A3">
      <w:pPr>
        <w:rPr>
          <w:lang w:val="en-US"/>
        </w:rPr>
      </w:pPr>
    </w:p>
    <w:p w14:paraId="7C80D80B" w14:textId="77777777" w:rsidR="000631A3" w:rsidRPr="00C12AAA" w:rsidRDefault="000631A3" w:rsidP="000631A3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 xml:space="preserve">Figure </w:t>
      </w:r>
      <w:r>
        <w:rPr>
          <w:rFonts w:cstheme="minorHAnsi"/>
          <w:sz w:val="24"/>
          <w:szCs w:val="24"/>
          <w:lang w:val="en-US"/>
        </w:rPr>
        <w:t>2</w:t>
      </w:r>
      <w:r w:rsidRPr="00C12AAA">
        <w:rPr>
          <w:rFonts w:cstheme="minorHAnsi"/>
          <w:sz w:val="24"/>
          <w:szCs w:val="24"/>
          <w:lang w:val="en-US"/>
        </w:rPr>
        <w:t>. Map of the array with the mean detection range during the stratified (orange) and isothermal (</w:t>
      </w:r>
      <w:r>
        <w:rPr>
          <w:rFonts w:cstheme="minorHAnsi"/>
          <w:sz w:val="24"/>
          <w:szCs w:val="24"/>
          <w:lang w:val="en-US"/>
        </w:rPr>
        <w:t>blue</w:t>
      </w:r>
      <w:r w:rsidRPr="00C12AAA">
        <w:rPr>
          <w:rFonts w:cstheme="minorHAnsi"/>
          <w:sz w:val="24"/>
          <w:szCs w:val="24"/>
          <w:lang w:val="en-US"/>
        </w:rPr>
        <w:t xml:space="preserve">) periods (data obtained from Wells et al. 2021). </w:t>
      </w:r>
    </w:p>
    <w:p w14:paraId="00C7652B" w14:textId="77777777" w:rsidR="000631A3" w:rsidRDefault="000631A3">
      <w:pPr>
        <w:rPr>
          <w:lang w:val="en-US"/>
        </w:rPr>
      </w:pPr>
    </w:p>
    <w:p w14:paraId="37E50592" w14:textId="77777777" w:rsidR="000631A3" w:rsidRPr="00C12AAA" w:rsidRDefault="000631A3" w:rsidP="000631A3">
      <w:pPr>
        <w:spacing w:line="360" w:lineRule="auto"/>
        <w:rPr>
          <w:sz w:val="24"/>
          <w:szCs w:val="24"/>
          <w:lang w:val="en-US"/>
        </w:rPr>
      </w:pPr>
      <w:r w:rsidRPr="717DC235">
        <w:rPr>
          <w:sz w:val="24"/>
          <w:szCs w:val="24"/>
          <w:lang w:val="en-US"/>
        </w:rPr>
        <w:t xml:space="preserve">Figure </w:t>
      </w:r>
      <w:r>
        <w:rPr>
          <w:sz w:val="24"/>
          <w:szCs w:val="24"/>
          <w:lang w:val="en-US"/>
        </w:rPr>
        <w:t>3</w:t>
      </w:r>
      <w:r w:rsidRPr="717DC235">
        <w:rPr>
          <w:sz w:val="24"/>
          <w:szCs w:val="24"/>
          <w:lang w:val="en-US"/>
        </w:rPr>
        <w:t>. Least cost path calculations</w:t>
      </w:r>
      <w:r>
        <w:rPr>
          <w:sz w:val="24"/>
          <w:szCs w:val="24"/>
          <w:lang w:val="en-US"/>
        </w:rPr>
        <w:t xml:space="preserve"> (m)</w:t>
      </w:r>
      <w:r w:rsidRPr="717DC235">
        <w:rPr>
          <w:sz w:val="24"/>
          <w:szCs w:val="24"/>
          <w:lang w:val="en-US"/>
        </w:rPr>
        <w:t xml:space="preserve"> between each pair of receivers in the 21-station array. Although lines show paths over land, the distances were calculated ‘as the fish swims’, i.e., around the land border. </w:t>
      </w:r>
    </w:p>
    <w:p w14:paraId="53C23891" w14:textId="77777777" w:rsidR="000631A3" w:rsidRDefault="000631A3" w:rsidP="000631A3">
      <w:pPr>
        <w:spacing w:line="360" w:lineRule="auto"/>
        <w:rPr>
          <w:sz w:val="24"/>
          <w:szCs w:val="24"/>
          <w:lang w:val="en-US"/>
        </w:rPr>
      </w:pPr>
    </w:p>
    <w:p w14:paraId="1C050A8F" w14:textId="77777777" w:rsidR="000631A3" w:rsidRPr="00C12AAA" w:rsidRDefault="000631A3" w:rsidP="000631A3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 xml:space="preserve">Figure </w:t>
      </w:r>
      <w:r>
        <w:rPr>
          <w:rFonts w:cstheme="minorHAnsi"/>
          <w:sz w:val="24"/>
          <w:szCs w:val="24"/>
          <w:lang w:val="en-US"/>
        </w:rPr>
        <w:t>4</w:t>
      </w:r>
      <w:r w:rsidRPr="00C12AAA">
        <w:rPr>
          <w:rFonts w:cstheme="minorHAnsi"/>
          <w:sz w:val="24"/>
          <w:szCs w:val="24"/>
          <w:lang w:val="en-US"/>
        </w:rPr>
        <w:t xml:space="preserve">. Network for walleye #83 in a) September 2016 and b) June 2016. Thickness of connecting lines indicates the number of movements between those two nodes (receiver stations). Node </w:t>
      </w:r>
      <w:proofErr w:type="spellStart"/>
      <w:r w:rsidRPr="00C12AAA">
        <w:rPr>
          <w:rFonts w:cstheme="minorHAnsi"/>
          <w:sz w:val="24"/>
          <w:szCs w:val="24"/>
          <w:lang w:val="en-US"/>
        </w:rPr>
        <w:t>colours</w:t>
      </w:r>
      <w:proofErr w:type="spellEnd"/>
      <w:r w:rsidRPr="00C12AAA">
        <w:rPr>
          <w:rFonts w:cstheme="minorHAnsi"/>
          <w:sz w:val="24"/>
          <w:szCs w:val="24"/>
          <w:lang w:val="en-US"/>
        </w:rPr>
        <w:t xml:space="preserve"> indicate geographic region of the Harbour. </w:t>
      </w:r>
    </w:p>
    <w:p w14:paraId="0A91F231" w14:textId="77777777" w:rsidR="000631A3" w:rsidRDefault="000631A3" w:rsidP="000631A3">
      <w:pPr>
        <w:spacing w:line="360" w:lineRule="auto"/>
        <w:rPr>
          <w:sz w:val="24"/>
          <w:szCs w:val="24"/>
          <w:lang w:val="en-US"/>
        </w:rPr>
      </w:pPr>
    </w:p>
    <w:p w14:paraId="6472065F" w14:textId="5D01010B" w:rsidR="000631A3" w:rsidRPr="00C12AAA" w:rsidRDefault="000631A3" w:rsidP="000631A3">
      <w:pPr>
        <w:spacing w:line="360" w:lineRule="auto"/>
        <w:rPr>
          <w:sz w:val="24"/>
          <w:szCs w:val="24"/>
          <w:lang w:val="en-US"/>
        </w:rPr>
      </w:pPr>
      <w:r w:rsidRPr="717DC235">
        <w:rPr>
          <w:sz w:val="24"/>
          <w:szCs w:val="24"/>
          <w:lang w:val="en-US"/>
        </w:rPr>
        <w:t xml:space="preserve">Figure </w:t>
      </w:r>
      <w:r>
        <w:rPr>
          <w:sz w:val="24"/>
          <w:szCs w:val="24"/>
          <w:lang w:val="en-US"/>
        </w:rPr>
        <w:t>5</w:t>
      </w:r>
      <w:r w:rsidRPr="717DC235">
        <w:rPr>
          <w:sz w:val="24"/>
          <w:szCs w:val="24"/>
          <w:lang w:val="en-US"/>
        </w:rPr>
        <w:t xml:space="preserve">. Categorized abiotic conditions per 1 m depth for each day of the year for every year data were available (one panel per decade). </w:t>
      </w:r>
      <w:r w:rsidRPr="00550970">
        <w:t xml:space="preserve"> </w:t>
      </w:r>
      <w:r w:rsidRPr="00550970">
        <w:rPr>
          <w:sz w:val="24"/>
          <w:szCs w:val="24"/>
          <w:lang w:val="en-US"/>
        </w:rPr>
        <w:t>Black shading is hypoxic (&lt;3 mg/L), green represents physiologically optimal for walleye (Sander vitreus; 18 – 23 °C, &gt; 5 mg/L), and white is suitable (all temperatures, &gt; 3 mg/L).</w:t>
      </w:r>
    </w:p>
    <w:p w14:paraId="450B7AC7" w14:textId="77777777" w:rsidR="000631A3" w:rsidRPr="000631A3" w:rsidRDefault="000631A3">
      <w:pPr>
        <w:rPr>
          <w:lang w:val="en-US"/>
        </w:rPr>
      </w:pPr>
    </w:p>
    <w:sectPr w:rsidR="000631A3" w:rsidRPr="000631A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A3"/>
    <w:rsid w:val="000631A3"/>
    <w:rsid w:val="008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0E0C0"/>
  <w15:chartTrackingRefBased/>
  <w15:docId w15:val="{53E91673-316B-4E53-886A-09BBF9B1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Brooks</dc:creator>
  <cp:keywords/>
  <dc:description/>
  <cp:lastModifiedBy>Jill Brooks</cp:lastModifiedBy>
  <cp:revision>1</cp:revision>
  <dcterms:created xsi:type="dcterms:W3CDTF">2023-01-05T15:14:00Z</dcterms:created>
  <dcterms:modified xsi:type="dcterms:W3CDTF">2023-01-05T15:16:00Z</dcterms:modified>
</cp:coreProperties>
</file>