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D1E7E" w14:textId="77777777" w:rsidR="002B0E90" w:rsidRPr="00EF14FB" w:rsidRDefault="002B0E90" w:rsidP="002B0E90">
      <w:pPr>
        <w:spacing w:line="360" w:lineRule="auto"/>
        <w:jc w:val="center"/>
        <w:rPr>
          <w:rFonts w:ascii="Times New Roman" w:hAnsi="Times New Roman" w:cs="Times New Roman"/>
          <w:sz w:val="24"/>
          <w:szCs w:val="24"/>
        </w:rPr>
      </w:pPr>
      <w:r w:rsidRPr="00EF14FB">
        <w:rPr>
          <w:rFonts w:ascii="Times New Roman" w:hAnsi="Times New Roman" w:cs="Times New Roman"/>
          <w:sz w:val="24"/>
          <w:szCs w:val="24"/>
        </w:rPr>
        <w:t>Supplement to</w:t>
      </w:r>
    </w:p>
    <w:p w14:paraId="7297B34B" w14:textId="178C49AF" w:rsidR="002B0E90" w:rsidRPr="00EF14FB" w:rsidRDefault="002B0E90" w:rsidP="002B0E90">
      <w:pPr>
        <w:spacing w:line="360" w:lineRule="auto"/>
        <w:jc w:val="center"/>
        <w:rPr>
          <w:rFonts w:ascii="Times New Roman" w:hAnsi="Times New Roman" w:cs="Times New Roman"/>
          <w:b/>
          <w:bCs/>
          <w:sz w:val="24"/>
          <w:szCs w:val="24"/>
        </w:rPr>
      </w:pPr>
      <w:r w:rsidRPr="00EF14FB">
        <w:rPr>
          <w:rFonts w:ascii="Times New Roman" w:hAnsi="Times New Roman" w:cs="Times New Roman"/>
          <w:b/>
          <w:bCs/>
          <w:sz w:val="24"/>
          <w:szCs w:val="24"/>
        </w:rPr>
        <w:t xml:space="preserve">Wolverines use spatial memory to plan efficient routes through </w:t>
      </w:r>
      <w:r w:rsidR="003A1A9F" w:rsidRPr="00EF14FB">
        <w:rPr>
          <w:rFonts w:ascii="Times New Roman" w:hAnsi="Times New Roman" w:cs="Times New Roman"/>
          <w:b/>
          <w:bCs/>
          <w:sz w:val="24"/>
          <w:szCs w:val="24"/>
        </w:rPr>
        <w:t xml:space="preserve">rugged </w:t>
      </w:r>
      <w:r w:rsidR="00742FDF">
        <w:rPr>
          <w:rFonts w:ascii="Times New Roman" w:hAnsi="Times New Roman" w:cs="Times New Roman"/>
          <w:b/>
          <w:bCs/>
          <w:sz w:val="24"/>
          <w:szCs w:val="24"/>
        </w:rPr>
        <w:t>terrain</w:t>
      </w:r>
    </w:p>
    <w:p w14:paraId="40C63730" w14:textId="5BD4805C" w:rsidR="002B0E90" w:rsidRPr="00EF14FB" w:rsidRDefault="002B0E90" w:rsidP="002B0E90">
      <w:pPr>
        <w:spacing w:before="220" w:after="220" w:line="360" w:lineRule="auto"/>
        <w:jc w:val="center"/>
        <w:rPr>
          <w:rFonts w:ascii="Times New Roman" w:eastAsia="Times New Roman" w:hAnsi="Times New Roman" w:cs="Times New Roman"/>
          <w:sz w:val="24"/>
          <w:szCs w:val="24"/>
        </w:rPr>
      </w:pPr>
      <w:r w:rsidRPr="00EF14FB">
        <w:rPr>
          <w:rFonts w:ascii="Times New Roman" w:eastAsia="Times New Roman" w:hAnsi="Times New Roman" w:cs="Times New Roman"/>
          <w:sz w:val="24"/>
          <w:szCs w:val="24"/>
        </w:rPr>
        <w:t>Thomas W. Glass, Jeffery P. Copeland, Lucretia E. Olson, John</w:t>
      </w:r>
      <w:r w:rsidR="003A1A9F" w:rsidRPr="00EF14FB">
        <w:rPr>
          <w:rFonts w:ascii="Times New Roman" w:eastAsia="Times New Roman" w:hAnsi="Times New Roman" w:cs="Times New Roman"/>
          <w:sz w:val="24"/>
          <w:szCs w:val="24"/>
        </w:rPr>
        <w:t xml:space="preserve"> S. </w:t>
      </w:r>
      <w:r w:rsidRPr="00EF14FB">
        <w:rPr>
          <w:rFonts w:ascii="Times New Roman" w:eastAsia="Times New Roman" w:hAnsi="Times New Roman" w:cs="Times New Roman"/>
          <w:sz w:val="24"/>
          <w:szCs w:val="24"/>
        </w:rPr>
        <w:t>Waller, John</w:t>
      </w:r>
      <w:r w:rsidR="003A1A9F" w:rsidRPr="00EF14FB">
        <w:rPr>
          <w:rFonts w:ascii="Times New Roman" w:eastAsia="Times New Roman" w:hAnsi="Times New Roman" w:cs="Times New Roman"/>
          <w:sz w:val="24"/>
          <w:szCs w:val="24"/>
        </w:rPr>
        <w:t xml:space="preserve"> R. </w:t>
      </w:r>
      <w:r w:rsidRPr="00EF14FB">
        <w:rPr>
          <w:rFonts w:ascii="Times New Roman" w:eastAsia="Times New Roman" w:hAnsi="Times New Roman" w:cs="Times New Roman"/>
          <w:sz w:val="24"/>
          <w:szCs w:val="24"/>
        </w:rPr>
        <w:t>Squires</w:t>
      </w:r>
    </w:p>
    <w:p w14:paraId="0F3FF87E" w14:textId="0E2638C3" w:rsidR="002B0E90" w:rsidRPr="00EF14FB" w:rsidRDefault="002B0E90" w:rsidP="002B0E90">
      <w:pPr>
        <w:jc w:val="center"/>
        <w:rPr>
          <w:rFonts w:ascii="Times New Roman" w:hAnsi="Times New Roman" w:cs="Times New Roman"/>
          <w:sz w:val="24"/>
          <w:szCs w:val="24"/>
        </w:rPr>
      </w:pPr>
      <w:r w:rsidRPr="00EF14FB">
        <w:rPr>
          <w:rFonts w:ascii="Times New Roman" w:hAnsi="Times New Roman" w:cs="Times New Roman"/>
          <w:sz w:val="24"/>
          <w:szCs w:val="24"/>
        </w:rPr>
        <w:t>Appendix S2</w:t>
      </w:r>
    </w:p>
    <w:p w14:paraId="242CBB43" w14:textId="77777777" w:rsidR="002B0E90" w:rsidRPr="00EF14FB" w:rsidRDefault="002B0E90" w:rsidP="002B0E90">
      <w:pPr>
        <w:rPr>
          <w:rFonts w:ascii="Times New Roman" w:hAnsi="Times New Roman" w:cs="Times New Roman"/>
          <w:sz w:val="24"/>
          <w:szCs w:val="24"/>
        </w:rPr>
      </w:pPr>
    </w:p>
    <w:p w14:paraId="25798B8B" w14:textId="59C2B569" w:rsidR="00EA4196" w:rsidRPr="00EF14FB" w:rsidRDefault="002B0E90">
      <w:pPr>
        <w:rPr>
          <w:rFonts w:ascii="Times New Roman" w:hAnsi="Times New Roman" w:cs="Times New Roman"/>
          <w:sz w:val="24"/>
          <w:szCs w:val="24"/>
          <w:u w:val="single"/>
        </w:rPr>
      </w:pPr>
      <w:r w:rsidRPr="00EF14FB">
        <w:rPr>
          <w:rFonts w:ascii="Times New Roman" w:hAnsi="Times New Roman" w:cs="Times New Roman"/>
          <w:sz w:val="24"/>
          <w:szCs w:val="24"/>
          <w:u w:val="single"/>
        </w:rPr>
        <w:t xml:space="preserve">Description of individual-based model </w:t>
      </w:r>
      <w:r w:rsidR="00536F02" w:rsidRPr="00EF14FB">
        <w:rPr>
          <w:rFonts w:ascii="Times New Roman" w:hAnsi="Times New Roman" w:cs="Times New Roman"/>
          <w:sz w:val="24"/>
          <w:szCs w:val="24"/>
          <w:u w:val="single"/>
        </w:rPr>
        <w:t xml:space="preserve">for </w:t>
      </w:r>
      <w:r w:rsidRPr="00EF14FB">
        <w:rPr>
          <w:rFonts w:ascii="Times New Roman" w:hAnsi="Times New Roman" w:cs="Times New Roman"/>
          <w:sz w:val="24"/>
          <w:szCs w:val="24"/>
          <w:u w:val="single"/>
        </w:rPr>
        <w:t>simulati</w:t>
      </w:r>
      <w:r w:rsidR="00536F02" w:rsidRPr="00EF14FB">
        <w:rPr>
          <w:rFonts w:ascii="Times New Roman" w:hAnsi="Times New Roman" w:cs="Times New Roman"/>
          <w:sz w:val="24"/>
          <w:szCs w:val="24"/>
          <w:u w:val="single"/>
        </w:rPr>
        <w:t>ng “local knowledge” routes</w:t>
      </w:r>
    </w:p>
    <w:p w14:paraId="4B1E39BF" w14:textId="407E6744" w:rsidR="003800DB" w:rsidRPr="00EF14FB" w:rsidRDefault="003800DB" w:rsidP="003800DB">
      <w:pPr>
        <w:rPr>
          <w:rFonts w:ascii="Times New Roman" w:hAnsi="Times New Roman" w:cs="Times New Roman"/>
          <w:sz w:val="24"/>
          <w:szCs w:val="24"/>
        </w:rPr>
      </w:pPr>
      <w:r w:rsidRPr="00EF14FB">
        <w:rPr>
          <w:rFonts w:ascii="Times New Roman" w:hAnsi="Times New Roman" w:cs="Times New Roman"/>
          <w:sz w:val="24"/>
          <w:szCs w:val="24"/>
        </w:rPr>
        <w:t>This model, implemented in Python 3.11, uses parameters from a fitted step selection function (SSF) to simulate animal movement in the absence of spatial memory. It incorporates (</w:t>
      </w:r>
      <w:proofErr w:type="spellStart"/>
      <w:r w:rsidRPr="00EF14FB">
        <w:rPr>
          <w:rFonts w:ascii="Times New Roman" w:hAnsi="Times New Roman" w:cs="Times New Roman"/>
          <w:sz w:val="24"/>
          <w:szCs w:val="24"/>
        </w:rPr>
        <w:t>i</w:t>
      </w:r>
      <w:proofErr w:type="spellEnd"/>
      <w:r w:rsidRPr="00EF14FB">
        <w:rPr>
          <w:rFonts w:ascii="Times New Roman" w:hAnsi="Times New Roman" w:cs="Times New Roman"/>
          <w:sz w:val="24"/>
          <w:szCs w:val="24"/>
        </w:rPr>
        <w:t>) a habitat kernel reflecting the influence of environmental covariates (</w:t>
      </w:r>
      <w:proofErr w:type="spellStart"/>
      <w:r w:rsidRPr="00EF14FB">
        <w:rPr>
          <w:rFonts w:ascii="Times New Roman" w:hAnsi="Times New Roman" w:cs="Times New Roman"/>
          <w:sz w:val="24"/>
          <w:szCs w:val="24"/>
        </w:rPr>
        <w:t>i.e</w:t>
      </w:r>
      <w:proofErr w:type="spellEnd"/>
      <w:r w:rsidRPr="00EF14FB">
        <w:rPr>
          <w:rFonts w:ascii="Times New Roman" w:hAnsi="Times New Roman" w:cs="Times New Roman"/>
          <w:sz w:val="24"/>
          <w:szCs w:val="24"/>
        </w:rPr>
        <w:t xml:space="preserve">, the </w:t>
      </w:r>
      <w:r w:rsidR="00536F02" w:rsidRPr="00EF14FB">
        <w:rPr>
          <w:rFonts w:ascii="Times New Roman" w:hAnsi="Times New Roman" w:cs="Times New Roman"/>
          <w:sz w:val="24"/>
          <w:szCs w:val="24"/>
        </w:rPr>
        <w:t xml:space="preserve">pixel-wise </w:t>
      </w:r>
      <w:r w:rsidRPr="00EF14FB">
        <w:rPr>
          <w:rFonts w:ascii="Times New Roman" w:hAnsi="Times New Roman" w:cs="Times New Roman"/>
          <w:sz w:val="24"/>
          <w:szCs w:val="24"/>
        </w:rPr>
        <w:t xml:space="preserve">summed products of environmental </w:t>
      </w:r>
      <w:proofErr w:type="spellStart"/>
      <w:r w:rsidRPr="00EF14FB">
        <w:rPr>
          <w:rFonts w:ascii="Times New Roman" w:hAnsi="Times New Roman" w:cs="Times New Roman"/>
          <w:sz w:val="24"/>
          <w:szCs w:val="24"/>
        </w:rPr>
        <w:t>rasters</w:t>
      </w:r>
      <w:proofErr w:type="spellEnd"/>
      <w:r w:rsidRPr="00EF14FB">
        <w:rPr>
          <w:rFonts w:ascii="Times New Roman" w:hAnsi="Times New Roman" w:cs="Times New Roman"/>
          <w:sz w:val="24"/>
          <w:szCs w:val="24"/>
        </w:rPr>
        <w:t xml:space="preserve"> and their respective SSF selection coefficients), (ii) energetic costs of movement to the animal’s next step multiplied by the respective SSF selection coefficient, and (iii) a movement kernel derived from the step length and turn angle distributions of collared wolverines. In addition, to bias movement toward the route end, the model incorporates the distribution of “deviation angles” (a measure of how much a step orients toward the route end) from the collar data. </w:t>
      </w:r>
      <w:r w:rsidR="0083570F" w:rsidRPr="00EF14FB">
        <w:rPr>
          <w:rFonts w:ascii="Times New Roman" w:hAnsi="Times New Roman" w:cs="Times New Roman"/>
          <w:sz w:val="24"/>
          <w:szCs w:val="24"/>
        </w:rPr>
        <w:t xml:space="preserve">This procedure closely mirrors that of </w:t>
      </w:r>
      <w:sdt>
        <w:sdtPr>
          <w:rPr>
            <w:rFonts w:ascii="Times New Roman" w:hAnsi="Times New Roman" w:cs="Times New Roman"/>
            <w:color w:val="000000"/>
            <w:sz w:val="24"/>
            <w:szCs w:val="24"/>
          </w:rPr>
          <w:tag w:val="MENDELEY_CITATION_v3_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"/>
          <w:id w:val="-497963302"/>
          <w:placeholder>
            <w:docPart w:val="DefaultPlaceholder_-1854013440"/>
          </w:placeholder>
        </w:sdtPr>
        <w:sdtContent>
          <w:r w:rsidR="00EF14FB" w:rsidRPr="00EF14FB">
            <w:rPr>
              <w:rFonts w:ascii="Times New Roman" w:hAnsi="Times New Roman" w:cs="Times New Roman"/>
              <w:color w:val="000000"/>
              <w:sz w:val="24"/>
              <w:szCs w:val="24"/>
            </w:rPr>
            <w:t>Signer et al. (2024)</w:t>
          </w:r>
        </w:sdtContent>
      </w:sdt>
      <w:r w:rsidR="0083570F" w:rsidRPr="00EF14FB">
        <w:rPr>
          <w:rFonts w:ascii="Times New Roman" w:hAnsi="Times New Roman" w:cs="Times New Roman"/>
          <w:color w:val="000000"/>
          <w:sz w:val="24"/>
          <w:szCs w:val="24"/>
        </w:rPr>
        <w:t xml:space="preserve">, except ours allows for location-dependent habitat covariates such as energy, in which selection probabilities of surrounding pixels shift </w:t>
      </w:r>
      <w:r w:rsidR="00536F02" w:rsidRPr="00EF14FB">
        <w:rPr>
          <w:rFonts w:ascii="Times New Roman" w:hAnsi="Times New Roman" w:cs="Times New Roman"/>
          <w:color w:val="000000"/>
          <w:sz w:val="24"/>
          <w:szCs w:val="24"/>
        </w:rPr>
        <w:t>depending on</w:t>
      </w:r>
      <w:r w:rsidR="0083570F" w:rsidRPr="00EF14FB">
        <w:rPr>
          <w:rFonts w:ascii="Times New Roman" w:hAnsi="Times New Roman" w:cs="Times New Roman"/>
          <w:color w:val="000000"/>
          <w:sz w:val="24"/>
          <w:szCs w:val="24"/>
        </w:rPr>
        <w:t xml:space="preserve"> an animal’s current location. </w:t>
      </w:r>
      <w:r w:rsidRPr="00EF14FB">
        <w:rPr>
          <w:rFonts w:ascii="Times New Roman" w:hAnsi="Times New Roman" w:cs="Times New Roman"/>
          <w:sz w:val="24"/>
          <w:szCs w:val="24"/>
        </w:rPr>
        <w:t xml:space="preserve">We detail each simulation step below. </w:t>
      </w:r>
    </w:p>
    <w:p w14:paraId="7460AC94" w14:textId="7270EC11" w:rsidR="002B0E90" w:rsidRPr="00EF14FB" w:rsidRDefault="002B0E90">
      <w:pPr>
        <w:rPr>
          <w:rFonts w:ascii="Times New Roman" w:hAnsi="Times New Roman" w:cs="Times New Roman"/>
          <w:sz w:val="24"/>
          <w:szCs w:val="24"/>
        </w:rPr>
      </w:pPr>
    </w:p>
    <w:p w14:paraId="5029D7F0" w14:textId="2DD7AF7E" w:rsidR="002B0E90" w:rsidRPr="00EF14FB" w:rsidRDefault="002B0E90" w:rsidP="002B0E90">
      <w:p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For each route:</w:t>
      </w:r>
    </w:p>
    <w:p w14:paraId="704DF517" w14:textId="77777777"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Initiate a simulated wolverine at the start location.</w:t>
      </w:r>
    </w:p>
    <w:p w14:paraId="79C06A90" w14:textId="5ADF15BA"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 xml:space="preserve">Crop the </w:t>
      </w:r>
      <w:r w:rsidR="003800DB" w:rsidRPr="00EF14FB">
        <w:rPr>
          <w:rFonts w:ascii="Times New Roman" w:hAnsi="Times New Roman" w:cs="Times New Roman"/>
          <w:color w:val="000000"/>
          <w:sz w:val="24"/>
          <w:szCs w:val="24"/>
        </w:rPr>
        <w:t xml:space="preserve">SSF-based </w:t>
      </w:r>
      <w:r w:rsidRPr="00EF14FB">
        <w:rPr>
          <w:rFonts w:ascii="Times New Roman" w:hAnsi="Times New Roman" w:cs="Times New Roman"/>
          <w:color w:val="000000"/>
          <w:sz w:val="24"/>
          <w:szCs w:val="24"/>
        </w:rPr>
        <w:t>habitat kernel to within 750 m of the animal’s location, reflecting the 99.5% quantile of observed step lengths</w:t>
      </w:r>
      <w:r w:rsidR="003800DB" w:rsidRPr="00EF14FB">
        <w:rPr>
          <w:rFonts w:ascii="Times New Roman" w:hAnsi="Times New Roman" w:cs="Times New Roman"/>
          <w:color w:val="000000"/>
          <w:sz w:val="24"/>
          <w:szCs w:val="24"/>
        </w:rPr>
        <w:t xml:space="preserve"> (i.e., a 1530 x 1530 m raster)</w:t>
      </w:r>
      <w:r w:rsidRPr="00EF14FB">
        <w:rPr>
          <w:rFonts w:ascii="Times New Roman" w:hAnsi="Times New Roman" w:cs="Times New Roman"/>
          <w:color w:val="000000"/>
          <w:sz w:val="24"/>
          <w:szCs w:val="24"/>
        </w:rPr>
        <w:t>.</w:t>
      </w:r>
    </w:p>
    <w:p w14:paraId="65C51637" w14:textId="0BA73B23"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Generate a 1530 x 1530 m raster at 30 m resolution representing the energy required to reach each cell from the center (i.e., the animal’s current location), calculated using equation 1</w:t>
      </w:r>
      <w:r w:rsidR="00D55A3E" w:rsidRPr="00EF14FB">
        <w:rPr>
          <w:rFonts w:ascii="Times New Roman" w:hAnsi="Times New Roman" w:cs="Times New Roman"/>
          <w:color w:val="000000"/>
          <w:sz w:val="24"/>
          <w:szCs w:val="24"/>
        </w:rPr>
        <w:t xml:space="preserve"> in the main manuscript text</w:t>
      </w:r>
      <w:r w:rsidRPr="00EF14FB">
        <w:rPr>
          <w:rFonts w:ascii="Times New Roman" w:hAnsi="Times New Roman" w:cs="Times New Roman"/>
          <w:color w:val="000000"/>
          <w:sz w:val="24"/>
          <w:szCs w:val="24"/>
        </w:rPr>
        <w:t xml:space="preserve">. Multiply the resulting raster by the </w:t>
      </w:r>
      <w:r w:rsidR="00EF10CA" w:rsidRPr="00EF14FB">
        <w:rPr>
          <w:rFonts w:ascii="Times New Roman" w:hAnsi="Times New Roman" w:cs="Times New Roman"/>
          <w:color w:val="000000"/>
          <w:sz w:val="24"/>
          <w:szCs w:val="24"/>
        </w:rPr>
        <w:t>“energy”</w:t>
      </w:r>
      <w:r w:rsidRPr="00EF14FB">
        <w:rPr>
          <w:rFonts w:ascii="Times New Roman" w:hAnsi="Times New Roman" w:cs="Times New Roman"/>
          <w:color w:val="000000"/>
          <w:sz w:val="24"/>
          <w:szCs w:val="24"/>
        </w:rPr>
        <w:t xml:space="preserve"> selection coefficient from the fitted SSF.</w:t>
      </w:r>
    </w:p>
    <w:p w14:paraId="54F21837" w14:textId="5EDE0E4C"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 xml:space="preserve">Sum the </w:t>
      </w:r>
      <w:proofErr w:type="spellStart"/>
      <w:r w:rsidRPr="00EF14FB">
        <w:rPr>
          <w:rFonts w:ascii="Times New Roman" w:hAnsi="Times New Roman" w:cs="Times New Roman"/>
          <w:color w:val="000000"/>
          <w:sz w:val="24"/>
          <w:szCs w:val="24"/>
        </w:rPr>
        <w:t>rasters</w:t>
      </w:r>
      <w:proofErr w:type="spellEnd"/>
      <w:r w:rsidRPr="00EF14FB">
        <w:rPr>
          <w:rFonts w:ascii="Times New Roman" w:hAnsi="Times New Roman" w:cs="Times New Roman"/>
          <w:color w:val="000000"/>
          <w:sz w:val="24"/>
          <w:szCs w:val="24"/>
        </w:rPr>
        <w:t xml:space="preserve"> from steps 2 and 3, and exponentiate the result</w:t>
      </w:r>
      <w:r w:rsidR="00D55A3E" w:rsidRPr="00EF14FB">
        <w:rPr>
          <w:rFonts w:ascii="Times New Roman" w:hAnsi="Times New Roman" w:cs="Times New Roman"/>
          <w:color w:val="000000"/>
          <w:sz w:val="24"/>
          <w:szCs w:val="24"/>
        </w:rPr>
        <w:t xml:space="preserve"> to obtain a “naïve utilization distribution”</w:t>
      </w:r>
      <w:r w:rsidRPr="00EF14FB">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"/>
          <w:id w:val="-1368053064"/>
          <w:placeholder>
            <w:docPart w:val="2D19307678AE4B0091FE8BCF5EAC0C4A"/>
          </w:placeholder>
        </w:sdtPr>
        <w:sdtContent>
          <w:r w:rsidR="00EF14FB" w:rsidRPr="00EF14FB">
            <w:rPr>
              <w:rFonts w:ascii="Times New Roman" w:eastAsia="Times New Roman" w:hAnsi="Times New Roman" w:cs="Times New Roman"/>
              <w:sz w:val="24"/>
              <w:szCs w:val="24"/>
            </w:rPr>
            <w:t xml:space="preserve">(Signer </w:t>
          </w:r>
          <w:r w:rsidR="00EF14FB" w:rsidRPr="00EF14FB">
            <w:rPr>
              <w:rFonts w:ascii="Times New Roman" w:eastAsia="Times New Roman" w:hAnsi="Times New Roman" w:cs="Times New Roman"/>
              <w:i/>
              <w:iCs/>
              <w:sz w:val="24"/>
              <w:szCs w:val="24"/>
            </w:rPr>
            <w:t>et al.</w:t>
          </w:r>
          <w:r w:rsidR="00EF14FB" w:rsidRPr="00EF14FB">
            <w:rPr>
              <w:rFonts w:ascii="Times New Roman" w:eastAsia="Times New Roman" w:hAnsi="Times New Roman" w:cs="Times New Roman"/>
              <w:sz w:val="24"/>
              <w:szCs w:val="24"/>
            </w:rPr>
            <w:t xml:space="preserve"> 2017)</w:t>
          </w:r>
        </w:sdtContent>
      </w:sdt>
      <w:r w:rsidRPr="00EF14FB">
        <w:rPr>
          <w:rFonts w:ascii="Times New Roman" w:hAnsi="Times New Roman" w:cs="Times New Roman"/>
          <w:color w:val="000000"/>
          <w:sz w:val="24"/>
          <w:szCs w:val="24"/>
        </w:rPr>
        <w:t xml:space="preserve">. </w:t>
      </w:r>
    </w:p>
    <w:p w14:paraId="6697E6D2" w14:textId="77777777"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Generate a 1530 x 1530 m raster at 30 m resolution from the gamma distribution fit to observed step lengths, yielding a two-dimensional representation of step length distribution.</w:t>
      </w:r>
    </w:p>
    <w:p w14:paraId="6C7EF541" w14:textId="4E8456EC"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lastRenderedPageBreak/>
        <w:t xml:space="preserve">Fit a Von Mises distribution to the deviation angle of each step in </w:t>
      </w:r>
      <w:r w:rsidR="00EF10CA" w:rsidRPr="00EF14FB">
        <w:rPr>
          <w:rFonts w:ascii="Times New Roman" w:hAnsi="Times New Roman" w:cs="Times New Roman"/>
          <w:color w:val="000000"/>
          <w:sz w:val="24"/>
          <w:szCs w:val="24"/>
        </w:rPr>
        <w:t xml:space="preserve">the </w:t>
      </w:r>
      <w:r w:rsidRPr="00EF14FB">
        <w:rPr>
          <w:rFonts w:ascii="Times New Roman" w:hAnsi="Times New Roman" w:cs="Times New Roman"/>
          <w:color w:val="000000"/>
          <w:sz w:val="24"/>
          <w:szCs w:val="24"/>
        </w:rPr>
        <w:t>route set</w:t>
      </w:r>
      <w:r w:rsidR="00D55A3E" w:rsidRPr="00EF14FB">
        <w:rPr>
          <w:rFonts w:ascii="Times New Roman" w:hAnsi="Times New Roman" w:cs="Times New Roman"/>
          <w:color w:val="000000"/>
          <w:sz w:val="24"/>
          <w:szCs w:val="24"/>
        </w:rPr>
        <w:t xml:space="preserve"> currently being simulated (i.e., 30-minute, 45-minute, etc.)</w:t>
      </w:r>
      <w:r w:rsidRPr="00EF14FB">
        <w:rPr>
          <w:rFonts w:ascii="Times New Roman" w:hAnsi="Times New Roman" w:cs="Times New Roman"/>
          <w:color w:val="000000"/>
          <w:sz w:val="24"/>
          <w:szCs w:val="24"/>
        </w:rPr>
        <w:t xml:space="preserve">. Deviation angle is defined as the difference between the bearing from the step start to end and the bearing from the step start to route end (i.e., a step taken directly toward the route end has a deviation angle of 0°, whereas a step taken directly away from the route end has a deviation angle of 180°). Use this fitted distribution to generate a 1530 x 1530 m raster at 30 m resolution, yielding a two-dimensional representation of deviation angle distribution. </w:t>
      </w:r>
      <w:proofErr w:type="gramStart"/>
      <w:r w:rsidRPr="00EF14FB">
        <w:rPr>
          <w:rFonts w:ascii="Times New Roman" w:hAnsi="Times New Roman" w:cs="Times New Roman"/>
          <w:color w:val="000000"/>
          <w:sz w:val="24"/>
          <w:szCs w:val="24"/>
        </w:rPr>
        <w:t>This biases</w:t>
      </w:r>
      <w:proofErr w:type="gramEnd"/>
      <w:r w:rsidRPr="00EF14FB">
        <w:rPr>
          <w:rFonts w:ascii="Times New Roman" w:hAnsi="Times New Roman" w:cs="Times New Roman"/>
          <w:color w:val="000000"/>
          <w:sz w:val="24"/>
          <w:szCs w:val="24"/>
        </w:rPr>
        <w:t xml:space="preserve"> simulated wolverine movement toward the route end, matching observed bias in collared wolverines.</w:t>
      </w:r>
    </w:p>
    <w:p w14:paraId="5D93BF30" w14:textId="77777777"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 xml:space="preserve">Calculate the product of the </w:t>
      </w:r>
      <w:proofErr w:type="spellStart"/>
      <w:r w:rsidRPr="00EF14FB">
        <w:rPr>
          <w:rFonts w:ascii="Times New Roman" w:hAnsi="Times New Roman" w:cs="Times New Roman"/>
          <w:color w:val="000000"/>
          <w:sz w:val="24"/>
          <w:szCs w:val="24"/>
        </w:rPr>
        <w:t>rasters</w:t>
      </w:r>
      <w:proofErr w:type="spellEnd"/>
      <w:r w:rsidRPr="00EF14FB">
        <w:rPr>
          <w:rFonts w:ascii="Times New Roman" w:hAnsi="Times New Roman" w:cs="Times New Roman"/>
          <w:color w:val="000000"/>
          <w:sz w:val="24"/>
          <w:szCs w:val="24"/>
        </w:rPr>
        <w:t xml:space="preserve"> from steps 4, 5, and 6 to generate selection probabilities, and perform a random draw from all cells within 750 m, weighted by these probabilities. Update the animal’s location to the selected cell.</w:t>
      </w:r>
    </w:p>
    <w:p w14:paraId="081A88F4" w14:textId="77777777"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Calculate the bearing from the previous location to the current location and generate a 1530 x 1530 m raster at 30 m resolution using the concentration parameter from the Von Mises distribution fit to the observed turning angles, centered on this bearing. This generates temporal autocorrelation in movement directionality.</w:t>
      </w:r>
    </w:p>
    <w:p w14:paraId="7D04BD6C" w14:textId="77777777"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 xml:space="preserve">Repeat steps 2, 3, 4, 5, and 6 for the current location, and calculate the new selection probabilities as the product of these </w:t>
      </w:r>
      <w:proofErr w:type="spellStart"/>
      <w:r w:rsidRPr="00EF14FB">
        <w:rPr>
          <w:rFonts w:ascii="Times New Roman" w:hAnsi="Times New Roman" w:cs="Times New Roman"/>
          <w:color w:val="000000"/>
          <w:sz w:val="24"/>
          <w:szCs w:val="24"/>
        </w:rPr>
        <w:t>rasters</w:t>
      </w:r>
      <w:proofErr w:type="spellEnd"/>
      <w:r w:rsidRPr="00EF14FB">
        <w:rPr>
          <w:rFonts w:ascii="Times New Roman" w:hAnsi="Times New Roman" w:cs="Times New Roman"/>
          <w:color w:val="000000"/>
          <w:sz w:val="24"/>
          <w:szCs w:val="24"/>
        </w:rPr>
        <w:t>, multiplied by the turning angle raster produced in step 8. Perform a random draw, weighted by these probabilities, and update the animal’s location to the chosen cell.</w:t>
      </w:r>
    </w:p>
    <w:p w14:paraId="39E3CEB2" w14:textId="77777777"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Repeat steps 8 and 9 until the animal arrives within 250 m of the route end or over twice the route duration has elapsed. If the simulated animal does not arrive within 250 m of the end in the allotted time, the route is excluded from further analysis.</w:t>
      </w:r>
    </w:p>
    <w:p w14:paraId="737D633E" w14:textId="77777777" w:rsidR="002B0E90" w:rsidRPr="00EF14FB" w:rsidRDefault="002B0E90" w:rsidP="002B0E90">
      <w:pPr>
        <w:pStyle w:val="ListParagraph"/>
        <w:numPr>
          <w:ilvl w:val="0"/>
          <w:numId w:val="1"/>
        </w:numPr>
        <w:spacing w:line="360" w:lineRule="auto"/>
        <w:rPr>
          <w:rFonts w:ascii="Times New Roman" w:hAnsi="Times New Roman" w:cs="Times New Roman"/>
          <w:color w:val="000000"/>
          <w:sz w:val="24"/>
          <w:szCs w:val="24"/>
        </w:rPr>
      </w:pPr>
      <w:r w:rsidRPr="00EF14FB">
        <w:rPr>
          <w:rFonts w:ascii="Times New Roman" w:hAnsi="Times New Roman" w:cs="Times New Roman"/>
          <w:color w:val="000000"/>
          <w:sz w:val="24"/>
          <w:szCs w:val="24"/>
        </w:rPr>
        <w:t>Repeat steps 1-10 until 100 simulated wolverines have reached the route end.</w:t>
      </w:r>
    </w:p>
    <w:p w14:paraId="110BE295" w14:textId="77777777" w:rsidR="002B0E90" w:rsidRPr="00EF14FB" w:rsidRDefault="002B0E90">
      <w:pPr>
        <w:rPr>
          <w:rFonts w:ascii="Times New Roman" w:hAnsi="Times New Roman" w:cs="Times New Roman"/>
          <w:sz w:val="24"/>
          <w:szCs w:val="24"/>
        </w:rPr>
      </w:pPr>
    </w:p>
    <w:p w14:paraId="75D28F7B" w14:textId="77777777" w:rsidR="00536F02" w:rsidRPr="00EF14FB" w:rsidRDefault="00536F02">
      <w:pPr>
        <w:rPr>
          <w:rFonts w:ascii="Times New Roman" w:hAnsi="Times New Roman" w:cs="Times New Roman"/>
          <w:sz w:val="24"/>
          <w:szCs w:val="24"/>
        </w:rPr>
      </w:pPr>
    </w:p>
    <w:p w14:paraId="40BF6AC2" w14:textId="77777777" w:rsidR="00536F02" w:rsidRPr="00EF14FB" w:rsidRDefault="00536F02">
      <w:pPr>
        <w:rPr>
          <w:rFonts w:ascii="Times New Roman" w:hAnsi="Times New Roman" w:cs="Times New Roman"/>
          <w:sz w:val="24"/>
          <w:szCs w:val="24"/>
        </w:rPr>
      </w:pPr>
    </w:p>
    <w:p w14:paraId="4C032A22" w14:textId="77777777" w:rsidR="00536F02" w:rsidRPr="00EF14FB" w:rsidRDefault="00536F02">
      <w:pPr>
        <w:rPr>
          <w:rFonts w:ascii="Times New Roman" w:hAnsi="Times New Roman" w:cs="Times New Roman"/>
          <w:sz w:val="24"/>
          <w:szCs w:val="24"/>
        </w:rPr>
      </w:pPr>
    </w:p>
    <w:p w14:paraId="3A8149A4" w14:textId="77777777" w:rsidR="00536F02" w:rsidRPr="00EF14FB" w:rsidRDefault="00536F02">
      <w:pPr>
        <w:rPr>
          <w:rFonts w:ascii="Times New Roman" w:hAnsi="Times New Roman" w:cs="Times New Roman"/>
          <w:sz w:val="24"/>
          <w:szCs w:val="24"/>
        </w:rPr>
      </w:pPr>
    </w:p>
    <w:p w14:paraId="6B724935" w14:textId="77777777" w:rsidR="00536F02" w:rsidRPr="00EF14FB" w:rsidRDefault="00536F02">
      <w:pPr>
        <w:rPr>
          <w:rFonts w:ascii="Times New Roman" w:hAnsi="Times New Roman" w:cs="Times New Roman"/>
          <w:sz w:val="24"/>
          <w:szCs w:val="24"/>
        </w:rPr>
      </w:pPr>
    </w:p>
    <w:p w14:paraId="1F3E71CD" w14:textId="30B1FD32" w:rsidR="00536F02" w:rsidRPr="00EF14FB" w:rsidRDefault="00536F02">
      <w:pPr>
        <w:rPr>
          <w:rFonts w:ascii="Times New Roman" w:hAnsi="Times New Roman" w:cs="Times New Roman"/>
          <w:b/>
          <w:bCs/>
          <w:sz w:val="24"/>
          <w:szCs w:val="24"/>
        </w:rPr>
      </w:pPr>
      <w:r w:rsidRPr="00EF14FB">
        <w:rPr>
          <w:rFonts w:ascii="Times New Roman" w:hAnsi="Times New Roman" w:cs="Times New Roman"/>
          <w:b/>
          <w:bCs/>
          <w:sz w:val="24"/>
          <w:szCs w:val="24"/>
        </w:rPr>
        <w:lastRenderedPageBreak/>
        <w:t>References</w:t>
      </w:r>
    </w:p>
    <w:p w14:paraId="0AD64E83" w14:textId="7A1EC861" w:rsidR="00536F02" w:rsidRPr="00EF14FB" w:rsidRDefault="00536F02">
      <w:pPr>
        <w:autoSpaceDE w:val="0"/>
        <w:autoSpaceDN w:val="0"/>
        <w:ind w:hanging="480"/>
        <w:divId w:val="572273160"/>
        <w:rPr>
          <w:rFonts w:ascii="Times New Roman" w:eastAsia="Times New Roman" w:hAnsi="Times New Roman" w:cs="Times New Roman"/>
          <w:sz w:val="24"/>
          <w:szCs w:val="24"/>
        </w:rPr>
      </w:pPr>
      <w:r w:rsidRPr="00EF14FB">
        <w:rPr>
          <w:rFonts w:ascii="Times New Roman" w:eastAsia="Times New Roman" w:hAnsi="Times New Roman" w:cs="Times New Roman"/>
          <w:sz w:val="24"/>
          <w:szCs w:val="24"/>
        </w:rPr>
        <w:t xml:space="preserve">Signer, J., </w:t>
      </w:r>
      <w:proofErr w:type="spellStart"/>
      <w:r w:rsidRPr="00EF14FB">
        <w:rPr>
          <w:rFonts w:ascii="Times New Roman" w:eastAsia="Times New Roman" w:hAnsi="Times New Roman" w:cs="Times New Roman"/>
          <w:sz w:val="24"/>
          <w:szCs w:val="24"/>
        </w:rPr>
        <w:t>Fieberg</w:t>
      </w:r>
      <w:proofErr w:type="spellEnd"/>
      <w:r w:rsidRPr="00EF14FB">
        <w:rPr>
          <w:rFonts w:ascii="Times New Roman" w:eastAsia="Times New Roman" w:hAnsi="Times New Roman" w:cs="Times New Roman"/>
          <w:sz w:val="24"/>
          <w:szCs w:val="24"/>
        </w:rPr>
        <w:t xml:space="preserve">, J. &amp; Avgar, T. (2017). Estimating utilization distributions from fitted step-selection functions. </w:t>
      </w:r>
      <w:r w:rsidRPr="00EF14FB">
        <w:rPr>
          <w:rFonts w:ascii="Times New Roman" w:eastAsia="Times New Roman" w:hAnsi="Times New Roman" w:cs="Times New Roman"/>
          <w:i/>
          <w:iCs/>
          <w:sz w:val="24"/>
          <w:szCs w:val="24"/>
        </w:rPr>
        <w:t>Ecosphere</w:t>
      </w:r>
      <w:r w:rsidRPr="00EF14FB">
        <w:rPr>
          <w:rFonts w:ascii="Times New Roman" w:eastAsia="Times New Roman" w:hAnsi="Times New Roman" w:cs="Times New Roman"/>
          <w:sz w:val="24"/>
          <w:szCs w:val="24"/>
        </w:rPr>
        <w:t>, 8.</w:t>
      </w:r>
    </w:p>
    <w:p w14:paraId="5A8EA18C" w14:textId="77777777" w:rsidR="00536F02" w:rsidRPr="00EF14FB" w:rsidRDefault="00536F02">
      <w:pPr>
        <w:autoSpaceDE w:val="0"/>
        <w:autoSpaceDN w:val="0"/>
        <w:ind w:hanging="480"/>
        <w:divId w:val="1997491479"/>
        <w:rPr>
          <w:rFonts w:ascii="Times New Roman" w:eastAsia="Times New Roman" w:hAnsi="Times New Roman" w:cs="Times New Roman"/>
          <w:sz w:val="24"/>
          <w:szCs w:val="24"/>
        </w:rPr>
      </w:pPr>
      <w:r w:rsidRPr="00EF14FB">
        <w:rPr>
          <w:rFonts w:ascii="Times New Roman" w:eastAsia="Times New Roman" w:hAnsi="Times New Roman" w:cs="Times New Roman"/>
          <w:sz w:val="24"/>
          <w:szCs w:val="24"/>
        </w:rPr>
        <w:t xml:space="preserve">Signer, J., </w:t>
      </w:r>
      <w:proofErr w:type="spellStart"/>
      <w:r w:rsidRPr="00EF14FB">
        <w:rPr>
          <w:rFonts w:ascii="Times New Roman" w:eastAsia="Times New Roman" w:hAnsi="Times New Roman" w:cs="Times New Roman"/>
          <w:sz w:val="24"/>
          <w:szCs w:val="24"/>
        </w:rPr>
        <w:t>Fieberg</w:t>
      </w:r>
      <w:proofErr w:type="spellEnd"/>
      <w:r w:rsidRPr="00EF14FB">
        <w:rPr>
          <w:rFonts w:ascii="Times New Roman" w:eastAsia="Times New Roman" w:hAnsi="Times New Roman" w:cs="Times New Roman"/>
          <w:sz w:val="24"/>
          <w:szCs w:val="24"/>
        </w:rPr>
        <w:t xml:space="preserve">, J., Reineking, B., </w:t>
      </w:r>
      <w:proofErr w:type="spellStart"/>
      <w:r w:rsidRPr="00EF14FB">
        <w:rPr>
          <w:rFonts w:ascii="Times New Roman" w:eastAsia="Times New Roman" w:hAnsi="Times New Roman" w:cs="Times New Roman"/>
          <w:sz w:val="24"/>
          <w:szCs w:val="24"/>
        </w:rPr>
        <w:t>Schlägel</w:t>
      </w:r>
      <w:proofErr w:type="spellEnd"/>
      <w:r w:rsidRPr="00EF14FB">
        <w:rPr>
          <w:rFonts w:ascii="Times New Roman" w:eastAsia="Times New Roman" w:hAnsi="Times New Roman" w:cs="Times New Roman"/>
          <w:sz w:val="24"/>
          <w:szCs w:val="24"/>
        </w:rPr>
        <w:t xml:space="preserve">, U., Smith, B., </w:t>
      </w:r>
      <w:proofErr w:type="spellStart"/>
      <w:r w:rsidRPr="00EF14FB">
        <w:rPr>
          <w:rFonts w:ascii="Times New Roman" w:eastAsia="Times New Roman" w:hAnsi="Times New Roman" w:cs="Times New Roman"/>
          <w:sz w:val="24"/>
          <w:szCs w:val="24"/>
        </w:rPr>
        <w:t>Balkenhol</w:t>
      </w:r>
      <w:proofErr w:type="spellEnd"/>
      <w:r w:rsidRPr="00EF14FB">
        <w:rPr>
          <w:rFonts w:ascii="Times New Roman" w:eastAsia="Times New Roman" w:hAnsi="Times New Roman" w:cs="Times New Roman"/>
          <w:sz w:val="24"/>
          <w:szCs w:val="24"/>
        </w:rPr>
        <w:t xml:space="preserve">, N., </w:t>
      </w:r>
      <w:r w:rsidRPr="00EF14FB">
        <w:rPr>
          <w:rFonts w:ascii="Times New Roman" w:eastAsia="Times New Roman" w:hAnsi="Times New Roman" w:cs="Times New Roman"/>
          <w:i/>
          <w:iCs/>
          <w:sz w:val="24"/>
          <w:szCs w:val="24"/>
        </w:rPr>
        <w:t>et al.</w:t>
      </w:r>
      <w:r w:rsidRPr="00EF14FB">
        <w:rPr>
          <w:rFonts w:ascii="Times New Roman" w:eastAsia="Times New Roman" w:hAnsi="Times New Roman" w:cs="Times New Roman"/>
          <w:sz w:val="24"/>
          <w:szCs w:val="24"/>
        </w:rPr>
        <w:t xml:space="preserve"> (2024). Simulating animal space use from fitted integrated Step-Selection Functions (</w:t>
      </w:r>
      <w:proofErr w:type="spellStart"/>
      <w:r w:rsidRPr="00EF14FB">
        <w:rPr>
          <w:rFonts w:ascii="Times New Roman" w:eastAsia="Times New Roman" w:hAnsi="Times New Roman" w:cs="Times New Roman"/>
          <w:sz w:val="24"/>
          <w:szCs w:val="24"/>
        </w:rPr>
        <w:t>iSSF</w:t>
      </w:r>
      <w:proofErr w:type="spellEnd"/>
      <w:r w:rsidRPr="00EF14FB">
        <w:rPr>
          <w:rFonts w:ascii="Times New Roman" w:eastAsia="Times New Roman" w:hAnsi="Times New Roman" w:cs="Times New Roman"/>
          <w:sz w:val="24"/>
          <w:szCs w:val="24"/>
        </w:rPr>
        <w:t xml:space="preserve">). </w:t>
      </w:r>
      <w:r w:rsidRPr="00EF14FB">
        <w:rPr>
          <w:rFonts w:ascii="Times New Roman" w:eastAsia="Times New Roman" w:hAnsi="Times New Roman" w:cs="Times New Roman"/>
          <w:i/>
          <w:iCs/>
          <w:sz w:val="24"/>
          <w:szCs w:val="24"/>
        </w:rPr>
        <w:t xml:space="preserve">Methods </w:t>
      </w:r>
      <w:proofErr w:type="spellStart"/>
      <w:r w:rsidRPr="00EF14FB">
        <w:rPr>
          <w:rFonts w:ascii="Times New Roman" w:eastAsia="Times New Roman" w:hAnsi="Times New Roman" w:cs="Times New Roman"/>
          <w:i/>
          <w:iCs/>
          <w:sz w:val="24"/>
          <w:szCs w:val="24"/>
        </w:rPr>
        <w:t>Ecol</w:t>
      </w:r>
      <w:proofErr w:type="spellEnd"/>
      <w:r w:rsidRPr="00EF14FB">
        <w:rPr>
          <w:rFonts w:ascii="Times New Roman" w:eastAsia="Times New Roman" w:hAnsi="Times New Roman" w:cs="Times New Roman"/>
          <w:i/>
          <w:iCs/>
          <w:sz w:val="24"/>
          <w:szCs w:val="24"/>
        </w:rPr>
        <w:t xml:space="preserve"> </w:t>
      </w:r>
      <w:proofErr w:type="spellStart"/>
      <w:r w:rsidRPr="00EF14FB">
        <w:rPr>
          <w:rFonts w:ascii="Times New Roman" w:eastAsia="Times New Roman" w:hAnsi="Times New Roman" w:cs="Times New Roman"/>
          <w:i/>
          <w:iCs/>
          <w:sz w:val="24"/>
          <w:szCs w:val="24"/>
        </w:rPr>
        <w:t>Evol</w:t>
      </w:r>
      <w:proofErr w:type="spellEnd"/>
      <w:r w:rsidRPr="00EF14FB">
        <w:rPr>
          <w:rFonts w:ascii="Times New Roman" w:eastAsia="Times New Roman" w:hAnsi="Times New Roman" w:cs="Times New Roman"/>
          <w:sz w:val="24"/>
          <w:szCs w:val="24"/>
        </w:rPr>
        <w:t>, 15, 43–50.</w:t>
      </w:r>
    </w:p>
    <w:p w14:paraId="51EC5017" w14:textId="79638629" w:rsidR="00536F02" w:rsidRPr="00EF14FB" w:rsidRDefault="00536F02">
      <w:pPr>
        <w:rPr>
          <w:rFonts w:ascii="Times New Roman" w:hAnsi="Times New Roman" w:cs="Times New Roman"/>
          <w:sz w:val="24"/>
          <w:szCs w:val="24"/>
        </w:rPr>
      </w:pPr>
      <w:r w:rsidRPr="00EF14FB">
        <w:rPr>
          <w:rFonts w:ascii="Times New Roman" w:eastAsia="Times New Roman" w:hAnsi="Times New Roman" w:cs="Times New Roman"/>
          <w:sz w:val="24"/>
          <w:szCs w:val="24"/>
        </w:rPr>
        <w:t> </w:t>
      </w:r>
    </w:p>
    <w:sectPr w:rsidR="00536F02" w:rsidRPr="00EF14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F5755C"/>
    <w:multiLevelType w:val="hybridMultilevel"/>
    <w:tmpl w:val="36FCE5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500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90"/>
    <w:rsid w:val="00050439"/>
    <w:rsid w:val="000A2A8C"/>
    <w:rsid w:val="00287CDC"/>
    <w:rsid w:val="002B0E90"/>
    <w:rsid w:val="003800DB"/>
    <w:rsid w:val="003A1A9F"/>
    <w:rsid w:val="00536F02"/>
    <w:rsid w:val="00582849"/>
    <w:rsid w:val="00742FDF"/>
    <w:rsid w:val="0083570F"/>
    <w:rsid w:val="00D55A3E"/>
    <w:rsid w:val="00E37441"/>
    <w:rsid w:val="00EA4196"/>
    <w:rsid w:val="00EF10CA"/>
    <w:rsid w:val="00EF14FB"/>
    <w:rsid w:val="00FC7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42006"/>
  <w15:chartTrackingRefBased/>
  <w15:docId w15:val="{3406475F-10BE-459B-AD6B-828A0F9E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E90"/>
  </w:style>
  <w:style w:type="paragraph" w:styleId="Heading1">
    <w:name w:val="heading 1"/>
    <w:basedOn w:val="Normal"/>
    <w:next w:val="Normal"/>
    <w:link w:val="Heading1Char"/>
    <w:uiPriority w:val="9"/>
    <w:qFormat/>
    <w:rsid w:val="002B0E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0E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0E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0E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0E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0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E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0E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0E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0E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0E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0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E90"/>
    <w:rPr>
      <w:rFonts w:eastAsiaTheme="majorEastAsia" w:cstheme="majorBidi"/>
      <w:color w:val="272727" w:themeColor="text1" w:themeTint="D8"/>
    </w:rPr>
  </w:style>
  <w:style w:type="paragraph" w:styleId="Title">
    <w:name w:val="Title"/>
    <w:basedOn w:val="Normal"/>
    <w:next w:val="Normal"/>
    <w:link w:val="TitleChar"/>
    <w:uiPriority w:val="10"/>
    <w:qFormat/>
    <w:rsid w:val="002B0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E90"/>
    <w:pPr>
      <w:spacing w:before="160"/>
      <w:jc w:val="center"/>
    </w:pPr>
    <w:rPr>
      <w:i/>
      <w:iCs/>
      <w:color w:val="404040" w:themeColor="text1" w:themeTint="BF"/>
    </w:rPr>
  </w:style>
  <w:style w:type="character" w:customStyle="1" w:styleId="QuoteChar">
    <w:name w:val="Quote Char"/>
    <w:basedOn w:val="DefaultParagraphFont"/>
    <w:link w:val="Quote"/>
    <w:uiPriority w:val="29"/>
    <w:rsid w:val="002B0E90"/>
    <w:rPr>
      <w:i/>
      <w:iCs/>
      <w:color w:val="404040" w:themeColor="text1" w:themeTint="BF"/>
    </w:rPr>
  </w:style>
  <w:style w:type="paragraph" w:styleId="ListParagraph">
    <w:name w:val="List Paragraph"/>
    <w:basedOn w:val="Normal"/>
    <w:uiPriority w:val="34"/>
    <w:qFormat/>
    <w:rsid w:val="002B0E90"/>
    <w:pPr>
      <w:ind w:left="720"/>
      <w:contextualSpacing/>
    </w:pPr>
  </w:style>
  <w:style w:type="character" w:styleId="IntenseEmphasis">
    <w:name w:val="Intense Emphasis"/>
    <w:basedOn w:val="DefaultParagraphFont"/>
    <w:uiPriority w:val="21"/>
    <w:qFormat/>
    <w:rsid w:val="002B0E90"/>
    <w:rPr>
      <w:i/>
      <w:iCs/>
      <w:color w:val="2F5496" w:themeColor="accent1" w:themeShade="BF"/>
    </w:rPr>
  </w:style>
  <w:style w:type="paragraph" w:styleId="IntenseQuote">
    <w:name w:val="Intense Quote"/>
    <w:basedOn w:val="Normal"/>
    <w:next w:val="Normal"/>
    <w:link w:val="IntenseQuoteChar"/>
    <w:uiPriority w:val="30"/>
    <w:qFormat/>
    <w:rsid w:val="002B0E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0E90"/>
    <w:rPr>
      <w:i/>
      <w:iCs/>
      <w:color w:val="2F5496" w:themeColor="accent1" w:themeShade="BF"/>
    </w:rPr>
  </w:style>
  <w:style w:type="character" w:styleId="IntenseReference">
    <w:name w:val="Intense Reference"/>
    <w:basedOn w:val="DefaultParagraphFont"/>
    <w:uiPriority w:val="32"/>
    <w:qFormat/>
    <w:rsid w:val="002B0E90"/>
    <w:rPr>
      <w:b/>
      <w:bCs/>
      <w:smallCaps/>
      <w:color w:val="2F5496" w:themeColor="accent1" w:themeShade="BF"/>
      <w:spacing w:val="5"/>
    </w:rPr>
  </w:style>
  <w:style w:type="character" w:styleId="CommentReference">
    <w:name w:val="annotation reference"/>
    <w:basedOn w:val="DefaultParagraphFont"/>
    <w:uiPriority w:val="99"/>
    <w:semiHidden/>
    <w:unhideWhenUsed/>
    <w:rsid w:val="002B0E90"/>
    <w:rPr>
      <w:sz w:val="16"/>
      <w:szCs w:val="16"/>
    </w:rPr>
  </w:style>
  <w:style w:type="paragraph" w:styleId="CommentText">
    <w:name w:val="annotation text"/>
    <w:basedOn w:val="Normal"/>
    <w:link w:val="CommentTextChar"/>
    <w:uiPriority w:val="99"/>
    <w:unhideWhenUsed/>
    <w:rsid w:val="002B0E90"/>
    <w:pPr>
      <w:spacing w:line="240" w:lineRule="auto"/>
    </w:pPr>
    <w:rPr>
      <w:sz w:val="20"/>
      <w:szCs w:val="20"/>
    </w:rPr>
  </w:style>
  <w:style w:type="character" w:customStyle="1" w:styleId="CommentTextChar">
    <w:name w:val="Comment Text Char"/>
    <w:basedOn w:val="DefaultParagraphFont"/>
    <w:link w:val="CommentText"/>
    <w:uiPriority w:val="99"/>
    <w:rsid w:val="002B0E90"/>
    <w:rPr>
      <w:sz w:val="20"/>
      <w:szCs w:val="20"/>
    </w:rPr>
  </w:style>
  <w:style w:type="paragraph" w:styleId="Revision">
    <w:name w:val="Revision"/>
    <w:hidden/>
    <w:uiPriority w:val="99"/>
    <w:semiHidden/>
    <w:rsid w:val="003800DB"/>
    <w:pPr>
      <w:spacing w:after="0" w:line="240" w:lineRule="auto"/>
    </w:pPr>
  </w:style>
  <w:style w:type="character" w:styleId="PlaceholderText">
    <w:name w:val="Placeholder Text"/>
    <w:basedOn w:val="DefaultParagraphFont"/>
    <w:uiPriority w:val="99"/>
    <w:semiHidden/>
    <w:rsid w:val="0083570F"/>
    <w:rPr>
      <w:color w:val="666666"/>
    </w:rPr>
  </w:style>
  <w:style w:type="paragraph" w:styleId="CommentSubject">
    <w:name w:val="annotation subject"/>
    <w:basedOn w:val="CommentText"/>
    <w:next w:val="CommentText"/>
    <w:link w:val="CommentSubjectChar"/>
    <w:uiPriority w:val="99"/>
    <w:semiHidden/>
    <w:unhideWhenUsed/>
    <w:rsid w:val="0083570F"/>
    <w:rPr>
      <w:b/>
      <w:bCs/>
    </w:rPr>
  </w:style>
  <w:style w:type="character" w:customStyle="1" w:styleId="CommentSubjectChar">
    <w:name w:val="Comment Subject Char"/>
    <w:basedOn w:val="CommentTextChar"/>
    <w:link w:val="CommentSubject"/>
    <w:uiPriority w:val="99"/>
    <w:semiHidden/>
    <w:rsid w:val="008357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6515">
      <w:bodyDiv w:val="1"/>
      <w:marLeft w:val="0"/>
      <w:marRight w:val="0"/>
      <w:marTop w:val="0"/>
      <w:marBottom w:val="0"/>
      <w:divBdr>
        <w:top w:val="none" w:sz="0" w:space="0" w:color="auto"/>
        <w:left w:val="none" w:sz="0" w:space="0" w:color="auto"/>
        <w:bottom w:val="none" w:sz="0" w:space="0" w:color="auto"/>
        <w:right w:val="none" w:sz="0" w:space="0" w:color="auto"/>
      </w:divBdr>
      <w:divsChild>
        <w:div w:id="572273160">
          <w:marLeft w:val="480"/>
          <w:marRight w:val="0"/>
          <w:marTop w:val="0"/>
          <w:marBottom w:val="0"/>
          <w:divBdr>
            <w:top w:val="none" w:sz="0" w:space="0" w:color="auto"/>
            <w:left w:val="none" w:sz="0" w:space="0" w:color="auto"/>
            <w:bottom w:val="none" w:sz="0" w:space="0" w:color="auto"/>
            <w:right w:val="none" w:sz="0" w:space="0" w:color="auto"/>
          </w:divBdr>
        </w:div>
        <w:div w:id="1997491479">
          <w:marLeft w:val="480"/>
          <w:marRight w:val="0"/>
          <w:marTop w:val="0"/>
          <w:marBottom w:val="0"/>
          <w:divBdr>
            <w:top w:val="none" w:sz="0" w:space="0" w:color="auto"/>
            <w:left w:val="none" w:sz="0" w:space="0" w:color="auto"/>
            <w:bottom w:val="none" w:sz="0" w:space="0" w:color="auto"/>
            <w:right w:val="none" w:sz="0" w:space="0" w:color="auto"/>
          </w:divBdr>
        </w:div>
      </w:divsChild>
    </w:div>
    <w:div w:id="711997788">
      <w:bodyDiv w:val="1"/>
      <w:marLeft w:val="0"/>
      <w:marRight w:val="0"/>
      <w:marTop w:val="0"/>
      <w:marBottom w:val="0"/>
      <w:divBdr>
        <w:top w:val="none" w:sz="0" w:space="0" w:color="auto"/>
        <w:left w:val="none" w:sz="0" w:space="0" w:color="auto"/>
        <w:bottom w:val="none" w:sz="0" w:space="0" w:color="auto"/>
        <w:right w:val="none" w:sz="0" w:space="0" w:color="auto"/>
      </w:divBdr>
    </w:div>
    <w:div w:id="841430911">
      <w:bodyDiv w:val="1"/>
      <w:marLeft w:val="0"/>
      <w:marRight w:val="0"/>
      <w:marTop w:val="0"/>
      <w:marBottom w:val="0"/>
      <w:divBdr>
        <w:top w:val="none" w:sz="0" w:space="0" w:color="auto"/>
        <w:left w:val="none" w:sz="0" w:space="0" w:color="auto"/>
        <w:bottom w:val="none" w:sz="0" w:space="0" w:color="auto"/>
        <w:right w:val="none" w:sz="0" w:space="0" w:color="auto"/>
      </w:divBdr>
    </w:div>
    <w:div w:id="1401056625">
      <w:bodyDiv w:val="1"/>
      <w:marLeft w:val="0"/>
      <w:marRight w:val="0"/>
      <w:marTop w:val="0"/>
      <w:marBottom w:val="0"/>
      <w:divBdr>
        <w:top w:val="none" w:sz="0" w:space="0" w:color="auto"/>
        <w:left w:val="none" w:sz="0" w:space="0" w:color="auto"/>
        <w:bottom w:val="none" w:sz="0" w:space="0" w:color="auto"/>
        <w:right w:val="none" w:sz="0" w:space="0" w:color="auto"/>
      </w:divBdr>
    </w:div>
    <w:div w:id="1542815486">
      <w:bodyDiv w:val="1"/>
      <w:marLeft w:val="0"/>
      <w:marRight w:val="0"/>
      <w:marTop w:val="0"/>
      <w:marBottom w:val="0"/>
      <w:divBdr>
        <w:top w:val="none" w:sz="0" w:space="0" w:color="auto"/>
        <w:left w:val="none" w:sz="0" w:space="0" w:color="auto"/>
        <w:bottom w:val="none" w:sz="0" w:space="0" w:color="auto"/>
        <w:right w:val="none" w:sz="0" w:space="0" w:color="auto"/>
      </w:divBdr>
    </w:div>
    <w:div w:id="193404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D19307678AE4B0091FE8BCF5EAC0C4A"/>
        <w:category>
          <w:name w:val="General"/>
          <w:gallery w:val="placeholder"/>
        </w:category>
        <w:types>
          <w:type w:val="bbPlcHdr"/>
        </w:types>
        <w:behaviors>
          <w:behavior w:val="content"/>
        </w:behaviors>
        <w:guid w:val="{20AA4C7C-DC21-4E89-BC15-9854B962ECC9}"/>
      </w:docPartPr>
      <w:docPartBody>
        <w:p w:rsidR="000D3EDC" w:rsidRDefault="004F4900" w:rsidP="004F4900">
          <w:pPr>
            <w:pStyle w:val="2D19307678AE4B0091FE8BCF5EAC0C4A"/>
          </w:pPr>
          <w:r w:rsidRPr="0006763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F94F90F-FCBD-4B0A-8A69-9850F439BF79}"/>
      </w:docPartPr>
      <w:docPartBody>
        <w:p w:rsidR="000D3EDC" w:rsidRDefault="004F4900">
          <w:r w:rsidRPr="001D18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900"/>
    <w:rsid w:val="00023883"/>
    <w:rsid w:val="000478E1"/>
    <w:rsid w:val="000D3EDC"/>
    <w:rsid w:val="000D79B9"/>
    <w:rsid w:val="00287CDC"/>
    <w:rsid w:val="004D5E4E"/>
    <w:rsid w:val="004F4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4900"/>
    <w:rPr>
      <w:color w:val="666666"/>
    </w:rPr>
  </w:style>
  <w:style w:type="paragraph" w:customStyle="1" w:styleId="2D19307678AE4B0091FE8BCF5EAC0C4A">
    <w:name w:val="2D19307678AE4B0091FE8BCF5EAC0C4A"/>
    <w:rsid w:val="004F4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AAFCE1-0C09-4B2C-85DF-9EF13C752ED9}">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66a59892-2496-4e3d-8b6b-469269dfdc7e&quot;,&quot;properties&quot;:{&quot;noteIndex&quot;:0},&quot;isEdited&quot;:false,&quot;manualOverride&quot;:{&quot;isManuallyOverridden&quot;:true,&quot;citeprocText&quot;:&quot;(Signer &lt;i&gt;et al.&lt;/i&gt; 2024)&quot;,&quot;manualOverrideText&quot;:&quot;Signer et al. (2024)&quot;},&quot;citationTag&quot;:&quot;MENDELEY_CITATION_v3_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&quot;,&quot;citationItems&quot;:[{&quot;id&quot;:&quot;63703e89-e56e-3c20-82d2-0df421a4ffe4&quot;,&quot;itemData&quot;:{&quot;type&quot;:&quot;article-journal&quot;,&quot;id&quot;:&quot;63703e89-e56e-3c20-82d2-0df421a4ffe4&quot;,&quot;title&quot;:&quot;Simulating animal space use from fitted integrated Step-Selection Functions (iSSF)&quot;,&quot;author&quot;:[{&quot;family&quot;:&quot;Signer&quot;,&quot;given&quot;:&quot;J.&quot;,&quot;parse-names&quot;:false,&quot;dropping-particle&quot;:&quot;&quot;,&quot;non-dropping-particle&quot;:&quot;&quot;},{&quot;family&quot;:&quot;Fieberg&quot;,&quot;given&quot;:&quot;J.&quot;,&quot;parse-names&quot;:false,&quot;dropping-particle&quot;:&quot;&quot;,&quot;non-dropping-particle&quot;:&quot;&quot;},{&quot;family&quot;:&quot;Reineking&quot;,&quot;given&quot;:&quot;B.&quot;,&quot;parse-names&quot;:false,&quot;dropping-particle&quot;:&quot;&quot;,&quot;non-dropping-particle&quot;:&quot;&quot;},{&quot;family&quot;:&quot;Schlägel&quot;,&quot;given&quot;:&quot;U.&quot;,&quot;parse-names&quot;:false,&quot;dropping-particle&quot;:&quot;&quot;,&quot;non-dropping-particle&quot;:&quot;&quot;},{&quot;family&quot;:&quot;Smith&quot;,&quot;given&quot;:&quot;B.&quot;,&quot;parse-names&quot;:false,&quot;dropping-particle&quot;:&quot;&quot;,&quot;non-dropping-particle&quot;:&quot;&quot;},{&quot;family&quot;:&quot;Balkenhol&quot;,&quot;given&quot;:&quot;N.&quot;,&quot;parse-names&quot;:false,&quot;dropping-particle&quot;:&quot;&quot;,&quot;non-dropping-particle&quot;:&quot;&quot;},{&quot;family&quot;:&quot;Avgar&quot;,&quot;given&quot;:&quot;T.&quot;,&quot;parse-names&quot;:false,&quot;dropping-particle&quot;:&quot;&quot;,&quot;non-dropping-particle&quot;:&quot;&quot;}],&quot;container-title&quot;:&quot;Methods in Ecology and Evolution&quot;,&quot;container-title-short&quot;:&quot;Methods Ecol Evol&quot;,&quot;accessed&quot;:{&quot;date-parts&quot;:[[2024,4,21]]},&quot;DOI&quot;:&quot;10.1111/2041-210X.14263&quot;,&quot;ISSN&quot;:&quot;2041-210X&quot;,&quot;URL&quot;:&quot;https://onlinelibrary.wiley.com/doi/full/10.1111/2041-210X.14263&quot;,&quot;issued&quot;:{&quot;date-parts&quot;:[[2024,1,1]]},&quot;page&quot;:&quot;43-50&quot;,&quot;abstract&quot;:&quot;A standing challenge in the study of animal movement ecology is the capacity to predict where and when an individual animal might occur on the landscape, the so-called, utilisation distribution (UD). Under certain assumptions, the steady-state UD can be predicted from a fitted exponential habitat selection function. However, these assumptions are rarely met. Furthermore, there are many applications that require the estimation of transient dynamics rather than steady-state UDs (e.g. when modelling migration or dispersal). Thus, there is a clear need for computational tools capable of predicting UDs based on observed animal movement data. Integrated Step-Selection Analyses (iSSAs), which integrates movement of the animal into habitat selection analyses, are widely used to study habitat selection and movement of wild animals, and result in a fully parametrised individual-based model of animal movement, which we refer to as an integrated Step Selection Function (iSSF). An iSSF can be used to generate stochastic animal paths based on random draws from a series of Markovian redistribution kernels, each consisting of a selection-free, but possibly habitat-influenced, movement kernel and a movement-free selection function. The UD can be approximated by a sufficiently large set of such stochastic paths. Here, we present a set of functions in R to facilitate the simulation of animal space use from fitted iSSFs. Our goal is to provide a general purpose simulator that is easy to use and is part of an existing workflow for iSSAs (within the amt R package). We demonstrate through a series of applications how the simulator can be used to address a variety of questions in applied movement ecology. By providing functions in amt and coded examples, we hope to encourage ecologists using iSSFs to explore their predictions and model goodness-of-fit using simulations, and to further explore mechanistic approaches to modelling landscape connectivity.&quot;,&quot;publisher&quot;:&quot;John Wiley &amp; Sons, Ltd&quot;,&quot;issue&quot;:&quot;1&quot;,&quot;volume&quot;:&quot;15&quot;},&quot;isTemporary&quot;:false}]},{&quot;citationID&quot;:&quot;MENDELEY_CITATION_5fd16275-7b3e-48ca-9b33-e29ec9994173&quot;,&quot;properties&quot;:{&quot;noteIndex&quot;:0},&quot;isEdited&quot;:false,&quot;manualOverride&quot;:{&quot;isManuallyOverridden&quot;:false,&quot;citeprocText&quot;:&quot;(Signer &lt;i&gt;et al.&lt;/i&gt; 2017)&quot;,&quot;manualOverrideText&quot;:&quot;&quot;},&quot;citationTag&quot;:&quot;MENDELEY_CITATION_v3_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&quot;,&quot;citationItems&quot;:[{&quot;id&quot;:&quot;0b330533-f6e5-37c0-a25f-e79a17cfb66a&quot;,&quot;itemData&quot;:{&quot;type&quot;:&quot;article-journal&quot;,&quot;id&quot;:&quot;0b330533-f6e5-37c0-a25f-e79a17cfb66a&quot;,&quot;title&quot;:&quot;Estimating utilization distributions from fitted step-selection functions&quot;,&quot;author&quot;:[{&quot;family&quot;:&quot;Signer&quot;,&quot;given&quot;:&quot;Johannes&quot;,&quot;parse-names&quot;:false,&quot;dropping-particle&quot;:&quot;&quot;,&quot;non-dropping-particle&quot;:&quot;&quot;},{&quot;family&quot;:&quot;Fieberg&quot;,&quot;given&quot;:&quot;John&quot;,&quot;parse-names&quot;:false,&quot;dropping-particle&quot;:&quot;&quot;,&quot;non-dropping-particle&quot;:&quot;&quot;},{&quot;family&quot;:&quot;Avgar&quot;,&quot;given&quot;:&quot;Tal&quot;,&quot;parse-names&quot;:false,&quot;dropping-particle&quot;:&quot;&quot;,&quot;non-dropping-particle&quot;:&quot;&quot;}],&quot;container-title&quot;:&quot;Ecosphere&quot;,&quot;DOI&quot;:&quot;10.1002/ecs2.1771&quot;,&quot;ISSN&quot;:&quot;21508925&quot;,&quot;issued&quot;:{&quot;date-parts&quot;:[[2017,4,1]]},&quot;abstract&quot;:&quot;Habitat-selection analyses are often used to link environmental covariates, measured within some spatial domain of assumed availability, to animal location data that are assumed to be independent. Step-selection functions (SSFs) relax this independence assumption, by using a conditional model that explicitly acknowledges the spatiotemporal dynamics of the availability domain and hence the temporal dependence among successive locations. However, it is not clear how to produce an SSF-based map of the expected utilization distribution. Here, we used SSFs to analyze virtual animal movement data generated at a fine spatiotemporal scale and then rarefied to emulate realistic telemetry data. We then compared two different approaches for generating maps from the estimated regression coefficients. First, we considered a na€ive approach that used the coefficients as if they were obtained by fitting an unconditional model. Second, we explored a simulation-based approach, where maps were generated using stochastic simulations of the parameterized step-selection process. We found that the simulation-based approach always outperformed the na€ive mapping approach and that the latter overestimated home-range size and underestimated local space-use variability. Differences between the approaches were greatest for complex landscapes and high sampling rates, suggesting that the simulation-based approach, despite its added complexity, is likely to offer significant advantages when applying SSFs to real data.&quot;,&quot;publisher&quot;:&quot;Ecological Society of America&quot;,&quot;issue&quot;:&quot;4&quot;,&quot;volume&quot;:&quot;8&quot;,&quot;container-title-short&quot;:&quot;&quot;},&quot;isTemporary&quot;:false}]}]"/>
    <we:property name="MENDELEY_CITATIONS_LOCALE_CODE" value="&quot;en-US&quot;"/>
    <we:property name="MENDELEY_CITATIONS_STYLE" value="{&quot;id&quot;:&quot;https://www.zotero.org/styles/ecology-letters&quot;,&quot;title&quot;:&quot;Ecology Letter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84009-AA35-40C5-8D84-D06B186B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Glass, Tom</dc:creator>
  <cp:keywords/>
  <dc:description/>
  <cp:lastModifiedBy>Glass, Tom</cp:lastModifiedBy>
  <cp:revision>5</cp:revision>
  <dcterms:created xsi:type="dcterms:W3CDTF">2024-06-03T15:55:00Z</dcterms:created>
  <dcterms:modified xsi:type="dcterms:W3CDTF">2024-07-23T22:08:00Z</dcterms:modified>
</cp:coreProperties>
</file>