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578F" w14:textId="3E2E59C0" w:rsidR="00574A89" w:rsidRPr="005C5A8B" w:rsidRDefault="00C92276">
      <w:pPr>
        <w:rPr>
          <w:rFonts w:ascii="Times New Roman" w:hAnsi="Times New Roman" w:cs="Times New Roman"/>
          <w:sz w:val="24"/>
          <w:szCs w:val="24"/>
        </w:rPr>
      </w:pPr>
      <w:r w:rsidRPr="00C92276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3C7F9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92276">
        <w:rPr>
          <w:rFonts w:ascii="Times New Roman" w:hAnsi="Times New Roman" w:cs="Times New Roman"/>
          <w:b/>
          <w:bCs/>
          <w:sz w:val="24"/>
          <w:szCs w:val="24"/>
        </w:rPr>
        <w:t xml:space="preserve">: Appendix </w:t>
      </w:r>
      <w:r w:rsidR="003C7F9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9227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 </w:t>
      </w:r>
      <w:r w:rsidR="005027E3">
        <w:rPr>
          <w:rFonts w:ascii="Times New Roman" w:hAnsi="Times New Roman" w:cs="Times New Roman"/>
          <w:sz w:val="24"/>
          <w:szCs w:val="24"/>
        </w:rPr>
        <w:t>S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imulation </w:t>
      </w:r>
      <w:r w:rsidR="005027E3">
        <w:rPr>
          <w:rFonts w:ascii="Times New Roman" w:hAnsi="Times New Roman" w:cs="Times New Roman"/>
          <w:sz w:val="24"/>
          <w:szCs w:val="24"/>
        </w:rPr>
        <w:t xml:space="preserve">results illustrating 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the effect of window size (days) on </w:t>
      </w:r>
      <w:r w:rsidR="005027E3">
        <w:rPr>
          <w:rFonts w:ascii="Times New Roman" w:hAnsi="Times New Roman" w:cs="Times New Roman"/>
          <w:sz w:val="24"/>
          <w:szCs w:val="24"/>
        </w:rPr>
        <w:t xml:space="preserve">the 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mean </w:t>
      </w:r>
      <w:r w:rsidR="005027E3">
        <w:rPr>
          <w:rFonts w:ascii="Times New Roman" w:hAnsi="Times New Roman" w:cs="Times New Roman"/>
          <w:sz w:val="24"/>
          <w:szCs w:val="24"/>
        </w:rPr>
        <w:t xml:space="preserve">and coefficient of variation (CV) of 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inter-year distance </w:t>
      </w:r>
      <w:r w:rsidR="004778C6">
        <w:rPr>
          <w:rFonts w:ascii="Times New Roman" w:hAnsi="Times New Roman" w:cs="Times New Roman"/>
          <w:sz w:val="24"/>
          <w:szCs w:val="24"/>
        </w:rPr>
        <w:t>for</w:t>
      </w:r>
      <w:r w:rsidR="004778C6" w:rsidRPr="005C5A8B">
        <w:rPr>
          <w:rFonts w:ascii="Times New Roman" w:hAnsi="Times New Roman" w:cs="Times New Roman"/>
          <w:sz w:val="24"/>
          <w:szCs w:val="24"/>
        </w:rPr>
        <w:t xml:space="preserve"> 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bighorn sheep at Asotin Creek, Washington, USA and Jackson and Whiskey Mountain, Wyoming, USA. </w:t>
      </w:r>
    </w:p>
    <w:p w14:paraId="40E24026" w14:textId="69BF0943" w:rsidR="005C5A8B" w:rsidRDefault="005C5A8B">
      <w:pPr>
        <w:rPr>
          <w:noProof/>
        </w:rPr>
      </w:pPr>
      <w:r>
        <w:rPr>
          <w:noProof/>
        </w:rPr>
        <w:drawing>
          <wp:inline distT="0" distB="0" distL="0" distR="0" wp14:anchorId="60D33A56" wp14:editId="0D40FF28">
            <wp:extent cx="5943600" cy="4160520"/>
            <wp:effectExtent l="0" t="0" r="0" b="0"/>
            <wp:docPr id="1036725795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25795" name="Picture 1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0ED6A" w14:textId="247C05DE" w:rsidR="0017643D" w:rsidRDefault="003C7F95" w:rsidP="005C5A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</w:t>
      </w:r>
      <w:r w:rsidRPr="005C5A8B">
        <w:rPr>
          <w:rFonts w:ascii="Times New Roman" w:hAnsi="Times New Roman" w:cs="Times New Roman"/>
          <w:sz w:val="24"/>
          <w:szCs w:val="24"/>
        </w:rPr>
        <w:t xml:space="preserve"> </w:t>
      </w:r>
      <w:r w:rsidR="00881532">
        <w:rPr>
          <w:rFonts w:ascii="Times New Roman" w:hAnsi="Times New Roman" w:cs="Times New Roman"/>
          <w:sz w:val="24"/>
          <w:szCs w:val="24"/>
        </w:rPr>
        <w:t>A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1. Effect of window size (days) on </w:t>
      </w:r>
      <w:r w:rsidR="005027E3">
        <w:rPr>
          <w:rFonts w:ascii="Times New Roman" w:hAnsi="Times New Roman" w:cs="Times New Roman"/>
          <w:sz w:val="24"/>
          <w:szCs w:val="24"/>
        </w:rPr>
        <w:t xml:space="preserve">the </w:t>
      </w:r>
      <w:r w:rsidR="005C5A8B" w:rsidRPr="005C5A8B">
        <w:rPr>
          <w:rFonts w:ascii="Times New Roman" w:hAnsi="Times New Roman" w:cs="Times New Roman"/>
          <w:sz w:val="24"/>
          <w:szCs w:val="24"/>
        </w:rPr>
        <w:t>mean</w:t>
      </w:r>
      <w:r w:rsidR="005027E3">
        <w:rPr>
          <w:rFonts w:ascii="Times New Roman" w:hAnsi="Times New Roman" w:cs="Times New Roman"/>
          <w:sz w:val="24"/>
          <w:szCs w:val="24"/>
        </w:rPr>
        <w:t xml:space="preserve"> and coefficient of variation (CV) of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 inter-</w:t>
      </w:r>
      <w:r w:rsidR="00285EAD">
        <w:rPr>
          <w:rFonts w:ascii="Times New Roman" w:hAnsi="Times New Roman" w:cs="Times New Roman"/>
          <w:sz w:val="24"/>
          <w:szCs w:val="24"/>
        </w:rPr>
        <w:t xml:space="preserve">year 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distance </w:t>
      </w:r>
      <w:r w:rsidR="004778C6">
        <w:rPr>
          <w:rFonts w:ascii="Times New Roman" w:hAnsi="Times New Roman" w:cs="Times New Roman"/>
          <w:sz w:val="24"/>
          <w:szCs w:val="24"/>
        </w:rPr>
        <w:t>for</w:t>
      </w:r>
      <w:r w:rsidR="004778C6" w:rsidRPr="005C5A8B">
        <w:rPr>
          <w:rFonts w:ascii="Times New Roman" w:hAnsi="Times New Roman" w:cs="Times New Roman"/>
          <w:sz w:val="24"/>
          <w:szCs w:val="24"/>
        </w:rPr>
        <w:t xml:space="preserve"> </w:t>
      </w:r>
      <w:r w:rsidR="005C5A8B" w:rsidRPr="005C5A8B">
        <w:rPr>
          <w:rFonts w:ascii="Times New Roman" w:hAnsi="Times New Roman" w:cs="Times New Roman"/>
          <w:sz w:val="24"/>
          <w:szCs w:val="24"/>
        </w:rPr>
        <w:t xml:space="preserve">bighorn sheep at Asotin Creek, Washington, USA and Jackson and Whiskey Mountain, Wyoming, USA. </w:t>
      </w:r>
      <w:r w:rsidR="0017643D">
        <w:rPr>
          <w:rFonts w:ascii="Times New Roman" w:hAnsi="Times New Roman" w:cs="Times New Roman"/>
          <w:sz w:val="24"/>
          <w:szCs w:val="24"/>
        </w:rPr>
        <w:t xml:space="preserve">We visually inspected each plot </w:t>
      </w:r>
      <w:r w:rsidR="004778C6">
        <w:rPr>
          <w:rFonts w:ascii="Times New Roman" w:hAnsi="Times New Roman" w:cs="Times New Roman"/>
          <w:sz w:val="24"/>
          <w:szCs w:val="24"/>
        </w:rPr>
        <w:t xml:space="preserve">to identify </w:t>
      </w:r>
      <w:r w:rsidR="0017643D">
        <w:rPr>
          <w:rFonts w:ascii="Times New Roman" w:hAnsi="Times New Roman" w:cs="Times New Roman"/>
          <w:sz w:val="24"/>
          <w:szCs w:val="24"/>
        </w:rPr>
        <w:t xml:space="preserve">the asymptote in the relationship between window size and mean or CV. We then selected the window size </w:t>
      </w:r>
      <w:r w:rsidR="004778C6">
        <w:rPr>
          <w:rFonts w:ascii="Times New Roman" w:hAnsi="Times New Roman" w:cs="Times New Roman"/>
          <w:sz w:val="24"/>
          <w:szCs w:val="24"/>
        </w:rPr>
        <w:t>at which both relationships reach their respective</w:t>
      </w:r>
      <w:r w:rsidR="0017643D">
        <w:rPr>
          <w:rFonts w:ascii="Times New Roman" w:hAnsi="Times New Roman" w:cs="Times New Roman"/>
          <w:sz w:val="24"/>
          <w:szCs w:val="24"/>
        </w:rPr>
        <w:t xml:space="preserve"> asymptotes. We repeated this process for each study </w:t>
      </w:r>
      <w:r w:rsidR="00156C5D">
        <w:rPr>
          <w:rFonts w:ascii="Times New Roman" w:hAnsi="Times New Roman" w:cs="Times New Roman"/>
          <w:sz w:val="24"/>
          <w:szCs w:val="24"/>
        </w:rPr>
        <w:t>area and</w:t>
      </w:r>
      <w:r w:rsidR="0017643D">
        <w:rPr>
          <w:rFonts w:ascii="Times New Roman" w:hAnsi="Times New Roman" w:cs="Times New Roman"/>
          <w:sz w:val="24"/>
          <w:szCs w:val="24"/>
        </w:rPr>
        <w:t xml:space="preserve"> used the selected window size for calculations of inter-year distance</w:t>
      </w:r>
      <w:r w:rsidR="00A87843">
        <w:rPr>
          <w:rFonts w:ascii="Times New Roman" w:hAnsi="Times New Roman" w:cs="Times New Roman"/>
          <w:sz w:val="24"/>
          <w:szCs w:val="24"/>
        </w:rPr>
        <w:t xml:space="preserve"> [1]. </w:t>
      </w:r>
      <w:r w:rsidR="00176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489F1" w14:textId="134AB69D" w:rsidR="00A87843" w:rsidRDefault="00A87843" w:rsidP="005C5A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0CAE6C3F" w14:textId="38FBFB9C" w:rsidR="00A87843" w:rsidRPr="001A22EE" w:rsidRDefault="00A87843" w:rsidP="00A87843">
      <w:pPr>
        <w:pStyle w:val="Bibliography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 w:rsidRPr="001A22EE">
        <w:rPr>
          <w:rFonts w:ascii="Times New Roman" w:hAnsi="Times New Roman" w:cs="Times New Roman"/>
          <w:sz w:val="24"/>
        </w:rPr>
        <w:t xml:space="preserve">Morrison TA, Merkle JA, Hopcraft JGC, Aikens EO, Beck JL, Boone RB, </w:t>
      </w:r>
      <w:r>
        <w:rPr>
          <w:rFonts w:ascii="Times New Roman" w:hAnsi="Times New Roman" w:cs="Times New Roman"/>
          <w:sz w:val="24"/>
        </w:rPr>
        <w:t xml:space="preserve">Courtemanch AB, Dwinnell SP, Fairbanks WS, Griffith B, Middleton AD, Monteith KL, Oates B, </w:t>
      </w:r>
      <w:proofErr w:type="spellStart"/>
      <w:r>
        <w:rPr>
          <w:rFonts w:ascii="Times New Roman" w:hAnsi="Times New Roman" w:cs="Times New Roman"/>
          <w:sz w:val="24"/>
        </w:rPr>
        <w:t>Riotte</w:t>
      </w:r>
      <w:proofErr w:type="spellEnd"/>
      <w:r>
        <w:rPr>
          <w:rFonts w:ascii="Times New Roman" w:hAnsi="Times New Roman" w:cs="Times New Roman"/>
          <w:sz w:val="24"/>
        </w:rPr>
        <w:t>-Lambert L, Sawyer H, Smith KT, Stabach JA, Taylor KL, Kauffman MJ.</w:t>
      </w:r>
      <w:r w:rsidRPr="001A22EE">
        <w:rPr>
          <w:rFonts w:ascii="Times New Roman" w:hAnsi="Times New Roman" w:cs="Times New Roman"/>
          <w:sz w:val="24"/>
        </w:rPr>
        <w:t xml:space="preserve"> Drivers of site fidelity in ungulates. </w:t>
      </w:r>
      <w:r>
        <w:rPr>
          <w:rFonts w:ascii="Times New Roman" w:hAnsi="Times New Roman" w:cs="Times New Roman"/>
          <w:sz w:val="24"/>
        </w:rPr>
        <w:t>J</w:t>
      </w:r>
      <w:r w:rsidRPr="001A22E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Anim. Ecol</w:t>
      </w:r>
      <w:r w:rsidRPr="001A22EE">
        <w:rPr>
          <w:rFonts w:ascii="Times New Roman" w:hAnsi="Times New Roman" w:cs="Times New Roman"/>
          <w:sz w:val="24"/>
        </w:rPr>
        <w:t xml:space="preserve">. 2021;90:955–66. </w:t>
      </w:r>
    </w:p>
    <w:p w14:paraId="3550E70C" w14:textId="77777777" w:rsidR="0017643D" w:rsidRDefault="0017643D" w:rsidP="005C5A8B">
      <w:pPr>
        <w:rPr>
          <w:rFonts w:ascii="Times New Roman" w:hAnsi="Times New Roman" w:cs="Times New Roman"/>
          <w:sz w:val="24"/>
          <w:szCs w:val="24"/>
        </w:rPr>
      </w:pPr>
    </w:p>
    <w:p w14:paraId="6B495240" w14:textId="77777777" w:rsidR="005C5A8B" w:rsidRPr="005C5A8B" w:rsidRDefault="005C5A8B" w:rsidP="0017643D"/>
    <w:sectPr w:rsidR="005C5A8B" w:rsidRPr="005C5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8B"/>
    <w:rsid w:val="0002197C"/>
    <w:rsid w:val="00093AD6"/>
    <w:rsid w:val="00156C5D"/>
    <w:rsid w:val="0017643D"/>
    <w:rsid w:val="00285EAD"/>
    <w:rsid w:val="003C7F95"/>
    <w:rsid w:val="004778C6"/>
    <w:rsid w:val="005027E3"/>
    <w:rsid w:val="00574A89"/>
    <w:rsid w:val="005C5A8B"/>
    <w:rsid w:val="00682B7A"/>
    <w:rsid w:val="00691A63"/>
    <w:rsid w:val="00793FF2"/>
    <w:rsid w:val="00881532"/>
    <w:rsid w:val="00A133CF"/>
    <w:rsid w:val="00A87843"/>
    <w:rsid w:val="00AC6432"/>
    <w:rsid w:val="00C92276"/>
    <w:rsid w:val="00CA560D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BE83D"/>
  <w15:chartTrackingRefBased/>
  <w15:docId w15:val="{96F65AAD-8AEB-46CA-AA25-E6E604F9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A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A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A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A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A8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027E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02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27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27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7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7E3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A8784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Huggler,Katey</dc:creator>
  <cp:keywords/>
  <dc:description/>
  <cp:lastModifiedBy>Huggler,Katey</cp:lastModifiedBy>
  <cp:revision>2</cp:revision>
  <dcterms:created xsi:type="dcterms:W3CDTF">2025-08-14T14:34:00Z</dcterms:created>
  <dcterms:modified xsi:type="dcterms:W3CDTF">2025-08-14T14:34:00Z</dcterms:modified>
</cp:coreProperties>
</file>