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9DD1" w14:textId="054B1B3D" w:rsidR="00E55331" w:rsidRPr="00E36D1B" w:rsidRDefault="00E544A4" w:rsidP="001359AE">
      <w:pPr>
        <w:pStyle w:val="Heading1"/>
      </w:pPr>
      <w:r>
        <w:t>Supplementary Materials</w:t>
      </w:r>
      <w:r w:rsidR="001359AE">
        <w:t xml:space="preserve">: </w:t>
      </w:r>
      <w:r w:rsidR="00171279">
        <w:t>FishDiveR: Wavelet analyses and machine learning provide robust classification of animal behaviours from depth data.</w:t>
      </w:r>
    </w:p>
    <w:p w14:paraId="1DC26BDA" w14:textId="13466859" w:rsidR="009C37E7" w:rsidRDefault="009C37E7" w:rsidP="009C37E7">
      <w:pPr>
        <w:pStyle w:val="Caption"/>
        <w:keepNext/>
      </w:pPr>
      <w:r>
        <w:t>Table S</w:t>
      </w:r>
      <w:r>
        <w:fldChar w:fldCharType="begin"/>
      </w:r>
      <w:r>
        <w:instrText xml:space="preserve"> SEQ Table_S \* ARABIC </w:instrText>
      </w:r>
      <w:r>
        <w:fldChar w:fldCharType="separate"/>
      </w:r>
      <w:r w:rsidR="008B3B1C">
        <w:rPr>
          <w:noProof/>
        </w:rPr>
        <w:t>1</w:t>
      </w:r>
      <w:r>
        <w:fldChar w:fldCharType="end"/>
      </w:r>
      <w:r w:rsidR="00E36D1B">
        <w:t>. The suite of daily and diel statistics calculated on each 24-hour segment of the depth time-series. The depth statistics were combined with the principal component scores and standardised before being used in the k-means clustering.</w:t>
      </w:r>
    </w:p>
    <w:tbl>
      <w:tblPr>
        <w:tblStyle w:val="PlainTable1"/>
        <w:tblW w:w="0" w:type="auto"/>
        <w:tblLook w:val="04A0" w:firstRow="1" w:lastRow="0" w:firstColumn="1" w:lastColumn="0" w:noHBand="0" w:noVBand="1"/>
      </w:tblPr>
      <w:tblGrid>
        <w:gridCol w:w="538"/>
        <w:gridCol w:w="3326"/>
        <w:gridCol w:w="1309"/>
      </w:tblGrid>
      <w:tr w:rsidR="001D2DCF" w14:paraId="07BC5A7F" w14:textId="77777777" w:rsidTr="00461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4C076B" w14:textId="77777777" w:rsidR="001D2DCF" w:rsidRPr="003A56CD" w:rsidRDefault="001D2DCF" w:rsidP="00461F64">
            <w:pPr>
              <w:rPr>
                <w:b w:val="0"/>
                <w:bCs w:val="0"/>
              </w:rPr>
            </w:pPr>
            <w:r w:rsidRPr="003A56CD">
              <w:t>No.</w:t>
            </w:r>
          </w:p>
        </w:tc>
        <w:tc>
          <w:tcPr>
            <w:tcW w:w="0" w:type="auto"/>
          </w:tcPr>
          <w:p w14:paraId="41C553DC" w14:textId="77777777" w:rsidR="001D2DCF" w:rsidRPr="003A56CD" w:rsidRDefault="001D2DCF" w:rsidP="00461F64">
            <w:pPr>
              <w:cnfStyle w:val="100000000000" w:firstRow="1" w:lastRow="0" w:firstColumn="0" w:lastColumn="0" w:oddVBand="0" w:evenVBand="0" w:oddHBand="0" w:evenHBand="0" w:firstRowFirstColumn="0" w:firstRowLastColumn="0" w:lastRowFirstColumn="0" w:lastRowLastColumn="0"/>
              <w:rPr>
                <w:b w:val="0"/>
                <w:bCs w:val="0"/>
              </w:rPr>
            </w:pPr>
            <w:r w:rsidRPr="003A56CD">
              <w:t>Statistic</w:t>
            </w:r>
          </w:p>
        </w:tc>
        <w:tc>
          <w:tcPr>
            <w:tcW w:w="0" w:type="auto"/>
          </w:tcPr>
          <w:p w14:paraId="4A2EFD68" w14:textId="77777777" w:rsidR="001D2DCF" w:rsidRPr="003A56CD" w:rsidRDefault="001D2DCF" w:rsidP="00461F64">
            <w:pPr>
              <w:cnfStyle w:val="100000000000" w:firstRow="1" w:lastRow="0" w:firstColumn="0" w:lastColumn="0" w:oddVBand="0" w:evenVBand="0" w:oddHBand="0" w:evenHBand="0" w:firstRowFirstColumn="0" w:firstRowLastColumn="0" w:lastRowFirstColumn="0" w:lastRowLastColumn="0"/>
              <w:rPr>
                <w:b w:val="0"/>
                <w:bCs w:val="0"/>
              </w:rPr>
            </w:pPr>
            <w:r w:rsidRPr="003A56CD">
              <w:t>D</w:t>
            </w:r>
            <w:r>
              <w:t>aily</w:t>
            </w:r>
            <w:r w:rsidRPr="003A56CD">
              <w:t xml:space="preserve"> or di</w:t>
            </w:r>
            <w:r>
              <w:t>el</w:t>
            </w:r>
          </w:p>
        </w:tc>
      </w:tr>
      <w:tr w:rsidR="001D2DCF" w14:paraId="29D5A9CF"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E87A33" w14:textId="77777777" w:rsidR="001D2DCF" w:rsidRDefault="001D2DCF" w:rsidP="00461F64">
            <w:r>
              <w:t>1</w:t>
            </w:r>
          </w:p>
        </w:tc>
        <w:tc>
          <w:tcPr>
            <w:tcW w:w="0" w:type="auto"/>
          </w:tcPr>
          <w:p w14:paraId="74A4DBFA"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Mean depth</w:t>
            </w:r>
          </w:p>
        </w:tc>
        <w:tc>
          <w:tcPr>
            <w:tcW w:w="0" w:type="auto"/>
          </w:tcPr>
          <w:p w14:paraId="739803C6"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Daily</w:t>
            </w:r>
          </w:p>
        </w:tc>
      </w:tr>
      <w:tr w:rsidR="001D2DCF" w14:paraId="318B40F0"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04E02CD0" w14:textId="77777777" w:rsidR="001D2DCF" w:rsidRDefault="001D2DCF" w:rsidP="00461F64">
            <w:r>
              <w:t>2</w:t>
            </w:r>
          </w:p>
        </w:tc>
        <w:tc>
          <w:tcPr>
            <w:tcW w:w="0" w:type="auto"/>
          </w:tcPr>
          <w:p w14:paraId="2723ED66"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Standard deviation of depth</w:t>
            </w:r>
          </w:p>
        </w:tc>
        <w:tc>
          <w:tcPr>
            <w:tcW w:w="0" w:type="auto"/>
          </w:tcPr>
          <w:p w14:paraId="2857209F"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Daily</w:t>
            </w:r>
          </w:p>
        </w:tc>
      </w:tr>
      <w:tr w:rsidR="001D2DCF" w14:paraId="2F597211"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471479" w14:textId="77777777" w:rsidR="001D2DCF" w:rsidRDefault="001D2DCF" w:rsidP="00461F64">
            <w:r>
              <w:t>3</w:t>
            </w:r>
          </w:p>
        </w:tc>
        <w:tc>
          <w:tcPr>
            <w:tcW w:w="0" w:type="auto"/>
          </w:tcPr>
          <w:p w14:paraId="2FE94544"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Min depth</w:t>
            </w:r>
          </w:p>
        </w:tc>
        <w:tc>
          <w:tcPr>
            <w:tcW w:w="0" w:type="auto"/>
          </w:tcPr>
          <w:p w14:paraId="23131D58"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Daily</w:t>
            </w:r>
          </w:p>
        </w:tc>
      </w:tr>
      <w:tr w:rsidR="001D2DCF" w14:paraId="2B56CE85"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1579B964" w14:textId="77777777" w:rsidR="001D2DCF" w:rsidRDefault="001D2DCF" w:rsidP="00461F64">
            <w:r>
              <w:t>4</w:t>
            </w:r>
          </w:p>
        </w:tc>
        <w:tc>
          <w:tcPr>
            <w:tcW w:w="0" w:type="auto"/>
          </w:tcPr>
          <w:p w14:paraId="79C9E22E"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Max depth</w:t>
            </w:r>
          </w:p>
        </w:tc>
        <w:tc>
          <w:tcPr>
            <w:tcW w:w="0" w:type="auto"/>
          </w:tcPr>
          <w:p w14:paraId="50F6E909"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Daily</w:t>
            </w:r>
          </w:p>
        </w:tc>
      </w:tr>
      <w:tr w:rsidR="001D2DCF" w14:paraId="54425253"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3D8C66" w14:textId="77777777" w:rsidR="001D2DCF" w:rsidRDefault="001D2DCF" w:rsidP="00461F64">
            <w:r>
              <w:t>5</w:t>
            </w:r>
          </w:p>
        </w:tc>
        <w:tc>
          <w:tcPr>
            <w:tcW w:w="0" w:type="auto"/>
          </w:tcPr>
          <w:p w14:paraId="203FF4DB"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Mean absolute vertical velocity</w:t>
            </w:r>
          </w:p>
        </w:tc>
        <w:tc>
          <w:tcPr>
            <w:tcW w:w="0" w:type="auto"/>
          </w:tcPr>
          <w:p w14:paraId="50A13A31"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Daily</w:t>
            </w:r>
          </w:p>
        </w:tc>
      </w:tr>
      <w:tr w:rsidR="001D2DCF" w14:paraId="4D4967EA"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0F5D22E8" w14:textId="77777777" w:rsidR="001D2DCF" w:rsidRDefault="001D2DCF" w:rsidP="00461F64">
            <w:r>
              <w:t>6</w:t>
            </w:r>
          </w:p>
        </w:tc>
        <w:tc>
          <w:tcPr>
            <w:tcW w:w="0" w:type="auto"/>
          </w:tcPr>
          <w:p w14:paraId="0310CF37"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Maximum descent vertical velocity</w:t>
            </w:r>
          </w:p>
        </w:tc>
        <w:tc>
          <w:tcPr>
            <w:tcW w:w="0" w:type="auto"/>
          </w:tcPr>
          <w:p w14:paraId="36EA158C"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Daily</w:t>
            </w:r>
          </w:p>
        </w:tc>
      </w:tr>
      <w:tr w:rsidR="001D2DCF" w14:paraId="5071CD30"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245480" w14:textId="77777777" w:rsidR="001D2DCF" w:rsidRDefault="001D2DCF" w:rsidP="00461F64">
            <w:r>
              <w:t>7</w:t>
            </w:r>
          </w:p>
        </w:tc>
        <w:tc>
          <w:tcPr>
            <w:tcW w:w="0" w:type="auto"/>
          </w:tcPr>
          <w:p w14:paraId="50CA79D5"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Maximum ascent vertical velocity</w:t>
            </w:r>
          </w:p>
        </w:tc>
        <w:tc>
          <w:tcPr>
            <w:tcW w:w="0" w:type="auto"/>
          </w:tcPr>
          <w:p w14:paraId="02B0B73A"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Daily</w:t>
            </w:r>
          </w:p>
        </w:tc>
      </w:tr>
      <w:tr w:rsidR="001D2DCF" w14:paraId="5C400306"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38D98F38" w14:textId="77777777" w:rsidR="001D2DCF" w:rsidRDefault="001D2DCF" w:rsidP="00461F64">
            <w:r>
              <w:t>8</w:t>
            </w:r>
          </w:p>
        </w:tc>
        <w:tc>
          <w:tcPr>
            <w:tcW w:w="0" w:type="auto"/>
          </w:tcPr>
          <w:p w14:paraId="0D582D97"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Depth skewness</w:t>
            </w:r>
          </w:p>
        </w:tc>
        <w:tc>
          <w:tcPr>
            <w:tcW w:w="0" w:type="auto"/>
          </w:tcPr>
          <w:p w14:paraId="0AD9AFF5"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Daily</w:t>
            </w:r>
          </w:p>
        </w:tc>
      </w:tr>
      <w:tr w:rsidR="001D2DCF" w14:paraId="0EECFE6D"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C0DFCA" w14:textId="77777777" w:rsidR="001D2DCF" w:rsidRDefault="001D2DCF" w:rsidP="00461F64">
            <w:r>
              <w:t>9</w:t>
            </w:r>
          </w:p>
        </w:tc>
        <w:tc>
          <w:tcPr>
            <w:tcW w:w="0" w:type="auto"/>
          </w:tcPr>
          <w:p w14:paraId="6855FD5B"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Depth kurtosis</w:t>
            </w:r>
          </w:p>
        </w:tc>
        <w:tc>
          <w:tcPr>
            <w:tcW w:w="0" w:type="auto"/>
          </w:tcPr>
          <w:p w14:paraId="45E57602"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Daily</w:t>
            </w:r>
          </w:p>
        </w:tc>
      </w:tr>
      <w:tr w:rsidR="001D2DCF" w14:paraId="7FC663F7"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34E94AF4" w14:textId="77777777" w:rsidR="001D2DCF" w:rsidRDefault="001D2DCF" w:rsidP="00461F64">
            <w:r>
              <w:t>10</w:t>
            </w:r>
          </w:p>
        </w:tc>
        <w:tc>
          <w:tcPr>
            <w:tcW w:w="0" w:type="auto"/>
          </w:tcPr>
          <w:p w14:paraId="74ED44AF"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Proportion of time spent &lt; 7.5 m</w:t>
            </w:r>
          </w:p>
        </w:tc>
        <w:tc>
          <w:tcPr>
            <w:tcW w:w="0" w:type="auto"/>
          </w:tcPr>
          <w:p w14:paraId="4D70E9CE"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Daily</w:t>
            </w:r>
          </w:p>
        </w:tc>
      </w:tr>
      <w:tr w:rsidR="001D2DCF" w14:paraId="0E6DC296"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F5FCA7" w14:textId="77777777" w:rsidR="001D2DCF" w:rsidRDefault="001D2DCF" w:rsidP="00461F64">
            <w:r>
              <w:t>11</w:t>
            </w:r>
          </w:p>
        </w:tc>
        <w:tc>
          <w:tcPr>
            <w:tcW w:w="0" w:type="auto"/>
          </w:tcPr>
          <w:p w14:paraId="0FEA91AD"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Mean depth</w:t>
            </w:r>
          </w:p>
        </w:tc>
        <w:tc>
          <w:tcPr>
            <w:tcW w:w="0" w:type="auto"/>
          </w:tcPr>
          <w:p w14:paraId="34E348D4"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Diel</w:t>
            </w:r>
          </w:p>
        </w:tc>
      </w:tr>
      <w:tr w:rsidR="001D2DCF" w14:paraId="6A05D075"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23CEB89B" w14:textId="77777777" w:rsidR="001D2DCF" w:rsidRDefault="001D2DCF" w:rsidP="00461F64">
            <w:r>
              <w:t>12</w:t>
            </w:r>
          </w:p>
        </w:tc>
        <w:tc>
          <w:tcPr>
            <w:tcW w:w="0" w:type="auto"/>
          </w:tcPr>
          <w:p w14:paraId="4C8CCA0E"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Standard deviation of depth</w:t>
            </w:r>
          </w:p>
        </w:tc>
        <w:tc>
          <w:tcPr>
            <w:tcW w:w="0" w:type="auto"/>
          </w:tcPr>
          <w:p w14:paraId="50305A52"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Diel</w:t>
            </w:r>
          </w:p>
        </w:tc>
      </w:tr>
      <w:tr w:rsidR="001D2DCF" w14:paraId="5B5171AD"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1AFC15" w14:textId="77777777" w:rsidR="001D2DCF" w:rsidRDefault="001D2DCF" w:rsidP="00461F64">
            <w:r>
              <w:t>13</w:t>
            </w:r>
          </w:p>
        </w:tc>
        <w:tc>
          <w:tcPr>
            <w:tcW w:w="0" w:type="auto"/>
          </w:tcPr>
          <w:p w14:paraId="32459AD4"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Depth range</w:t>
            </w:r>
          </w:p>
        </w:tc>
        <w:tc>
          <w:tcPr>
            <w:tcW w:w="0" w:type="auto"/>
          </w:tcPr>
          <w:p w14:paraId="335191C1"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Diel</w:t>
            </w:r>
          </w:p>
        </w:tc>
      </w:tr>
      <w:tr w:rsidR="001D2DCF" w14:paraId="3AE506A1"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5E82EE82" w14:textId="77777777" w:rsidR="001D2DCF" w:rsidRDefault="001D2DCF" w:rsidP="00461F64">
            <w:r>
              <w:t>14</w:t>
            </w:r>
          </w:p>
        </w:tc>
        <w:tc>
          <w:tcPr>
            <w:tcW w:w="0" w:type="auto"/>
          </w:tcPr>
          <w:p w14:paraId="6004EA4F"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Mean absolute vertical velocity</w:t>
            </w:r>
          </w:p>
        </w:tc>
        <w:tc>
          <w:tcPr>
            <w:tcW w:w="0" w:type="auto"/>
          </w:tcPr>
          <w:p w14:paraId="379DC6EB"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Diel</w:t>
            </w:r>
          </w:p>
        </w:tc>
      </w:tr>
      <w:tr w:rsidR="001D2DCF" w14:paraId="79EAAD50"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3C1F7B" w14:textId="77777777" w:rsidR="001D2DCF" w:rsidRDefault="001D2DCF" w:rsidP="00461F64">
            <w:r>
              <w:t>15</w:t>
            </w:r>
          </w:p>
        </w:tc>
        <w:tc>
          <w:tcPr>
            <w:tcW w:w="0" w:type="auto"/>
          </w:tcPr>
          <w:p w14:paraId="4090BF73"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Maximum descent vertical velocity</w:t>
            </w:r>
          </w:p>
        </w:tc>
        <w:tc>
          <w:tcPr>
            <w:tcW w:w="0" w:type="auto"/>
          </w:tcPr>
          <w:p w14:paraId="0C0D6BBB"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Diel</w:t>
            </w:r>
          </w:p>
        </w:tc>
      </w:tr>
      <w:tr w:rsidR="001D2DCF" w14:paraId="4D5E1D43" w14:textId="77777777" w:rsidTr="00461F64">
        <w:tc>
          <w:tcPr>
            <w:cnfStyle w:val="001000000000" w:firstRow="0" w:lastRow="0" w:firstColumn="1" w:lastColumn="0" w:oddVBand="0" w:evenVBand="0" w:oddHBand="0" w:evenHBand="0" w:firstRowFirstColumn="0" w:firstRowLastColumn="0" w:lastRowFirstColumn="0" w:lastRowLastColumn="0"/>
            <w:tcW w:w="0" w:type="auto"/>
          </w:tcPr>
          <w:p w14:paraId="3B07C1BC" w14:textId="77777777" w:rsidR="001D2DCF" w:rsidRDefault="001D2DCF" w:rsidP="00461F64">
            <w:r>
              <w:t>16</w:t>
            </w:r>
          </w:p>
        </w:tc>
        <w:tc>
          <w:tcPr>
            <w:tcW w:w="0" w:type="auto"/>
          </w:tcPr>
          <w:p w14:paraId="33A023E3"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Maximum ascent vertical velocity</w:t>
            </w:r>
          </w:p>
        </w:tc>
        <w:tc>
          <w:tcPr>
            <w:tcW w:w="0" w:type="auto"/>
          </w:tcPr>
          <w:p w14:paraId="218D8618" w14:textId="77777777" w:rsidR="001D2DCF" w:rsidRDefault="001D2DCF" w:rsidP="00461F64">
            <w:pPr>
              <w:cnfStyle w:val="000000000000" w:firstRow="0" w:lastRow="0" w:firstColumn="0" w:lastColumn="0" w:oddVBand="0" w:evenVBand="0" w:oddHBand="0" w:evenHBand="0" w:firstRowFirstColumn="0" w:firstRowLastColumn="0" w:lastRowFirstColumn="0" w:lastRowLastColumn="0"/>
            </w:pPr>
            <w:r>
              <w:t>Diel</w:t>
            </w:r>
          </w:p>
        </w:tc>
      </w:tr>
      <w:tr w:rsidR="001D2DCF" w14:paraId="47016835" w14:textId="77777777" w:rsidTr="00461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956550" w14:textId="77777777" w:rsidR="001D2DCF" w:rsidRDefault="001D2DCF" w:rsidP="00461F64">
            <w:r>
              <w:t>17</w:t>
            </w:r>
          </w:p>
        </w:tc>
        <w:tc>
          <w:tcPr>
            <w:tcW w:w="0" w:type="auto"/>
          </w:tcPr>
          <w:p w14:paraId="345C7CF7" w14:textId="77777777" w:rsidR="001D2DCF" w:rsidRDefault="001D2DCF" w:rsidP="00461F64">
            <w:pPr>
              <w:cnfStyle w:val="000000100000" w:firstRow="0" w:lastRow="0" w:firstColumn="0" w:lastColumn="0" w:oddVBand="0" w:evenVBand="0" w:oddHBand="1" w:evenHBand="0" w:firstRowFirstColumn="0" w:firstRowLastColumn="0" w:lastRowFirstColumn="0" w:lastRowLastColumn="0"/>
            </w:pPr>
            <w:r>
              <w:t>Proportion of time spent &lt;7.5</w:t>
            </w:r>
          </w:p>
        </w:tc>
        <w:tc>
          <w:tcPr>
            <w:tcW w:w="0" w:type="auto"/>
          </w:tcPr>
          <w:p w14:paraId="5B32CD78" w14:textId="77777777" w:rsidR="001D2DCF" w:rsidRDefault="001D2DCF" w:rsidP="009C37E7">
            <w:pPr>
              <w:keepNext/>
              <w:cnfStyle w:val="000000100000" w:firstRow="0" w:lastRow="0" w:firstColumn="0" w:lastColumn="0" w:oddVBand="0" w:evenVBand="0" w:oddHBand="1" w:evenHBand="0" w:firstRowFirstColumn="0" w:firstRowLastColumn="0" w:lastRowFirstColumn="0" w:lastRowLastColumn="0"/>
            </w:pPr>
            <w:r>
              <w:t>Diel</w:t>
            </w:r>
          </w:p>
        </w:tc>
      </w:tr>
    </w:tbl>
    <w:p w14:paraId="1C079D83" w14:textId="77777777" w:rsidR="001D2DCF" w:rsidRDefault="001D2DCF" w:rsidP="001D2DCF">
      <w:pPr>
        <w:rPr>
          <w:sz w:val="20"/>
          <w:szCs w:val="20"/>
        </w:rPr>
      </w:pPr>
      <w:r w:rsidRPr="664AE5FC">
        <w:rPr>
          <w:sz w:val="20"/>
          <w:szCs w:val="20"/>
        </w:rPr>
        <w:t>Note: The diel statistics were calculated by subtracting the daytime depth statistics from night-time depth statistics and then standardised by dividing by the maximum depth on that day. These 17 depth statistics formed the basis for subsequent k-means clustering.</w:t>
      </w:r>
    </w:p>
    <w:p w14:paraId="23CFB7D8" w14:textId="29AB8E44" w:rsidR="00E36D1B" w:rsidRDefault="00E36D1B" w:rsidP="00E36D1B">
      <w:pPr>
        <w:pStyle w:val="Caption"/>
        <w:keepNext/>
      </w:pPr>
      <w:r>
        <w:t>Table S</w:t>
      </w:r>
      <w:r>
        <w:fldChar w:fldCharType="begin"/>
      </w:r>
      <w:r>
        <w:instrText xml:space="preserve"> SEQ Table_S \* ARABIC </w:instrText>
      </w:r>
      <w:r>
        <w:fldChar w:fldCharType="separate"/>
      </w:r>
      <w:r w:rsidR="008B3B1C">
        <w:rPr>
          <w:noProof/>
        </w:rPr>
        <w:t>2</w:t>
      </w:r>
      <w:r>
        <w:fldChar w:fldCharType="end"/>
      </w:r>
      <w:r>
        <w:t>. Simulated data – Parameters values for each of the four generated behaviours in the 180-day dataset.</w:t>
      </w:r>
    </w:p>
    <w:tbl>
      <w:tblPr>
        <w:tblStyle w:val="PlainTable1"/>
        <w:tblW w:w="0" w:type="auto"/>
        <w:tblLook w:val="0000" w:firstRow="0" w:lastRow="0" w:firstColumn="0" w:lastColumn="0" w:noHBand="0" w:noVBand="0"/>
      </w:tblPr>
      <w:tblGrid>
        <w:gridCol w:w="2178"/>
        <w:gridCol w:w="1824"/>
        <w:gridCol w:w="2302"/>
        <w:gridCol w:w="1278"/>
        <w:gridCol w:w="1434"/>
      </w:tblGrid>
      <w:tr w:rsidR="004107B5" w14:paraId="57CA9109"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0435272B" w14:textId="77777777" w:rsidR="004107B5" w:rsidRDefault="004107B5">
            <w:pPr>
              <w:autoSpaceDE w:val="0"/>
              <w:autoSpaceDN w:val="0"/>
              <w:adjustRightInd w:val="0"/>
              <w:rPr>
                <w:rFonts w:ascii="Calibri" w:hAnsi="Calibri" w:cs="Calibri"/>
                <w:b/>
                <w:bCs/>
                <w:color w:val="000000"/>
                <w:sz w:val="20"/>
                <w:szCs w:val="20"/>
              </w:rPr>
            </w:pPr>
          </w:p>
        </w:tc>
        <w:tc>
          <w:tcPr>
            <w:tcW w:w="0" w:type="auto"/>
            <w:gridSpan w:val="4"/>
          </w:tcPr>
          <w:p w14:paraId="7FC23079" w14:textId="1ABD7F5E" w:rsidR="004107B5" w:rsidRPr="003A56CD" w:rsidRDefault="00C52324"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sz w:val="20"/>
                <w:szCs w:val="20"/>
              </w:rPr>
              <w:t xml:space="preserve">Simulated </w:t>
            </w:r>
            <w:r w:rsidR="004107B5">
              <w:rPr>
                <w:rFonts w:ascii="Calibri" w:hAnsi="Calibri" w:cs="Calibri"/>
                <w:b/>
                <w:bCs/>
                <w:color w:val="000000"/>
                <w:sz w:val="20"/>
                <w:szCs w:val="20"/>
              </w:rPr>
              <w:t>B</w:t>
            </w:r>
            <w:r w:rsidR="004107B5" w:rsidRPr="003A56CD">
              <w:rPr>
                <w:rFonts w:ascii="Calibri" w:hAnsi="Calibri" w:cs="Calibri"/>
                <w:b/>
                <w:bCs/>
                <w:color w:val="000000"/>
                <w:sz w:val="20"/>
                <w:szCs w:val="20"/>
              </w:rPr>
              <w:t xml:space="preserve">ehaviour </w:t>
            </w:r>
            <w:r w:rsidR="004107B5">
              <w:rPr>
                <w:rFonts w:ascii="Calibri" w:hAnsi="Calibri" w:cs="Calibri"/>
                <w:b/>
                <w:bCs/>
                <w:color w:val="000000"/>
                <w:sz w:val="20"/>
                <w:szCs w:val="20"/>
              </w:rPr>
              <w:t>T</w:t>
            </w:r>
            <w:r w:rsidR="004107B5" w:rsidRPr="003A56CD">
              <w:rPr>
                <w:rFonts w:ascii="Calibri" w:hAnsi="Calibri" w:cs="Calibri"/>
                <w:b/>
                <w:bCs/>
                <w:color w:val="000000"/>
                <w:sz w:val="20"/>
                <w:szCs w:val="20"/>
              </w:rPr>
              <w:t>ype</w:t>
            </w:r>
          </w:p>
        </w:tc>
      </w:tr>
      <w:tr w:rsidR="005F02C5" w14:paraId="4358014F" w14:textId="77777777" w:rsidTr="007E128A">
        <w:trPr>
          <w:trHeight w:val="290"/>
        </w:trPr>
        <w:tc>
          <w:tcPr>
            <w:cnfStyle w:val="000010000000" w:firstRow="0" w:lastRow="0" w:firstColumn="0" w:lastColumn="0" w:oddVBand="1" w:evenVBand="0" w:oddHBand="0" w:evenHBand="0" w:firstRowFirstColumn="0" w:firstRowLastColumn="0" w:lastRowFirstColumn="0" w:lastRowLastColumn="0"/>
            <w:tcW w:w="0" w:type="auto"/>
          </w:tcPr>
          <w:p w14:paraId="53982A58" w14:textId="77DE20AD" w:rsidR="005F02C5" w:rsidRPr="003A56CD" w:rsidRDefault="00FC4FB6">
            <w:pPr>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t>Parameter</w:t>
            </w:r>
          </w:p>
        </w:tc>
        <w:tc>
          <w:tcPr>
            <w:tcW w:w="0" w:type="auto"/>
          </w:tcPr>
          <w:p w14:paraId="0F9D4298" w14:textId="7C645403" w:rsidR="005F02C5" w:rsidRPr="003A56CD" w:rsidRDefault="00853ABF"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D</w:t>
            </w:r>
            <w:r w:rsidR="005F02C5" w:rsidRPr="003A56CD">
              <w:rPr>
                <w:rFonts w:ascii="Calibri" w:hAnsi="Calibri" w:cs="Calibri"/>
                <w:b/>
                <w:bCs/>
                <w:color w:val="000000"/>
              </w:rPr>
              <w:t>iel vertical migration</w:t>
            </w:r>
          </w:p>
        </w:tc>
        <w:tc>
          <w:tcPr>
            <w:cnfStyle w:val="000010000000" w:firstRow="0" w:lastRow="0" w:firstColumn="0" w:lastColumn="0" w:oddVBand="1" w:evenVBand="0" w:oddHBand="0" w:evenHBand="0" w:firstRowFirstColumn="0" w:firstRowLastColumn="0" w:lastRowFirstColumn="0" w:lastRowLastColumn="0"/>
            <w:tcW w:w="0" w:type="auto"/>
          </w:tcPr>
          <w:p w14:paraId="1F1085C8" w14:textId="58C8138B" w:rsidR="005F02C5" w:rsidRPr="003A56CD" w:rsidRDefault="00853ABF" w:rsidP="00B91C57">
            <w:pPr>
              <w:autoSpaceDE w:val="0"/>
              <w:autoSpaceDN w:val="0"/>
              <w:adjustRightInd w:val="0"/>
              <w:jc w:val="center"/>
              <w:rPr>
                <w:rFonts w:ascii="Calibri" w:hAnsi="Calibri" w:cs="Calibri"/>
                <w:b/>
                <w:bCs/>
                <w:color w:val="000000"/>
              </w:rPr>
            </w:pPr>
            <w:r>
              <w:rPr>
                <w:rFonts w:ascii="Calibri" w:hAnsi="Calibri" w:cs="Calibri"/>
                <w:b/>
                <w:bCs/>
                <w:color w:val="000000"/>
              </w:rPr>
              <w:t>R</w:t>
            </w:r>
            <w:r w:rsidR="005F02C5" w:rsidRPr="003A56CD">
              <w:rPr>
                <w:rFonts w:ascii="Calibri" w:hAnsi="Calibri" w:cs="Calibri"/>
                <w:b/>
                <w:bCs/>
                <w:color w:val="000000"/>
              </w:rPr>
              <w:t>everse diel vertical migration</w:t>
            </w:r>
          </w:p>
        </w:tc>
        <w:tc>
          <w:tcPr>
            <w:tcW w:w="0" w:type="auto"/>
          </w:tcPr>
          <w:p w14:paraId="57E904D9" w14:textId="109ADB26" w:rsidR="005F02C5" w:rsidRPr="003A56CD" w:rsidRDefault="00853ABF"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B</w:t>
            </w:r>
            <w:r w:rsidR="005F02C5" w:rsidRPr="003A56CD">
              <w:rPr>
                <w:rFonts w:ascii="Calibri" w:hAnsi="Calibri" w:cs="Calibri"/>
                <w:b/>
                <w:bCs/>
                <w:color w:val="000000"/>
              </w:rPr>
              <w:t>ounce diving</w:t>
            </w:r>
          </w:p>
        </w:tc>
        <w:tc>
          <w:tcPr>
            <w:cnfStyle w:val="000010000000" w:firstRow="0" w:lastRow="0" w:firstColumn="0" w:lastColumn="0" w:oddVBand="1" w:evenVBand="0" w:oddHBand="0" w:evenHBand="0" w:firstRowFirstColumn="0" w:firstRowLastColumn="0" w:lastRowFirstColumn="0" w:lastRowLastColumn="0"/>
            <w:tcW w:w="0" w:type="auto"/>
          </w:tcPr>
          <w:p w14:paraId="216BE5B4" w14:textId="6C9C3040" w:rsidR="005F02C5" w:rsidRPr="003A56CD" w:rsidRDefault="00853ABF" w:rsidP="00B91C57">
            <w:pPr>
              <w:autoSpaceDE w:val="0"/>
              <w:autoSpaceDN w:val="0"/>
              <w:adjustRightInd w:val="0"/>
              <w:jc w:val="center"/>
              <w:rPr>
                <w:rFonts w:ascii="Calibri" w:hAnsi="Calibri" w:cs="Calibri"/>
                <w:b/>
                <w:bCs/>
                <w:color w:val="000000"/>
              </w:rPr>
            </w:pPr>
            <w:r>
              <w:rPr>
                <w:rFonts w:ascii="Calibri" w:hAnsi="Calibri" w:cs="Calibri"/>
                <w:b/>
                <w:bCs/>
                <w:color w:val="000000"/>
              </w:rPr>
              <w:t>S</w:t>
            </w:r>
            <w:r w:rsidR="005F02C5" w:rsidRPr="003A56CD">
              <w:rPr>
                <w:rFonts w:ascii="Calibri" w:hAnsi="Calibri" w:cs="Calibri"/>
                <w:b/>
                <w:bCs/>
                <w:color w:val="000000"/>
              </w:rPr>
              <w:t>urface foraging</w:t>
            </w:r>
          </w:p>
        </w:tc>
      </w:tr>
      <w:tr w:rsidR="005F02C5" w14:paraId="39591BFC"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22370227" w14:textId="0AC5AAB1"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shallow depth </w:t>
            </w:r>
            <w:r w:rsidR="00FC4FB6">
              <w:rPr>
                <w:rFonts w:ascii="Calibri" w:hAnsi="Calibri" w:cs="Calibri"/>
                <w:color w:val="000000"/>
                <w:sz w:val="20"/>
                <w:szCs w:val="20"/>
              </w:rPr>
              <w:t>(metres)</w:t>
            </w:r>
          </w:p>
        </w:tc>
        <w:tc>
          <w:tcPr>
            <w:tcW w:w="0" w:type="auto"/>
          </w:tcPr>
          <w:p w14:paraId="335A4C77"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12.2</w:t>
            </w:r>
          </w:p>
        </w:tc>
        <w:tc>
          <w:tcPr>
            <w:cnfStyle w:val="000010000000" w:firstRow="0" w:lastRow="0" w:firstColumn="0" w:lastColumn="0" w:oddVBand="1" w:evenVBand="0" w:oddHBand="0" w:evenHBand="0" w:firstRowFirstColumn="0" w:firstRowLastColumn="0" w:lastRowFirstColumn="0" w:lastRowLastColumn="0"/>
            <w:tcW w:w="0" w:type="auto"/>
          </w:tcPr>
          <w:p w14:paraId="2A3430D9"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30</w:t>
            </w:r>
          </w:p>
        </w:tc>
        <w:tc>
          <w:tcPr>
            <w:tcW w:w="0" w:type="auto"/>
          </w:tcPr>
          <w:p w14:paraId="2F42B07A"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w:t>
            </w:r>
          </w:p>
        </w:tc>
        <w:tc>
          <w:tcPr>
            <w:cnfStyle w:val="000010000000" w:firstRow="0" w:lastRow="0" w:firstColumn="0" w:lastColumn="0" w:oddVBand="1" w:evenVBand="0" w:oddHBand="0" w:evenHBand="0" w:firstRowFirstColumn="0" w:firstRowLastColumn="0" w:lastRowFirstColumn="0" w:lastRowLastColumn="0"/>
            <w:tcW w:w="0" w:type="auto"/>
          </w:tcPr>
          <w:p w14:paraId="2C790247"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1.3</w:t>
            </w:r>
          </w:p>
        </w:tc>
      </w:tr>
      <w:tr w:rsidR="005F02C5" w14:paraId="474487F6" w14:textId="77777777" w:rsidTr="007E128A">
        <w:trPr>
          <w:trHeight w:val="290"/>
        </w:trPr>
        <w:tc>
          <w:tcPr>
            <w:cnfStyle w:val="000010000000" w:firstRow="0" w:lastRow="0" w:firstColumn="0" w:lastColumn="0" w:oddVBand="1" w:evenVBand="0" w:oddHBand="0" w:evenHBand="0" w:firstRowFirstColumn="0" w:firstRowLastColumn="0" w:lastRowFirstColumn="0" w:lastRowLastColumn="0"/>
            <w:tcW w:w="0" w:type="auto"/>
          </w:tcPr>
          <w:p w14:paraId="2A93633F" w14:textId="79D8D2D9"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shallow depth </w:t>
            </w:r>
            <w:r w:rsidR="00D85BDE">
              <w:rPr>
                <w:rFonts w:ascii="Calibri" w:hAnsi="Calibri" w:cs="Calibri"/>
                <w:color w:val="000000"/>
                <w:sz w:val="20"/>
                <w:szCs w:val="20"/>
              </w:rPr>
              <w:t>S</w:t>
            </w:r>
            <w:r w:rsidR="00A03F17">
              <w:rPr>
                <w:rFonts w:ascii="Calibri" w:hAnsi="Calibri" w:cs="Calibri"/>
                <w:color w:val="000000"/>
                <w:sz w:val="20"/>
                <w:szCs w:val="20"/>
              </w:rPr>
              <w:t>.</w:t>
            </w:r>
            <w:r w:rsidR="00D85BDE">
              <w:rPr>
                <w:rFonts w:ascii="Calibri" w:hAnsi="Calibri" w:cs="Calibri"/>
                <w:color w:val="000000"/>
                <w:sz w:val="20"/>
                <w:szCs w:val="20"/>
              </w:rPr>
              <w:t>D</w:t>
            </w:r>
            <w:r w:rsidR="00A03F17">
              <w:rPr>
                <w:rFonts w:ascii="Calibri" w:hAnsi="Calibri" w:cs="Calibri"/>
                <w:color w:val="000000"/>
                <w:sz w:val="20"/>
                <w:szCs w:val="20"/>
              </w:rPr>
              <w:t>.</w:t>
            </w:r>
            <w:r w:rsidR="00FC4FB6">
              <w:rPr>
                <w:rFonts w:ascii="Calibri" w:hAnsi="Calibri" w:cs="Calibri"/>
                <w:color w:val="000000"/>
                <w:sz w:val="20"/>
                <w:szCs w:val="20"/>
              </w:rPr>
              <w:t xml:space="preserve"> (metres)</w:t>
            </w:r>
          </w:p>
        </w:tc>
        <w:tc>
          <w:tcPr>
            <w:tcW w:w="0" w:type="auto"/>
          </w:tcPr>
          <w:p w14:paraId="73533369"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4.2</w:t>
            </w:r>
          </w:p>
        </w:tc>
        <w:tc>
          <w:tcPr>
            <w:cnfStyle w:val="000010000000" w:firstRow="0" w:lastRow="0" w:firstColumn="0" w:lastColumn="0" w:oddVBand="1" w:evenVBand="0" w:oddHBand="0" w:evenHBand="0" w:firstRowFirstColumn="0" w:firstRowLastColumn="0" w:lastRowFirstColumn="0" w:lastRowLastColumn="0"/>
            <w:tcW w:w="0" w:type="auto"/>
          </w:tcPr>
          <w:p w14:paraId="59E846F1"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15</w:t>
            </w:r>
          </w:p>
        </w:tc>
        <w:tc>
          <w:tcPr>
            <w:tcW w:w="0" w:type="auto"/>
          </w:tcPr>
          <w:p w14:paraId="3EF678DF"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c>
          <w:tcPr>
            <w:cnfStyle w:val="000010000000" w:firstRow="0" w:lastRow="0" w:firstColumn="0" w:lastColumn="0" w:oddVBand="1" w:evenVBand="0" w:oddHBand="0" w:evenHBand="0" w:firstRowFirstColumn="0" w:firstRowLastColumn="0" w:lastRowFirstColumn="0" w:lastRowLastColumn="0"/>
            <w:tcW w:w="0" w:type="auto"/>
          </w:tcPr>
          <w:p w14:paraId="1087DD61"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1</w:t>
            </w:r>
          </w:p>
        </w:tc>
      </w:tr>
      <w:tr w:rsidR="005F02C5" w14:paraId="06AD2BA0"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2B20CB46" w14:textId="0E1DD734"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min bottom depth</w:t>
            </w:r>
            <w:r w:rsidR="00FC4FB6">
              <w:rPr>
                <w:rFonts w:ascii="Calibri" w:hAnsi="Calibri" w:cs="Calibri"/>
                <w:color w:val="000000"/>
                <w:sz w:val="20"/>
                <w:szCs w:val="20"/>
              </w:rPr>
              <w:t xml:space="preserve"> (metres)</w:t>
            </w:r>
          </w:p>
        </w:tc>
        <w:tc>
          <w:tcPr>
            <w:tcW w:w="0" w:type="auto"/>
          </w:tcPr>
          <w:p w14:paraId="24230D48"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185</w:t>
            </w:r>
          </w:p>
        </w:tc>
        <w:tc>
          <w:tcPr>
            <w:cnfStyle w:val="000010000000" w:firstRow="0" w:lastRow="0" w:firstColumn="0" w:lastColumn="0" w:oddVBand="1" w:evenVBand="0" w:oddHBand="0" w:evenHBand="0" w:firstRowFirstColumn="0" w:firstRowLastColumn="0" w:lastRowFirstColumn="0" w:lastRowLastColumn="0"/>
            <w:tcW w:w="0" w:type="auto"/>
          </w:tcPr>
          <w:p w14:paraId="6FC13641"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60</w:t>
            </w:r>
          </w:p>
        </w:tc>
        <w:tc>
          <w:tcPr>
            <w:tcW w:w="0" w:type="auto"/>
          </w:tcPr>
          <w:p w14:paraId="624B572B"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135</w:t>
            </w:r>
          </w:p>
        </w:tc>
        <w:tc>
          <w:tcPr>
            <w:cnfStyle w:val="000010000000" w:firstRow="0" w:lastRow="0" w:firstColumn="0" w:lastColumn="0" w:oddVBand="1" w:evenVBand="0" w:oddHBand="0" w:evenHBand="0" w:firstRowFirstColumn="0" w:firstRowLastColumn="0" w:lastRowFirstColumn="0" w:lastRowLastColumn="0"/>
            <w:tcW w:w="0" w:type="auto"/>
          </w:tcPr>
          <w:p w14:paraId="7F5BFAB0" w14:textId="443C0572" w:rsidR="00B91C57"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7420E052" w14:textId="77777777" w:rsidTr="007E128A">
        <w:trPr>
          <w:trHeight w:val="290"/>
        </w:trPr>
        <w:tc>
          <w:tcPr>
            <w:cnfStyle w:val="000010000000" w:firstRow="0" w:lastRow="0" w:firstColumn="0" w:lastColumn="0" w:oddVBand="1" w:evenVBand="0" w:oddHBand="0" w:evenHBand="0" w:firstRowFirstColumn="0" w:firstRowLastColumn="0" w:lastRowFirstColumn="0" w:lastRowLastColumn="0"/>
            <w:tcW w:w="0" w:type="auto"/>
          </w:tcPr>
          <w:p w14:paraId="3C6F4C00" w14:textId="29D5AFD9"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max bottom depth</w:t>
            </w:r>
            <w:r w:rsidR="00FC4FB6">
              <w:rPr>
                <w:rFonts w:ascii="Calibri" w:hAnsi="Calibri" w:cs="Calibri"/>
                <w:color w:val="000000"/>
                <w:sz w:val="20"/>
                <w:szCs w:val="20"/>
              </w:rPr>
              <w:t xml:space="preserve"> (metres)</w:t>
            </w:r>
          </w:p>
        </w:tc>
        <w:tc>
          <w:tcPr>
            <w:tcW w:w="0" w:type="auto"/>
          </w:tcPr>
          <w:p w14:paraId="14C382A8"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250</w:t>
            </w:r>
          </w:p>
        </w:tc>
        <w:tc>
          <w:tcPr>
            <w:cnfStyle w:val="000010000000" w:firstRow="0" w:lastRow="0" w:firstColumn="0" w:lastColumn="0" w:oddVBand="1" w:evenVBand="0" w:oddHBand="0" w:evenHBand="0" w:firstRowFirstColumn="0" w:firstRowLastColumn="0" w:lastRowFirstColumn="0" w:lastRowLastColumn="0"/>
            <w:tcW w:w="0" w:type="auto"/>
          </w:tcPr>
          <w:p w14:paraId="2B7814AA"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135</w:t>
            </w:r>
          </w:p>
        </w:tc>
        <w:tc>
          <w:tcPr>
            <w:tcW w:w="0" w:type="auto"/>
          </w:tcPr>
          <w:p w14:paraId="38BD88FD"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165</w:t>
            </w:r>
          </w:p>
        </w:tc>
        <w:tc>
          <w:tcPr>
            <w:cnfStyle w:val="000010000000" w:firstRow="0" w:lastRow="0" w:firstColumn="0" w:lastColumn="0" w:oddVBand="1" w:evenVBand="0" w:oddHBand="0" w:evenHBand="0" w:firstRowFirstColumn="0" w:firstRowLastColumn="0" w:lastRowFirstColumn="0" w:lastRowLastColumn="0"/>
            <w:tcW w:w="0" w:type="auto"/>
          </w:tcPr>
          <w:p w14:paraId="5A3D1379" w14:textId="4DA9ACFF"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483F0070"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2C4AA20D" w14:textId="05C7D607"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bottom depth </w:t>
            </w:r>
            <w:r w:rsidR="00D85BDE">
              <w:rPr>
                <w:rFonts w:ascii="Calibri" w:hAnsi="Calibri" w:cs="Calibri"/>
                <w:color w:val="000000"/>
                <w:sz w:val="20"/>
                <w:szCs w:val="20"/>
              </w:rPr>
              <w:t>S</w:t>
            </w:r>
            <w:r w:rsidR="00A03F17">
              <w:rPr>
                <w:rFonts w:ascii="Calibri" w:hAnsi="Calibri" w:cs="Calibri"/>
                <w:color w:val="000000"/>
                <w:sz w:val="20"/>
                <w:szCs w:val="20"/>
              </w:rPr>
              <w:t>.</w:t>
            </w:r>
            <w:r w:rsidR="00D85BDE">
              <w:rPr>
                <w:rFonts w:ascii="Calibri" w:hAnsi="Calibri" w:cs="Calibri"/>
                <w:color w:val="000000"/>
                <w:sz w:val="20"/>
                <w:szCs w:val="20"/>
              </w:rPr>
              <w:t>D</w:t>
            </w:r>
            <w:r w:rsidR="00A03F17">
              <w:rPr>
                <w:rFonts w:ascii="Calibri" w:hAnsi="Calibri" w:cs="Calibri"/>
                <w:color w:val="000000"/>
                <w:sz w:val="20"/>
                <w:szCs w:val="20"/>
              </w:rPr>
              <w:t>.</w:t>
            </w:r>
            <w:r w:rsidR="00FC4FB6">
              <w:rPr>
                <w:rFonts w:ascii="Calibri" w:hAnsi="Calibri" w:cs="Calibri"/>
                <w:color w:val="000000"/>
                <w:sz w:val="20"/>
                <w:szCs w:val="20"/>
              </w:rPr>
              <w:t xml:space="preserve"> (metres)</w:t>
            </w:r>
          </w:p>
        </w:tc>
        <w:tc>
          <w:tcPr>
            <w:tcW w:w="0" w:type="auto"/>
          </w:tcPr>
          <w:p w14:paraId="463794BB"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5.2</w:t>
            </w:r>
          </w:p>
        </w:tc>
        <w:tc>
          <w:tcPr>
            <w:cnfStyle w:val="000010000000" w:firstRow="0" w:lastRow="0" w:firstColumn="0" w:lastColumn="0" w:oddVBand="1" w:evenVBand="0" w:oddHBand="0" w:evenHBand="0" w:firstRowFirstColumn="0" w:firstRowLastColumn="0" w:lastRowFirstColumn="0" w:lastRowLastColumn="0"/>
            <w:tcW w:w="0" w:type="auto"/>
          </w:tcPr>
          <w:p w14:paraId="5D5192C3" w14:textId="77777777" w:rsidR="005F02C5" w:rsidRDefault="005F02C5" w:rsidP="00B91C57">
            <w:pPr>
              <w:autoSpaceDE w:val="0"/>
              <w:autoSpaceDN w:val="0"/>
              <w:adjustRightInd w:val="0"/>
              <w:jc w:val="center"/>
              <w:rPr>
                <w:rFonts w:ascii="Calibri" w:hAnsi="Calibri" w:cs="Calibri"/>
                <w:color w:val="000000"/>
              </w:rPr>
            </w:pPr>
            <w:r>
              <w:rPr>
                <w:rFonts w:ascii="Calibri" w:hAnsi="Calibri" w:cs="Calibri"/>
                <w:color w:val="000000"/>
              </w:rPr>
              <w:t>20</w:t>
            </w:r>
          </w:p>
        </w:tc>
        <w:tc>
          <w:tcPr>
            <w:tcW w:w="0" w:type="auto"/>
          </w:tcPr>
          <w:p w14:paraId="1D7831F6"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w:t>
            </w:r>
          </w:p>
        </w:tc>
        <w:tc>
          <w:tcPr>
            <w:cnfStyle w:val="000010000000" w:firstRow="0" w:lastRow="0" w:firstColumn="0" w:lastColumn="0" w:oddVBand="1" w:evenVBand="0" w:oddHBand="0" w:evenHBand="0" w:firstRowFirstColumn="0" w:firstRowLastColumn="0" w:lastRowFirstColumn="0" w:lastRowLastColumn="0"/>
            <w:tcW w:w="0" w:type="auto"/>
          </w:tcPr>
          <w:p w14:paraId="27216C28" w14:textId="015E9087"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60548C70" w14:textId="77777777" w:rsidTr="007E128A">
        <w:trPr>
          <w:trHeight w:val="290"/>
        </w:trPr>
        <w:tc>
          <w:tcPr>
            <w:cnfStyle w:val="000010000000" w:firstRow="0" w:lastRow="0" w:firstColumn="0" w:lastColumn="0" w:oddVBand="1" w:evenVBand="0" w:oddHBand="0" w:evenHBand="0" w:firstRowFirstColumn="0" w:firstRowLastColumn="0" w:lastRowFirstColumn="0" w:lastRowLastColumn="0"/>
            <w:tcW w:w="0" w:type="auto"/>
          </w:tcPr>
          <w:p w14:paraId="3400B496" w14:textId="63722F15"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dive duration mean </w:t>
            </w:r>
            <w:r w:rsidR="00FC4FB6">
              <w:rPr>
                <w:rFonts w:ascii="Calibri" w:hAnsi="Calibri" w:cs="Calibri"/>
                <w:color w:val="000000"/>
                <w:sz w:val="20"/>
                <w:szCs w:val="20"/>
              </w:rPr>
              <w:t>(minutes)</w:t>
            </w:r>
          </w:p>
        </w:tc>
        <w:tc>
          <w:tcPr>
            <w:tcW w:w="0" w:type="auto"/>
          </w:tcPr>
          <w:p w14:paraId="1A1CA78D"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w:t>
            </w:r>
          </w:p>
        </w:tc>
        <w:tc>
          <w:tcPr>
            <w:cnfStyle w:val="000010000000" w:firstRow="0" w:lastRow="0" w:firstColumn="0" w:lastColumn="0" w:oddVBand="1" w:evenVBand="0" w:oddHBand="0" w:evenHBand="0" w:firstRowFirstColumn="0" w:firstRowLastColumn="0" w:lastRowFirstColumn="0" w:lastRowLastColumn="0"/>
            <w:tcW w:w="0" w:type="auto"/>
          </w:tcPr>
          <w:p w14:paraId="58548385" w14:textId="5F37752F"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c>
          <w:tcPr>
            <w:tcW w:w="0" w:type="auto"/>
          </w:tcPr>
          <w:p w14:paraId="3D46611B"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c>
          <w:tcPr>
            <w:cnfStyle w:val="000010000000" w:firstRow="0" w:lastRow="0" w:firstColumn="0" w:lastColumn="0" w:oddVBand="1" w:evenVBand="0" w:oddHBand="0" w:evenHBand="0" w:firstRowFirstColumn="0" w:firstRowLastColumn="0" w:lastRowFirstColumn="0" w:lastRowLastColumn="0"/>
            <w:tcW w:w="0" w:type="auto"/>
          </w:tcPr>
          <w:p w14:paraId="50080FD7" w14:textId="23DB2F03"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3DF09332"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269C7CA8" w14:textId="303D8222"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dive duration </w:t>
            </w:r>
            <w:r w:rsidR="00D85BDE">
              <w:rPr>
                <w:rFonts w:ascii="Calibri" w:hAnsi="Calibri" w:cs="Calibri"/>
                <w:color w:val="000000"/>
                <w:sz w:val="20"/>
                <w:szCs w:val="20"/>
              </w:rPr>
              <w:t>S</w:t>
            </w:r>
            <w:r w:rsidR="00A03F17">
              <w:rPr>
                <w:rFonts w:ascii="Calibri" w:hAnsi="Calibri" w:cs="Calibri"/>
                <w:color w:val="000000"/>
                <w:sz w:val="20"/>
                <w:szCs w:val="20"/>
              </w:rPr>
              <w:t>.</w:t>
            </w:r>
            <w:r w:rsidR="00D85BDE">
              <w:rPr>
                <w:rFonts w:ascii="Calibri" w:hAnsi="Calibri" w:cs="Calibri"/>
                <w:color w:val="000000"/>
                <w:sz w:val="20"/>
                <w:szCs w:val="20"/>
              </w:rPr>
              <w:t>D</w:t>
            </w:r>
            <w:r w:rsidR="00A03F17">
              <w:rPr>
                <w:rFonts w:ascii="Calibri" w:hAnsi="Calibri" w:cs="Calibri"/>
                <w:color w:val="000000"/>
                <w:sz w:val="20"/>
                <w:szCs w:val="20"/>
              </w:rPr>
              <w:t>.</w:t>
            </w:r>
            <w:r w:rsidR="00FC4FB6">
              <w:rPr>
                <w:rFonts w:ascii="Calibri" w:hAnsi="Calibri" w:cs="Calibri"/>
                <w:color w:val="000000"/>
                <w:sz w:val="20"/>
                <w:szCs w:val="20"/>
              </w:rPr>
              <w:t xml:space="preserve"> (minutes)</w:t>
            </w:r>
          </w:p>
        </w:tc>
        <w:tc>
          <w:tcPr>
            <w:tcW w:w="0" w:type="auto"/>
          </w:tcPr>
          <w:p w14:paraId="5C66F5F2"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cnfStyle w:val="000010000000" w:firstRow="0" w:lastRow="0" w:firstColumn="0" w:lastColumn="0" w:oddVBand="1" w:evenVBand="0" w:oddHBand="0" w:evenHBand="0" w:firstRowFirstColumn="0" w:firstRowLastColumn="0" w:lastRowFirstColumn="0" w:lastRowLastColumn="0"/>
            <w:tcW w:w="0" w:type="auto"/>
          </w:tcPr>
          <w:p w14:paraId="74F6389A" w14:textId="043ACF83"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c>
          <w:tcPr>
            <w:tcW w:w="0" w:type="auto"/>
          </w:tcPr>
          <w:p w14:paraId="24E6572B"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w:t>
            </w:r>
          </w:p>
        </w:tc>
        <w:tc>
          <w:tcPr>
            <w:cnfStyle w:val="000010000000" w:firstRow="0" w:lastRow="0" w:firstColumn="0" w:lastColumn="0" w:oddVBand="1" w:evenVBand="0" w:oddHBand="0" w:evenHBand="0" w:firstRowFirstColumn="0" w:firstRowLastColumn="0" w:lastRowFirstColumn="0" w:lastRowLastColumn="0"/>
            <w:tcW w:w="0" w:type="auto"/>
          </w:tcPr>
          <w:p w14:paraId="33AAE3C4" w14:textId="2AA740C3"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66DF2DDA" w14:textId="77777777" w:rsidTr="007E128A">
        <w:trPr>
          <w:trHeight w:val="290"/>
        </w:trPr>
        <w:tc>
          <w:tcPr>
            <w:cnfStyle w:val="000010000000" w:firstRow="0" w:lastRow="0" w:firstColumn="0" w:lastColumn="0" w:oddVBand="1" w:evenVBand="0" w:oddHBand="0" w:evenHBand="0" w:firstRowFirstColumn="0" w:firstRowLastColumn="0" w:lastRowFirstColumn="0" w:lastRowLastColumn="0"/>
            <w:tcW w:w="0" w:type="auto"/>
          </w:tcPr>
          <w:p w14:paraId="514BB975" w14:textId="2F85551B"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surface interval mean</w:t>
            </w:r>
            <w:r w:rsidR="00FC4FB6">
              <w:rPr>
                <w:rFonts w:ascii="Calibri" w:hAnsi="Calibri" w:cs="Calibri"/>
                <w:color w:val="000000"/>
                <w:sz w:val="20"/>
                <w:szCs w:val="20"/>
              </w:rPr>
              <w:t xml:space="preserve"> (minutes)</w:t>
            </w:r>
          </w:p>
        </w:tc>
        <w:tc>
          <w:tcPr>
            <w:tcW w:w="0" w:type="auto"/>
          </w:tcPr>
          <w:p w14:paraId="6116A49B"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cnfStyle w:val="000010000000" w:firstRow="0" w:lastRow="0" w:firstColumn="0" w:lastColumn="0" w:oddVBand="1" w:evenVBand="0" w:oddHBand="0" w:evenHBand="0" w:firstRowFirstColumn="0" w:firstRowLastColumn="0" w:lastRowFirstColumn="0" w:lastRowLastColumn="0"/>
            <w:tcW w:w="0" w:type="auto"/>
          </w:tcPr>
          <w:p w14:paraId="3CB5A5C0" w14:textId="6AC4353A"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c>
          <w:tcPr>
            <w:tcW w:w="0" w:type="auto"/>
          </w:tcPr>
          <w:p w14:paraId="1FA48F9E" w14:textId="77777777" w:rsidR="005F02C5" w:rsidRDefault="005F02C5" w:rsidP="00B91C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cnfStyle w:val="000010000000" w:firstRow="0" w:lastRow="0" w:firstColumn="0" w:lastColumn="0" w:oddVBand="1" w:evenVBand="0" w:oddHBand="0" w:evenHBand="0" w:firstRowFirstColumn="0" w:firstRowLastColumn="0" w:lastRowFirstColumn="0" w:lastRowLastColumn="0"/>
            <w:tcW w:w="0" w:type="auto"/>
          </w:tcPr>
          <w:p w14:paraId="07266436" w14:textId="6D6C406E"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r w:rsidR="005F02C5" w14:paraId="7F507004" w14:textId="77777777" w:rsidTr="007E128A">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auto"/>
          </w:tcPr>
          <w:p w14:paraId="1AEEF3EA" w14:textId="291EC959" w:rsidR="005F02C5" w:rsidRDefault="005F02C5">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surface interval </w:t>
            </w:r>
            <w:r w:rsidR="00D85BDE">
              <w:rPr>
                <w:rFonts w:ascii="Calibri" w:hAnsi="Calibri" w:cs="Calibri"/>
                <w:color w:val="000000"/>
                <w:sz w:val="20"/>
                <w:szCs w:val="20"/>
              </w:rPr>
              <w:t>S</w:t>
            </w:r>
            <w:r w:rsidR="00A03F17">
              <w:rPr>
                <w:rFonts w:ascii="Calibri" w:hAnsi="Calibri" w:cs="Calibri"/>
                <w:color w:val="000000"/>
                <w:sz w:val="20"/>
                <w:szCs w:val="20"/>
              </w:rPr>
              <w:t>.</w:t>
            </w:r>
            <w:r w:rsidR="00D85BDE">
              <w:rPr>
                <w:rFonts w:ascii="Calibri" w:hAnsi="Calibri" w:cs="Calibri"/>
                <w:color w:val="000000"/>
                <w:sz w:val="20"/>
                <w:szCs w:val="20"/>
              </w:rPr>
              <w:t>D</w:t>
            </w:r>
            <w:r w:rsidR="00A03F17">
              <w:rPr>
                <w:rFonts w:ascii="Calibri" w:hAnsi="Calibri" w:cs="Calibri"/>
                <w:color w:val="000000"/>
                <w:sz w:val="20"/>
                <w:szCs w:val="20"/>
              </w:rPr>
              <w:t>.</w:t>
            </w:r>
            <w:r w:rsidR="00FC4FB6">
              <w:rPr>
                <w:rFonts w:ascii="Calibri" w:hAnsi="Calibri" w:cs="Calibri"/>
                <w:color w:val="000000"/>
                <w:sz w:val="20"/>
                <w:szCs w:val="20"/>
              </w:rPr>
              <w:t xml:space="preserve"> (minutes)</w:t>
            </w:r>
          </w:p>
        </w:tc>
        <w:tc>
          <w:tcPr>
            <w:tcW w:w="0" w:type="auto"/>
          </w:tcPr>
          <w:p w14:paraId="5C102B2D"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cnfStyle w:val="000010000000" w:firstRow="0" w:lastRow="0" w:firstColumn="0" w:lastColumn="0" w:oddVBand="1" w:evenVBand="0" w:oddHBand="0" w:evenHBand="0" w:firstRowFirstColumn="0" w:firstRowLastColumn="0" w:lastRowFirstColumn="0" w:lastRowLastColumn="0"/>
            <w:tcW w:w="0" w:type="auto"/>
          </w:tcPr>
          <w:p w14:paraId="73554F03" w14:textId="6CF0BE5F"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c>
          <w:tcPr>
            <w:tcW w:w="0" w:type="auto"/>
          </w:tcPr>
          <w:p w14:paraId="2AC514FC" w14:textId="77777777" w:rsidR="005F02C5" w:rsidRDefault="005F02C5" w:rsidP="00B91C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cnfStyle w:val="000010000000" w:firstRow="0" w:lastRow="0" w:firstColumn="0" w:lastColumn="0" w:oddVBand="1" w:evenVBand="0" w:oddHBand="0" w:evenHBand="0" w:firstRowFirstColumn="0" w:firstRowLastColumn="0" w:lastRowFirstColumn="0" w:lastRowLastColumn="0"/>
            <w:tcW w:w="0" w:type="auto"/>
          </w:tcPr>
          <w:p w14:paraId="65C2DACA" w14:textId="6D97666F" w:rsidR="005F02C5" w:rsidRDefault="00B91C57" w:rsidP="00B91C57">
            <w:pPr>
              <w:autoSpaceDE w:val="0"/>
              <w:autoSpaceDN w:val="0"/>
              <w:adjustRightInd w:val="0"/>
              <w:jc w:val="center"/>
              <w:rPr>
                <w:rFonts w:ascii="Calibri" w:hAnsi="Calibri" w:cs="Calibri"/>
                <w:color w:val="000000"/>
              </w:rPr>
            </w:pPr>
            <w:r>
              <w:rPr>
                <w:rFonts w:ascii="Calibri" w:hAnsi="Calibri" w:cs="Calibri"/>
                <w:color w:val="000000"/>
              </w:rPr>
              <w:t>-</w:t>
            </w:r>
          </w:p>
        </w:tc>
      </w:tr>
    </w:tbl>
    <w:p w14:paraId="58F68D05" w14:textId="321EABC6" w:rsidR="00E36D1B" w:rsidRDefault="00E36D1B" w:rsidP="00E36D1B">
      <w:pPr>
        <w:pStyle w:val="Caption"/>
        <w:keepNext/>
      </w:pPr>
      <w:r>
        <w:lastRenderedPageBreak/>
        <w:t>Table S</w:t>
      </w:r>
      <w:r>
        <w:fldChar w:fldCharType="begin"/>
      </w:r>
      <w:r>
        <w:instrText xml:space="preserve"> SEQ Table_S \* ARABIC </w:instrText>
      </w:r>
      <w:r>
        <w:fldChar w:fldCharType="separate"/>
      </w:r>
      <w:r w:rsidR="008B3B1C">
        <w:rPr>
          <w:noProof/>
        </w:rPr>
        <w:t>3</w:t>
      </w:r>
      <w:r>
        <w:fldChar w:fldCharType="end"/>
      </w:r>
      <w:r w:rsidRPr="00C80B03">
        <w:t>. Pop-up satellite archival tag deployment information for the four case study species</w:t>
      </w:r>
      <w:r>
        <w:t>.</w:t>
      </w:r>
    </w:p>
    <w:tbl>
      <w:tblPr>
        <w:tblStyle w:val="PlainTable1"/>
        <w:tblW w:w="0" w:type="auto"/>
        <w:tblLook w:val="04A0" w:firstRow="1" w:lastRow="0" w:firstColumn="1" w:lastColumn="0" w:noHBand="0" w:noVBand="1"/>
      </w:tblPr>
      <w:tblGrid>
        <w:gridCol w:w="1000"/>
        <w:gridCol w:w="2093"/>
        <w:gridCol w:w="1542"/>
        <w:gridCol w:w="1330"/>
        <w:gridCol w:w="1273"/>
        <w:gridCol w:w="1778"/>
      </w:tblGrid>
      <w:tr w:rsidR="002D44C6" w14:paraId="266E53C1" w14:textId="77777777" w:rsidTr="00281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4545D8" w14:textId="77777777" w:rsidR="002D44C6" w:rsidRPr="00E544A4" w:rsidRDefault="002D44C6" w:rsidP="009E401E">
            <w:pPr>
              <w:rPr>
                <w:b w:val="0"/>
                <w:bCs w:val="0"/>
              </w:rPr>
            </w:pPr>
            <w:r>
              <w:t>Tag Type</w:t>
            </w:r>
          </w:p>
        </w:tc>
        <w:tc>
          <w:tcPr>
            <w:tcW w:w="0" w:type="auto"/>
          </w:tcPr>
          <w:p w14:paraId="0795257F" w14:textId="320D171E" w:rsidR="002D44C6" w:rsidRPr="00E544A4" w:rsidRDefault="002D44C6" w:rsidP="009E401E">
            <w:pPr>
              <w:cnfStyle w:val="100000000000" w:firstRow="1" w:lastRow="0" w:firstColumn="0" w:lastColumn="0" w:oddVBand="0" w:evenVBand="0" w:oddHBand="0" w:evenHBand="0" w:firstRowFirstColumn="0" w:firstRowLastColumn="0" w:lastRowFirstColumn="0" w:lastRowLastColumn="0"/>
              <w:rPr>
                <w:b w:val="0"/>
                <w:bCs w:val="0"/>
              </w:rPr>
            </w:pPr>
            <w:r>
              <w:t>Species</w:t>
            </w:r>
          </w:p>
        </w:tc>
        <w:tc>
          <w:tcPr>
            <w:tcW w:w="0" w:type="auto"/>
          </w:tcPr>
          <w:p w14:paraId="7FCC2B2F" w14:textId="77777777" w:rsidR="002D44C6" w:rsidRPr="00E544A4" w:rsidRDefault="002D44C6" w:rsidP="009E401E">
            <w:pPr>
              <w:cnfStyle w:val="100000000000" w:firstRow="1" w:lastRow="0" w:firstColumn="0" w:lastColumn="0" w:oddVBand="0" w:evenVBand="0" w:oddHBand="0" w:evenHBand="0" w:firstRowFirstColumn="0" w:firstRowLastColumn="0" w:lastRowFirstColumn="0" w:lastRowLastColumn="0"/>
              <w:rPr>
                <w:b w:val="0"/>
                <w:bCs w:val="0"/>
              </w:rPr>
            </w:pPr>
            <w:r w:rsidRPr="00E544A4">
              <w:t>Deployment Date</w:t>
            </w:r>
          </w:p>
        </w:tc>
        <w:tc>
          <w:tcPr>
            <w:tcW w:w="0" w:type="auto"/>
          </w:tcPr>
          <w:p w14:paraId="56A1B72A" w14:textId="77777777" w:rsidR="002D44C6" w:rsidRPr="00E544A4" w:rsidRDefault="002D44C6" w:rsidP="009E401E">
            <w:pPr>
              <w:cnfStyle w:val="100000000000" w:firstRow="1" w:lastRow="0" w:firstColumn="0" w:lastColumn="0" w:oddVBand="0" w:evenVBand="0" w:oddHBand="0" w:evenHBand="0" w:firstRowFirstColumn="0" w:firstRowLastColumn="0" w:lastRowFirstColumn="0" w:lastRowLastColumn="0"/>
              <w:rPr>
                <w:b w:val="0"/>
                <w:bCs w:val="0"/>
              </w:rPr>
            </w:pPr>
            <w:r w:rsidRPr="00E544A4">
              <w:t>Release Date</w:t>
            </w:r>
          </w:p>
        </w:tc>
        <w:tc>
          <w:tcPr>
            <w:tcW w:w="0" w:type="auto"/>
          </w:tcPr>
          <w:p w14:paraId="14FCA14C" w14:textId="77777777" w:rsidR="002D44C6" w:rsidRDefault="002D44C6" w:rsidP="009E401E">
            <w:pPr>
              <w:cnfStyle w:val="100000000000" w:firstRow="1" w:lastRow="0" w:firstColumn="0" w:lastColumn="0" w:oddVBand="0" w:evenVBand="0" w:oddHBand="0" w:evenHBand="0" w:firstRowFirstColumn="0" w:firstRowLastColumn="0" w:lastRowFirstColumn="0" w:lastRowLastColumn="0"/>
              <w:rPr>
                <w:b w:val="0"/>
                <w:bCs w:val="0"/>
              </w:rPr>
            </w:pPr>
            <w:r>
              <w:t>Duration (days)</w:t>
            </w:r>
          </w:p>
        </w:tc>
        <w:tc>
          <w:tcPr>
            <w:tcW w:w="0" w:type="auto"/>
          </w:tcPr>
          <w:p w14:paraId="3AC4AEAF" w14:textId="77777777" w:rsidR="002D44C6" w:rsidRPr="00E544A4" w:rsidRDefault="002D44C6" w:rsidP="009E401E">
            <w:pPr>
              <w:cnfStyle w:val="100000000000" w:firstRow="1" w:lastRow="0" w:firstColumn="0" w:lastColumn="0" w:oddVBand="0" w:evenVBand="0" w:oddHBand="0" w:evenHBand="0" w:firstRowFirstColumn="0" w:firstRowLastColumn="0" w:lastRowFirstColumn="0" w:lastRowLastColumn="0"/>
              <w:rPr>
                <w:b w:val="0"/>
                <w:bCs w:val="0"/>
              </w:rPr>
            </w:pPr>
            <w:r>
              <w:t>Depth Sampling Frequency</w:t>
            </w:r>
          </w:p>
        </w:tc>
      </w:tr>
      <w:tr w:rsidR="002D44C6" w14:paraId="55C1CC5E" w14:textId="77777777" w:rsidTr="0028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AA8803" w14:textId="77777777" w:rsidR="002D44C6" w:rsidRDefault="002D44C6" w:rsidP="009E401E">
            <w:r>
              <w:t>miniPAT</w:t>
            </w:r>
          </w:p>
        </w:tc>
        <w:tc>
          <w:tcPr>
            <w:tcW w:w="0" w:type="auto"/>
          </w:tcPr>
          <w:p w14:paraId="0130B6BB" w14:textId="0C7D25FE" w:rsidR="002D44C6" w:rsidRDefault="002D44C6" w:rsidP="009E401E">
            <w:pPr>
              <w:cnfStyle w:val="000000100000" w:firstRow="0" w:lastRow="0" w:firstColumn="0" w:lastColumn="0" w:oddVBand="0" w:evenVBand="0" w:oddHBand="1" w:evenHBand="0" w:firstRowFirstColumn="0" w:firstRowLastColumn="0" w:lastRowFirstColumn="0" w:lastRowLastColumn="0"/>
            </w:pPr>
            <w:r>
              <w:t xml:space="preserve">Oceanic manta ray </w:t>
            </w:r>
            <w:r w:rsidRPr="00784DC3">
              <w:rPr>
                <w:i/>
                <w:iCs/>
              </w:rPr>
              <w:t>Mobula birostris</w:t>
            </w:r>
          </w:p>
        </w:tc>
        <w:tc>
          <w:tcPr>
            <w:tcW w:w="0" w:type="auto"/>
          </w:tcPr>
          <w:p w14:paraId="44DEDD07"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13/10/2013</w:t>
            </w:r>
          </w:p>
        </w:tc>
        <w:tc>
          <w:tcPr>
            <w:tcW w:w="0" w:type="auto"/>
          </w:tcPr>
          <w:p w14:paraId="34D23F1E"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12/01/2014</w:t>
            </w:r>
          </w:p>
        </w:tc>
        <w:tc>
          <w:tcPr>
            <w:tcW w:w="0" w:type="auto"/>
          </w:tcPr>
          <w:p w14:paraId="00CC4495" w14:textId="19503B3E" w:rsidR="002D44C6" w:rsidRDefault="002D44C6" w:rsidP="009E401E">
            <w:pPr>
              <w:cnfStyle w:val="000000100000" w:firstRow="0" w:lastRow="0" w:firstColumn="0" w:lastColumn="0" w:oddVBand="0" w:evenVBand="0" w:oddHBand="1" w:evenHBand="0" w:firstRowFirstColumn="0" w:firstRowLastColumn="0" w:lastRowFirstColumn="0" w:lastRowLastColumn="0"/>
            </w:pPr>
            <w:r>
              <w:t>87</w:t>
            </w:r>
          </w:p>
        </w:tc>
        <w:tc>
          <w:tcPr>
            <w:tcW w:w="0" w:type="auto"/>
          </w:tcPr>
          <w:p w14:paraId="376FC413"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5-second</w:t>
            </w:r>
          </w:p>
        </w:tc>
      </w:tr>
      <w:tr w:rsidR="002D44C6" w14:paraId="0282EBC1" w14:textId="77777777" w:rsidTr="00281FE1">
        <w:tc>
          <w:tcPr>
            <w:cnfStyle w:val="001000000000" w:firstRow="0" w:lastRow="0" w:firstColumn="1" w:lastColumn="0" w:oddVBand="0" w:evenVBand="0" w:oddHBand="0" w:evenHBand="0" w:firstRowFirstColumn="0" w:firstRowLastColumn="0" w:lastRowFirstColumn="0" w:lastRowLastColumn="0"/>
            <w:tcW w:w="0" w:type="auto"/>
          </w:tcPr>
          <w:p w14:paraId="5DD6946E" w14:textId="77777777" w:rsidR="002D44C6" w:rsidRDefault="002D44C6" w:rsidP="009E401E">
            <w:r>
              <w:t>SPLASH</w:t>
            </w:r>
          </w:p>
        </w:tc>
        <w:tc>
          <w:tcPr>
            <w:tcW w:w="0" w:type="auto"/>
          </w:tcPr>
          <w:p w14:paraId="0C092F75" w14:textId="67F60468" w:rsidR="002D44C6" w:rsidRDefault="002D44C6" w:rsidP="009E401E">
            <w:pPr>
              <w:cnfStyle w:val="000000000000" w:firstRow="0" w:lastRow="0" w:firstColumn="0" w:lastColumn="0" w:oddVBand="0" w:evenVBand="0" w:oddHBand="0" w:evenHBand="0" w:firstRowFirstColumn="0" w:firstRowLastColumn="0" w:lastRowFirstColumn="0" w:lastRowLastColumn="0"/>
            </w:pPr>
            <w:r>
              <w:t xml:space="preserve">Whale Shark </w:t>
            </w:r>
            <w:r w:rsidRPr="00D405B0">
              <w:rPr>
                <w:i/>
                <w:iCs/>
              </w:rPr>
              <w:t>Rhincodon typus</w:t>
            </w:r>
          </w:p>
        </w:tc>
        <w:tc>
          <w:tcPr>
            <w:tcW w:w="0" w:type="auto"/>
          </w:tcPr>
          <w:p w14:paraId="576E59C5"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17/01/2008</w:t>
            </w:r>
          </w:p>
        </w:tc>
        <w:tc>
          <w:tcPr>
            <w:tcW w:w="0" w:type="auto"/>
          </w:tcPr>
          <w:p w14:paraId="3F76B23C"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14/04/2008</w:t>
            </w:r>
          </w:p>
        </w:tc>
        <w:tc>
          <w:tcPr>
            <w:tcW w:w="0" w:type="auto"/>
          </w:tcPr>
          <w:p w14:paraId="47A06F34"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87</w:t>
            </w:r>
          </w:p>
        </w:tc>
        <w:tc>
          <w:tcPr>
            <w:tcW w:w="0" w:type="auto"/>
          </w:tcPr>
          <w:p w14:paraId="70D6FBB3"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1-minute</w:t>
            </w:r>
          </w:p>
        </w:tc>
      </w:tr>
      <w:tr w:rsidR="002D44C6" w14:paraId="0E5D9252" w14:textId="77777777" w:rsidTr="0028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1530C2" w14:textId="5E1AAE9A" w:rsidR="002D44C6" w:rsidRDefault="002D44C6" w:rsidP="009E401E">
            <w:r>
              <w:t>PAT</w:t>
            </w:r>
          </w:p>
        </w:tc>
        <w:tc>
          <w:tcPr>
            <w:tcW w:w="0" w:type="auto"/>
          </w:tcPr>
          <w:p w14:paraId="74FC2F35" w14:textId="6413F0BB" w:rsidR="002D44C6" w:rsidRDefault="002D44C6" w:rsidP="009E401E">
            <w:pPr>
              <w:cnfStyle w:val="000000100000" w:firstRow="0" w:lastRow="0" w:firstColumn="0" w:lastColumn="0" w:oddVBand="0" w:evenVBand="0" w:oddHBand="1" w:evenHBand="0" w:firstRowFirstColumn="0" w:firstRowLastColumn="0" w:lastRowFirstColumn="0" w:lastRowLastColumn="0"/>
            </w:pPr>
            <w:r>
              <w:t xml:space="preserve">Atlantic cod </w:t>
            </w:r>
            <w:r w:rsidRPr="00784DC3">
              <w:rPr>
                <w:i/>
                <w:iCs/>
              </w:rPr>
              <w:t>Gadus morhua</w:t>
            </w:r>
          </w:p>
        </w:tc>
        <w:tc>
          <w:tcPr>
            <w:tcW w:w="0" w:type="auto"/>
          </w:tcPr>
          <w:p w14:paraId="09ABEEF5"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03/04/2001</w:t>
            </w:r>
          </w:p>
        </w:tc>
        <w:tc>
          <w:tcPr>
            <w:tcW w:w="0" w:type="auto"/>
          </w:tcPr>
          <w:p w14:paraId="23FAD34B"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06/02/2002</w:t>
            </w:r>
          </w:p>
        </w:tc>
        <w:tc>
          <w:tcPr>
            <w:tcW w:w="0" w:type="auto"/>
          </w:tcPr>
          <w:p w14:paraId="6888B71D" w14:textId="5577C29B" w:rsidR="002D44C6" w:rsidRDefault="002D44C6" w:rsidP="009E401E">
            <w:pPr>
              <w:cnfStyle w:val="000000100000" w:firstRow="0" w:lastRow="0" w:firstColumn="0" w:lastColumn="0" w:oddVBand="0" w:evenVBand="0" w:oddHBand="1" w:evenHBand="0" w:firstRowFirstColumn="0" w:firstRowLastColumn="0" w:lastRowFirstColumn="0" w:lastRowLastColumn="0"/>
            </w:pPr>
            <w:r>
              <w:t>308</w:t>
            </w:r>
          </w:p>
        </w:tc>
        <w:tc>
          <w:tcPr>
            <w:tcW w:w="0" w:type="auto"/>
          </w:tcPr>
          <w:p w14:paraId="5FE5CFB1" w14:textId="77777777" w:rsidR="002D44C6" w:rsidRDefault="002D44C6" w:rsidP="009E401E">
            <w:pPr>
              <w:cnfStyle w:val="000000100000" w:firstRow="0" w:lastRow="0" w:firstColumn="0" w:lastColumn="0" w:oddVBand="0" w:evenVBand="0" w:oddHBand="1" w:evenHBand="0" w:firstRowFirstColumn="0" w:firstRowLastColumn="0" w:lastRowFirstColumn="0" w:lastRowLastColumn="0"/>
            </w:pPr>
            <w:r>
              <w:t>10-minute</w:t>
            </w:r>
          </w:p>
        </w:tc>
      </w:tr>
      <w:tr w:rsidR="002D44C6" w14:paraId="69348587" w14:textId="77777777" w:rsidTr="00281FE1">
        <w:tc>
          <w:tcPr>
            <w:cnfStyle w:val="001000000000" w:firstRow="0" w:lastRow="0" w:firstColumn="1" w:lastColumn="0" w:oddVBand="0" w:evenVBand="0" w:oddHBand="0" w:evenHBand="0" w:firstRowFirstColumn="0" w:firstRowLastColumn="0" w:lastRowFirstColumn="0" w:lastRowLastColumn="0"/>
            <w:tcW w:w="0" w:type="auto"/>
          </w:tcPr>
          <w:p w14:paraId="71C41B57" w14:textId="058B2469" w:rsidR="002D44C6" w:rsidRDefault="002D44C6" w:rsidP="009E401E">
            <w:r>
              <w:t>SPLASH</w:t>
            </w:r>
          </w:p>
        </w:tc>
        <w:tc>
          <w:tcPr>
            <w:tcW w:w="0" w:type="auto"/>
          </w:tcPr>
          <w:p w14:paraId="0B59C914" w14:textId="69420A94" w:rsidR="002D44C6" w:rsidRDefault="002D44C6" w:rsidP="009E401E">
            <w:pPr>
              <w:cnfStyle w:val="000000000000" w:firstRow="0" w:lastRow="0" w:firstColumn="0" w:lastColumn="0" w:oddVBand="0" w:evenVBand="0" w:oddHBand="0" w:evenHBand="0" w:firstRowFirstColumn="0" w:firstRowLastColumn="0" w:lastRowFirstColumn="0" w:lastRowLastColumn="0"/>
            </w:pPr>
            <w:proofErr w:type="spellStart"/>
            <w:r>
              <w:t>Largetooth</w:t>
            </w:r>
            <w:proofErr w:type="spellEnd"/>
            <w:r>
              <w:t xml:space="preserve"> sawfish </w:t>
            </w:r>
            <w:proofErr w:type="spellStart"/>
            <w:r w:rsidRPr="0097623D">
              <w:rPr>
                <w:i/>
                <w:iCs/>
              </w:rPr>
              <w:t>Pristis</w:t>
            </w:r>
            <w:proofErr w:type="spellEnd"/>
            <w:r w:rsidRPr="0097623D">
              <w:rPr>
                <w:i/>
                <w:iCs/>
              </w:rPr>
              <w:t xml:space="preserve"> </w:t>
            </w:r>
            <w:proofErr w:type="spellStart"/>
            <w:r w:rsidRPr="0097623D">
              <w:rPr>
                <w:i/>
                <w:iCs/>
              </w:rPr>
              <w:t>pristis</w:t>
            </w:r>
            <w:proofErr w:type="spellEnd"/>
          </w:p>
        </w:tc>
        <w:tc>
          <w:tcPr>
            <w:tcW w:w="0" w:type="auto"/>
          </w:tcPr>
          <w:p w14:paraId="0E83AA1C"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24/09/2022</w:t>
            </w:r>
          </w:p>
        </w:tc>
        <w:tc>
          <w:tcPr>
            <w:tcW w:w="0" w:type="auto"/>
          </w:tcPr>
          <w:p w14:paraId="6C219D3B"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25/11/2022</w:t>
            </w:r>
          </w:p>
        </w:tc>
        <w:tc>
          <w:tcPr>
            <w:tcW w:w="0" w:type="auto"/>
          </w:tcPr>
          <w:p w14:paraId="6099CEF3" w14:textId="3E5592B7" w:rsidR="002D44C6" w:rsidRDefault="002D44C6" w:rsidP="009E401E">
            <w:pPr>
              <w:cnfStyle w:val="000000000000" w:firstRow="0" w:lastRow="0" w:firstColumn="0" w:lastColumn="0" w:oddVBand="0" w:evenVBand="0" w:oddHBand="0" w:evenHBand="0" w:firstRowFirstColumn="0" w:firstRowLastColumn="0" w:lastRowFirstColumn="0" w:lastRowLastColumn="0"/>
            </w:pPr>
            <w:r>
              <w:t>61</w:t>
            </w:r>
          </w:p>
        </w:tc>
        <w:tc>
          <w:tcPr>
            <w:tcW w:w="0" w:type="auto"/>
          </w:tcPr>
          <w:p w14:paraId="07A53D7C" w14:textId="77777777" w:rsidR="002D44C6" w:rsidRDefault="002D44C6" w:rsidP="009E401E">
            <w:pPr>
              <w:cnfStyle w:val="000000000000" w:firstRow="0" w:lastRow="0" w:firstColumn="0" w:lastColumn="0" w:oddVBand="0" w:evenVBand="0" w:oddHBand="0" w:evenHBand="0" w:firstRowFirstColumn="0" w:firstRowLastColumn="0" w:lastRowFirstColumn="0" w:lastRowLastColumn="0"/>
            </w:pPr>
            <w:r>
              <w:t>1-second</w:t>
            </w:r>
          </w:p>
        </w:tc>
      </w:tr>
    </w:tbl>
    <w:p w14:paraId="2CEFD820" w14:textId="77777777" w:rsidR="00E36D1B" w:rsidRDefault="00E36D1B" w:rsidP="00961EEF"/>
    <w:p w14:paraId="3C89765B" w14:textId="2202AD71" w:rsidR="00504DBD" w:rsidRDefault="00504DBD" w:rsidP="00504DBD">
      <w:pPr>
        <w:pStyle w:val="Heading2"/>
      </w:pPr>
      <w:r>
        <w:t>Animal ethics</w:t>
      </w:r>
      <w:r w:rsidR="00BB6B6B">
        <w:t>, tagging methods,</w:t>
      </w:r>
      <w:r>
        <w:t xml:space="preserve"> and research organisations</w:t>
      </w:r>
    </w:p>
    <w:p w14:paraId="008E4A31" w14:textId="7909F90E" w:rsidR="00504DBD" w:rsidRDefault="00504DBD" w:rsidP="00504DBD">
      <w:r>
        <w:t>Tags were deployed under the</w:t>
      </w:r>
      <w:r w:rsidR="46934DF7">
        <w:t xml:space="preserve"> auspices of the</w:t>
      </w:r>
      <w:r>
        <w:t xml:space="preserve"> following organisations</w:t>
      </w:r>
      <w:r w:rsidR="601F70B1">
        <w:t>,</w:t>
      </w:r>
      <w:r>
        <w:t xml:space="preserve"> with ethics permits where required:</w:t>
      </w:r>
    </w:p>
    <w:p w14:paraId="6DC0F810" w14:textId="4450A882" w:rsidR="00504DBD" w:rsidRDefault="00504DBD" w:rsidP="664AE5FC">
      <w:pPr>
        <w:rPr>
          <w:rFonts w:eastAsiaTheme="minorEastAsia"/>
        </w:rPr>
      </w:pPr>
      <w:r w:rsidRPr="664AE5FC">
        <w:rPr>
          <w:rFonts w:eastAsiaTheme="minorEastAsia"/>
        </w:rPr>
        <w:t>Oceanic manta ray</w:t>
      </w:r>
      <w:r w:rsidR="7DE79650" w:rsidRPr="664AE5FC">
        <w:rPr>
          <w:rFonts w:eastAsiaTheme="minorEastAsia"/>
        </w:rPr>
        <w:t xml:space="preserve"> </w:t>
      </w:r>
      <w:r w:rsidR="747ECA19" w:rsidRPr="664AE5FC">
        <w:rPr>
          <w:rFonts w:eastAsiaTheme="minorEastAsia"/>
          <w:i/>
          <w:iCs/>
        </w:rPr>
        <w:t>Mobula birostris</w:t>
      </w:r>
      <w:r w:rsidRPr="664AE5FC">
        <w:rPr>
          <w:rFonts w:eastAsiaTheme="minorEastAsia"/>
        </w:rPr>
        <w:t xml:space="preserve"> – </w:t>
      </w:r>
      <w:r w:rsidR="00756FF7" w:rsidRPr="664AE5FC">
        <w:rPr>
          <w:rFonts w:eastAsiaTheme="minorEastAsia"/>
        </w:rPr>
        <w:t xml:space="preserve">Animal ethics approval was granted by Murdoch University animal ethics committee permit number </w:t>
      </w:r>
      <w:r w:rsidR="00756FF7" w:rsidRPr="664AE5FC">
        <w:rPr>
          <w:rFonts w:eastAsiaTheme="minorEastAsia"/>
          <w:lang w:val="en-AU"/>
        </w:rPr>
        <w:t xml:space="preserve">RW3318/21 and protocol ID 836, and by the </w:t>
      </w:r>
      <w:r w:rsidR="00756FF7" w:rsidRPr="664AE5FC">
        <w:rPr>
          <w:rFonts w:eastAsiaTheme="minorEastAsia"/>
        </w:rPr>
        <w:t>Indonesian ethics committee of the National</w:t>
      </w:r>
      <w:r w:rsidR="00756FF7" w:rsidRPr="664AE5FC">
        <w:rPr>
          <w:rStyle w:val="rynqvb"/>
          <w:rFonts w:eastAsiaTheme="minorEastAsia"/>
          <w:lang w:val="en"/>
        </w:rPr>
        <w:t xml:space="preserve"> Research and Innovation agency</w:t>
      </w:r>
      <w:r w:rsidR="00756FF7" w:rsidRPr="664AE5FC">
        <w:rPr>
          <w:rFonts w:eastAsiaTheme="minorEastAsia"/>
        </w:rPr>
        <w:t xml:space="preserve"> (BRIN) proposal number 07062022000004.</w:t>
      </w:r>
      <w:r w:rsidR="004B53C4" w:rsidRPr="664AE5FC">
        <w:rPr>
          <w:rFonts w:eastAsiaTheme="minorEastAsia"/>
        </w:rPr>
        <w:t xml:space="preserve"> For details of tag attachment see </w:t>
      </w:r>
      <w:r>
        <w:fldChar w:fldCharType="begin" w:fldLock="1"/>
      </w:r>
      <w:r>
        <w:instrText>ADDIN CSL_CITATION {"citationItems":[{"id":"ITEM-1","itemData":{"DOI":"10.1111/ddi.12962","ISSN":"14724642","abstract":"Aim: Our aim was to collect sightings data on oceanic manta rays (Mobula birostris) within the Raja Ampat Archipelago to better understand their population dynamics within the region. These data were compared with environmental variables to seek correlates that may explain any variations in observed sightings frequency. Combined, it is hoped this knowledge will be used to aid effective management of this species in the region. Location: Raja Ampat Archipelago, West Papua, Indonesia. Methods: We collected and catalogued photo-identification of individuals to create a sightings database. To generate estimates of abundance, survival, sighting probability and recruitment to the population, we used a POPAN mark–recapture model. We considered time-varying and fixed values for each parameter and possible covariate relationships of the El Niño–Southern Oscillation (ENSO) and sex. Results: A total of 588 individuals were identified over six years, of which 72.4% were female, and 28.2% of individuals were resighted. There was an exponential increase in sightings during the 2015–2016 ENSO event despite constant effort; significant correlation was found between sightings and the multivariate ENSO index and with sea surface temperatures but not with chlorophyll-a. Mark–recapture analysis shows a clear relationship between ENSO and entry probability, and the most parsimonious model estimated a superpopulation size N of 1875 individuals. Main conclusion: Oceanic manta ray distributions appear to be impacted by ENSO-related climate phenomena. Our findings on the relationship of ENSO to manta sightings and distribution indicate that oceanic manta rays are likely sensitive to large-scale climatic variability. This illustrates the potential impacts of climate change on oceanic manta populations and the need to consider climate impacts in developing management strategies. Continued photo-ID, tagging and population genetics would greatly enhance knowledge and help develop management strategies that bolster conservation of the species.","author":[{"dropping-particle":"","family":"Beale","given":"Calvin S.","non-dropping-particle":"","parse-names":false,"suffix":""},{"dropping-particle":"","family":"Stewart","given":"Joshua D.","non-dropping-particle":"","parse-names":false,"suffix":""},{"dropping-particle":"","family":"Setyawan","given":"Edy","non-dropping-particle":"","parse-names":false,"suffix":""},{"dropping-particle":"","family":"Sianipar","given":"Abraham B.","non-dropping-particle":"","parse-names":false,"suffix":""},{"dropping-particle":"V.","family":"Erdmann","given":"Mark","non-dropping-particle":"","parse-names":false,"suffix":""}],"container-title":"Diversity and Distributions","id":"ITEM-1","issue":"9","issued":{"date-parts":[["2019"]]},"page":"1472-1487","publisher":"Blackwell Publishing Ltd","title":"Population dynamics of oceanic manta rays (&lt;i&gt;Mobula birostris&lt;/i&gt;) in the Raja Ampat Archipelago, West Papua, Indonesia, and the impacts of the El Niño–Southern Oscillation on their movement ecology","type":"article-journal","volume":"25"},"uris":["http://www.mendeley.com/documents/?uuid=10715666-1526-4bfa-9d51-9379e20e10d7"]}],"mendeley":{"formattedCitation":"(Beale et al. 2019)","plainTextFormattedCitation":"(Beale et al. 2019)","previouslyFormattedCitation":"(Beale et al. 2019)"},"properties":{"noteIndex":0},"schema":"https://github.com/citation-style-language/schema/raw/master/csl-citation.json"}</w:instrText>
      </w:r>
      <w:r>
        <w:fldChar w:fldCharType="separate"/>
      </w:r>
      <w:r w:rsidR="00C1757B" w:rsidRPr="664AE5FC">
        <w:rPr>
          <w:rFonts w:eastAsiaTheme="minorEastAsia"/>
          <w:noProof/>
        </w:rPr>
        <w:t>(Beale et al. 2019)</w:t>
      </w:r>
      <w:r>
        <w:fldChar w:fldCharType="end"/>
      </w:r>
      <w:r w:rsidR="006870C6" w:rsidRPr="664AE5FC">
        <w:rPr>
          <w:rFonts w:eastAsiaTheme="minorEastAsia"/>
        </w:rPr>
        <w:t>.</w:t>
      </w:r>
    </w:p>
    <w:p w14:paraId="1DDEFE58" w14:textId="4C09ECDA" w:rsidR="00B33252" w:rsidRPr="00CC7F09" w:rsidRDefault="00504DBD" w:rsidP="664AE5FC">
      <w:r w:rsidRPr="664AE5FC">
        <w:rPr>
          <w:rFonts w:eastAsiaTheme="minorEastAsia"/>
        </w:rPr>
        <w:t xml:space="preserve">Atlantic </w:t>
      </w:r>
      <w:r w:rsidR="47F5AB41" w:rsidRPr="664AE5FC">
        <w:rPr>
          <w:rFonts w:eastAsiaTheme="minorEastAsia"/>
        </w:rPr>
        <w:t>c</w:t>
      </w:r>
      <w:r w:rsidRPr="664AE5FC">
        <w:rPr>
          <w:rFonts w:eastAsiaTheme="minorEastAsia"/>
        </w:rPr>
        <w:t xml:space="preserve">od </w:t>
      </w:r>
      <w:r w:rsidR="008D4B99" w:rsidRPr="664AE5FC">
        <w:rPr>
          <w:rFonts w:eastAsiaTheme="minorEastAsia"/>
          <w:i/>
          <w:iCs/>
        </w:rPr>
        <w:t>Gadus morhua</w:t>
      </w:r>
      <w:r w:rsidR="00A365C4" w:rsidRPr="664AE5FC">
        <w:rPr>
          <w:rFonts w:eastAsiaTheme="minorEastAsia"/>
        </w:rPr>
        <w:t xml:space="preserve"> </w:t>
      </w:r>
      <w:r w:rsidRPr="664AE5FC">
        <w:rPr>
          <w:rFonts w:eastAsiaTheme="minorEastAsia"/>
        </w:rPr>
        <w:t xml:space="preserve">– </w:t>
      </w:r>
      <w:r w:rsidR="00BB356F" w:rsidRPr="664AE5FC">
        <w:rPr>
          <w:rFonts w:eastAsiaTheme="minorEastAsia"/>
        </w:rPr>
        <w:t>All tagging was conducted under government licence and was in adherence with national regulations on the treatment of experimental animals</w:t>
      </w:r>
      <w:r w:rsidR="00C1757B" w:rsidRPr="664AE5FC">
        <w:rPr>
          <w:rFonts w:eastAsiaTheme="minorEastAsia"/>
        </w:rPr>
        <w:t xml:space="preserve"> </w:t>
      </w:r>
      <w:r w:rsidRPr="664AE5FC">
        <w:rPr>
          <w:color w:val="FF0000"/>
        </w:rPr>
        <w:fldChar w:fldCharType="begin" w:fldLock="1"/>
      </w:r>
      <w:r w:rsidRPr="664AE5FC">
        <w:rPr>
          <w:color w:val="FF0000"/>
        </w:rPr>
        <w:instrText xml:space="preserve">ADDIN CSL_CITATION {"citationItems":[{"id":"ITEM-1","itemData":{"DOI":"10.3354/meps08889","ISSN":"01718630","abstract":"Recent studies in the marine environment have suggested that the limited phenotypic plasticity of cold-adapted species such as Atlantic cod Gadus morhua L. will cause distributions to shift toward the poles in response to rising sea temperatures. Some cod stocks are predicted to collapse, but this remains speculative because almost no information is available on the thermal tolerance of cod in its natural environment. We used electronic tags to measure the thermal experience of 384 adult Atlantic cod from 8 different stocks in the northeast Atlantic. Over 100 000 d of data were collected in total. The data demonstrate that cod is an adaptable and tolerant species capable of surviving and growing in a wide range of temperate marine climates. The total thermal niche ranged from -1.5 to 19°C; this range was narrower (1 to 8°C) during the spawning season. Cod in each of the stocks studied had a thermal niche of approximately 12°C, but latitudinal differences in water temperature meant that cod in the warmer, southern regions experienced 3 times the degree days (DD; </w:instrText>
      </w:r>
      <w:r w:rsidRPr="664AE5FC">
        <w:rPr>
          <w:rFonts w:ascii="Cambria Math" w:hAnsi="Cambria Math" w:cs="Cambria Math"/>
          <w:color w:val="FF0000"/>
        </w:rPr>
        <w:instrText>∼</w:instrText>
      </w:r>
      <w:r w:rsidRPr="664AE5FC">
        <w:rPr>
          <w:color w:val="FF0000"/>
        </w:rPr>
        <w:instrText>4000 DD yr-1) than individuals from northern regions (</w:instrText>
      </w:r>
      <w:r w:rsidRPr="664AE5FC">
        <w:rPr>
          <w:rFonts w:ascii="Cambria Math" w:hAnsi="Cambria Math" w:cs="Cambria Math"/>
          <w:color w:val="FF0000"/>
        </w:rPr>
        <w:instrText>∼</w:instrText>
      </w:r>
      <w:r w:rsidRPr="664AE5FC">
        <w:rPr>
          <w:color w:val="FF0000"/>
        </w:rPr>
        <w:instrText>1200 DD yr-1). Growth rates increased with temperature, reaching a maximum in those cod with a mean thermal history of between 8 and 10</w:instrText>
      </w:r>
      <w:r w:rsidRPr="664AE5FC">
        <w:rPr>
          <w:rFonts w:ascii="Calibri" w:hAnsi="Calibri" w:cs="Calibri"/>
          <w:color w:val="FF0000"/>
        </w:rPr>
        <w:instrText>°</w:instrText>
      </w:r>
      <w:r w:rsidRPr="664AE5FC">
        <w:rPr>
          <w:color w:val="FF0000"/>
        </w:rPr>
        <w:instrText>C. Our direct observations of habitat occupation suggest that adult cod will be able to tolerate warming seas, but that climate change will affect cod populations at earlier life-history stages as well as exerting effects on cod prey species. © Inter-Research 2010.","author":[{"dropping-particle":"","family":"Righton","given":"David A.","non-dropping-particle":"","parse-names":false,"suffix":""},{"dropping-particle":"","family":"Andersen","given":"Ken Haste","non-dropping-particle":"","parse-names":false,"suffix":""},{"dropping-particle":"","family":"Neat","given":"Francis","non-dropping-particle":"","parse-names":false,"suffix":""},{"dropping-particle":"","family":"Thorsteinsson","given":"Vilhjalmur","non-dropping-particle":"","parse-names":false,"suffix":""},{"dropping-particle":"","family":"Steingrund","given":"Petur","non-dropping-particle":"","parse-names":false,"suffix":""},{"dropping-particle":"","family":"Svedäng","given":"Henrik","non-dropping-particle":"","parse-names":false,"suffix":""},{"dropping-particle":"","family":"Michalsen","given":"Kathrine","non-dropping-particle":"","parse-names":false,"suffix":""},{"dropping-particle":"","family":"Hinrichsen","given":"Hans Harald","non-dropping-particle":"","parse-names":false,"suffix":""},{"dropping-particle":"","family":"Bendall","given":"Victoria","non-dropping-particle":"","parse-names":false,"suffix":""},{"dropping-particle":"","family":"Neuenfeldt","given":"Stefan","non-dropping-particle":"","parse-names":false,"suffix":""},{"dropping-particle":"","family":"Wright","given":"Peter","non-dropping-particle":"","parse-names":false,"suffix":""},{"dropping-particle":"","family":"Jonsson","given":"Patrik","non-dropping-particle":"","parse-names":false,"suffix":""},{"dropping-particle":"","family":"Huse","given":"Geir","non-dropping-particle":"","parse-names":false,"suffix":""},{"dropping-particle":"","family":"Kooij","given":"Jeroen","non-dropping-particle":"Van Der","parse-names":false,"suffix":""},{"dropping-particle":"","family":"Mosegaard","given":"Henrik","non-dropping-particle":"","parse-names":false,"suffix":""},{"dropping-particle":"","family":"Hüssy","given":"Karin","non-dropping-particle":"","parse-names":false,"suffix":""},{"dropping-particle":"","family":"Metcalfe","given":"Julian","non-dropping-particle":"","parse-names":false,"suffix":""}],"container-title":"Marine Ecology Progress Series","id":"ITEM-1","issued":{"date-parts":[["2010","12","16"]]},"page":"1-13","title":"Thermal niche of Atlantic cod &lt;i&gt;Gadus morhua&lt;/i&gt;: Limits, tolerance and optima","type":"article-journal","volume":"420"},"uris":["http://www.mendeley.com/documents/?uuid=c9727c71-feac-3726-a1e9-b5efb6cbd589"]}],"mendeley":{"formattedCitation":"(Righton et al. 2010)","plainTextFormattedCitation":"(Righton et al. 2010)","previouslyFormattedCitation":"(Righton et al. 2010)"},"properties":{"noteIndex":0},"schema":"https://github.com/citation-style-language/schema/raw/master/csl-citation.json"}</w:instrText>
      </w:r>
      <w:r w:rsidRPr="664AE5FC">
        <w:rPr>
          <w:color w:val="FF0000"/>
        </w:rPr>
        <w:fldChar w:fldCharType="separate"/>
      </w:r>
      <w:r w:rsidR="00C1757B" w:rsidRPr="664AE5FC">
        <w:rPr>
          <w:rFonts w:eastAsiaTheme="minorEastAsia"/>
          <w:noProof/>
        </w:rPr>
        <w:t>(Righton et al. 2010)</w:t>
      </w:r>
      <w:r w:rsidRPr="664AE5FC">
        <w:rPr>
          <w:color w:val="FF0000"/>
        </w:rPr>
        <w:fldChar w:fldCharType="end"/>
      </w:r>
      <w:r w:rsidR="00BB356F" w:rsidRPr="664AE5FC">
        <w:rPr>
          <w:rFonts w:eastAsiaTheme="minorEastAsia"/>
        </w:rPr>
        <w:t>.</w:t>
      </w:r>
      <w:r w:rsidR="009B296A" w:rsidRPr="664AE5FC">
        <w:rPr>
          <w:rFonts w:eastAsiaTheme="minorEastAsia"/>
        </w:rPr>
        <w:t xml:space="preserve"> For </w:t>
      </w:r>
      <w:r w:rsidR="000D099B" w:rsidRPr="664AE5FC">
        <w:rPr>
          <w:rFonts w:eastAsiaTheme="minorEastAsia"/>
        </w:rPr>
        <w:t xml:space="preserve">full </w:t>
      </w:r>
      <w:r w:rsidR="009B296A" w:rsidRPr="664AE5FC">
        <w:rPr>
          <w:rFonts w:eastAsiaTheme="minorEastAsia"/>
        </w:rPr>
        <w:t xml:space="preserve">details </w:t>
      </w:r>
      <w:r w:rsidR="00CC7F09">
        <w:rPr>
          <w:rFonts w:eastAsiaTheme="minorEastAsia"/>
        </w:rPr>
        <w:t xml:space="preserve">see the </w:t>
      </w:r>
      <w:r w:rsidR="00AE4112">
        <w:rPr>
          <w:rFonts w:eastAsiaTheme="minorEastAsia"/>
        </w:rPr>
        <w:t>‘</w:t>
      </w:r>
      <w:r w:rsidR="00B33252" w:rsidRPr="00DA50C8">
        <w:t>Horizontal and vertical movement data derived from a data storage tag deployed on a single Atlantic cod in the North Sea from 2001 to 2002 - Cefas (Centre for Environment, Fisheries and Aquaculture Science)</w:t>
      </w:r>
      <w:r w:rsidR="00DA50C8">
        <w:t xml:space="preserve">’ </w:t>
      </w:r>
      <w:r w:rsidR="00AE4112" w:rsidRPr="00AE4112">
        <w:rPr>
          <w:rStyle w:val="Hyperlink"/>
          <w:color w:val="auto"/>
        </w:rPr>
        <w:t>https://www.cefas.co.uk/data-and-publications/dois/horizontal-and-vertical-movement-data-derived-from-a-data-storage-tag-deployed-on-a-single-atlantic-cod-in-the-english-channel-from-2005-to-2006/</w:t>
      </w:r>
    </w:p>
    <w:p w14:paraId="2A5EA204" w14:textId="59A34DB0" w:rsidR="002974BD" w:rsidRDefault="00504DBD" w:rsidP="664AE5FC">
      <w:pPr>
        <w:rPr>
          <w:rFonts w:eastAsiaTheme="minorEastAsia"/>
          <w:color w:val="FF0000"/>
        </w:rPr>
      </w:pPr>
      <w:proofErr w:type="spellStart"/>
      <w:r w:rsidRPr="664AE5FC">
        <w:rPr>
          <w:rFonts w:eastAsiaTheme="minorEastAsia"/>
        </w:rPr>
        <w:t>Largetooth</w:t>
      </w:r>
      <w:proofErr w:type="spellEnd"/>
      <w:r w:rsidRPr="664AE5FC">
        <w:rPr>
          <w:rFonts w:eastAsiaTheme="minorEastAsia"/>
        </w:rPr>
        <w:t xml:space="preserve"> </w:t>
      </w:r>
      <w:r w:rsidR="6688F837" w:rsidRPr="664AE5FC">
        <w:rPr>
          <w:rFonts w:eastAsiaTheme="minorEastAsia"/>
        </w:rPr>
        <w:t>s</w:t>
      </w:r>
      <w:r w:rsidRPr="664AE5FC">
        <w:rPr>
          <w:rFonts w:eastAsiaTheme="minorEastAsia"/>
        </w:rPr>
        <w:t>awfish</w:t>
      </w:r>
      <w:r w:rsidR="7B21DB3F" w:rsidRPr="664AE5FC">
        <w:rPr>
          <w:rFonts w:eastAsiaTheme="minorEastAsia"/>
        </w:rPr>
        <w:t xml:space="preserve"> </w:t>
      </w:r>
      <w:proofErr w:type="spellStart"/>
      <w:r w:rsidR="7B21DB3F" w:rsidRPr="664AE5FC">
        <w:rPr>
          <w:rFonts w:ascii="Calibri" w:eastAsia="Calibri" w:hAnsi="Calibri" w:cs="Calibri"/>
          <w:i/>
          <w:iCs/>
        </w:rPr>
        <w:t>Pristis</w:t>
      </w:r>
      <w:proofErr w:type="spellEnd"/>
      <w:r w:rsidR="7B21DB3F" w:rsidRPr="664AE5FC">
        <w:rPr>
          <w:rFonts w:ascii="Calibri" w:eastAsia="Calibri" w:hAnsi="Calibri" w:cs="Calibri"/>
          <w:i/>
          <w:iCs/>
        </w:rPr>
        <w:t xml:space="preserve"> </w:t>
      </w:r>
      <w:proofErr w:type="spellStart"/>
      <w:r w:rsidR="7B21DB3F" w:rsidRPr="664AE5FC">
        <w:rPr>
          <w:rFonts w:ascii="Calibri" w:eastAsia="Calibri" w:hAnsi="Calibri" w:cs="Calibri"/>
          <w:i/>
          <w:iCs/>
        </w:rPr>
        <w:t>pristis</w:t>
      </w:r>
      <w:proofErr w:type="spellEnd"/>
      <w:r w:rsidRPr="664AE5FC">
        <w:rPr>
          <w:rFonts w:eastAsiaTheme="minorEastAsia"/>
        </w:rPr>
        <w:t xml:space="preserve"> – </w:t>
      </w:r>
      <w:r w:rsidR="00F206A7" w:rsidRPr="664AE5FC">
        <w:rPr>
          <w:rFonts w:eastAsiaTheme="minorEastAsia"/>
        </w:rPr>
        <w:t xml:space="preserve">Tagging was undertaken by the Western Australia Department of Primary Industries and Regional Development under </w:t>
      </w:r>
      <w:r w:rsidR="00F206A7" w:rsidRPr="664AE5FC">
        <w:rPr>
          <w:rFonts w:eastAsiaTheme="minorEastAsia"/>
          <w:i/>
          <w:iCs/>
        </w:rPr>
        <w:t>FRMA 1994</w:t>
      </w:r>
      <w:r w:rsidR="00F206A7" w:rsidRPr="664AE5FC">
        <w:rPr>
          <w:rFonts w:eastAsiaTheme="minorEastAsia"/>
        </w:rPr>
        <w:t xml:space="preserve"> Exemption 251003922. Sampling occurred under a scientific use licence granting animal ethics approval. </w:t>
      </w:r>
      <w:r w:rsidR="00C1294A" w:rsidRPr="664AE5FC">
        <w:rPr>
          <w:rFonts w:eastAsiaTheme="minorEastAsia"/>
        </w:rPr>
        <w:t>T</w:t>
      </w:r>
      <w:r w:rsidR="00F206A7" w:rsidRPr="664AE5FC">
        <w:rPr>
          <w:rFonts w:eastAsiaTheme="minorEastAsia"/>
        </w:rPr>
        <w:t>agging procedure a</w:t>
      </w:r>
      <w:r w:rsidR="00C1294A" w:rsidRPr="664AE5FC">
        <w:rPr>
          <w:rFonts w:eastAsiaTheme="minorEastAsia"/>
        </w:rPr>
        <w:t xml:space="preserve">s per </w:t>
      </w:r>
      <w:r>
        <w:fldChar w:fldCharType="begin" w:fldLock="1"/>
      </w:r>
      <w:r>
        <w:instrText>ADDIN CSL_CITATION {"citationItems":[{"id":"ITEM-1","itemData":{"DOI":"10.1016/J.GECCO.2015.03.003","ISSN":"2351-9894","abstract":"Identifying essential habitat for large, mobile endangered species is difficult, particularly marine species where visual observations are limited. Though various methods of telemetry are available, each suffers from limitations and only provides satisfactory information over a specific temporal or spatial scale. Sawfish are one of the most imperilled groups of fishes, with every species worldwide listed as endangered or critically endangered. Whereas movements of juvenile sawfish are fairly well studied, much less is known about adults due to their rarity and the challenging environments they live in. Previous encounter records have identified Florida Bay in the Everglades National Park as a potentially important habitat for adults of the critically endangered smalltooth sawfish (Pristis pectinata). We used a combination of acoustic and satellite telemetry, as well as conventional tagging, to determine patterns of movement and residency by sub-adult and adult sawfish. Over short time periods, movements appeared primarily tidal driven with some evidence that animals moved into shallow water during the ebbing or flooding tides. Adult sawfish sexually segregated seasonally with males found by mangrove-lined canals in the spring and females predominantly found in outer parts of the bay. Males migrated from canals starting in late May potentially as temperatures increased above 30°C. Some males and females migrated north during the summer, while others may have remained within deeper portions of Florida Bay. Male sawfish displayed site fidelity to Florida Bay as some individuals were recaptured 1-2 years after originally being tagged. We hypothesize that mating occurs in Florida Bay based on aggregations of mature animals coinciding with the proposed mating period, initial sexual segregation of adults followed by some evidence of females moving through areas where males show seasonal residency, and a high percentage of animals showing evidence of rostrum inflicted injuries. The combination of methods providing movement data over a range of spatial and temporal scales reveals that sub-tropical embayments serve as essential habitat for adult smalltooth sawfish.","author":[{"dropping-particle":"","family":"Papastamatiou","given":"Yannis P.","non-dropping-particle":"","parse-names":false,"suffix":""},{"dropping-particle":"","family":"Dean Grubbs","given":"R.","non-dropping-particle":"","parse-names":false,"suffix":""},{"dropping-particle":"","family":"Imhoff","given":"Johanna L.","non-dropping-particle":"","parse-names":false,"suffix":""},{"dropping-particle":"","family":"Gulak","given":"Simon J.B.","non-dropping-particle":"","parse-names":false,"suffix":""},{"dropping-particle":"","family":"Carlson","given":"John K.","non-dropping-particle":"","parse-names":false,"suffix":""},{"dropping-particle":"","family":"Burgess","given":"George H.","non-dropping-particle":"","parse-names":false,"suffix":""}],"container-title":"Global Ecology and Conservation","id":"ITEM-1","issued":{"date-parts":[["2015","1","1"]]},"page":"764-775","publisher":"Elsevier","title":"A subtropical embayment serves as essential habitat for sub-adults and adults of the critically endangered smalltooth sawfish","type":"article-journal","volume":"3"},"uris":["http://www.mendeley.com/documents/?uuid=a70f4e41-b7f5-32b4-b1a1-a46f41371ea3"]}],"mendeley":{"formattedCitation":"(Papastamatiou et al. 2015)","plainTextFormattedCitation":"(Papastamatiou et al. 2015)"},"properties":{"noteIndex":0},"schema":"https://github.com/citation-style-language/schema/raw/master/csl-citation.json"}</w:instrText>
      </w:r>
      <w:r>
        <w:fldChar w:fldCharType="separate"/>
      </w:r>
      <w:r w:rsidR="00C1294A" w:rsidRPr="664AE5FC">
        <w:rPr>
          <w:rFonts w:eastAsiaTheme="minorEastAsia"/>
          <w:noProof/>
        </w:rPr>
        <w:t>(Papastamatiou et al. 2015)</w:t>
      </w:r>
      <w:r>
        <w:fldChar w:fldCharType="end"/>
      </w:r>
      <w:r w:rsidR="00B2644C" w:rsidRPr="664AE5FC">
        <w:rPr>
          <w:rFonts w:eastAsiaTheme="minorEastAsia"/>
        </w:rPr>
        <w:t>.</w:t>
      </w:r>
      <w:r w:rsidR="00F206A7" w:rsidRPr="664AE5FC">
        <w:rPr>
          <w:rFonts w:eastAsiaTheme="minorEastAsia"/>
          <w:color w:val="FF0000"/>
        </w:rPr>
        <w:t xml:space="preserve"> </w:t>
      </w:r>
    </w:p>
    <w:p w14:paraId="3D10B199" w14:textId="2FFC21F0" w:rsidR="664AE5FC" w:rsidRPr="001D2DCF" w:rsidRDefault="00341990" w:rsidP="664AE5FC">
      <w:pPr>
        <w:rPr>
          <w:rFonts w:eastAsiaTheme="minorEastAsia"/>
        </w:rPr>
      </w:pPr>
      <w:r w:rsidRPr="664AE5FC">
        <w:rPr>
          <w:rFonts w:eastAsiaTheme="minorEastAsia"/>
        </w:rPr>
        <w:t xml:space="preserve">Whale </w:t>
      </w:r>
      <w:r w:rsidR="6A5C20D8" w:rsidRPr="664AE5FC">
        <w:rPr>
          <w:rFonts w:eastAsiaTheme="minorEastAsia"/>
        </w:rPr>
        <w:t>s</w:t>
      </w:r>
      <w:r w:rsidRPr="664AE5FC">
        <w:rPr>
          <w:rFonts w:eastAsiaTheme="minorEastAsia"/>
        </w:rPr>
        <w:t>hark</w:t>
      </w:r>
      <w:r w:rsidR="0D50FADA" w:rsidRPr="664AE5FC">
        <w:rPr>
          <w:rFonts w:eastAsiaTheme="minorEastAsia"/>
        </w:rPr>
        <w:t xml:space="preserve"> </w:t>
      </w:r>
      <w:r w:rsidR="0D50FADA" w:rsidRPr="664AE5FC">
        <w:rPr>
          <w:rFonts w:ascii="Calibri" w:eastAsia="Calibri" w:hAnsi="Calibri" w:cs="Calibri"/>
          <w:i/>
          <w:iCs/>
        </w:rPr>
        <w:t>Rhincodon typus</w:t>
      </w:r>
      <w:r w:rsidRPr="664AE5FC">
        <w:rPr>
          <w:rFonts w:eastAsiaTheme="minorEastAsia"/>
        </w:rPr>
        <w:t xml:space="preserve"> – Whale sharks were tagged using protocols described in </w:t>
      </w:r>
      <w:r>
        <w:fldChar w:fldCharType="begin" w:fldLock="1"/>
      </w:r>
      <w:r>
        <w:instrText xml:space="preserve">ADDIN CSL_CITATION {"citationItems":[{"id":"ITEM-1","itemData":{"DOI":"10.3354/meps13899","ISSN":"16161599","abstract":"Integrated analysis of the vertical and horizontal movements of epipelagic fishes requires high-resolution data from tags that have been attached to animals for long periods. The recovery of a SPLASH tag deployed on a whale shark Rhincodon typus for 3 mo enabled access to archival data of horizontal and vertical movements of the shark that travelled 5380 km from Christmas Island to the Banda Sea. We examined water temperature and bathymetry to compare movements of the shark with key oceanographic features. Over 89 d, we identified 1931 dives and grouped these into 5 broad categories depending on dive shape. To investigate the potential for these dives to reflect behavioural thermoregulation, we used boosted regression trees to model the relationship between pre- and post-dive surface durations and dive characteristics. The movements of the shark were correlated with water temperatures, with the animal following frontal systems while remaining in a sea surface temperature (SST) range of 24-29°C. Across the continental shelf off north-western Australia, the shark mostly remained near the seafloor, likely avoiding very warm SSTs and strong currents at the surface. U- (foraging) and V- (searching) shaped dives accounted for </w:instrText>
      </w:r>
      <w:r w:rsidRPr="664AE5FC">
        <w:rPr>
          <w:rFonts w:ascii="Cambria Math" w:hAnsi="Cambria Math" w:cs="Cambria Math"/>
        </w:rPr>
        <w:instrText>∼</w:instrText>
      </w:r>
      <w:r>
        <w:instrText>78% of dives. Foraging dives during the day descended to 200-500 m and were preceded and followed by extended periods at the surface, whereas at night, the shark rarely dived below 200 m, likely foraging near the thermocline. Our results show how water temperatures influence the movement of this whale shark, with 'basking' at the surface during the day likely to gather environmental heat for thermoregulation, aiding to maintain body temperatures.","author":[{"dropping-particle":"","family":"Arrowsmith","given":"Lucy M.","non-dropping-particle":"","parse-names":false,"suffix":""},{"dropping-particle":"","family":"Sequeira","given":"Ana M.M.","non-dropping-particle":"","parse-names":false,"suffix":""},{"dropping-particle":"","family":"Pattiaratchi","given":"Charitha B.","non-dropping-particle":"","parse-names":false,"suffix":""},{"dropping-particle":"","family":"Meekan","given":"Mark G.","non-dropping-particle":"","parse-names":false,"suffix":""}],"container-title":"Marine Ecology Progress Series","id":"ITEM-1","issued":{"date-parts":[["2021","11","25"]]},"page":"101-114","publisher":"Inter-Research","title":"Water temperature is a key driver of horizontal and vertical movements of an ocean giant, the whale shark &lt;i&gt;Rhincodon typus&lt;/i&gt;","type":"article-journal","volume":"679"},"uris":["http://www.mendeley.com/documents/?uuid=a30f7b74-e622-32c1-9631-36a4a114bcc8"]}],"mendeley":{"formattedCitation":"(Arrowsmith et al. 2021)","plainTextFormattedCitation":"(Arrowsmith et al. 2021)","previouslyFormattedCitation":"(Arrowsmith et al. 2021)"},"properties":{"noteIndex":0},"schema":"https://github.com/citation-style-language/schema/raw/master/csl-citation.json"}</w:instrText>
      </w:r>
      <w:r>
        <w:fldChar w:fldCharType="separate"/>
      </w:r>
      <w:r w:rsidRPr="664AE5FC">
        <w:rPr>
          <w:rFonts w:eastAsiaTheme="minorEastAsia"/>
          <w:noProof/>
        </w:rPr>
        <w:t>(Arrowsmith et al. 2021)</w:t>
      </w:r>
      <w:r>
        <w:fldChar w:fldCharType="end"/>
      </w:r>
      <w:r w:rsidRPr="664AE5FC">
        <w:rPr>
          <w:rFonts w:eastAsiaTheme="minorEastAsia"/>
        </w:rPr>
        <w:t>. Permits to tag animals were provided by the Commonwealth Government of Australia and ethics approvals were granted by the University of Western Australia.</w:t>
      </w:r>
    </w:p>
    <w:p w14:paraId="0A91CCA9" w14:textId="4B1A1DCE" w:rsidR="00EE1ABF" w:rsidRDefault="00EE1ABF" w:rsidP="00EE1ABF">
      <w:pPr>
        <w:pStyle w:val="Caption"/>
        <w:keepNext/>
      </w:pPr>
      <w:r>
        <w:t xml:space="preserve">Table </w:t>
      </w:r>
      <w:r w:rsidR="004A01F1">
        <w:t>S</w:t>
      </w:r>
      <w:r>
        <w:fldChar w:fldCharType="begin"/>
      </w:r>
      <w:r>
        <w:instrText xml:space="preserve"> SEQ Table \* ARABIC </w:instrText>
      </w:r>
      <w:r>
        <w:fldChar w:fldCharType="separate"/>
      </w:r>
      <w:r w:rsidR="008B3B1C">
        <w:rPr>
          <w:noProof/>
        </w:rPr>
        <w:t>1</w:t>
      </w:r>
      <w:r>
        <w:fldChar w:fldCharType="end"/>
      </w:r>
      <w:r>
        <w:t>.</w:t>
      </w:r>
      <w:r w:rsidRPr="00EE1ABF">
        <w:t xml:space="preserve"> </w:t>
      </w:r>
      <w:r w:rsidR="008406DB">
        <w:t>Simulated data – E</w:t>
      </w:r>
      <w:r>
        <w:t>igenvalues and the percentage of variance explained within the dataset by the p</w:t>
      </w:r>
      <w:r w:rsidRPr="003D4B19">
        <w:t xml:space="preserve">rincipal component </w:t>
      </w:r>
      <w:r>
        <w:t xml:space="preserve">with </w:t>
      </w:r>
      <w:r w:rsidRPr="003D4B19">
        <w:t>eigenvalues ≥ 1.</w:t>
      </w:r>
    </w:p>
    <w:tbl>
      <w:tblPr>
        <w:tblStyle w:val="PlainTable1"/>
        <w:tblW w:w="4995" w:type="dxa"/>
        <w:tblLook w:val="04A0" w:firstRow="1" w:lastRow="0" w:firstColumn="1" w:lastColumn="0" w:noHBand="0" w:noVBand="1"/>
      </w:tblPr>
      <w:tblGrid>
        <w:gridCol w:w="1290"/>
        <w:gridCol w:w="1206"/>
        <w:gridCol w:w="1243"/>
        <w:gridCol w:w="1256"/>
      </w:tblGrid>
      <w:tr w:rsidR="00434A6D" w:rsidRPr="00434A6D" w14:paraId="392EA7FD" w14:textId="77777777" w:rsidTr="00EE1AB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CFDE720" w14:textId="77777777" w:rsidR="00434A6D" w:rsidRPr="0091733B" w:rsidRDefault="00434A6D" w:rsidP="00434A6D">
            <w:pPr>
              <w:jc w:val="center"/>
              <w:rPr>
                <w:rFonts w:ascii="Calibri" w:eastAsia="Times New Roman" w:hAnsi="Calibri" w:cs="Calibri"/>
                <w:b w:val="0"/>
                <w:bCs w:val="0"/>
                <w:color w:val="000000"/>
                <w:lang w:eastAsia="en-GB"/>
              </w:rPr>
            </w:pPr>
            <w:r w:rsidRPr="0091733B">
              <w:rPr>
                <w:rFonts w:ascii="Calibri" w:eastAsia="Times New Roman" w:hAnsi="Calibri" w:cs="Calibri"/>
                <w:color w:val="000000"/>
                <w:lang w:eastAsia="en-GB"/>
              </w:rPr>
              <w:t>Principal Component</w:t>
            </w:r>
          </w:p>
        </w:tc>
        <w:tc>
          <w:tcPr>
            <w:tcW w:w="1206" w:type="dxa"/>
            <w:noWrap/>
            <w:hideMark/>
          </w:tcPr>
          <w:p w14:paraId="13989D0E" w14:textId="77777777" w:rsidR="00434A6D" w:rsidRPr="0091733B" w:rsidRDefault="00434A6D" w:rsidP="00434A6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91733B">
              <w:rPr>
                <w:rFonts w:ascii="Calibri" w:eastAsia="Times New Roman" w:hAnsi="Calibri" w:cs="Calibri"/>
                <w:color w:val="000000"/>
                <w:lang w:eastAsia="en-GB"/>
              </w:rPr>
              <w:t>Eigenvalue</w:t>
            </w:r>
          </w:p>
        </w:tc>
        <w:tc>
          <w:tcPr>
            <w:tcW w:w="1243" w:type="dxa"/>
            <w:noWrap/>
            <w:hideMark/>
          </w:tcPr>
          <w:p w14:paraId="60CDE12D" w14:textId="77777777" w:rsidR="00434A6D" w:rsidRPr="0091733B" w:rsidRDefault="00434A6D" w:rsidP="00434A6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91733B">
              <w:rPr>
                <w:rFonts w:ascii="Calibri" w:eastAsia="Times New Roman" w:hAnsi="Calibri" w:cs="Calibri"/>
                <w:color w:val="000000"/>
                <w:lang w:eastAsia="en-GB"/>
              </w:rPr>
              <w:t>Percentage of variance</w:t>
            </w:r>
          </w:p>
        </w:tc>
        <w:tc>
          <w:tcPr>
            <w:tcW w:w="1256" w:type="dxa"/>
            <w:noWrap/>
            <w:hideMark/>
          </w:tcPr>
          <w:p w14:paraId="554452F0" w14:textId="77777777" w:rsidR="00434A6D" w:rsidRPr="0091733B" w:rsidRDefault="00434A6D" w:rsidP="00434A6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91733B">
              <w:rPr>
                <w:rFonts w:ascii="Calibri" w:eastAsia="Times New Roman" w:hAnsi="Calibri" w:cs="Calibri"/>
                <w:color w:val="000000"/>
                <w:lang w:eastAsia="en-GB"/>
              </w:rPr>
              <w:t>Cumulative percentage of variance</w:t>
            </w:r>
          </w:p>
        </w:tc>
      </w:tr>
      <w:tr w:rsidR="00434A6D" w:rsidRPr="00434A6D" w14:paraId="1A3AB52C" w14:textId="77777777" w:rsidTr="00EE1AB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4DEF76D7"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1</w:t>
            </w:r>
          </w:p>
        </w:tc>
        <w:tc>
          <w:tcPr>
            <w:tcW w:w="1206" w:type="dxa"/>
            <w:noWrap/>
            <w:hideMark/>
          </w:tcPr>
          <w:p w14:paraId="76AEFF74" w14:textId="26115E37"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138.42</w:t>
            </w:r>
            <w:r w:rsidR="00D45985">
              <w:rPr>
                <w:rFonts w:ascii="Calibri" w:eastAsia="Times New Roman" w:hAnsi="Calibri" w:cs="Calibri"/>
                <w:color w:val="000000"/>
                <w:lang w:eastAsia="en-GB"/>
              </w:rPr>
              <w:t>6</w:t>
            </w:r>
          </w:p>
        </w:tc>
        <w:tc>
          <w:tcPr>
            <w:tcW w:w="1243" w:type="dxa"/>
            <w:noWrap/>
            <w:hideMark/>
          </w:tcPr>
          <w:p w14:paraId="328AEDD1" w14:textId="7B4E1AD9"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46.6</w:t>
            </w:r>
            <w:r w:rsidR="00B847A7">
              <w:rPr>
                <w:rFonts w:ascii="Calibri" w:eastAsia="Times New Roman" w:hAnsi="Calibri" w:cs="Calibri"/>
                <w:color w:val="000000"/>
                <w:lang w:eastAsia="en-GB"/>
              </w:rPr>
              <w:t>1</w:t>
            </w:r>
          </w:p>
        </w:tc>
        <w:tc>
          <w:tcPr>
            <w:tcW w:w="1256" w:type="dxa"/>
            <w:noWrap/>
            <w:hideMark/>
          </w:tcPr>
          <w:p w14:paraId="16D23B54" w14:textId="6254682F"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46.6</w:t>
            </w:r>
            <w:r w:rsidR="00D45985">
              <w:rPr>
                <w:rFonts w:ascii="Calibri" w:eastAsia="Times New Roman" w:hAnsi="Calibri" w:cs="Calibri"/>
                <w:color w:val="000000"/>
                <w:lang w:eastAsia="en-GB"/>
              </w:rPr>
              <w:t>1</w:t>
            </w:r>
          </w:p>
        </w:tc>
      </w:tr>
      <w:tr w:rsidR="00434A6D" w:rsidRPr="00434A6D" w14:paraId="13D86BED" w14:textId="77777777" w:rsidTr="00EE1ABF">
        <w:trPr>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945208A"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2</w:t>
            </w:r>
          </w:p>
        </w:tc>
        <w:tc>
          <w:tcPr>
            <w:tcW w:w="1206" w:type="dxa"/>
            <w:noWrap/>
            <w:hideMark/>
          </w:tcPr>
          <w:p w14:paraId="4BFE39E1" w14:textId="77777777"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108.132</w:t>
            </w:r>
          </w:p>
        </w:tc>
        <w:tc>
          <w:tcPr>
            <w:tcW w:w="1243" w:type="dxa"/>
            <w:noWrap/>
            <w:hideMark/>
          </w:tcPr>
          <w:p w14:paraId="72FF4E38" w14:textId="10F51458"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36.4</w:t>
            </w:r>
            <w:r w:rsidR="00B847A7">
              <w:rPr>
                <w:rFonts w:ascii="Calibri" w:eastAsia="Times New Roman" w:hAnsi="Calibri" w:cs="Calibri"/>
                <w:color w:val="000000"/>
                <w:lang w:eastAsia="en-GB"/>
              </w:rPr>
              <w:t>1</w:t>
            </w:r>
          </w:p>
        </w:tc>
        <w:tc>
          <w:tcPr>
            <w:tcW w:w="1256" w:type="dxa"/>
            <w:noWrap/>
            <w:hideMark/>
          </w:tcPr>
          <w:p w14:paraId="4768A03F" w14:textId="48ABA530"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83.0</w:t>
            </w:r>
            <w:r w:rsidR="00D45985">
              <w:rPr>
                <w:rFonts w:ascii="Calibri" w:eastAsia="Times New Roman" w:hAnsi="Calibri" w:cs="Calibri"/>
                <w:color w:val="000000"/>
                <w:lang w:eastAsia="en-GB"/>
              </w:rPr>
              <w:t>2</w:t>
            </w:r>
          </w:p>
        </w:tc>
      </w:tr>
      <w:tr w:rsidR="00434A6D" w:rsidRPr="00434A6D" w14:paraId="642DF397" w14:textId="77777777" w:rsidTr="00EE1AB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0B1312C"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3</w:t>
            </w:r>
          </w:p>
        </w:tc>
        <w:tc>
          <w:tcPr>
            <w:tcW w:w="1206" w:type="dxa"/>
            <w:noWrap/>
            <w:hideMark/>
          </w:tcPr>
          <w:p w14:paraId="58B8492A" w14:textId="2A0C59C6"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23.68</w:t>
            </w:r>
            <w:r w:rsidR="00D45985">
              <w:rPr>
                <w:rFonts w:ascii="Calibri" w:eastAsia="Times New Roman" w:hAnsi="Calibri" w:cs="Calibri"/>
                <w:color w:val="000000"/>
                <w:lang w:eastAsia="en-GB"/>
              </w:rPr>
              <w:t>3</w:t>
            </w:r>
          </w:p>
        </w:tc>
        <w:tc>
          <w:tcPr>
            <w:tcW w:w="1243" w:type="dxa"/>
            <w:noWrap/>
            <w:hideMark/>
          </w:tcPr>
          <w:p w14:paraId="30DBA48E" w14:textId="78693B64"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7.97</w:t>
            </w:r>
          </w:p>
        </w:tc>
        <w:tc>
          <w:tcPr>
            <w:tcW w:w="1256" w:type="dxa"/>
            <w:noWrap/>
            <w:hideMark/>
          </w:tcPr>
          <w:p w14:paraId="75449C52" w14:textId="0E9DD461"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90.99</w:t>
            </w:r>
          </w:p>
        </w:tc>
      </w:tr>
      <w:tr w:rsidR="00434A6D" w:rsidRPr="00434A6D" w14:paraId="070BB385" w14:textId="77777777" w:rsidTr="00EE1ABF">
        <w:trPr>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1E6E728"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4</w:t>
            </w:r>
          </w:p>
        </w:tc>
        <w:tc>
          <w:tcPr>
            <w:tcW w:w="1206" w:type="dxa"/>
            <w:noWrap/>
            <w:hideMark/>
          </w:tcPr>
          <w:p w14:paraId="223EDAAD" w14:textId="4D7D3A62"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7.425</w:t>
            </w:r>
          </w:p>
        </w:tc>
        <w:tc>
          <w:tcPr>
            <w:tcW w:w="1243" w:type="dxa"/>
            <w:noWrap/>
            <w:hideMark/>
          </w:tcPr>
          <w:p w14:paraId="6057DCF6" w14:textId="15277DC4"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2.50</w:t>
            </w:r>
          </w:p>
        </w:tc>
        <w:tc>
          <w:tcPr>
            <w:tcW w:w="1256" w:type="dxa"/>
            <w:noWrap/>
            <w:hideMark/>
          </w:tcPr>
          <w:p w14:paraId="25C4B976" w14:textId="1DCF597A"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93.49</w:t>
            </w:r>
          </w:p>
        </w:tc>
      </w:tr>
      <w:tr w:rsidR="00434A6D" w:rsidRPr="00434A6D" w14:paraId="723DF64B" w14:textId="77777777" w:rsidTr="00EE1AB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6F2AC03"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5</w:t>
            </w:r>
          </w:p>
        </w:tc>
        <w:tc>
          <w:tcPr>
            <w:tcW w:w="1206" w:type="dxa"/>
            <w:noWrap/>
            <w:hideMark/>
          </w:tcPr>
          <w:p w14:paraId="06BDDFDC" w14:textId="23087C50"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3.730</w:t>
            </w:r>
          </w:p>
        </w:tc>
        <w:tc>
          <w:tcPr>
            <w:tcW w:w="1243" w:type="dxa"/>
            <w:noWrap/>
            <w:hideMark/>
          </w:tcPr>
          <w:p w14:paraId="3D41BC8F" w14:textId="495EEAA7"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1.2</w:t>
            </w:r>
            <w:r w:rsidR="00D45985">
              <w:rPr>
                <w:rFonts w:ascii="Calibri" w:eastAsia="Times New Roman" w:hAnsi="Calibri" w:cs="Calibri"/>
                <w:color w:val="000000"/>
                <w:lang w:eastAsia="en-GB"/>
              </w:rPr>
              <w:t>6</w:t>
            </w:r>
          </w:p>
        </w:tc>
        <w:tc>
          <w:tcPr>
            <w:tcW w:w="1256" w:type="dxa"/>
            <w:noWrap/>
            <w:hideMark/>
          </w:tcPr>
          <w:p w14:paraId="1DEB9849" w14:textId="31EDA3C9"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94.7</w:t>
            </w:r>
            <w:r w:rsidR="00D45985">
              <w:rPr>
                <w:rFonts w:ascii="Calibri" w:eastAsia="Times New Roman" w:hAnsi="Calibri" w:cs="Calibri"/>
                <w:color w:val="000000"/>
                <w:lang w:eastAsia="en-GB"/>
              </w:rPr>
              <w:t>5</w:t>
            </w:r>
          </w:p>
        </w:tc>
      </w:tr>
      <w:tr w:rsidR="00434A6D" w:rsidRPr="00434A6D" w14:paraId="1C03F072" w14:textId="77777777" w:rsidTr="00EE1ABF">
        <w:trPr>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4E1E89EA"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6</w:t>
            </w:r>
          </w:p>
        </w:tc>
        <w:tc>
          <w:tcPr>
            <w:tcW w:w="1206" w:type="dxa"/>
            <w:noWrap/>
            <w:hideMark/>
          </w:tcPr>
          <w:p w14:paraId="049DBACA" w14:textId="05CC3BCA"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1.995</w:t>
            </w:r>
          </w:p>
        </w:tc>
        <w:tc>
          <w:tcPr>
            <w:tcW w:w="1243" w:type="dxa"/>
            <w:noWrap/>
            <w:hideMark/>
          </w:tcPr>
          <w:p w14:paraId="321396A0" w14:textId="404C9D65"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0.67</w:t>
            </w:r>
          </w:p>
        </w:tc>
        <w:tc>
          <w:tcPr>
            <w:tcW w:w="1256" w:type="dxa"/>
            <w:noWrap/>
            <w:hideMark/>
          </w:tcPr>
          <w:p w14:paraId="3486374A" w14:textId="6C34C997"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95.4</w:t>
            </w:r>
            <w:r w:rsidR="00D45985">
              <w:rPr>
                <w:rFonts w:ascii="Calibri" w:eastAsia="Times New Roman" w:hAnsi="Calibri" w:cs="Calibri"/>
                <w:color w:val="000000"/>
                <w:lang w:eastAsia="en-GB"/>
              </w:rPr>
              <w:t>2</w:t>
            </w:r>
          </w:p>
        </w:tc>
      </w:tr>
      <w:tr w:rsidR="00434A6D" w:rsidRPr="00434A6D" w14:paraId="30018262" w14:textId="77777777" w:rsidTr="00EE1AB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E2C01BB"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lastRenderedPageBreak/>
              <w:t>7</w:t>
            </w:r>
          </w:p>
        </w:tc>
        <w:tc>
          <w:tcPr>
            <w:tcW w:w="1206" w:type="dxa"/>
            <w:noWrap/>
            <w:hideMark/>
          </w:tcPr>
          <w:p w14:paraId="594B453D" w14:textId="08A1E64F"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1.846</w:t>
            </w:r>
          </w:p>
        </w:tc>
        <w:tc>
          <w:tcPr>
            <w:tcW w:w="1243" w:type="dxa"/>
            <w:noWrap/>
            <w:hideMark/>
          </w:tcPr>
          <w:p w14:paraId="37AC1AFD" w14:textId="47E14551"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0.62</w:t>
            </w:r>
          </w:p>
        </w:tc>
        <w:tc>
          <w:tcPr>
            <w:tcW w:w="1256" w:type="dxa"/>
            <w:noWrap/>
            <w:hideMark/>
          </w:tcPr>
          <w:p w14:paraId="60942FFA" w14:textId="0AA1F1C4"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96.0</w:t>
            </w:r>
            <w:r w:rsidR="00D45985">
              <w:rPr>
                <w:rFonts w:ascii="Calibri" w:eastAsia="Times New Roman" w:hAnsi="Calibri" w:cs="Calibri"/>
                <w:color w:val="000000"/>
                <w:lang w:eastAsia="en-GB"/>
              </w:rPr>
              <w:t>4</w:t>
            </w:r>
          </w:p>
        </w:tc>
      </w:tr>
      <w:tr w:rsidR="00434A6D" w:rsidRPr="00434A6D" w14:paraId="6D7A7C1A" w14:textId="77777777" w:rsidTr="00EE1ABF">
        <w:trPr>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44F3A70B"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8</w:t>
            </w:r>
          </w:p>
        </w:tc>
        <w:tc>
          <w:tcPr>
            <w:tcW w:w="1206" w:type="dxa"/>
            <w:noWrap/>
            <w:hideMark/>
          </w:tcPr>
          <w:p w14:paraId="525C28BD" w14:textId="6DCCFC97"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1.565</w:t>
            </w:r>
          </w:p>
        </w:tc>
        <w:tc>
          <w:tcPr>
            <w:tcW w:w="1243" w:type="dxa"/>
            <w:noWrap/>
            <w:hideMark/>
          </w:tcPr>
          <w:p w14:paraId="3493A909" w14:textId="1116E033"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0.5</w:t>
            </w:r>
            <w:r w:rsidR="00D45985">
              <w:rPr>
                <w:rFonts w:ascii="Calibri" w:eastAsia="Times New Roman" w:hAnsi="Calibri" w:cs="Calibri"/>
                <w:color w:val="000000"/>
                <w:lang w:eastAsia="en-GB"/>
              </w:rPr>
              <w:t>3</w:t>
            </w:r>
          </w:p>
        </w:tc>
        <w:tc>
          <w:tcPr>
            <w:tcW w:w="1256" w:type="dxa"/>
            <w:noWrap/>
            <w:hideMark/>
          </w:tcPr>
          <w:p w14:paraId="1FC897F6" w14:textId="4F19E427"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96.5</w:t>
            </w:r>
            <w:r w:rsidR="00D45985">
              <w:rPr>
                <w:rFonts w:ascii="Calibri" w:eastAsia="Times New Roman" w:hAnsi="Calibri" w:cs="Calibri"/>
                <w:color w:val="000000"/>
                <w:lang w:eastAsia="en-GB"/>
              </w:rPr>
              <w:t>7</w:t>
            </w:r>
          </w:p>
        </w:tc>
      </w:tr>
      <w:tr w:rsidR="00434A6D" w:rsidRPr="00434A6D" w14:paraId="25AF72F3" w14:textId="77777777" w:rsidTr="00EE1AB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EF7D315"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9</w:t>
            </w:r>
          </w:p>
        </w:tc>
        <w:tc>
          <w:tcPr>
            <w:tcW w:w="1206" w:type="dxa"/>
            <w:noWrap/>
            <w:hideMark/>
          </w:tcPr>
          <w:p w14:paraId="546973D1" w14:textId="41408BF4"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1.39</w:t>
            </w:r>
            <w:r w:rsidR="00602467">
              <w:rPr>
                <w:rFonts w:ascii="Calibri" w:eastAsia="Times New Roman" w:hAnsi="Calibri" w:cs="Calibri"/>
                <w:color w:val="000000"/>
                <w:lang w:eastAsia="en-GB"/>
              </w:rPr>
              <w:t>0</w:t>
            </w:r>
          </w:p>
        </w:tc>
        <w:tc>
          <w:tcPr>
            <w:tcW w:w="1243" w:type="dxa"/>
            <w:noWrap/>
            <w:hideMark/>
          </w:tcPr>
          <w:p w14:paraId="6C8CF2B0" w14:textId="0C57DB6E"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0.4</w:t>
            </w:r>
            <w:r w:rsidR="00D45985">
              <w:rPr>
                <w:rFonts w:ascii="Calibri" w:eastAsia="Times New Roman" w:hAnsi="Calibri" w:cs="Calibri"/>
                <w:color w:val="000000"/>
                <w:lang w:eastAsia="en-GB"/>
              </w:rPr>
              <w:t>7</w:t>
            </w:r>
          </w:p>
        </w:tc>
        <w:tc>
          <w:tcPr>
            <w:tcW w:w="1256" w:type="dxa"/>
            <w:noWrap/>
            <w:hideMark/>
          </w:tcPr>
          <w:p w14:paraId="76473B00" w14:textId="6E997BD5" w:rsidR="00434A6D" w:rsidRPr="00434A6D" w:rsidRDefault="00434A6D" w:rsidP="00434A6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97.03</w:t>
            </w:r>
          </w:p>
        </w:tc>
      </w:tr>
      <w:tr w:rsidR="00434A6D" w:rsidRPr="00434A6D" w14:paraId="0A64E0B6" w14:textId="77777777" w:rsidTr="00EE1ABF">
        <w:trPr>
          <w:trHeight w:val="293"/>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6D9A92C" w14:textId="77777777" w:rsidR="00434A6D" w:rsidRPr="00434A6D" w:rsidRDefault="00434A6D" w:rsidP="00434A6D">
            <w:pPr>
              <w:jc w:val="center"/>
              <w:rPr>
                <w:rFonts w:ascii="Calibri" w:eastAsia="Times New Roman" w:hAnsi="Calibri" w:cs="Calibri"/>
                <w:color w:val="000000"/>
                <w:lang w:eastAsia="en-GB"/>
              </w:rPr>
            </w:pPr>
            <w:r w:rsidRPr="00434A6D">
              <w:rPr>
                <w:rFonts w:ascii="Calibri" w:eastAsia="Times New Roman" w:hAnsi="Calibri" w:cs="Calibri"/>
                <w:color w:val="000000"/>
                <w:lang w:eastAsia="en-GB"/>
              </w:rPr>
              <w:t>10</w:t>
            </w:r>
          </w:p>
        </w:tc>
        <w:tc>
          <w:tcPr>
            <w:tcW w:w="1206" w:type="dxa"/>
            <w:noWrap/>
            <w:hideMark/>
          </w:tcPr>
          <w:p w14:paraId="773BCF1A" w14:textId="04C51D24"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1.236</w:t>
            </w:r>
          </w:p>
        </w:tc>
        <w:tc>
          <w:tcPr>
            <w:tcW w:w="1243" w:type="dxa"/>
            <w:noWrap/>
            <w:hideMark/>
          </w:tcPr>
          <w:p w14:paraId="4C851BA5" w14:textId="44F1DF4F"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0.4</w:t>
            </w:r>
            <w:r w:rsidR="00D45985">
              <w:rPr>
                <w:rFonts w:ascii="Calibri" w:eastAsia="Times New Roman" w:hAnsi="Calibri" w:cs="Calibri"/>
                <w:color w:val="000000"/>
                <w:lang w:eastAsia="en-GB"/>
              </w:rPr>
              <w:t>2</w:t>
            </w:r>
          </w:p>
        </w:tc>
        <w:tc>
          <w:tcPr>
            <w:tcW w:w="1256" w:type="dxa"/>
            <w:noWrap/>
            <w:hideMark/>
          </w:tcPr>
          <w:p w14:paraId="298264E1" w14:textId="52110F03" w:rsidR="00434A6D" w:rsidRPr="00434A6D" w:rsidRDefault="00434A6D" w:rsidP="00434A6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34A6D">
              <w:rPr>
                <w:rFonts w:ascii="Calibri" w:eastAsia="Times New Roman" w:hAnsi="Calibri" w:cs="Calibri"/>
                <w:color w:val="000000"/>
                <w:lang w:eastAsia="en-GB"/>
              </w:rPr>
              <w:t>97.45</w:t>
            </w:r>
          </w:p>
        </w:tc>
      </w:tr>
    </w:tbl>
    <w:p w14:paraId="5A6679D9" w14:textId="77777777" w:rsidR="00E5459A" w:rsidRDefault="00E5459A" w:rsidP="003176CC">
      <w:pPr>
        <w:pStyle w:val="Caption"/>
        <w:keepNext/>
      </w:pPr>
    </w:p>
    <w:p w14:paraId="0F95AC19" w14:textId="592923F1" w:rsidR="003176CC" w:rsidRDefault="003176CC" w:rsidP="003176CC">
      <w:pPr>
        <w:pStyle w:val="Caption"/>
        <w:keepNext/>
      </w:pPr>
      <w:r>
        <w:t xml:space="preserve">Table </w:t>
      </w:r>
      <w:r w:rsidR="004A01F1">
        <w:t>S</w:t>
      </w:r>
      <w:r>
        <w:fldChar w:fldCharType="begin"/>
      </w:r>
      <w:r>
        <w:instrText xml:space="preserve"> SEQ Table \* ARABIC </w:instrText>
      </w:r>
      <w:r>
        <w:fldChar w:fldCharType="separate"/>
      </w:r>
      <w:r w:rsidR="008B3B1C">
        <w:rPr>
          <w:noProof/>
        </w:rPr>
        <w:t>2</w:t>
      </w:r>
      <w:r>
        <w:fldChar w:fldCharType="end"/>
      </w:r>
      <w:r>
        <w:t xml:space="preserve">. </w:t>
      </w:r>
      <w:r w:rsidR="00E5459A">
        <w:t>Simulated data – O</w:t>
      </w:r>
      <w:r w:rsidRPr="00714E2E">
        <w:t>utput from k-means clustering. The number of days assigned to each behaviour cluster of both k = 4 and k = 5 for comparative purposes</w:t>
      </w:r>
      <w:r w:rsidR="004D7332">
        <w:t>.</w:t>
      </w:r>
    </w:p>
    <w:tbl>
      <w:tblPr>
        <w:tblStyle w:val="PlainTable1"/>
        <w:tblW w:w="0" w:type="auto"/>
        <w:tblLook w:val="04A0" w:firstRow="1" w:lastRow="0" w:firstColumn="1" w:lastColumn="0" w:noHBand="0" w:noVBand="1"/>
      </w:tblPr>
      <w:tblGrid>
        <w:gridCol w:w="1977"/>
        <w:gridCol w:w="2194"/>
        <w:gridCol w:w="2180"/>
      </w:tblGrid>
      <w:tr w:rsidR="00171AD3" w:rsidRPr="003B7847" w14:paraId="5C148BD1" w14:textId="77777777" w:rsidTr="00E21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5C2986" w14:textId="1F9B3538" w:rsidR="00171AD3" w:rsidRPr="003B7847" w:rsidRDefault="00171AD3" w:rsidP="009E401E">
            <w:pPr>
              <w:jc w:val="center"/>
              <w:rPr>
                <w:b w:val="0"/>
                <w:bCs w:val="0"/>
              </w:rPr>
            </w:pPr>
            <w:r w:rsidRPr="003B7847">
              <w:t xml:space="preserve">Cluster </w:t>
            </w:r>
            <w:r w:rsidR="00D13B85">
              <w:t>Assignment</w:t>
            </w:r>
          </w:p>
        </w:tc>
        <w:tc>
          <w:tcPr>
            <w:tcW w:w="0" w:type="auto"/>
          </w:tcPr>
          <w:p w14:paraId="02B1F816" w14:textId="4F38C173" w:rsidR="00171AD3" w:rsidRPr="003B7847" w:rsidRDefault="00171AD3" w:rsidP="009E401E">
            <w:pPr>
              <w:jc w:val="center"/>
              <w:cnfStyle w:val="100000000000" w:firstRow="1" w:lastRow="0" w:firstColumn="0" w:lastColumn="0" w:oddVBand="0" w:evenVBand="0" w:oddHBand="0" w:evenHBand="0" w:firstRowFirstColumn="0" w:firstRowLastColumn="0" w:lastRowFirstColumn="0" w:lastRowLastColumn="0"/>
              <w:rPr>
                <w:b w:val="0"/>
                <w:bCs w:val="0"/>
              </w:rPr>
            </w:pPr>
            <w:r w:rsidRPr="003B7847">
              <w:t xml:space="preserve">Days </w:t>
            </w:r>
            <w:r w:rsidR="00876DCE">
              <w:t xml:space="preserve">per </w:t>
            </w:r>
            <w:r w:rsidRPr="003B7847">
              <w:t>Cluster</w:t>
            </w:r>
            <w:r w:rsidR="00876DCE">
              <w:t xml:space="preserve"> K = 4</w:t>
            </w:r>
          </w:p>
        </w:tc>
        <w:tc>
          <w:tcPr>
            <w:tcW w:w="0" w:type="auto"/>
          </w:tcPr>
          <w:p w14:paraId="008727F5" w14:textId="252CC5A0" w:rsidR="00171AD3" w:rsidRPr="00D13B85" w:rsidRDefault="00171AD3" w:rsidP="009E401E">
            <w:pPr>
              <w:jc w:val="center"/>
              <w:cnfStyle w:val="100000000000" w:firstRow="1" w:lastRow="0" w:firstColumn="0" w:lastColumn="0" w:oddVBand="0" w:evenVBand="0" w:oddHBand="0" w:evenHBand="0" w:firstRowFirstColumn="0" w:firstRowLastColumn="0" w:lastRowFirstColumn="0" w:lastRowLastColumn="0"/>
              <w:rPr>
                <w:b w:val="0"/>
                <w:bCs w:val="0"/>
              </w:rPr>
            </w:pPr>
            <w:r w:rsidRPr="00D13B85">
              <w:t xml:space="preserve">Days </w:t>
            </w:r>
            <w:r w:rsidR="00876DCE" w:rsidRPr="00D13B85">
              <w:t>per</w:t>
            </w:r>
            <w:r w:rsidRPr="00D13B85">
              <w:t xml:space="preserve"> </w:t>
            </w:r>
            <w:r w:rsidR="00876DCE" w:rsidRPr="00D13B85">
              <w:t>C</w:t>
            </w:r>
            <w:r w:rsidRPr="00D13B85">
              <w:t>luster</w:t>
            </w:r>
            <w:r w:rsidR="00876DCE" w:rsidRPr="00D13B85">
              <w:t xml:space="preserve"> k = 5</w:t>
            </w:r>
          </w:p>
        </w:tc>
      </w:tr>
      <w:tr w:rsidR="00171AD3" w14:paraId="42A73AA0" w14:textId="77777777" w:rsidTr="00E21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44A90A" w14:textId="77777777" w:rsidR="00171AD3" w:rsidRDefault="00171AD3" w:rsidP="009E401E">
            <w:pPr>
              <w:jc w:val="center"/>
            </w:pPr>
            <w:r>
              <w:t>1</w:t>
            </w:r>
          </w:p>
        </w:tc>
        <w:tc>
          <w:tcPr>
            <w:tcW w:w="0" w:type="auto"/>
          </w:tcPr>
          <w:p w14:paraId="34159C61" w14:textId="5DAE8029" w:rsidR="00171AD3" w:rsidRDefault="00BD6209" w:rsidP="009E401E">
            <w:pPr>
              <w:jc w:val="center"/>
              <w:cnfStyle w:val="000000100000" w:firstRow="0" w:lastRow="0" w:firstColumn="0" w:lastColumn="0" w:oddVBand="0" w:evenVBand="0" w:oddHBand="1" w:evenHBand="0" w:firstRowFirstColumn="0" w:firstRowLastColumn="0" w:lastRowFirstColumn="0" w:lastRowLastColumn="0"/>
            </w:pPr>
            <w:r>
              <w:t>17</w:t>
            </w:r>
          </w:p>
        </w:tc>
        <w:tc>
          <w:tcPr>
            <w:tcW w:w="0" w:type="auto"/>
          </w:tcPr>
          <w:p w14:paraId="3C1D1479" w14:textId="1B4E26D9" w:rsidR="00171AD3" w:rsidRPr="00D13B85" w:rsidRDefault="005768E0" w:rsidP="009E401E">
            <w:pPr>
              <w:jc w:val="center"/>
              <w:cnfStyle w:val="000000100000" w:firstRow="0" w:lastRow="0" w:firstColumn="0" w:lastColumn="0" w:oddVBand="0" w:evenVBand="0" w:oddHBand="1" w:evenHBand="0" w:firstRowFirstColumn="0" w:firstRowLastColumn="0" w:lastRowFirstColumn="0" w:lastRowLastColumn="0"/>
            </w:pPr>
            <w:r w:rsidRPr="00D13B85">
              <w:t>17</w:t>
            </w:r>
          </w:p>
        </w:tc>
      </w:tr>
      <w:tr w:rsidR="00171AD3" w14:paraId="0BB06BCA" w14:textId="77777777" w:rsidTr="00E21FCF">
        <w:tc>
          <w:tcPr>
            <w:cnfStyle w:val="001000000000" w:firstRow="0" w:lastRow="0" w:firstColumn="1" w:lastColumn="0" w:oddVBand="0" w:evenVBand="0" w:oddHBand="0" w:evenHBand="0" w:firstRowFirstColumn="0" w:firstRowLastColumn="0" w:lastRowFirstColumn="0" w:lastRowLastColumn="0"/>
            <w:tcW w:w="0" w:type="auto"/>
          </w:tcPr>
          <w:p w14:paraId="2480EFB5" w14:textId="77777777" w:rsidR="00171AD3" w:rsidRDefault="00171AD3" w:rsidP="009E401E">
            <w:pPr>
              <w:jc w:val="center"/>
            </w:pPr>
            <w:r>
              <w:t>2</w:t>
            </w:r>
          </w:p>
        </w:tc>
        <w:tc>
          <w:tcPr>
            <w:tcW w:w="0" w:type="auto"/>
          </w:tcPr>
          <w:p w14:paraId="0178B598" w14:textId="26A19452" w:rsidR="00171AD3" w:rsidRDefault="00BD6209" w:rsidP="009E401E">
            <w:pPr>
              <w:jc w:val="center"/>
              <w:cnfStyle w:val="000000000000" w:firstRow="0" w:lastRow="0" w:firstColumn="0" w:lastColumn="0" w:oddVBand="0" w:evenVBand="0" w:oddHBand="0" w:evenHBand="0" w:firstRowFirstColumn="0" w:firstRowLastColumn="0" w:lastRowFirstColumn="0" w:lastRowLastColumn="0"/>
            </w:pPr>
            <w:r>
              <w:t>34</w:t>
            </w:r>
          </w:p>
        </w:tc>
        <w:tc>
          <w:tcPr>
            <w:tcW w:w="0" w:type="auto"/>
          </w:tcPr>
          <w:p w14:paraId="0EDB3C99" w14:textId="2D0C18B3" w:rsidR="00171AD3" w:rsidRPr="00D13B85" w:rsidRDefault="005768E0" w:rsidP="009E401E">
            <w:pPr>
              <w:jc w:val="center"/>
              <w:cnfStyle w:val="000000000000" w:firstRow="0" w:lastRow="0" w:firstColumn="0" w:lastColumn="0" w:oddVBand="0" w:evenVBand="0" w:oddHBand="0" w:evenHBand="0" w:firstRowFirstColumn="0" w:firstRowLastColumn="0" w:lastRowFirstColumn="0" w:lastRowLastColumn="0"/>
            </w:pPr>
            <w:r w:rsidRPr="00D13B85">
              <w:t>57</w:t>
            </w:r>
          </w:p>
        </w:tc>
      </w:tr>
      <w:tr w:rsidR="00171AD3" w14:paraId="02322ACD" w14:textId="77777777" w:rsidTr="00E21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23D7D3" w14:textId="77777777" w:rsidR="00171AD3" w:rsidRDefault="00171AD3" w:rsidP="009E401E">
            <w:pPr>
              <w:jc w:val="center"/>
            </w:pPr>
            <w:r>
              <w:t>3</w:t>
            </w:r>
          </w:p>
        </w:tc>
        <w:tc>
          <w:tcPr>
            <w:tcW w:w="0" w:type="auto"/>
          </w:tcPr>
          <w:p w14:paraId="1C1B74A9" w14:textId="398B7DCF" w:rsidR="00171AD3" w:rsidRDefault="00BD6209" w:rsidP="009E401E">
            <w:pPr>
              <w:jc w:val="center"/>
              <w:cnfStyle w:val="000000100000" w:firstRow="0" w:lastRow="0" w:firstColumn="0" w:lastColumn="0" w:oddVBand="0" w:evenVBand="0" w:oddHBand="1" w:evenHBand="0" w:firstRowFirstColumn="0" w:firstRowLastColumn="0" w:lastRowFirstColumn="0" w:lastRowLastColumn="0"/>
            </w:pPr>
            <w:r>
              <w:t>57</w:t>
            </w:r>
          </w:p>
        </w:tc>
        <w:tc>
          <w:tcPr>
            <w:tcW w:w="0" w:type="auto"/>
          </w:tcPr>
          <w:p w14:paraId="64573FA9" w14:textId="0FE36F7F" w:rsidR="00171AD3" w:rsidRPr="00D13B85" w:rsidRDefault="005768E0" w:rsidP="009E401E">
            <w:pPr>
              <w:jc w:val="center"/>
              <w:cnfStyle w:val="000000100000" w:firstRow="0" w:lastRow="0" w:firstColumn="0" w:lastColumn="0" w:oddVBand="0" w:evenVBand="0" w:oddHBand="1" w:evenHBand="0" w:firstRowFirstColumn="0" w:firstRowLastColumn="0" w:lastRowFirstColumn="0" w:lastRowLastColumn="0"/>
            </w:pPr>
            <w:r w:rsidRPr="00D13B85">
              <w:t>72</w:t>
            </w:r>
          </w:p>
        </w:tc>
      </w:tr>
      <w:tr w:rsidR="00171AD3" w14:paraId="44C24030" w14:textId="77777777" w:rsidTr="00E21FCF">
        <w:tc>
          <w:tcPr>
            <w:cnfStyle w:val="001000000000" w:firstRow="0" w:lastRow="0" w:firstColumn="1" w:lastColumn="0" w:oddVBand="0" w:evenVBand="0" w:oddHBand="0" w:evenHBand="0" w:firstRowFirstColumn="0" w:firstRowLastColumn="0" w:lastRowFirstColumn="0" w:lastRowLastColumn="0"/>
            <w:tcW w:w="0" w:type="auto"/>
          </w:tcPr>
          <w:p w14:paraId="59A0A196" w14:textId="77777777" w:rsidR="00171AD3" w:rsidRDefault="00171AD3" w:rsidP="009E401E">
            <w:pPr>
              <w:jc w:val="center"/>
            </w:pPr>
            <w:r>
              <w:t>4</w:t>
            </w:r>
          </w:p>
        </w:tc>
        <w:tc>
          <w:tcPr>
            <w:tcW w:w="0" w:type="auto"/>
          </w:tcPr>
          <w:p w14:paraId="0263CA4B" w14:textId="672BF8BB" w:rsidR="00171AD3" w:rsidRDefault="00BD6209" w:rsidP="009E401E">
            <w:pPr>
              <w:jc w:val="center"/>
              <w:cnfStyle w:val="000000000000" w:firstRow="0" w:lastRow="0" w:firstColumn="0" w:lastColumn="0" w:oddVBand="0" w:evenVBand="0" w:oddHBand="0" w:evenHBand="0" w:firstRowFirstColumn="0" w:firstRowLastColumn="0" w:lastRowFirstColumn="0" w:lastRowLastColumn="0"/>
            </w:pPr>
            <w:r>
              <w:t>72</w:t>
            </w:r>
          </w:p>
        </w:tc>
        <w:tc>
          <w:tcPr>
            <w:tcW w:w="0" w:type="auto"/>
          </w:tcPr>
          <w:p w14:paraId="49545EB6" w14:textId="60961BD3" w:rsidR="00171AD3" w:rsidRPr="00D13B85" w:rsidRDefault="005768E0" w:rsidP="009E401E">
            <w:pPr>
              <w:jc w:val="center"/>
              <w:cnfStyle w:val="000000000000" w:firstRow="0" w:lastRow="0" w:firstColumn="0" w:lastColumn="0" w:oddVBand="0" w:evenVBand="0" w:oddHBand="0" w:evenHBand="0" w:firstRowFirstColumn="0" w:firstRowLastColumn="0" w:lastRowFirstColumn="0" w:lastRowLastColumn="0"/>
            </w:pPr>
            <w:r w:rsidRPr="00D13B85">
              <w:t>28</w:t>
            </w:r>
          </w:p>
        </w:tc>
      </w:tr>
      <w:tr w:rsidR="00171AD3" w14:paraId="145B456D" w14:textId="77777777" w:rsidTr="00E21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255AA2" w14:textId="77777777" w:rsidR="00171AD3" w:rsidRDefault="00171AD3" w:rsidP="009E401E">
            <w:pPr>
              <w:jc w:val="center"/>
            </w:pPr>
            <w:r>
              <w:t>5</w:t>
            </w:r>
          </w:p>
        </w:tc>
        <w:tc>
          <w:tcPr>
            <w:tcW w:w="0" w:type="auto"/>
          </w:tcPr>
          <w:p w14:paraId="1312F9F5" w14:textId="1CF1FB4C" w:rsidR="00171AD3" w:rsidRDefault="00BD6209" w:rsidP="009E401E">
            <w:pPr>
              <w:jc w:val="center"/>
              <w:cnfStyle w:val="000000100000" w:firstRow="0" w:lastRow="0" w:firstColumn="0" w:lastColumn="0" w:oddVBand="0" w:evenVBand="0" w:oddHBand="1" w:evenHBand="0" w:firstRowFirstColumn="0" w:firstRowLastColumn="0" w:lastRowFirstColumn="0" w:lastRowLastColumn="0"/>
            </w:pPr>
            <w:r>
              <w:t>-</w:t>
            </w:r>
          </w:p>
        </w:tc>
        <w:tc>
          <w:tcPr>
            <w:tcW w:w="0" w:type="auto"/>
          </w:tcPr>
          <w:p w14:paraId="5A0BDE48" w14:textId="79B6532D" w:rsidR="00171AD3" w:rsidRPr="00D13B85" w:rsidRDefault="005768E0" w:rsidP="009E401E">
            <w:pPr>
              <w:jc w:val="center"/>
              <w:cnfStyle w:val="000000100000" w:firstRow="0" w:lastRow="0" w:firstColumn="0" w:lastColumn="0" w:oddVBand="0" w:evenVBand="0" w:oddHBand="1" w:evenHBand="0" w:firstRowFirstColumn="0" w:firstRowLastColumn="0" w:lastRowFirstColumn="0" w:lastRowLastColumn="0"/>
            </w:pPr>
            <w:r w:rsidRPr="00D13B85">
              <w:t>6</w:t>
            </w:r>
          </w:p>
        </w:tc>
      </w:tr>
    </w:tbl>
    <w:p w14:paraId="25A4F158" w14:textId="18190B1C" w:rsidR="664AE5FC" w:rsidRPr="004D7332" w:rsidRDefault="006661CB">
      <w:pPr>
        <w:rPr>
          <w:sz w:val="20"/>
          <w:szCs w:val="20"/>
        </w:rPr>
      </w:pPr>
      <w:r w:rsidRPr="664AE5FC">
        <w:rPr>
          <w:sz w:val="20"/>
          <w:szCs w:val="20"/>
        </w:rPr>
        <w:t xml:space="preserve">Note: Cluster </w:t>
      </w:r>
      <w:r w:rsidR="003355A8" w:rsidRPr="664AE5FC">
        <w:rPr>
          <w:sz w:val="20"/>
          <w:szCs w:val="20"/>
        </w:rPr>
        <w:t xml:space="preserve">number </w:t>
      </w:r>
      <w:r w:rsidR="00D13B85" w:rsidRPr="664AE5FC">
        <w:rPr>
          <w:sz w:val="20"/>
          <w:szCs w:val="20"/>
        </w:rPr>
        <w:t>assignments</w:t>
      </w:r>
      <w:r w:rsidRPr="664AE5FC">
        <w:rPr>
          <w:sz w:val="20"/>
          <w:szCs w:val="20"/>
        </w:rPr>
        <w:t xml:space="preserve"> are not </w:t>
      </w:r>
      <w:r w:rsidR="003F71F7" w:rsidRPr="664AE5FC">
        <w:rPr>
          <w:sz w:val="20"/>
          <w:szCs w:val="20"/>
        </w:rPr>
        <w:t xml:space="preserve">directly </w:t>
      </w:r>
      <w:r w:rsidRPr="664AE5FC">
        <w:rPr>
          <w:sz w:val="20"/>
          <w:szCs w:val="20"/>
        </w:rPr>
        <w:t>comparable between k-means results for k = 4 and k = 5</w:t>
      </w:r>
      <w:r w:rsidR="003F71F7" w:rsidRPr="664AE5FC">
        <w:rPr>
          <w:sz w:val="20"/>
          <w:szCs w:val="20"/>
        </w:rPr>
        <w:t xml:space="preserve"> as cluster number is assigned randomly by the k-means algorithm.</w:t>
      </w:r>
    </w:p>
    <w:p w14:paraId="4642043E" w14:textId="63CE625F" w:rsidR="003F71F7" w:rsidRDefault="003F71F7" w:rsidP="003F71F7">
      <w:pPr>
        <w:pStyle w:val="Caption"/>
        <w:keepNext/>
      </w:pPr>
      <w:r>
        <w:t xml:space="preserve">Table </w:t>
      </w:r>
      <w:r w:rsidR="004A01F1">
        <w:t>S</w:t>
      </w:r>
      <w:r>
        <w:fldChar w:fldCharType="begin"/>
      </w:r>
      <w:r>
        <w:instrText xml:space="preserve"> SEQ Table \* ARABIC </w:instrText>
      </w:r>
      <w:r>
        <w:fldChar w:fldCharType="separate"/>
      </w:r>
      <w:r w:rsidR="008B3B1C">
        <w:rPr>
          <w:noProof/>
        </w:rPr>
        <w:t>3</w:t>
      </w:r>
      <w:r>
        <w:fldChar w:fldCharType="end"/>
      </w:r>
      <w:r>
        <w:t>.</w:t>
      </w:r>
      <w:r w:rsidRPr="003F71F7">
        <w:t xml:space="preserve"> </w:t>
      </w:r>
      <w:r w:rsidR="002F2F92">
        <w:t>Simulated data – M</w:t>
      </w:r>
      <w:r>
        <w:t xml:space="preserve">ean standardised values of the combined </w:t>
      </w:r>
      <w:r w:rsidR="00D42578">
        <w:t xml:space="preserve">17 daily </w:t>
      </w:r>
      <w:r>
        <w:t xml:space="preserve">depth statistics </w:t>
      </w:r>
      <w:r w:rsidR="00D42578">
        <w:t xml:space="preserve">and the </w:t>
      </w:r>
      <w:r w:rsidR="00EB6553">
        <w:t xml:space="preserve">three wavelet components </w:t>
      </w:r>
      <w:r>
        <w:t>used in k-means clustering to assign behaviour clusters to each day of data</w:t>
      </w:r>
      <w:r w:rsidR="00EB6553">
        <w:t>.</w:t>
      </w:r>
    </w:p>
    <w:tbl>
      <w:tblPr>
        <w:tblStyle w:val="PlainTable1"/>
        <w:tblW w:w="0" w:type="auto"/>
        <w:tblLook w:val="04A0" w:firstRow="1" w:lastRow="0" w:firstColumn="1" w:lastColumn="0" w:noHBand="0" w:noVBand="1"/>
      </w:tblPr>
      <w:tblGrid>
        <w:gridCol w:w="4291"/>
        <w:gridCol w:w="945"/>
        <w:gridCol w:w="945"/>
        <w:gridCol w:w="945"/>
        <w:gridCol w:w="945"/>
        <w:gridCol w:w="945"/>
      </w:tblGrid>
      <w:tr w:rsidR="00721B93" w:rsidRPr="00721B93" w14:paraId="52F904C2" w14:textId="77777777" w:rsidTr="00721B9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9C3241" w14:textId="77777777" w:rsidR="00F944E8" w:rsidRPr="00721B93" w:rsidRDefault="00F944E8" w:rsidP="00721B93">
            <w:pPr>
              <w:rPr>
                <w:rFonts w:ascii="Calibri" w:eastAsia="Times New Roman" w:hAnsi="Calibri" w:cs="Calibri"/>
                <w:b w:val="0"/>
                <w:bCs w:val="0"/>
                <w:color w:val="000000" w:themeColor="text1"/>
                <w:lang w:eastAsia="en-GB"/>
              </w:rPr>
            </w:pPr>
          </w:p>
        </w:tc>
        <w:tc>
          <w:tcPr>
            <w:tcW w:w="0" w:type="auto"/>
            <w:gridSpan w:val="5"/>
            <w:vAlign w:val="center"/>
          </w:tcPr>
          <w:p w14:paraId="2F11A523" w14:textId="19ED0198" w:rsidR="00F944E8" w:rsidRPr="00721B93" w:rsidRDefault="00F944E8" w:rsidP="00721B9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themeColor="text1"/>
                <w:lang w:eastAsia="en-GB"/>
              </w:rPr>
            </w:pPr>
            <w:r w:rsidRPr="00721B93">
              <w:rPr>
                <w:rFonts w:ascii="Calibri" w:eastAsia="Times New Roman" w:hAnsi="Calibri" w:cs="Calibri"/>
                <w:color w:val="000000" w:themeColor="text1"/>
                <w:lang w:eastAsia="en-GB"/>
              </w:rPr>
              <w:t>Standardised Mean Value per Cluster</w:t>
            </w:r>
          </w:p>
        </w:tc>
      </w:tr>
      <w:tr w:rsidR="00721B93" w:rsidRPr="00721B93" w14:paraId="03CA51DA"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B127D0" w14:textId="662EBAB2" w:rsidR="003C23C5" w:rsidRPr="00721B93" w:rsidRDefault="00F944E8" w:rsidP="00721B93">
            <w:pPr>
              <w:rPr>
                <w:rFonts w:ascii="Calibri" w:eastAsia="Times New Roman" w:hAnsi="Calibri" w:cs="Calibri"/>
                <w:b w:val="0"/>
                <w:bCs w:val="0"/>
                <w:color w:val="000000" w:themeColor="text1"/>
                <w:lang w:eastAsia="en-GB"/>
              </w:rPr>
            </w:pPr>
            <w:r w:rsidRPr="00721B93">
              <w:rPr>
                <w:rFonts w:ascii="Calibri" w:eastAsia="Times New Roman" w:hAnsi="Calibri" w:cs="Calibri"/>
                <w:color w:val="000000" w:themeColor="text1"/>
                <w:lang w:eastAsia="en-GB"/>
              </w:rPr>
              <w:t>Daily Statistic</w:t>
            </w:r>
          </w:p>
        </w:tc>
        <w:tc>
          <w:tcPr>
            <w:tcW w:w="0" w:type="auto"/>
            <w:vAlign w:val="center"/>
            <w:hideMark/>
          </w:tcPr>
          <w:p w14:paraId="7C5149CD"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lang w:eastAsia="en-GB"/>
              </w:rPr>
            </w:pPr>
            <w:r w:rsidRPr="00721B93">
              <w:rPr>
                <w:rFonts w:ascii="Calibri" w:eastAsia="Times New Roman" w:hAnsi="Calibri" w:cs="Calibri"/>
                <w:b/>
                <w:bCs/>
                <w:color w:val="000000" w:themeColor="text1"/>
                <w:lang w:eastAsia="en-GB"/>
              </w:rPr>
              <w:t>Cluster 1</w:t>
            </w:r>
          </w:p>
        </w:tc>
        <w:tc>
          <w:tcPr>
            <w:tcW w:w="0" w:type="auto"/>
            <w:vAlign w:val="center"/>
            <w:hideMark/>
          </w:tcPr>
          <w:p w14:paraId="5589253F"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lang w:eastAsia="en-GB"/>
              </w:rPr>
            </w:pPr>
            <w:r w:rsidRPr="00721B93">
              <w:rPr>
                <w:rFonts w:ascii="Calibri" w:eastAsia="Times New Roman" w:hAnsi="Calibri" w:cs="Calibri"/>
                <w:b/>
                <w:bCs/>
                <w:color w:val="000000" w:themeColor="text1"/>
                <w:lang w:eastAsia="en-GB"/>
              </w:rPr>
              <w:t>Cluster 2</w:t>
            </w:r>
          </w:p>
        </w:tc>
        <w:tc>
          <w:tcPr>
            <w:tcW w:w="0" w:type="auto"/>
            <w:vAlign w:val="center"/>
            <w:hideMark/>
          </w:tcPr>
          <w:p w14:paraId="0966D1C2"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lang w:eastAsia="en-GB"/>
              </w:rPr>
            </w:pPr>
            <w:r w:rsidRPr="00721B93">
              <w:rPr>
                <w:rFonts w:ascii="Calibri" w:eastAsia="Times New Roman" w:hAnsi="Calibri" w:cs="Calibri"/>
                <w:b/>
                <w:bCs/>
                <w:color w:val="000000" w:themeColor="text1"/>
                <w:lang w:eastAsia="en-GB"/>
              </w:rPr>
              <w:t>Cluster 3</w:t>
            </w:r>
          </w:p>
        </w:tc>
        <w:tc>
          <w:tcPr>
            <w:tcW w:w="0" w:type="auto"/>
            <w:vAlign w:val="center"/>
            <w:hideMark/>
          </w:tcPr>
          <w:p w14:paraId="4889BA38"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lang w:eastAsia="en-GB"/>
              </w:rPr>
            </w:pPr>
            <w:r w:rsidRPr="00721B93">
              <w:rPr>
                <w:rFonts w:ascii="Calibri" w:eastAsia="Times New Roman" w:hAnsi="Calibri" w:cs="Calibri"/>
                <w:b/>
                <w:bCs/>
                <w:color w:val="000000" w:themeColor="text1"/>
                <w:lang w:eastAsia="en-GB"/>
              </w:rPr>
              <w:t>Cluster 4</w:t>
            </w:r>
          </w:p>
        </w:tc>
        <w:tc>
          <w:tcPr>
            <w:tcW w:w="0" w:type="auto"/>
            <w:vAlign w:val="center"/>
            <w:hideMark/>
          </w:tcPr>
          <w:p w14:paraId="66B9DFC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lang w:eastAsia="en-GB"/>
              </w:rPr>
            </w:pPr>
            <w:r w:rsidRPr="00721B93">
              <w:rPr>
                <w:rFonts w:ascii="Calibri" w:eastAsia="Times New Roman" w:hAnsi="Calibri" w:cs="Calibri"/>
                <w:b/>
                <w:bCs/>
                <w:color w:val="000000" w:themeColor="text1"/>
                <w:lang w:eastAsia="en-GB"/>
              </w:rPr>
              <w:t>Cluster 5</w:t>
            </w:r>
          </w:p>
        </w:tc>
      </w:tr>
      <w:tr w:rsidR="00721B93" w:rsidRPr="00721B93" w14:paraId="30AC6023"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B2BE0A"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Mean depth</w:t>
            </w:r>
          </w:p>
        </w:tc>
        <w:tc>
          <w:tcPr>
            <w:tcW w:w="0" w:type="auto"/>
            <w:noWrap/>
            <w:vAlign w:val="center"/>
            <w:hideMark/>
          </w:tcPr>
          <w:p w14:paraId="7B312EB1"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-0.73</w:t>
            </w:r>
          </w:p>
        </w:tc>
        <w:tc>
          <w:tcPr>
            <w:tcW w:w="0" w:type="auto"/>
            <w:noWrap/>
            <w:vAlign w:val="center"/>
            <w:hideMark/>
          </w:tcPr>
          <w:p w14:paraId="28D92AD2"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0.73</w:t>
            </w:r>
          </w:p>
        </w:tc>
        <w:tc>
          <w:tcPr>
            <w:tcW w:w="0" w:type="auto"/>
            <w:noWrap/>
            <w:vAlign w:val="center"/>
            <w:hideMark/>
          </w:tcPr>
          <w:p w14:paraId="2E4C9122"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0.47</w:t>
            </w:r>
          </w:p>
        </w:tc>
        <w:tc>
          <w:tcPr>
            <w:tcW w:w="0" w:type="auto"/>
            <w:noWrap/>
            <w:vAlign w:val="center"/>
            <w:hideMark/>
          </w:tcPr>
          <w:p w14:paraId="4A688CD5"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-1.86</w:t>
            </w:r>
          </w:p>
        </w:tc>
        <w:tc>
          <w:tcPr>
            <w:tcW w:w="0" w:type="auto"/>
            <w:noWrap/>
            <w:vAlign w:val="center"/>
            <w:hideMark/>
          </w:tcPr>
          <w:p w14:paraId="27EFAC29"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-1.86</w:t>
            </w:r>
          </w:p>
        </w:tc>
      </w:tr>
      <w:tr w:rsidR="00721B93" w:rsidRPr="00721B93" w14:paraId="75397720"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F0DDE1"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S.D. depth</w:t>
            </w:r>
          </w:p>
        </w:tc>
        <w:tc>
          <w:tcPr>
            <w:tcW w:w="0" w:type="auto"/>
            <w:noWrap/>
            <w:vAlign w:val="center"/>
            <w:hideMark/>
          </w:tcPr>
          <w:p w14:paraId="367CDF4C"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-0.72</w:t>
            </w:r>
          </w:p>
        </w:tc>
        <w:tc>
          <w:tcPr>
            <w:tcW w:w="0" w:type="auto"/>
            <w:noWrap/>
            <w:vAlign w:val="center"/>
            <w:hideMark/>
          </w:tcPr>
          <w:p w14:paraId="6F8F494A"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-0.25</w:t>
            </w:r>
          </w:p>
        </w:tc>
        <w:tc>
          <w:tcPr>
            <w:tcW w:w="0" w:type="auto"/>
            <w:noWrap/>
            <w:vAlign w:val="center"/>
            <w:hideMark/>
          </w:tcPr>
          <w:p w14:paraId="66FB7E30"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1.07</w:t>
            </w:r>
          </w:p>
        </w:tc>
        <w:tc>
          <w:tcPr>
            <w:tcW w:w="0" w:type="auto"/>
            <w:noWrap/>
            <w:vAlign w:val="center"/>
            <w:hideMark/>
          </w:tcPr>
          <w:p w14:paraId="5924DD4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-1.51</w:t>
            </w:r>
          </w:p>
        </w:tc>
        <w:tc>
          <w:tcPr>
            <w:tcW w:w="0" w:type="auto"/>
            <w:noWrap/>
            <w:vAlign w:val="center"/>
            <w:hideMark/>
          </w:tcPr>
          <w:p w14:paraId="76494DC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-1.51</w:t>
            </w:r>
          </w:p>
        </w:tc>
      </w:tr>
      <w:tr w:rsidR="00721B93" w:rsidRPr="00721B93" w14:paraId="00883B4A"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9BEA81"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Minimum depth</w:t>
            </w:r>
          </w:p>
        </w:tc>
        <w:tc>
          <w:tcPr>
            <w:tcW w:w="0" w:type="auto"/>
            <w:noWrap/>
            <w:vAlign w:val="center"/>
            <w:hideMark/>
          </w:tcPr>
          <w:p w14:paraId="508035A6"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-0.69</w:t>
            </w:r>
          </w:p>
        </w:tc>
        <w:tc>
          <w:tcPr>
            <w:tcW w:w="0" w:type="auto"/>
            <w:noWrap/>
            <w:vAlign w:val="center"/>
            <w:hideMark/>
          </w:tcPr>
          <w:p w14:paraId="6196F286"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1.40</w:t>
            </w:r>
          </w:p>
        </w:tc>
        <w:tc>
          <w:tcPr>
            <w:tcW w:w="0" w:type="auto"/>
            <w:noWrap/>
            <w:vAlign w:val="center"/>
            <w:hideMark/>
          </w:tcPr>
          <w:p w14:paraId="76E2FAFC"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-0.62</w:t>
            </w:r>
          </w:p>
        </w:tc>
        <w:tc>
          <w:tcPr>
            <w:tcW w:w="0" w:type="auto"/>
            <w:noWrap/>
            <w:vAlign w:val="center"/>
            <w:hideMark/>
          </w:tcPr>
          <w:p w14:paraId="7CC37C7F"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-0.69</w:t>
            </w:r>
          </w:p>
        </w:tc>
        <w:tc>
          <w:tcPr>
            <w:tcW w:w="0" w:type="auto"/>
            <w:noWrap/>
            <w:vAlign w:val="center"/>
            <w:hideMark/>
          </w:tcPr>
          <w:p w14:paraId="728C0427"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-0.69</w:t>
            </w:r>
          </w:p>
        </w:tc>
      </w:tr>
      <w:tr w:rsidR="00721B93" w:rsidRPr="00721B93" w14:paraId="01096732"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5747C0"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Maximum depth</w:t>
            </w:r>
          </w:p>
        </w:tc>
        <w:tc>
          <w:tcPr>
            <w:tcW w:w="0" w:type="auto"/>
            <w:noWrap/>
            <w:vAlign w:val="center"/>
            <w:hideMark/>
          </w:tcPr>
          <w:p w14:paraId="0068374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-0.19</w:t>
            </w:r>
          </w:p>
        </w:tc>
        <w:tc>
          <w:tcPr>
            <w:tcW w:w="0" w:type="auto"/>
            <w:noWrap/>
            <w:vAlign w:val="center"/>
            <w:hideMark/>
          </w:tcPr>
          <w:p w14:paraId="391CF89D"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0.02</w:t>
            </w:r>
          </w:p>
        </w:tc>
        <w:tc>
          <w:tcPr>
            <w:tcW w:w="0" w:type="auto"/>
            <w:noWrap/>
            <w:vAlign w:val="center"/>
            <w:hideMark/>
          </w:tcPr>
          <w:p w14:paraId="277A6F7D"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0.89</w:t>
            </w:r>
          </w:p>
        </w:tc>
        <w:tc>
          <w:tcPr>
            <w:tcW w:w="0" w:type="auto"/>
            <w:noWrap/>
            <w:vAlign w:val="center"/>
            <w:hideMark/>
          </w:tcPr>
          <w:p w14:paraId="1F13D3A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-1.83</w:t>
            </w:r>
          </w:p>
        </w:tc>
        <w:tc>
          <w:tcPr>
            <w:tcW w:w="0" w:type="auto"/>
            <w:noWrap/>
            <w:vAlign w:val="center"/>
            <w:hideMark/>
          </w:tcPr>
          <w:p w14:paraId="56AB347C"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-1.83</w:t>
            </w:r>
          </w:p>
        </w:tc>
      </w:tr>
      <w:tr w:rsidR="00721B93" w:rsidRPr="00721B93" w14:paraId="0880CCA6"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C89D16"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Mean absolute vertical velocity</w:t>
            </w:r>
          </w:p>
        </w:tc>
        <w:tc>
          <w:tcPr>
            <w:tcW w:w="0" w:type="auto"/>
            <w:noWrap/>
            <w:vAlign w:val="center"/>
            <w:hideMark/>
          </w:tcPr>
          <w:p w14:paraId="0B3F507B"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2.71</w:t>
            </w:r>
          </w:p>
        </w:tc>
        <w:tc>
          <w:tcPr>
            <w:tcW w:w="0" w:type="auto"/>
            <w:noWrap/>
            <w:vAlign w:val="center"/>
            <w:hideMark/>
          </w:tcPr>
          <w:p w14:paraId="16FF2473"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0.19</w:t>
            </w:r>
          </w:p>
        </w:tc>
        <w:tc>
          <w:tcPr>
            <w:tcW w:w="0" w:type="auto"/>
            <w:noWrap/>
            <w:vAlign w:val="center"/>
            <w:hideMark/>
          </w:tcPr>
          <w:p w14:paraId="5526183B"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-0.23</w:t>
            </w:r>
          </w:p>
        </w:tc>
        <w:tc>
          <w:tcPr>
            <w:tcW w:w="0" w:type="auto"/>
            <w:noWrap/>
            <w:vAlign w:val="center"/>
            <w:hideMark/>
          </w:tcPr>
          <w:p w14:paraId="317C8213"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-1.19</w:t>
            </w:r>
          </w:p>
        </w:tc>
        <w:tc>
          <w:tcPr>
            <w:tcW w:w="0" w:type="auto"/>
            <w:noWrap/>
            <w:vAlign w:val="center"/>
            <w:hideMark/>
          </w:tcPr>
          <w:p w14:paraId="1096E94C"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-1.17</w:t>
            </w:r>
          </w:p>
        </w:tc>
      </w:tr>
      <w:tr w:rsidR="00721B93" w:rsidRPr="00721B93" w14:paraId="50CA138A"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37AD15"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Mean descent vertical velocity</w:t>
            </w:r>
          </w:p>
        </w:tc>
        <w:tc>
          <w:tcPr>
            <w:tcW w:w="0" w:type="auto"/>
            <w:noWrap/>
            <w:vAlign w:val="center"/>
            <w:hideMark/>
          </w:tcPr>
          <w:p w14:paraId="02F7E1FD"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-0.44</w:t>
            </w:r>
          </w:p>
        </w:tc>
        <w:tc>
          <w:tcPr>
            <w:tcW w:w="0" w:type="auto"/>
            <w:noWrap/>
            <w:vAlign w:val="center"/>
            <w:hideMark/>
          </w:tcPr>
          <w:p w14:paraId="7AA554D7"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0.41</w:t>
            </w:r>
          </w:p>
        </w:tc>
        <w:tc>
          <w:tcPr>
            <w:tcW w:w="0" w:type="auto"/>
            <w:noWrap/>
            <w:vAlign w:val="center"/>
            <w:hideMark/>
          </w:tcPr>
          <w:p w14:paraId="33B4A33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0.69</w:t>
            </w:r>
          </w:p>
        </w:tc>
        <w:tc>
          <w:tcPr>
            <w:tcW w:w="0" w:type="auto"/>
            <w:noWrap/>
            <w:vAlign w:val="center"/>
            <w:hideMark/>
          </w:tcPr>
          <w:p w14:paraId="33E616C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-1.94</w:t>
            </w:r>
          </w:p>
        </w:tc>
        <w:tc>
          <w:tcPr>
            <w:tcW w:w="0" w:type="auto"/>
            <w:noWrap/>
            <w:vAlign w:val="center"/>
            <w:hideMark/>
          </w:tcPr>
          <w:p w14:paraId="1D0480B3"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-1.95</w:t>
            </w:r>
          </w:p>
        </w:tc>
      </w:tr>
      <w:tr w:rsidR="00721B93" w:rsidRPr="00721B93" w14:paraId="474CE4FA"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5C7E08"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Mean ascent vertical velocity</w:t>
            </w:r>
          </w:p>
        </w:tc>
        <w:tc>
          <w:tcPr>
            <w:tcW w:w="0" w:type="auto"/>
            <w:noWrap/>
            <w:vAlign w:val="center"/>
            <w:hideMark/>
          </w:tcPr>
          <w:p w14:paraId="3E5BDE23"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-0.71</w:t>
            </w:r>
          </w:p>
        </w:tc>
        <w:tc>
          <w:tcPr>
            <w:tcW w:w="0" w:type="auto"/>
            <w:noWrap/>
            <w:vAlign w:val="center"/>
            <w:hideMark/>
          </w:tcPr>
          <w:p w14:paraId="6565A779"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0.36</w:t>
            </w:r>
          </w:p>
        </w:tc>
        <w:tc>
          <w:tcPr>
            <w:tcW w:w="0" w:type="auto"/>
            <w:noWrap/>
            <w:vAlign w:val="center"/>
            <w:hideMark/>
          </w:tcPr>
          <w:p w14:paraId="07D6C718"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0.68</w:t>
            </w:r>
          </w:p>
        </w:tc>
        <w:tc>
          <w:tcPr>
            <w:tcW w:w="0" w:type="auto"/>
            <w:noWrap/>
            <w:vAlign w:val="center"/>
            <w:hideMark/>
          </w:tcPr>
          <w:p w14:paraId="55A09A0A"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-2.12</w:t>
            </w:r>
          </w:p>
        </w:tc>
        <w:tc>
          <w:tcPr>
            <w:tcW w:w="0" w:type="auto"/>
            <w:noWrap/>
            <w:vAlign w:val="center"/>
            <w:hideMark/>
          </w:tcPr>
          <w:p w14:paraId="0D4265ED"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0.24</w:t>
            </w:r>
          </w:p>
        </w:tc>
      </w:tr>
      <w:tr w:rsidR="00721B93" w:rsidRPr="00721B93" w14:paraId="37350986"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F92748"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Depth skewness</w:t>
            </w:r>
          </w:p>
        </w:tc>
        <w:tc>
          <w:tcPr>
            <w:tcW w:w="0" w:type="auto"/>
            <w:noWrap/>
            <w:vAlign w:val="center"/>
            <w:hideMark/>
          </w:tcPr>
          <w:p w14:paraId="5064D48A"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0.81</w:t>
            </w:r>
          </w:p>
        </w:tc>
        <w:tc>
          <w:tcPr>
            <w:tcW w:w="0" w:type="auto"/>
            <w:noWrap/>
            <w:vAlign w:val="center"/>
            <w:hideMark/>
          </w:tcPr>
          <w:p w14:paraId="473A94D0"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-1.44</w:t>
            </w:r>
          </w:p>
        </w:tc>
        <w:tc>
          <w:tcPr>
            <w:tcW w:w="0" w:type="auto"/>
            <w:noWrap/>
            <w:vAlign w:val="center"/>
            <w:hideMark/>
          </w:tcPr>
          <w:p w14:paraId="2D6BD1DF"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0.51</w:t>
            </w:r>
          </w:p>
        </w:tc>
        <w:tc>
          <w:tcPr>
            <w:tcW w:w="0" w:type="auto"/>
            <w:noWrap/>
            <w:vAlign w:val="center"/>
            <w:hideMark/>
          </w:tcPr>
          <w:p w14:paraId="1C5F177A"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0.94</w:t>
            </w:r>
          </w:p>
        </w:tc>
        <w:tc>
          <w:tcPr>
            <w:tcW w:w="0" w:type="auto"/>
            <w:noWrap/>
            <w:vAlign w:val="center"/>
            <w:hideMark/>
          </w:tcPr>
          <w:p w14:paraId="0714776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0.96</w:t>
            </w:r>
          </w:p>
        </w:tc>
      </w:tr>
      <w:tr w:rsidR="00721B93" w:rsidRPr="00721B93" w14:paraId="51D7F4C7"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BB3D7D" w14:textId="77777777"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Depth kurtosis</w:t>
            </w:r>
          </w:p>
        </w:tc>
        <w:tc>
          <w:tcPr>
            <w:tcW w:w="0" w:type="auto"/>
            <w:noWrap/>
            <w:vAlign w:val="center"/>
            <w:hideMark/>
          </w:tcPr>
          <w:p w14:paraId="123295CB"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-0.21</w:t>
            </w:r>
          </w:p>
        </w:tc>
        <w:tc>
          <w:tcPr>
            <w:tcW w:w="0" w:type="auto"/>
            <w:noWrap/>
            <w:vAlign w:val="center"/>
            <w:hideMark/>
          </w:tcPr>
          <w:p w14:paraId="39A934C2"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1.26</w:t>
            </w:r>
          </w:p>
        </w:tc>
        <w:tc>
          <w:tcPr>
            <w:tcW w:w="0" w:type="auto"/>
            <w:noWrap/>
            <w:vAlign w:val="center"/>
            <w:hideMark/>
          </w:tcPr>
          <w:p w14:paraId="2B59D02B"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-1.04</w:t>
            </w:r>
          </w:p>
        </w:tc>
        <w:tc>
          <w:tcPr>
            <w:tcW w:w="0" w:type="auto"/>
            <w:noWrap/>
            <w:vAlign w:val="center"/>
            <w:hideMark/>
          </w:tcPr>
          <w:p w14:paraId="2F93C55C"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0.16</w:t>
            </w:r>
          </w:p>
        </w:tc>
        <w:tc>
          <w:tcPr>
            <w:tcW w:w="0" w:type="auto"/>
            <w:noWrap/>
            <w:vAlign w:val="center"/>
            <w:hideMark/>
          </w:tcPr>
          <w:p w14:paraId="530715B0"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0.33</w:t>
            </w:r>
          </w:p>
        </w:tc>
      </w:tr>
      <w:tr w:rsidR="00721B93" w:rsidRPr="00721B93" w14:paraId="2DE7ED0C"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D64916" w14:textId="61FF3095" w:rsidR="003C23C5" w:rsidRPr="00721B93" w:rsidRDefault="003C23C5"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Proportion of time spent in surface waters (≤ 7</w:t>
            </w:r>
            <w:r w:rsidR="005E1CD5" w:rsidRPr="00721B93">
              <w:rPr>
                <w:rFonts w:ascii="Calibri" w:eastAsia="Times New Roman" w:hAnsi="Calibri" w:cs="Calibri"/>
                <w:color w:val="000000" w:themeColor="text1"/>
                <w:lang w:eastAsia="en-GB"/>
              </w:rPr>
              <w:t xml:space="preserve"> </w:t>
            </w:r>
            <w:r w:rsidRPr="00721B93">
              <w:rPr>
                <w:rFonts w:ascii="Calibri" w:eastAsia="Times New Roman" w:hAnsi="Calibri" w:cs="Calibri"/>
                <w:color w:val="000000" w:themeColor="text1"/>
                <w:lang w:eastAsia="en-GB"/>
              </w:rPr>
              <w:t>m</w:t>
            </w:r>
            <w:r w:rsidR="005E1CD5" w:rsidRPr="00721B93">
              <w:rPr>
                <w:rFonts w:ascii="Calibri" w:eastAsia="Times New Roman" w:hAnsi="Calibri" w:cs="Calibri"/>
                <w:color w:val="000000" w:themeColor="text1"/>
                <w:lang w:eastAsia="en-GB"/>
              </w:rPr>
              <w:t>eters</w:t>
            </w:r>
            <w:r w:rsidRPr="00721B93">
              <w:rPr>
                <w:rFonts w:ascii="Calibri" w:eastAsia="Times New Roman" w:hAnsi="Calibri" w:cs="Calibri"/>
                <w:color w:val="000000" w:themeColor="text1"/>
                <w:lang w:eastAsia="en-GB"/>
              </w:rPr>
              <w:t>)</w:t>
            </w:r>
          </w:p>
        </w:tc>
        <w:tc>
          <w:tcPr>
            <w:tcW w:w="0" w:type="auto"/>
            <w:noWrap/>
            <w:vAlign w:val="center"/>
            <w:hideMark/>
          </w:tcPr>
          <w:p w14:paraId="0BBEC62F"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-0.49</w:t>
            </w:r>
          </w:p>
        </w:tc>
        <w:tc>
          <w:tcPr>
            <w:tcW w:w="0" w:type="auto"/>
            <w:noWrap/>
            <w:vAlign w:val="center"/>
            <w:hideMark/>
          </w:tcPr>
          <w:p w14:paraId="30C5AFD9"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-0.57</w:t>
            </w:r>
          </w:p>
        </w:tc>
        <w:tc>
          <w:tcPr>
            <w:tcW w:w="0" w:type="auto"/>
            <w:noWrap/>
            <w:vAlign w:val="center"/>
            <w:hideMark/>
          </w:tcPr>
          <w:p w14:paraId="2AF7E93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-0.40</w:t>
            </w:r>
          </w:p>
        </w:tc>
        <w:tc>
          <w:tcPr>
            <w:tcW w:w="0" w:type="auto"/>
            <w:noWrap/>
            <w:vAlign w:val="center"/>
            <w:hideMark/>
          </w:tcPr>
          <w:p w14:paraId="03BA53C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2.06</w:t>
            </w:r>
          </w:p>
        </w:tc>
        <w:tc>
          <w:tcPr>
            <w:tcW w:w="0" w:type="auto"/>
            <w:noWrap/>
            <w:vAlign w:val="center"/>
            <w:hideMark/>
          </w:tcPr>
          <w:p w14:paraId="1E2C8B47"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2.06</w:t>
            </w:r>
          </w:p>
        </w:tc>
      </w:tr>
      <w:tr w:rsidR="00721B93" w:rsidRPr="00721B93" w14:paraId="7B3164B0"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7DBF6D" w14:textId="4665E30A" w:rsidR="003C23C5" w:rsidRPr="00721B93" w:rsidRDefault="00501094"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Diel difference in m</w:t>
            </w:r>
            <w:r w:rsidR="003C23C5" w:rsidRPr="00721B93">
              <w:rPr>
                <w:rFonts w:ascii="Calibri" w:eastAsia="Times New Roman" w:hAnsi="Calibri" w:cs="Calibri"/>
                <w:color w:val="000000" w:themeColor="text1"/>
                <w:lang w:eastAsia="en-GB"/>
              </w:rPr>
              <w:t>ean depth</w:t>
            </w:r>
          </w:p>
        </w:tc>
        <w:tc>
          <w:tcPr>
            <w:tcW w:w="0" w:type="auto"/>
            <w:noWrap/>
            <w:vAlign w:val="center"/>
            <w:hideMark/>
          </w:tcPr>
          <w:p w14:paraId="342578D0"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1.42</w:t>
            </w:r>
          </w:p>
        </w:tc>
        <w:tc>
          <w:tcPr>
            <w:tcW w:w="0" w:type="auto"/>
            <w:noWrap/>
            <w:vAlign w:val="center"/>
            <w:hideMark/>
          </w:tcPr>
          <w:p w14:paraId="1C989097"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0.67</w:t>
            </w:r>
          </w:p>
        </w:tc>
        <w:tc>
          <w:tcPr>
            <w:tcW w:w="0" w:type="auto"/>
            <w:noWrap/>
            <w:vAlign w:val="center"/>
            <w:hideMark/>
          </w:tcPr>
          <w:p w14:paraId="23EFC035"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-1.19</w:t>
            </w:r>
          </w:p>
        </w:tc>
        <w:tc>
          <w:tcPr>
            <w:tcW w:w="0" w:type="auto"/>
            <w:noWrap/>
            <w:vAlign w:val="center"/>
            <w:hideMark/>
          </w:tcPr>
          <w:p w14:paraId="3FAD7271"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0.68</w:t>
            </w:r>
          </w:p>
        </w:tc>
        <w:tc>
          <w:tcPr>
            <w:tcW w:w="0" w:type="auto"/>
            <w:noWrap/>
            <w:vAlign w:val="center"/>
            <w:hideMark/>
          </w:tcPr>
          <w:p w14:paraId="7C0C33EF"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0.66</w:t>
            </w:r>
          </w:p>
        </w:tc>
      </w:tr>
      <w:tr w:rsidR="00721B93" w:rsidRPr="00721B93" w14:paraId="2765F9E5"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F0A05C" w14:textId="2D735E32" w:rsidR="003C23C5" w:rsidRPr="00721B93" w:rsidRDefault="00501094"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 xml:space="preserve">Diel difference in </w:t>
            </w:r>
            <w:r w:rsidR="003C23C5" w:rsidRPr="00721B93">
              <w:rPr>
                <w:rFonts w:ascii="Calibri" w:eastAsia="Times New Roman" w:hAnsi="Calibri" w:cs="Calibri"/>
                <w:color w:val="000000" w:themeColor="text1"/>
                <w:lang w:eastAsia="en-GB"/>
              </w:rPr>
              <w:t>S.D. depth</w:t>
            </w:r>
          </w:p>
        </w:tc>
        <w:tc>
          <w:tcPr>
            <w:tcW w:w="0" w:type="auto"/>
            <w:noWrap/>
            <w:vAlign w:val="center"/>
            <w:hideMark/>
          </w:tcPr>
          <w:p w14:paraId="1A44BCF8"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0.31</w:t>
            </w:r>
          </w:p>
        </w:tc>
        <w:tc>
          <w:tcPr>
            <w:tcW w:w="0" w:type="auto"/>
            <w:noWrap/>
            <w:vAlign w:val="center"/>
            <w:hideMark/>
          </w:tcPr>
          <w:p w14:paraId="5A123DE0"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-0.77</w:t>
            </w:r>
          </w:p>
        </w:tc>
        <w:tc>
          <w:tcPr>
            <w:tcW w:w="0" w:type="auto"/>
            <w:noWrap/>
            <w:vAlign w:val="center"/>
            <w:hideMark/>
          </w:tcPr>
          <w:p w14:paraId="08DC94AB"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0.88</w:t>
            </w:r>
          </w:p>
        </w:tc>
        <w:tc>
          <w:tcPr>
            <w:tcW w:w="0" w:type="auto"/>
            <w:noWrap/>
            <w:vAlign w:val="center"/>
            <w:hideMark/>
          </w:tcPr>
          <w:p w14:paraId="114012E1"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-0.73</w:t>
            </w:r>
          </w:p>
        </w:tc>
        <w:tc>
          <w:tcPr>
            <w:tcW w:w="0" w:type="auto"/>
            <w:noWrap/>
            <w:vAlign w:val="center"/>
            <w:hideMark/>
          </w:tcPr>
          <w:p w14:paraId="6221026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-0.72</w:t>
            </w:r>
          </w:p>
        </w:tc>
      </w:tr>
      <w:tr w:rsidR="00721B93" w:rsidRPr="00721B93" w14:paraId="0E3B1A87"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307CD1" w14:textId="236A7255" w:rsidR="003C23C5" w:rsidRPr="00721B93" w:rsidRDefault="00501094"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 xml:space="preserve">Diel difference in </w:t>
            </w:r>
            <w:r w:rsidR="003C23C5" w:rsidRPr="00721B93">
              <w:rPr>
                <w:rFonts w:ascii="Calibri" w:eastAsia="Times New Roman" w:hAnsi="Calibri" w:cs="Calibri"/>
                <w:color w:val="000000" w:themeColor="text1"/>
                <w:lang w:eastAsia="en-GB"/>
              </w:rPr>
              <w:t>range</w:t>
            </w:r>
          </w:p>
        </w:tc>
        <w:tc>
          <w:tcPr>
            <w:tcW w:w="0" w:type="auto"/>
            <w:noWrap/>
            <w:vAlign w:val="center"/>
            <w:hideMark/>
          </w:tcPr>
          <w:p w14:paraId="7531215C"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0.38</w:t>
            </w:r>
          </w:p>
        </w:tc>
        <w:tc>
          <w:tcPr>
            <w:tcW w:w="0" w:type="auto"/>
            <w:noWrap/>
            <w:vAlign w:val="center"/>
            <w:hideMark/>
          </w:tcPr>
          <w:p w14:paraId="78D9B28A"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0.04</w:t>
            </w:r>
          </w:p>
        </w:tc>
        <w:tc>
          <w:tcPr>
            <w:tcW w:w="0" w:type="auto"/>
            <w:noWrap/>
            <w:vAlign w:val="center"/>
            <w:hideMark/>
          </w:tcPr>
          <w:p w14:paraId="52A35C88"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-0.40</w:t>
            </w:r>
          </w:p>
        </w:tc>
        <w:tc>
          <w:tcPr>
            <w:tcW w:w="0" w:type="auto"/>
            <w:noWrap/>
            <w:vAlign w:val="center"/>
            <w:hideMark/>
          </w:tcPr>
          <w:p w14:paraId="6021A5BF"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0.44</w:t>
            </w:r>
          </w:p>
        </w:tc>
        <w:tc>
          <w:tcPr>
            <w:tcW w:w="0" w:type="auto"/>
            <w:noWrap/>
            <w:vAlign w:val="center"/>
            <w:hideMark/>
          </w:tcPr>
          <w:p w14:paraId="05E07026"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1.32</w:t>
            </w:r>
          </w:p>
        </w:tc>
      </w:tr>
      <w:tr w:rsidR="00721B93" w:rsidRPr="00721B93" w14:paraId="72A36D00"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7573C7" w14:textId="631982E6" w:rsidR="003C23C5" w:rsidRPr="00721B93" w:rsidRDefault="00501094"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Diel difference in m</w:t>
            </w:r>
            <w:r w:rsidR="003C23C5" w:rsidRPr="00721B93">
              <w:rPr>
                <w:rFonts w:ascii="Calibri" w:eastAsia="Times New Roman" w:hAnsi="Calibri" w:cs="Calibri"/>
                <w:color w:val="000000" w:themeColor="text1"/>
                <w:lang w:eastAsia="en-GB"/>
              </w:rPr>
              <w:t>ean absolute vertical velocity</w:t>
            </w:r>
          </w:p>
        </w:tc>
        <w:tc>
          <w:tcPr>
            <w:tcW w:w="0" w:type="auto"/>
            <w:noWrap/>
            <w:vAlign w:val="center"/>
            <w:hideMark/>
          </w:tcPr>
          <w:p w14:paraId="10E75EC1"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1.82</w:t>
            </w:r>
          </w:p>
        </w:tc>
        <w:tc>
          <w:tcPr>
            <w:tcW w:w="0" w:type="auto"/>
            <w:noWrap/>
            <w:vAlign w:val="center"/>
            <w:hideMark/>
          </w:tcPr>
          <w:p w14:paraId="172AD43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-0.18</w:t>
            </w:r>
          </w:p>
        </w:tc>
        <w:tc>
          <w:tcPr>
            <w:tcW w:w="0" w:type="auto"/>
            <w:noWrap/>
            <w:vAlign w:val="center"/>
            <w:hideMark/>
          </w:tcPr>
          <w:p w14:paraId="611B8A4F"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-0.51</w:t>
            </w:r>
          </w:p>
        </w:tc>
        <w:tc>
          <w:tcPr>
            <w:tcW w:w="0" w:type="auto"/>
            <w:noWrap/>
            <w:vAlign w:val="center"/>
            <w:hideMark/>
          </w:tcPr>
          <w:p w14:paraId="7895D41C"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-0.02</w:t>
            </w:r>
          </w:p>
        </w:tc>
        <w:tc>
          <w:tcPr>
            <w:tcW w:w="0" w:type="auto"/>
            <w:noWrap/>
            <w:vAlign w:val="center"/>
            <w:hideMark/>
          </w:tcPr>
          <w:p w14:paraId="26F72717"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2.75</w:t>
            </w:r>
          </w:p>
        </w:tc>
      </w:tr>
      <w:tr w:rsidR="00721B93" w:rsidRPr="00721B93" w14:paraId="731E5007"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999C6E" w14:textId="652EA6B2" w:rsidR="003C23C5" w:rsidRPr="00721B93" w:rsidRDefault="00FA7C4E"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Diel difference in a</w:t>
            </w:r>
            <w:r w:rsidR="003C23C5" w:rsidRPr="00721B93">
              <w:rPr>
                <w:rFonts w:ascii="Calibri" w:eastAsia="Times New Roman" w:hAnsi="Calibri" w:cs="Calibri"/>
                <w:color w:val="000000" w:themeColor="text1"/>
                <w:lang w:eastAsia="en-GB"/>
              </w:rPr>
              <w:t>scent vertical velocit</w:t>
            </w:r>
            <w:r w:rsidR="00501094" w:rsidRPr="00721B93">
              <w:rPr>
                <w:rFonts w:ascii="Calibri" w:eastAsia="Times New Roman" w:hAnsi="Calibri" w:cs="Calibri"/>
                <w:color w:val="000000" w:themeColor="text1"/>
                <w:lang w:eastAsia="en-GB"/>
              </w:rPr>
              <w:t>y</w:t>
            </w:r>
          </w:p>
        </w:tc>
        <w:tc>
          <w:tcPr>
            <w:tcW w:w="0" w:type="auto"/>
            <w:noWrap/>
            <w:vAlign w:val="center"/>
            <w:hideMark/>
          </w:tcPr>
          <w:p w14:paraId="5A12CC26"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-0.54</w:t>
            </w:r>
          </w:p>
        </w:tc>
        <w:tc>
          <w:tcPr>
            <w:tcW w:w="0" w:type="auto"/>
            <w:noWrap/>
            <w:vAlign w:val="center"/>
            <w:hideMark/>
          </w:tcPr>
          <w:p w14:paraId="1E2EC3BF"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-0.84</w:t>
            </w:r>
          </w:p>
        </w:tc>
        <w:tc>
          <w:tcPr>
            <w:tcW w:w="0" w:type="auto"/>
            <w:noWrap/>
            <w:vAlign w:val="center"/>
            <w:hideMark/>
          </w:tcPr>
          <w:p w14:paraId="03183D20"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1.18</w:t>
            </w:r>
          </w:p>
        </w:tc>
        <w:tc>
          <w:tcPr>
            <w:tcW w:w="0" w:type="auto"/>
            <w:noWrap/>
            <w:vAlign w:val="center"/>
            <w:hideMark/>
          </w:tcPr>
          <w:p w14:paraId="53ED93B8"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-0.80</w:t>
            </w:r>
          </w:p>
        </w:tc>
        <w:tc>
          <w:tcPr>
            <w:tcW w:w="0" w:type="auto"/>
            <w:noWrap/>
            <w:vAlign w:val="center"/>
            <w:hideMark/>
          </w:tcPr>
          <w:p w14:paraId="5C48E24B"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-0.83</w:t>
            </w:r>
          </w:p>
        </w:tc>
      </w:tr>
      <w:tr w:rsidR="00721B93" w:rsidRPr="00721B93" w14:paraId="0673CBD3"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F11540" w14:textId="2B28A00E" w:rsidR="003C23C5" w:rsidRPr="00721B93" w:rsidRDefault="00FA7C4E"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Diel difference in d</w:t>
            </w:r>
            <w:r w:rsidR="003C23C5" w:rsidRPr="00721B93">
              <w:rPr>
                <w:rFonts w:ascii="Calibri" w:eastAsia="Times New Roman" w:hAnsi="Calibri" w:cs="Calibri"/>
                <w:color w:val="000000" w:themeColor="text1"/>
                <w:lang w:eastAsia="en-GB"/>
              </w:rPr>
              <w:t>escent vertical velocity</w:t>
            </w:r>
          </w:p>
        </w:tc>
        <w:tc>
          <w:tcPr>
            <w:tcW w:w="0" w:type="auto"/>
            <w:noWrap/>
            <w:vAlign w:val="center"/>
            <w:hideMark/>
          </w:tcPr>
          <w:p w14:paraId="77C92A10"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-0.13</w:t>
            </w:r>
          </w:p>
        </w:tc>
        <w:tc>
          <w:tcPr>
            <w:tcW w:w="0" w:type="auto"/>
            <w:noWrap/>
            <w:vAlign w:val="center"/>
            <w:hideMark/>
          </w:tcPr>
          <w:p w14:paraId="7B5FA4B7"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-0.15</w:t>
            </w:r>
          </w:p>
        </w:tc>
        <w:tc>
          <w:tcPr>
            <w:tcW w:w="0" w:type="auto"/>
            <w:noWrap/>
            <w:vAlign w:val="center"/>
            <w:hideMark/>
          </w:tcPr>
          <w:p w14:paraId="1F3EF8E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-0.26</w:t>
            </w:r>
          </w:p>
        </w:tc>
        <w:tc>
          <w:tcPr>
            <w:tcW w:w="0" w:type="auto"/>
            <w:noWrap/>
            <w:vAlign w:val="center"/>
            <w:hideMark/>
          </w:tcPr>
          <w:p w14:paraId="4DDF18C5"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-0.05</w:t>
            </w:r>
          </w:p>
        </w:tc>
        <w:tc>
          <w:tcPr>
            <w:tcW w:w="0" w:type="auto"/>
            <w:noWrap/>
            <w:vAlign w:val="center"/>
            <w:hideMark/>
          </w:tcPr>
          <w:p w14:paraId="02C6248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5.13</w:t>
            </w:r>
          </w:p>
        </w:tc>
      </w:tr>
      <w:tr w:rsidR="00721B93" w:rsidRPr="00721B93" w14:paraId="3D70725A"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5F1867" w14:textId="09CBE272" w:rsidR="003C23C5" w:rsidRPr="00721B93" w:rsidRDefault="00FA7C4E" w:rsidP="00721B93">
            <w:pPr>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Diel d</w:t>
            </w:r>
            <w:r w:rsidR="003C23C5" w:rsidRPr="00721B93">
              <w:rPr>
                <w:rFonts w:ascii="Calibri" w:eastAsia="Times New Roman" w:hAnsi="Calibri" w:cs="Calibri"/>
                <w:color w:val="000000" w:themeColor="text1"/>
                <w:lang w:eastAsia="en-GB"/>
              </w:rPr>
              <w:t>ifference in proportion of time spent in surface waters (≤ 7</w:t>
            </w:r>
            <w:r w:rsidR="005E1CD5" w:rsidRPr="00721B93">
              <w:rPr>
                <w:rFonts w:ascii="Calibri" w:eastAsia="Times New Roman" w:hAnsi="Calibri" w:cs="Calibri"/>
                <w:color w:val="000000" w:themeColor="text1"/>
                <w:lang w:eastAsia="en-GB"/>
              </w:rPr>
              <w:t xml:space="preserve"> </w:t>
            </w:r>
            <w:r w:rsidR="003C23C5" w:rsidRPr="00721B93">
              <w:rPr>
                <w:rFonts w:ascii="Calibri" w:eastAsia="Times New Roman" w:hAnsi="Calibri" w:cs="Calibri"/>
                <w:color w:val="000000" w:themeColor="text1"/>
                <w:lang w:eastAsia="en-GB"/>
              </w:rPr>
              <w:t>m</w:t>
            </w:r>
            <w:r w:rsidR="005E1CD5" w:rsidRPr="00721B93">
              <w:rPr>
                <w:rFonts w:ascii="Calibri" w:eastAsia="Times New Roman" w:hAnsi="Calibri" w:cs="Calibri"/>
                <w:color w:val="000000" w:themeColor="text1"/>
                <w:lang w:eastAsia="en-GB"/>
              </w:rPr>
              <w:t>eters</w:t>
            </w:r>
            <w:r w:rsidR="003C23C5" w:rsidRPr="00721B93">
              <w:rPr>
                <w:rFonts w:ascii="Calibri" w:eastAsia="Times New Roman" w:hAnsi="Calibri" w:cs="Calibri"/>
                <w:color w:val="000000" w:themeColor="text1"/>
                <w:lang w:eastAsia="en-GB"/>
              </w:rPr>
              <w:t>)</w:t>
            </w:r>
          </w:p>
        </w:tc>
        <w:tc>
          <w:tcPr>
            <w:tcW w:w="0" w:type="auto"/>
            <w:noWrap/>
            <w:vAlign w:val="center"/>
            <w:hideMark/>
          </w:tcPr>
          <w:p w14:paraId="1237DB1D"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-1.47</w:t>
            </w:r>
          </w:p>
        </w:tc>
        <w:tc>
          <w:tcPr>
            <w:tcW w:w="0" w:type="auto"/>
            <w:noWrap/>
            <w:vAlign w:val="center"/>
            <w:hideMark/>
          </w:tcPr>
          <w:p w14:paraId="03DD9881"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-0.65</w:t>
            </w:r>
          </w:p>
        </w:tc>
        <w:tc>
          <w:tcPr>
            <w:tcW w:w="0" w:type="auto"/>
            <w:noWrap/>
            <w:vAlign w:val="center"/>
            <w:hideMark/>
          </w:tcPr>
          <w:p w14:paraId="67304818"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1.16</w:t>
            </w:r>
          </w:p>
        </w:tc>
        <w:tc>
          <w:tcPr>
            <w:tcW w:w="0" w:type="auto"/>
            <w:noWrap/>
            <w:vAlign w:val="center"/>
            <w:hideMark/>
          </w:tcPr>
          <w:p w14:paraId="424A9DE4"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-0.64</w:t>
            </w:r>
          </w:p>
        </w:tc>
        <w:tc>
          <w:tcPr>
            <w:tcW w:w="0" w:type="auto"/>
            <w:noWrap/>
            <w:vAlign w:val="center"/>
            <w:hideMark/>
          </w:tcPr>
          <w:p w14:paraId="43981BD4"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-0.65</w:t>
            </w:r>
          </w:p>
        </w:tc>
      </w:tr>
      <w:tr w:rsidR="00721B93" w:rsidRPr="00721B93" w14:paraId="1C82B6A6"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DFB479" w14:textId="1625B3BD" w:rsidR="003C23C5" w:rsidRPr="00721B93" w:rsidRDefault="00EB6553" w:rsidP="00721B93">
            <w:pPr>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Wavelet</w:t>
            </w:r>
            <w:r w:rsidR="004A17A1" w:rsidRPr="00721B93">
              <w:rPr>
                <w:rFonts w:ascii="Calibri" w:eastAsia="Times New Roman" w:hAnsi="Calibri" w:cs="Calibri"/>
                <w:color w:val="000000" w:themeColor="text1"/>
                <w:lang w:eastAsia="en-GB"/>
              </w:rPr>
              <w:t xml:space="preserve"> component </w:t>
            </w:r>
            <w:r w:rsidR="003C23C5" w:rsidRPr="00721B93">
              <w:rPr>
                <w:rFonts w:ascii="Calibri" w:eastAsia="Times New Roman" w:hAnsi="Calibri" w:cs="Calibri"/>
                <w:color w:val="000000" w:themeColor="text1"/>
                <w:lang w:eastAsia="en-GB"/>
              </w:rPr>
              <w:t>1</w:t>
            </w:r>
          </w:p>
        </w:tc>
        <w:tc>
          <w:tcPr>
            <w:tcW w:w="0" w:type="auto"/>
            <w:noWrap/>
            <w:vAlign w:val="center"/>
            <w:hideMark/>
          </w:tcPr>
          <w:p w14:paraId="2A1B4E4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-0.06</w:t>
            </w:r>
          </w:p>
        </w:tc>
        <w:tc>
          <w:tcPr>
            <w:tcW w:w="0" w:type="auto"/>
            <w:noWrap/>
            <w:vAlign w:val="center"/>
            <w:hideMark/>
          </w:tcPr>
          <w:p w14:paraId="7496450A"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1.37</w:t>
            </w:r>
          </w:p>
        </w:tc>
        <w:tc>
          <w:tcPr>
            <w:tcW w:w="0" w:type="auto"/>
            <w:noWrap/>
            <w:vAlign w:val="center"/>
            <w:hideMark/>
          </w:tcPr>
          <w:p w14:paraId="43E395A1"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-0.93</w:t>
            </w:r>
          </w:p>
        </w:tc>
        <w:tc>
          <w:tcPr>
            <w:tcW w:w="0" w:type="auto"/>
            <w:noWrap/>
            <w:vAlign w:val="center"/>
            <w:hideMark/>
          </w:tcPr>
          <w:p w14:paraId="0CF02B37"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-0.27</w:t>
            </w:r>
          </w:p>
        </w:tc>
        <w:tc>
          <w:tcPr>
            <w:tcW w:w="0" w:type="auto"/>
            <w:noWrap/>
            <w:vAlign w:val="center"/>
            <w:hideMark/>
          </w:tcPr>
          <w:p w14:paraId="74B69BC4"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-0.38</w:t>
            </w:r>
          </w:p>
        </w:tc>
      </w:tr>
      <w:tr w:rsidR="00721B93" w:rsidRPr="00721B93" w14:paraId="78D87569" w14:textId="77777777" w:rsidTr="00721B93">
        <w:trPr>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A5CF4D" w14:textId="5356009C" w:rsidR="003C23C5" w:rsidRPr="00721B93" w:rsidRDefault="00EB6553" w:rsidP="00721B93">
            <w:pPr>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Wavelet</w:t>
            </w:r>
            <w:r w:rsidRPr="00721B93">
              <w:rPr>
                <w:rFonts w:ascii="Calibri" w:eastAsia="Times New Roman" w:hAnsi="Calibri" w:cs="Calibri"/>
                <w:color w:val="000000" w:themeColor="text1"/>
                <w:lang w:eastAsia="en-GB"/>
              </w:rPr>
              <w:t xml:space="preserve"> </w:t>
            </w:r>
            <w:r w:rsidR="004A17A1" w:rsidRPr="00721B93">
              <w:rPr>
                <w:rFonts w:ascii="Calibri" w:eastAsia="Times New Roman" w:hAnsi="Calibri" w:cs="Calibri"/>
                <w:color w:val="000000" w:themeColor="text1"/>
                <w:lang w:eastAsia="en-GB"/>
              </w:rPr>
              <w:t xml:space="preserve">component </w:t>
            </w:r>
            <w:r w:rsidR="003C23C5" w:rsidRPr="00721B93">
              <w:rPr>
                <w:rFonts w:ascii="Calibri" w:eastAsia="Times New Roman" w:hAnsi="Calibri" w:cs="Calibri"/>
                <w:color w:val="000000" w:themeColor="text1"/>
                <w:lang w:eastAsia="en-GB"/>
              </w:rPr>
              <w:t>2</w:t>
            </w:r>
          </w:p>
        </w:tc>
        <w:tc>
          <w:tcPr>
            <w:tcW w:w="0" w:type="auto"/>
            <w:noWrap/>
            <w:vAlign w:val="center"/>
            <w:hideMark/>
          </w:tcPr>
          <w:p w14:paraId="3D0EA460"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-1.11</w:t>
            </w:r>
          </w:p>
        </w:tc>
        <w:tc>
          <w:tcPr>
            <w:tcW w:w="0" w:type="auto"/>
            <w:noWrap/>
            <w:vAlign w:val="center"/>
            <w:hideMark/>
          </w:tcPr>
          <w:p w14:paraId="75C4C3D3"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0.41</w:t>
            </w:r>
          </w:p>
        </w:tc>
        <w:tc>
          <w:tcPr>
            <w:tcW w:w="0" w:type="auto"/>
            <w:noWrap/>
            <w:vAlign w:val="center"/>
            <w:hideMark/>
          </w:tcPr>
          <w:p w14:paraId="18996466"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0.67</w:t>
            </w:r>
          </w:p>
        </w:tc>
        <w:tc>
          <w:tcPr>
            <w:tcW w:w="0" w:type="auto"/>
            <w:noWrap/>
            <w:vAlign w:val="center"/>
            <w:hideMark/>
          </w:tcPr>
          <w:p w14:paraId="4FAD6283"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-1.64</w:t>
            </w:r>
          </w:p>
        </w:tc>
        <w:tc>
          <w:tcPr>
            <w:tcW w:w="0" w:type="auto"/>
            <w:noWrap/>
            <w:vAlign w:val="center"/>
            <w:hideMark/>
          </w:tcPr>
          <w:p w14:paraId="49A9240A" w14:textId="77777777" w:rsidR="003C23C5" w:rsidRPr="00721B93" w:rsidRDefault="003C23C5" w:rsidP="00721B9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-1.23</w:t>
            </w:r>
          </w:p>
        </w:tc>
      </w:tr>
      <w:tr w:rsidR="00721B93" w:rsidRPr="00721B93" w14:paraId="3F77192E" w14:textId="77777777" w:rsidTr="00721B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1D3EEC" w14:textId="463CD44D" w:rsidR="003C23C5" w:rsidRPr="00721B93" w:rsidRDefault="00EB6553" w:rsidP="00721B93">
            <w:pPr>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Wavelet</w:t>
            </w:r>
            <w:r w:rsidR="004A17A1" w:rsidRPr="00721B93">
              <w:rPr>
                <w:rFonts w:ascii="Calibri" w:eastAsia="Times New Roman" w:hAnsi="Calibri" w:cs="Calibri"/>
                <w:color w:val="000000" w:themeColor="text1"/>
                <w:lang w:eastAsia="en-GB"/>
              </w:rPr>
              <w:t xml:space="preserve"> component </w:t>
            </w:r>
            <w:r w:rsidR="003C23C5" w:rsidRPr="00721B93">
              <w:rPr>
                <w:rFonts w:ascii="Calibri" w:eastAsia="Times New Roman" w:hAnsi="Calibri" w:cs="Calibri"/>
                <w:color w:val="000000" w:themeColor="text1"/>
                <w:lang w:eastAsia="en-GB"/>
              </w:rPr>
              <w:t>3</w:t>
            </w:r>
          </w:p>
        </w:tc>
        <w:tc>
          <w:tcPr>
            <w:tcW w:w="0" w:type="auto"/>
            <w:noWrap/>
            <w:vAlign w:val="center"/>
            <w:hideMark/>
          </w:tcPr>
          <w:p w14:paraId="3403AE4A"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0.24</w:t>
            </w:r>
          </w:p>
        </w:tc>
        <w:tc>
          <w:tcPr>
            <w:tcW w:w="0" w:type="auto"/>
            <w:noWrap/>
            <w:vAlign w:val="center"/>
            <w:hideMark/>
          </w:tcPr>
          <w:p w14:paraId="0C421C76"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-0.01</w:t>
            </w:r>
          </w:p>
        </w:tc>
        <w:tc>
          <w:tcPr>
            <w:tcW w:w="0" w:type="auto"/>
            <w:noWrap/>
            <w:vAlign w:val="center"/>
            <w:hideMark/>
          </w:tcPr>
          <w:p w14:paraId="5F4A8A98"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-0.20</w:t>
            </w:r>
          </w:p>
        </w:tc>
        <w:tc>
          <w:tcPr>
            <w:tcW w:w="0" w:type="auto"/>
            <w:noWrap/>
            <w:vAlign w:val="center"/>
            <w:hideMark/>
          </w:tcPr>
          <w:p w14:paraId="49B3DE1B"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0.21</w:t>
            </w:r>
          </w:p>
        </w:tc>
        <w:tc>
          <w:tcPr>
            <w:tcW w:w="0" w:type="auto"/>
            <w:noWrap/>
            <w:vAlign w:val="center"/>
            <w:hideMark/>
          </w:tcPr>
          <w:p w14:paraId="145C9970" w14:textId="77777777" w:rsidR="003C23C5" w:rsidRPr="00721B93" w:rsidRDefault="003C23C5" w:rsidP="00721B9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en-GB"/>
              </w:rPr>
            </w:pPr>
            <w:r w:rsidRPr="00721B93">
              <w:rPr>
                <w:rFonts w:ascii="Calibri" w:eastAsia="Times New Roman" w:hAnsi="Calibri" w:cs="Calibri"/>
                <w:color w:val="000000" w:themeColor="text1"/>
                <w:lang w:eastAsia="en-GB"/>
              </w:rPr>
              <w:t>0.83</w:t>
            </w:r>
          </w:p>
        </w:tc>
      </w:tr>
    </w:tbl>
    <w:p w14:paraId="07FFD04F" w14:textId="2795AC1B" w:rsidR="00F50E59" w:rsidRDefault="00EB76CF" w:rsidP="00F50E59">
      <w:pPr>
        <w:keepNext/>
      </w:pPr>
      <w:r>
        <w:rPr>
          <w:noProof/>
        </w:rPr>
        <w:lastRenderedPageBreak/>
        <w:drawing>
          <wp:inline distT="0" distB="0" distL="0" distR="0" wp14:anchorId="34539890" wp14:editId="6CF1227D">
            <wp:extent cx="5237112" cy="8028000"/>
            <wp:effectExtent l="0" t="0" r="1905" b="0"/>
            <wp:docPr id="1624155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7112" cy="8028000"/>
                    </a:xfrm>
                    <a:prstGeom prst="rect">
                      <a:avLst/>
                    </a:prstGeom>
                    <a:noFill/>
                    <a:ln>
                      <a:noFill/>
                    </a:ln>
                  </pic:spPr>
                </pic:pic>
              </a:graphicData>
            </a:graphic>
          </wp:inline>
        </w:drawing>
      </w:r>
    </w:p>
    <w:p w14:paraId="04A5D82C" w14:textId="6C07C3A9" w:rsidR="00B54B26" w:rsidRDefault="00F50E59" w:rsidP="00F50E59">
      <w:pPr>
        <w:pStyle w:val="Caption"/>
        <w:sectPr w:rsidR="00B54B26" w:rsidSect="005864E7">
          <w:pgSz w:w="11906" w:h="16838"/>
          <w:pgMar w:top="1440" w:right="1440" w:bottom="1440" w:left="1440" w:header="708" w:footer="708" w:gutter="0"/>
          <w:cols w:space="708"/>
          <w:docGrid w:linePitch="360"/>
        </w:sectPr>
      </w:pPr>
      <w:r>
        <w:t xml:space="preserve">Figure </w:t>
      </w:r>
      <w:r w:rsidR="004A01F1">
        <w:t>S</w:t>
      </w:r>
      <w:r>
        <w:fldChar w:fldCharType="begin"/>
      </w:r>
      <w:r>
        <w:instrText xml:space="preserve"> SEQ Figure \* ARABIC </w:instrText>
      </w:r>
      <w:r>
        <w:fldChar w:fldCharType="separate"/>
      </w:r>
      <w:r w:rsidR="008B3B1C">
        <w:rPr>
          <w:noProof/>
        </w:rPr>
        <w:t>1</w:t>
      </w:r>
      <w:r>
        <w:fldChar w:fldCharType="end"/>
      </w:r>
      <w:r>
        <w:t xml:space="preserve">. </w:t>
      </w:r>
      <w:r w:rsidR="002F2F92">
        <w:t>Simulated data – D</w:t>
      </w:r>
      <w:r>
        <w:t xml:space="preserve">epth </w:t>
      </w:r>
      <w:r w:rsidR="00B54B26">
        <w:t xml:space="preserve">time-series of the </w:t>
      </w:r>
      <w:r w:rsidR="005216E6">
        <w:t>24-hour segment</w:t>
      </w:r>
      <w:r w:rsidR="00B54B26">
        <w:t xml:space="preserve"> closest to the centre </w:t>
      </w:r>
      <w:r w:rsidR="002D4C5E">
        <w:t xml:space="preserve">(most representative) </w:t>
      </w:r>
      <w:r w:rsidR="00B54B26">
        <w:t xml:space="preserve">of each </w:t>
      </w:r>
      <w:r w:rsidR="008E36E4">
        <w:t xml:space="preserve">behaviour </w:t>
      </w:r>
      <w:r w:rsidR="00B54B26">
        <w:t>cluster</w:t>
      </w:r>
      <w:r w:rsidR="00C66CFC">
        <w:t xml:space="preserve"> </w:t>
      </w:r>
      <w:r w:rsidR="005E5914">
        <w:t xml:space="preserve">identified, based on </w:t>
      </w:r>
      <w:r w:rsidR="00A06756">
        <w:t xml:space="preserve">daily </w:t>
      </w:r>
      <w:r w:rsidR="00A06756" w:rsidRPr="009543A8">
        <w:t>statistics</w:t>
      </w:r>
      <w:r w:rsidR="005E5914" w:rsidRPr="009543A8">
        <w:t xml:space="preserve"> (</w:t>
      </w:r>
      <w:r w:rsidR="00461D0A" w:rsidRPr="009543A8">
        <w:t xml:space="preserve">Supplementary Table </w:t>
      </w:r>
      <w:r w:rsidR="004811E0" w:rsidRPr="009543A8">
        <w:t>6</w:t>
      </w:r>
      <w:r w:rsidR="005E5914" w:rsidRPr="009543A8">
        <w:t>)</w:t>
      </w:r>
      <w:r w:rsidR="00256B94" w:rsidRPr="009543A8">
        <w:t xml:space="preserve">. </w:t>
      </w:r>
      <w:r w:rsidR="00F22818" w:rsidRPr="009543A8">
        <w:t>The s</w:t>
      </w:r>
      <w:r w:rsidR="00DC07AA" w:rsidRPr="009543A8">
        <w:t xml:space="preserve">hading </w:t>
      </w:r>
      <w:r w:rsidR="00F22818" w:rsidRPr="009543A8">
        <w:t>indicate</w:t>
      </w:r>
      <w:r w:rsidR="008527BD" w:rsidRPr="009543A8">
        <w:t>s</w:t>
      </w:r>
      <w:r w:rsidR="00F22818" w:rsidRPr="009543A8">
        <w:t xml:space="preserve"> night-time periods, with </w:t>
      </w:r>
      <w:r w:rsidR="00654F4C" w:rsidRPr="009543A8">
        <w:t xml:space="preserve">fixed sunrise and sunset </w:t>
      </w:r>
      <w:r w:rsidR="00F22818" w:rsidRPr="009543A8">
        <w:t xml:space="preserve">times </w:t>
      </w:r>
      <w:r w:rsidR="00654F4C" w:rsidRPr="009543A8">
        <w:t>at 6 am and 6 pm</w:t>
      </w:r>
      <w:r w:rsidR="00F22818" w:rsidRPr="009543A8">
        <w:t>,</w:t>
      </w:r>
      <w:r w:rsidR="00654F4C" w:rsidRPr="009543A8">
        <w:t xml:space="preserve"> respectively</w:t>
      </w:r>
      <w:r w:rsidR="00DC07AA" w:rsidRPr="009543A8">
        <w:t>.</w:t>
      </w:r>
      <w:r w:rsidR="00E20755" w:rsidRPr="009543A8">
        <w:t xml:space="preserve"> Clusters are coloured </w:t>
      </w:r>
      <w:r w:rsidR="00DC57D6" w:rsidRPr="009543A8">
        <w:t xml:space="preserve">consistently with the </w:t>
      </w:r>
      <w:r w:rsidR="004D5EAD" w:rsidRPr="009543A8">
        <w:t xml:space="preserve">depth time-series </w:t>
      </w:r>
      <w:r w:rsidR="00DC57D6" w:rsidRPr="009543A8">
        <w:t xml:space="preserve">shown </w:t>
      </w:r>
      <w:r w:rsidR="004D5EAD" w:rsidRPr="009543A8">
        <w:t xml:space="preserve">in Supplementary Figure </w:t>
      </w:r>
      <w:r w:rsidR="004811E0" w:rsidRPr="009543A8">
        <w:t>2</w:t>
      </w:r>
      <w:r w:rsidR="004D5EAD" w:rsidRPr="009543A8">
        <w:t>.</w:t>
      </w:r>
      <w:r w:rsidR="00DC57D6" w:rsidRPr="009543A8">
        <w:t xml:space="preserve"> The pan</w:t>
      </w:r>
      <w:r w:rsidR="00DC57D6">
        <w:t>els highlight distinct behavioural patterns</w:t>
      </w:r>
      <w:r w:rsidR="00B25D54">
        <w:t xml:space="preserve"> among clusters 1 through 4</w:t>
      </w:r>
      <w:r w:rsidR="00DC57D6">
        <w:t xml:space="preserve">, </w:t>
      </w:r>
      <w:r w:rsidR="003A193E">
        <w:t>whereas clusters 4 and 5 a</w:t>
      </w:r>
      <w:r w:rsidR="009463B2">
        <w:t xml:space="preserve">ppear visually </w:t>
      </w:r>
      <w:r w:rsidR="003A193E">
        <w:t xml:space="preserve">very similar. </w:t>
      </w:r>
    </w:p>
    <w:p w14:paraId="2C78147A" w14:textId="77777777" w:rsidR="004D3083" w:rsidRDefault="0004641B" w:rsidP="004D3083">
      <w:pPr>
        <w:keepNext/>
      </w:pPr>
      <w:r>
        <w:rPr>
          <w:noProof/>
        </w:rPr>
        <w:lastRenderedPageBreak/>
        <w:drawing>
          <wp:inline distT="0" distB="0" distL="0" distR="0" wp14:anchorId="2456D588" wp14:editId="5A69755A">
            <wp:extent cx="7776000" cy="5184000"/>
            <wp:effectExtent l="0" t="0" r="0" b="0"/>
            <wp:docPr id="5" name="Picture 5" descr="A colorful lin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orful lines with black text&#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6000" cy="5184000"/>
                    </a:xfrm>
                    <a:prstGeom prst="rect">
                      <a:avLst/>
                    </a:prstGeom>
                    <a:noFill/>
                    <a:ln>
                      <a:noFill/>
                    </a:ln>
                  </pic:spPr>
                </pic:pic>
              </a:graphicData>
            </a:graphic>
          </wp:inline>
        </w:drawing>
      </w:r>
    </w:p>
    <w:p w14:paraId="0520494B" w14:textId="07EC773D" w:rsidR="00403E4B" w:rsidRPr="00106495" w:rsidRDefault="004D3083" w:rsidP="004D3083">
      <w:pPr>
        <w:pStyle w:val="Caption"/>
      </w:pPr>
      <w:r>
        <w:t xml:space="preserve">Figure </w:t>
      </w:r>
      <w:r w:rsidR="004A01F1">
        <w:t>S</w:t>
      </w:r>
      <w:r>
        <w:fldChar w:fldCharType="begin"/>
      </w:r>
      <w:r>
        <w:instrText xml:space="preserve"> SEQ Figure \* ARABIC </w:instrText>
      </w:r>
      <w:r>
        <w:fldChar w:fldCharType="separate"/>
      </w:r>
      <w:r w:rsidR="008B3B1C">
        <w:rPr>
          <w:noProof/>
        </w:rPr>
        <w:t>2</w:t>
      </w:r>
      <w:r>
        <w:fldChar w:fldCharType="end"/>
      </w:r>
      <w:r>
        <w:t xml:space="preserve">. </w:t>
      </w:r>
      <w:r w:rsidR="009543A8">
        <w:t>Simulated data – D</w:t>
      </w:r>
      <w:r>
        <w:t xml:space="preserve">epth </w:t>
      </w:r>
      <w:r w:rsidR="005864E7">
        <w:t>time-series</w:t>
      </w:r>
      <w:r w:rsidR="00686BB2">
        <w:t xml:space="preserve"> of </w:t>
      </w:r>
      <w:r w:rsidR="0004641B">
        <w:t>18</w:t>
      </w:r>
      <w:r w:rsidR="00686BB2">
        <w:t>0-day data</w:t>
      </w:r>
      <w:r w:rsidR="009543A8">
        <w:t>set</w:t>
      </w:r>
      <w:r w:rsidR="00AB6DA7">
        <w:t xml:space="preserve">. Simulated data </w:t>
      </w:r>
      <w:r w:rsidR="0069213F">
        <w:t xml:space="preserve">were </w:t>
      </w:r>
      <w:r w:rsidR="00CC4BF3">
        <w:t xml:space="preserve">generated </w:t>
      </w:r>
      <w:r w:rsidR="003710C4">
        <w:t>to mimic existing data from oceanic manta rays, containing four commonly recorded vertical movement behaviours: diel vertical migration, reverse diel vertical migration, shallow movement, and bounce diving</w:t>
      </w:r>
      <w:r w:rsidR="005422AA">
        <w:t xml:space="preserve">. Each </w:t>
      </w:r>
      <w:r w:rsidR="00796FB6">
        <w:t xml:space="preserve">24-hour segment </w:t>
      </w:r>
      <w:r w:rsidR="005422AA">
        <w:t xml:space="preserve">is </w:t>
      </w:r>
      <w:r w:rsidR="00686BB2">
        <w:t xml:space="preserve">coloured by </w:t>
      </w:r>
      <w:r w:rsidR="00F653A1">
        <w:t xml:space="preserve">its assigned </w:t>
      </w:r>
      <w:r w:rsidR="006D16D3">
        <w:t>c</w:t>
      </w:r>
      <w:r w:rsidR="00F653A1">
        <w:t>luster</w:t>
      </w:r>
      <w:r w:rsidR="005159DA">
        <w:t>, highlighting t</w:t>
      </w:r>
      <w:r w:rsidR="00523028">
        <w:t xml:space="preserve">he temporal distribution </w:t>
      </w:r>
      <w:r w:rsidR="00CE1BC1">
        <w:t xml:space="preserve">of clusters, </w:t>
      </w:r>
      <w:r w:rsidR="00523028">
        <w:t xml:space="preserve">and variability of </w:t>
      </w:r>
      <w:r w:rsidR="00CE1BC1">
        <w:t xml:space="preserve">vertical movement </w:t>
      </w:r>
      <w:r w:rsidR="00523028">
        <w:t xml:space="preserve">across the </w:t>
      </w:r>
      <w:r w:rsidR="007E29B6">
        <w:t>data</w:t>
      </w:r>
      <w:r w:rsidR="00DC3538">
        <w:t>set</w:t>
      </w:r>
      <w:r w:rsidR="00140D92">
        <w:t>.</w:t>
      </w:r>
      <w:r w:rsidR="00403E4B">
        <w:br w:type="page"/>
      </w:r>
    </w:p>
    <w:p w14:paraId="4205AAF6" w14:textId="096E8D1E" w:rsidR="007B049C" w:rsidRDefault="007B049C" w:rsidP="007B049C">
      <w:pPr>
        <w:pStyle w:val="Caption"/>
        <w:keepNext/>
      </w:pPr>
      <w:r>
        <w:lastRenderedPageBreak/>
        <w:t xml:space="preserve">Table </w:t>
      </w:r>
      <w:r w:rsidR="004A01F1">
        <w:t>S</w:t>
      </w:r>
      <w:r>
        <w:fldChar w:fldCharType="begin"/>
      </w:r>
      <w:r>
        <w:instrText xml:space="preserve"> SEQ Table \* ARABIC </w:instrText>
      </w:r>
      <w:r>
        <w:fldChar w:fldCharType="separate"/>
      </w:r>
      <w:r w:rsidR="008B3B1C">
        <w:rPr>
          <w:noProof/>
        </w:rPr>
        <w:t>4</w:t>
      </w:r>
      <w:r>
        <w:fldChar w:fldCharType="end"/>
      </w:r>
      <w:r>
        <w:t xml:space="preserve">. </w:t>
      </w:r>
      <w:r w:rsidRPr="00C76167">
        <w:t>Principal component analysis eigenvalues and percentage variance of the four case study species</w:t>
      </w:r>
      <w:r>
        <w:t>.</w:t>
      </w:r>
    </w:p>
    <w:tbl>
      <w:tblPr>
        <w:tblStyle w:val="PlainTable1"/>
        <w:tblW w:w="0" w:type="auto"/>
        <w:tblLook w:val="04A0" w:firstRow="1" w:lastRow="0" w:firstColumn="1" w:lastColumn="0" w:noHBand="0" w:noVBand="1"/>
      </w:tblPr>
      <w:tblGrid>
        <w:gridCol w:w="1319"/>
        <w:gridCol w:w="844"/>
        <w:gridCol w:w="1032"/>
        <w:gridCol w:w="1295"/>
        <w:gridCol w:w="845"/>
        <w:gridCol w:w="1032"/>
        <w:gridCol w:w="1295"/>
        <w:gridCol w:w="845"/>
        <w:gridCol w:w="1032"/>
        <w:gridCol w:w="1295"/>
        <w:gridCol w:w="787"/>
        <w:gridCol w:w="1032"/>
        <w:gridCol w:w="1295"/>
      </w:tblGrid>
      <w:tr w:rsidR="001116D8" w:rsidRPr="001116D8" w14:paraId="5973F12A" w14:textId="77777777" w:rsidTr="007E128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4CB0FB66" w14:textId="77777777" w:rsidR="001116D8" w:rsidRPr="001116D8" w:rsidRDefault="001116D8" w:rsidP="001116D8">
            <w:pPr>
              <w:rPr>
                <w:rFonts w:ascii="Calibri" w:eastAsia="Times New Roman" w:hAnsi="Calibri" w:cs="Calibri"/>
                <w:color w:val="000000"/>
                <w:lang w:eastAsia="en-GB"/>
              </w:rPr>
            </w:pPr>
            <w:r w:rsidRPr="001116D8">
              <w:rPr>
                <w:rFonts w:ascii="Calibri" w:eastAsia="Times New Roman" w:hAnsi="Calibri" w:cs="Calibri"/>
                <w:color w:val="000000"/>
                <w:lang w:eastAsia="en-GB"/>
              </w:rPr>
              <w:t> </w:t>
            </w:r>
          </w:p>
        </w:tc>
        <w:tc>
          <w:tcPr>
            <w:tcW w:w="0" w:type="auto"/>
            <w:gridSpan w:val="3"/>
            <w:noWrap/>
            <w:hideMark/>
          </w:tcPr>
          <w:p w14:paraId="3CA9647A" w14:textId="77777777" w:rsidR="001116D8" w:rsidRPr="001116D8" w:rsidRDefault="001116D8" w:rsidP="001116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1116D8">
              <w:rPr>
                <w:rFonts w:ascii="Calibri" w:eastAsia="Times New Roman" w:hAnsi="Calibri" w:cs="Calibri"/>
                <w:color w:val="000000"/>
                <w:lang w:eastAsia="en-GB"/>
              </w:rPr>
              <w:t>Oceanic manta ray</w:t>
            </w:r>
          </w:p>
        </w:tc>
        <w:tc>
          <w:tcPr>
            <w:tcW w:w="0" w:type="auto"/>
            <w:gridSpan w:val="3"/>
            <w:noWrap/>
            <w:hideMark/>
          </w:tcPr>
          <w:p w14:paraId="49806FCA" w14:textId="77777777" w:rsidR="001116D8" w:rsidRPr="001116D8" w:rsidRDefault="001116D8" w:rsidP="001116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1116D8">
              <w:rPr>
                <w:rFonts w:ascii="Calibri" w:eastAsia="Times New Roman" w:hAnsi="Calibri" w:cs="Calibri"/>
                <w:color w:val="000000"/>
                <w:lang w:eastAsia="en-GB"/>
              </w:rPr>
              <w:t>Whale shark</w:t>
            </w:r>
          </w:p>
        </w:tc>
        <w:tc>
          <w:tcPr>
            <w:tcW w:w="0" w:type="auto"/>
            <w:gridSpan w:val="3"/>
            <w:noWrap/>
            <w:hideMark/>
          </w:tcPr>
          <w:p w14:paraId="5F4D7F8F" w14:textId="44862D80" w:rsidR="001116D8" w:rsidRPr="001116D8" w:rsidRDefault="001116D8" w:rsidP="001116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1116D8">
              <w:rPr>
                <w:rFonts w:ascii="Calibri" w:eastAsia="Times New Roman" w:hAnsi="Calibri" w:cs="Calibri"/>
                <w:color w:val="000000"/>
                <w:lang w:eastAsia="en-GB"/>
              </w:rPr>
              <w:t xml:space="preserve">Atlantic </w:t>
            </w:r>
            <w:r w:rsidR="006F2071">
              <w:rPr>
                <w:rFonts w:ascii="Calibri" w:eastAsia="Times New Roman" w:hAnsi="Calibri" w:cs="Calibri"/>
                <w:color w:val="000000"/>
                <w:lang w:eastAsia="en-GB"/>
              </w:rPr>
              <w:t>c</w:t>
            </w:r>
            <w:r w:rsidRPr="001116D8">
              <w:rPr>
                <w:rFonts w:ascii="Calibri" w:eastAsia="Times New Roman" w:hAnsi="Calibri" w:cs="Calibri"/>
                <w:color w:val="000000"/>
                <w:lang w:eastAsia="en-GB"/>
              </w:rPr>
              <w:t>od</w:t>
            </w:r>
          </w:p>
        </w:tc>
        <w:tc>
          <w:tcPr>
            <w:tcW w:w="0" w:type="auto"/>
            <w:gridSpan w:val="3"/>
            <w:noWrap/>
            <w:hideMark/>
          </w:tcPr>
          <w:p w14:paraId="3B236F5C" w14:textId="77777777" w:rsidR="001116D8" w:rsidRPr="001116D8" w:rsidRDefault="001116D8" w:rsidP="001116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en-GB"/>
              </w:rPr>
            </w:pPr>
            <w:r w:rsidRPr="001116D8">
              <w:rPr>
                <w:rFonts w:ascii="Calibri" w:eastAsia="Times New Roman" w:hAnsi="Calibri" w:cs="Calibri"/>
                <w:color w:val="000000"/>
                <w:lang w:eastAsia="en-GB"/>
              </w:rPr>
              <w:t>Largetooth sawfish</w:t>
            </w:r>
          </w:p>
        </w:tc>
      </w:tr>
      <w:tr w:rsidR="009970DE" w:rsidRPr="001116D8" w14:paraId="715A096D" w14:textId="77777777" w:rsidTr="007E128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auto"/>
            <w:hideMark/>
          </w:tcPr>
          <w:p w14:paraId="4FF7C2CE" w14:textId="77777777" w:rsidR="009970DE" w:rsidRPr="001116D8" w:rsidRDefault="009970DE" w:rsidP="009970DE">
            <w:pPr>
              <w:rPr>
                <w:rFonts w:ascii="Calibri" w:eastAsia="Times New Roman" w:hAnsi="Calibri" w:cs="Calibri"/>
                <w:color w:val="000000"/>
                <w:lang w:eastAsia="en-GB"/>
              </w:rPr>
            </w:pPr>
            <w:r w:rsidRPr="000552D9">
              <w:rPr>
                <w:rFonts w:ascii="Calibri" w:eastAsia="Times New Roman" w:hAnsi="Calibri" w:cs="Calibri"/>
                <w:color w:val="000000"/>
                <w:lang w:eastAsia="en-GB"/>
              </w:rPr>
              <w:t>Principal</w:t>
            </w:r>
            <w:r w:rsidRPr="001116D8">
              <w:rPr>
                <w:rFonts w:ascii="Calibri" w:eastAsia="Times New Roman" w:hAnsi="Calibri" w:cs="Calibri"/>
                <w:color w:val="000000"/>
                <w:lang w:eastAsia="en-GB"/>
              </w:rPr>
              <w:t xml:space="preserve"> </w:t>
            </w:r>
            <w:r w:rsidRPr="000552D9">
              <w:rPr>
                <w:rFonts w:ascii="Calibri" w:eastAsia="Times New Roman" w:hAnsi="Calibri" w:cs="Calibri"/>
                <w:color w:val="000000"/>
                <w:lang w:eastAsia="en-GB"/>
              </w:rPr>
              <w:t>Component</w:t>
            </w:r>
          </w:p>
        </w:tc>
        <w:tc>
          <w:tcPr>
            <w:tcW w:w="0" w:type="auto"/>
            <w:hideMark/>
          </w:tcPr>
          <w:p w14:paraId="6EF93DE9" w14:textId="7AFE3CB9"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roofErr w:type="gramStart"/>
            <w:r w:rsidRPr="001116D8">
              <w:rPr>
                <w:rFonts w:ascii="Calibri" w:eastAsia="Times New Roman" w:hAnsi="Calibri" w:cs="Calibri"/>
                <w:color w:val="000000"/>
                <w:lang w:eastAsia="en-GB"/>
              </w:rPr>
              <w:t>Eigen</w:t>
            </w:r>
            <w:r>
              <w:rPr>
                <w:rFonts w:ascii="Calibri" w:eastAsia="Times New Roman" w:hAnsi="Calibri" w:cs="Calibri"/>
                <w:color w:val="000000"/>
                <w:lang w:eastAsia="en-GB"/>
              </w:rPr>
              <w:t>-</w:t>
            </w:r>
            <w:r w:rsidRPr="001116D8">
              <w:rPr>
                <w:rFonts w:ascii="Calibri" w:eastAsia="Times New Roman" w:hAnsi="Calibri" w:cs="Calibri"/>
                <w:color w:val="000000"/>
                <w:lang w:eastAsia="en-GB"/>
              </w:rPr>
              <w:t>value</w:t>
            </w:r>
            <w:proofErr w:type="gramEnd"/>
          </w:p>
        </w:tc>
        <w:tc>
          <w:tcPr>
            <w:tcW w:w="0" w:type="auto"/>
            <w:hideMark/>
          </w:tcPr>
          <w:p w14:paraId="6AC9151E" w14:textId="0886CA17"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Percent of Variance</w:t>
            </w:r>
          </w:p>
        </w:tc>
        <w:tc>
          <w:tcPr>
            <w:tcW w:w="0" w:type="auto"/>
            <w:hideMark/>
          </w:tcPr>
          <w:p w14:paraId="3F3C1B4E" w14:textId="40C6A4D1"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Cumulative Percent of Variance</w:t>
            </w:r>
          </w:p>
        </w:tc>
        <w:tc>
          <w:tcPr>
            <w:tcW w:w="0" w:type="auto"/>
            <w:hideMark/>
          </w:tcPr>
          <w:p w14:paraId="7FF05F77" w14:textId="5D17D424"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roofErr w:type="gramStart"/>
            <w:r w:rsidRPr="001116D8">
              <w:rPr>
                <w:rFonts w:ascii="Calibri" w:eastAsia="Times New Roman" w:hAnsi="Calibri" w:cs="Calibri"/>
                <w:color w:val="000000"/>
                <w:lang w:eastAsia="en-GB"/>
              </w:rPr>
              <w:t>Eigen</w:t>
            </w:r>
            <w:r>
              <w:rPr>
                <w:rFonts w:ascii="Calibri" w:eastAsia="Times New Roman" w:hAnsi="Calibri" w:cs="Calibri"/>
                <w:color w:val="000000"/>
                <w:lang w:eastAsia="en-GB"/>
              </w:rPr>
              <w:t>-</w:t>
            </w:r>
            <w:r w:rsidRPr="001116D8">
              <w:rPr>
                <w:rFonts w:ascii="Calibri" w:eastAsia="Times New Roman" w:hAnsi="Calibri" w:cs="Calibri"/>
                <w:color w:val="000000"/>
                <w:lang w:eastAsia="en-GB"/>
              </w:rPr>
              <w:t>value</w:t>
            </w:r>
            <w:proofErr w:type="gramEnd"/>
          </w:p>
        </w:tc>
        <w:tc>
          <w:tcPr>
            <w:tcW w:w="0" w:type="auto"/>
            <w:hideMark/>
          </w:tcPr>
          <w:p w14:paraId="438B5A28" w14:textId="052EF5A7"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Percent of Variance</w:t>
            </w:r>
          </w:p>
        </w:tc>
        <w:tc>
          <w:tcPr>
            <w:tcW w:w="0" w:type="auto"/>
            <w:hideMark/>
          </w:tcPr>
          <w:p w14:paraId="540E892C" w14:textId="1AC5F93C"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Cumulative Percent of Variance</w:t>
            </w:r>
          </w:p>
        </w:tc>
        <w:tc>
          <w:tcPr>
            <w:tcW w:w="0" w:type="auto"/>
            <w:hideMark/>
          </w:tcPr>
          <w:p w14:paraId="4CB13241" w14:textId="3744DEC0"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roofErr w:type="gramStart"/>
            <w:r w:rsidRPr="001116D8">
              <w:rPr>
                <w:rFonts w:ascii="Calibri" w:eastAsia="Times New Roman" w:hAnsi="Calibri" w:cs="Calibri"/>
                <w:color w:val="000000"/>
                <w:lang w:eastAsia="en-GB"/>
              </w:rPr>
              <w:t>Eigen</w:t>
            </w:r>
            <w:r>
              <w:rPr>
                <w:rFonts w:ascii="Calibri" w:eastAsia="Times New Roman" w:hAnsi="Calibri" w:cs="Calibri"/>
                <w:color w:val="000000"/>
                <w:lang w:eastAsia="en-GB"/>
              </w:rPr>
              <w:t>-</w:t>
            </w:r>
            <w:r w:rsidRPr="001116D8">
              <w:rPr>
                <w:rFonts w:ascii="Calibri" w:eastAsia="Times New Roman" w:hAnsi="Calibri" w:cs="Calibri"/>
                <w:color w:val="000000"/>
                <w:lang w:eastAsia="en-GB"/>
              </w:rPr>
              <w:t>value</w:t>
            </w:r>
            <w:proofErr w:type="gramEnd"/>
          </w:p>
        </w:tc>
        <w:tc>
          <w:tcPr>
            <w:tcW w:w="0" w:type="auto"/>
            <w:hideMark/>
          </w:tcPr>
          <w:p w14:paraId="44E1B637" w14:textId="083BAC41"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Percent of Variance</w:t>
            </w:r>
          </w:p>
        </w:tc>
        <w:tc>
          <w:tcPr>
            <w:tcW w:w="0" w:type="auto"/>
            <w:hideMark/>
          </w:tcPr>
          <w:p w14:paraId="22182437" w14:textId="34B6136D"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Cumulative Percent of Variance</w:t>
            </w:r>
          </w:p>
        </w:tc>
        <w:tc>
          <w:tcPr>
            <w:tcW w:w="0" w:type="auto"/>
            <w:hideMark/>
          </w:tcPr>
          <w:p w14:paraId="1332095B" w14:textId="0AAD9ACD"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roofErr w:type="gramStart"/>
            <w:r w:rsidRPr="001116D8">
              <w:rPr>
                <w:rFonts w:ascii="Calibri" w:eastAsia="Times New Roman" w:hAnsi="Calibri" w:cs="Calibri"/>
                <w:color w:val="000000"/>
                <w:lang w:eastAsia="en-GB"/>
              </w:rPr>
              <w:t>Eigen</w:t>
            </w:r>
            <w:r>
              <w:rPr>
                <w:rFonts w:ascii="Calibri" w:eastAsia="Times New Roman" w:hAnsi="Calibri" w:cs="Calibri"/>
                <w:color w:val="000000"/>
                <w:lang w:eastAsia="en-GB"/>
              </w:rPr>
              <w:t>-</w:t>
            </w:r>
            <w:r w:rsidRPr="001116D8">
              <w:rPr>
                <w:rFonts w:ascii="Calibri" w:eastAsia="Times New Roman" w:hAnsi="Calibri" w:cs="Calibri"/>
                <w:color w:val="000000"/>
                <w:lang w:eastAsia="en-GB"/>
              </w:rPr>
              <w:t>value</w:t>
            </w:r>
            <w:proofErr w:type="gramEnd"/>
          </w:p>
        </w:tc>
        <w:tc>
          <w:tcPr>
            <w:tcW w:w="0" w:type="auto"/>
            <w:hideMark/>
          </w:tcPr>
          <w:p w14:paraId="019DA474" w14:textId="41187075"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Percent of Variance</w:t>
            </w:r>
          </w:p>
        </w:tc>
        <w:tc>
          <w:tcPr>
            <w:tcW w:w="0" w:type="auto"/>
            <w:hideMark/>
          </w:tcPr>
          <w:p w14:paraId="17BAB90E" w14:textId="1A271A68" w:rsidR="009970DE" w:rsidRPr="001116D8" w:rsidRDefault="009970DE" w:rsidP="009970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Cumulative Percent of Variance</w:t>
            </w:r>
          </w:p>
        </w:tc>
      </w:tr>
      <w:tr w:rsidR="009970DE" w:rsidRPr="001116D8" w14:paraId="301653E8"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2628A0E9" w14:textId="0924A8C9"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0" w:type="auto"/>
            <w:noWrap/>
            <w:hideMark/>
          </w:tcPr>
          <w:p w14:paraId="7FB1C1B7"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106.45</w:t>
            </w:r>
          </w:p>
        </w:tc>
        <w:tc>
          <w:tcPr>
            <w:tcW w:w="0" w:type="auto"/>
            <w:noWrap/>
            <w:hideMark/>
          </w:tcPr>
          <w:p w14:paraId="616176B9"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35.84</w:t>
            </w:r>
          </w:p>
        </w:tc>
        <w:tc>
          <w:tcPr>
            <w:tcW w:w="0" w:type="auto"/>
            <w:noWrap/>
            <w:hideMark/>
          </w:tcPr>
          <w:p w14:paraId="7314911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35.84</w:t>
            </w:r>
          </w:p>
        </w:tc>
        <w:tc>
          <w:tcPr>
            <w:tcW w:w="0" w:type="auto"/>
            <w:noWrap/>
            <w:hideMark/>
          </w:tcPr>
          <w:p w14:paraId="770FF3A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103.21</w:t>
            </w:r>
          </w:p>
        </w:tc>
        <w:tc>
          <w:tcPr>
            <w:tcW w:w="0" w:type="auto"/>
            <w:noWrap/>
            <w:hideMark/>
          </w:tcPr>
          <w:p w14:paraId="3A0434A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34.75</w:t>
            </w:r>
          </w:p>
        </w:tc>
        <w:tc>
          <w:tcPr>
            <w:tcW w:w="0" w:type="auto"/>
            <w:noWrap/>
            <w:hideMark/>
          </w:tcPr>
          <w:p w14:paraId="4E64A76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34.75</w:t>
            </w:r>
          </w:p>
        </w:tc>
        <w:tc>
          <w:tcPr>
            <w:tcW w:w="0" w:type="auto"/>
            <w:noWrap/>
            <w:hideMark/>
          </w:tcPr>
          <w:p w14:paraId="06783315"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143.85</w:t>
            </w:r>
          </w:p>
        </w:tc>
        <w:tc>
          <w:tcPr>
            <w:tcW w:w="0" w:type="auto"/>
            <w:noWrap/>
            <w:hideMark/>
          </w:tcPr>
          <w:p w14:paraId="4C4C535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55.12</w:t>
            </w:r>
          </w:p>
        </w:tc>
        <w:tc>
          <w:tcPr>
            <w:tcW w:w="0" w:type="auto"/>
            <w:noWrap/>
            <w:hideMark/>
          </w:tcPr>
          <w:p w14:paraId="2727137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55.12</w:t>
            </w:r>
          </w:p>
        </w:tc>
        <w:tc>
          <w:tcPr>
            <w:tcW w:w="0" w:type="auto"/>
            <w:noWrap/>
            <w:hideMark/>
          </w:tcPr>
          <w:p w14:paraId="21229FAA"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94.71</w:t>
            </w:r>
          </w:p>
        </w:tc>
        <w:tc>
          <w:tcPr>
            <w:tcW w:w="0" w:type="auto"/>
            <w:noWrap/>
            <w:hideMark/>
          </w:tcPr>
          <w:p w14:paraId="4853F1A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36.29</w:t>
            </w:r>
          </w:p>
        </w:tc>
        <w:tc>
          <w:tcPr>
            <w:tcW w:w="0" w:type="auto"/>
            <w:noWrap/>
            <w:hideMark/>
          </w:tcPr>
          <w:p w14:paraId="576A9D03"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36.29</w:t>
            </w:r>
          </w:p>
        </w:tc>
      </w:tr>
      <w:tr w:rsidR="009970DE" w:rsidRPr="001116D8" w14:paraId="2097A1E9"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639DC09F" w14:textId="4CBA420E"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0" w:type="auto"/>
            <w:noWrap/>
            <w:hideMark/>
          </w:tcPr>
          <w:p w14:paraId="35F38FB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52.78</w:t>
            </w:r>
          </w:p>
        </w:tc>
        <w:tc>
          <w:tcPr>
            <w:tcW w:w="0" w:type="auto"/>
            <w:noWrap/>
            <w:hideMark/>
          </w:tcPr>
          <w:p w14:paraId="5BDC63C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17.77</w:t>
            </w:r>
          </w:p>
        </w:tc>
        <w:tc>
          <w:tcPr>
            <w:tcW w:w="0" w:type="auto"/>
            <w:noWrap/>
            <w:hideMark/>
          </w:tcPr>
          <w:p w14:paraId="30EC810A"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53.61</w:t>
            </w:r>
          </w:p>
        </w:tc>
        <w:tc>
          <w:tcPr>
            <w:tcW w:w="0" w:type="auto"/>
            <w:noWrap/>
            <w:hideMark/>
          </w:tcPr>
          <w:p w14:paraId="7C1F3BDD"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74.55</w:t>
            </w:r>
          </w:p>
        </w:tc>
        <w:tc>
          <w:tcPr>
            <w:tcW w:w="0" w:type="auto"/>
            <w:noWrap/>
            <w:hideMark/>
          </w:tcPr>
          <w:p w14:paraId="55488851"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25.10</w:t>
            </w:r>
          </w:p>
        </w:tc>
        <w:tc>
          <w:tcPr>
            <w:tcW w:w="0" w:type="auto"/>
            <w:noWrap/>
            <w:hideMark/>
          </w:tcPr>
          <w:p w14:paraId="5AA26F27"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59.85</w:t>
            </w:r>
          </w:p>
        </w:tc>
        <w:tc>
          <w:tcPr>
            <w:tcW w:w="0" w:type="auto"/>
            <w:noWrap/>
            <w:hideMark/>
          </w:tcPr>
          <w:p w14:paraId="248F224E"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31.61</w:t>
            </w:r>
          </w:p>
        </w:tc>
        <w:tc>
          <w:tcPr>
            <w:tcW w:w="0" w:type="auto"/>
            <w:noWrap/>
            <w:hideMark/>
          </w:tcPr>
          <w:p w14:paraId="2223DCD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12.11</w:t>
            </w:r>
          </w:p>
        </w:tc>
        <w:tc>
          <w:tcPr>
            <w:tcW w:w="0" w:type="auto"/>
            <w:noWrap/>
            <w:hideMark/>
          </w:tcPr>
          <w:p w14:paraId="54DBB0B1"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67.23</w:t>
            </w:r>
          </w:p>
        </w:tc>
        <w:tc>
          <w:tcPr>
            <w:tcW w:w="0" w:type="auto"/>
            <w:noWrap/>
            <w:hideMark/>
          </w:tcPr>
          <w:p w14:paraId="0B1663ED"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39.36</w:t>
            </w:r>
          </w:p>
        </w:tc>
        <w:tc>
          <w:tcPr>
            <w:tcW w:w="0" w:type="auto"/>
            <w:noWrap/>
            <w:hideMark/>
          </w:tcPr>
          <w:p w14:paraId="7504249B"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15.08</w:t>
            </w:r>
          </w:p>
        </w:tc>
        <w:tc>
          <w:tcPr>
            <w:tcW w:w="0" w:type="auto"/>
            <w:noWrap/>
            <w:hideMark/>
          </w:tcPr>
          <w:p w14:paraId="3AFD404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51.37</w:t>
            </w:r>
          </w:p>
        </w:tc>
      </w:tr>
      <w:tr w:rsidR="009970DE" w:rsidRPr="001116D8" w14:paraId="1BE76489"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742B315F" w14:textId="2084E85B"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0" w:type="auto"/>
            <w:noWrap/>
            <w:hideMark/>
          </w:tcPr>
          <w:p w14:paraId="3811FF8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22.45</w:t>
            </w:r>
          </w:p>
        </w:tc>
        <w:tc>
          <w:tcPr>
            <w:tcW w:w="0" w:type="auto"/>
            <w:noWrap/>
            <w:hideMark/>
          </w:tcPr>
          <w:p w14:paraId="258494D1"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7.56</w:t>
            </w:r>
          </w:p>
        </w:tc>
        <w:tc>
          <w:tcPr>
            <w:tcW w:w="0" w:type="auto"/>
            <w:noWrap/>
            <w:hideMark/>
          </w:tcPr>
          <w:p w14:paraId="6A4DE74C"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61.17</w:t>
            </w:r>
          </w:p>
        </w:tc>
        <w:tc>
          <w:tcPr>
            <w:tcW w:w="0" w:type="auto"/>
            <w:noWrap/>
            <w:hideMark/>
          </w:tcPr>
          <w:p w14:paraId="49AF327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31.12</w:t>
            </w:r>
          </w:p>
        </w:tc>
        <w:tc>
          <w:tcPr>
            <w:tcW w:w="0" w:type="auto"/>
            <w:noWrap/>
            <w:hideMark/>
          </w:tcPr>
          <w:p w14:paraId="6130C41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10.48</w:t>
            </w:r>
          </w:p>
        </w:tc>
        <w:tc>
          <w:tcPr>
            <w:tcW w:w="0" w:type="auto"/>
            <w:noWrap/>
            <w:hideMark/>
          </w:tcPr>
          <w:p w14:paraId="26E0A384"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70.33</w:t>
            </w:r>
          </w:p>
        </w:tc>
        <w:tc>
          <w:tcPr>
            <w:tcW w:w="0" w:type="auto"/>
            <w:noWrap/>
            <w:hideMark/>
          </w:tcPr>
          <w:p w14:paraId="12EDD905"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13.40</w:t>
            </w:r>
          </w:p>
        </w:tc>
        <w:tc>
          <w:tcPr>
            <w:tcW w:w="0" w:type="auto"/>
            <w:noWrap/>
            <w:hideMark/>
          </w:tcPr>
          <w:p w14:paraId="49AB550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5.13</w:t>
            </w:r>
          </w:p>
        </w:tc>
        <w:tc>
          <w:tcPr>
            <w:tcW w:w="0" w:type="auto"/>
            <w:noWrap/>
            <w:hideMark/>
          </w:tcPr>
          <w:p w14:paraId="4CE9E0E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72.36</w:t>
            </w:r>
          </w:p>
        </w:tc>
        <w:tc>
          <w:tcPr>
            <w:tcW w:w="0" w:type="auto"/>
            <w:noWrap/>
            <w:hideMark/>
          </w:tcPr>
          <w:p w14:paraId="4367002C"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28.13</w:t>
            </w:r>
          </w:p>
        </w:tc>
        <w:tc>
          <w:tcPr>
            <w:tcW w:w="0" w:type="auto"/>
            <w:noWrap/>
            <w:hideMark/>
          </w:tcPr>
          <w:p w14:paraId="617E7F89"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10.78</w:t>
            </w:r>
          </w:p>
        </w:tc>
        <w:tc>
          <w:tcPr>
            <w:tcW w:w="0" w:type="auto"/>
            <w:noWrap/>
            <w:hideMark/>
          </w:tcPr>
          <w:p w14:paraId="4CEF85A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62.15</w:t>
            </w:r>
          </w:p>
        </w:tc>
      </w:tr>
      <w:tr w:rsidR="009970DE" w:rsidRPr="001116D8" w14:paraId="0C04A9CB"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1708A1D5" w14:textId="25D2B9A9"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0" w:type="auto"/>
            <w:noWrap/>
            <w:hideMark/>
          </w:tcPr>
          <w:p w14:paraId="4135157C"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18.84</w:t>
            </w:r>
          </w:p>
        </w:tc>
        <w:tc>
          <w:tcPr>
            <w:tcW w:w="0" w:type="auto"/>
            <w:noWrap/>
            <w:hideMark/>
          </w:tcPr>
          <w:p w14:paraId="2C861D3A"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6.34</w:t>
            </w:r>
          </w:p>
        </w:tc>
        <w:tc>
          <w:tcPr>
            <w:tcW w:w="0" w:type="auto"/>
            <w:noWrap/>
            <w:hideMark/>
          </w:tcPr>
          <w:p w14:paraId="301BF21E"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67.51</w:t>
            </w:r>
          </w:p>
        </w:tc>
        <w:tc>
          <w:tcPr>
            <w:tcW w:w="0" w:type="auto"/>
            <w:noWrap/>
            <w:hideMark/>
          </w:tcPr>
          <w:p w14:paraId="3B243DA5"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18.89</w:t>
            </w:r>
          </w:p>
        </w:tc>
        <w:tc>
          <w:tcPr>
            <w:tcW w:w="0" w:type="auto"/>
            <w:noWrap/>
            <w:hideMark/>
          </w:tcPr>
          <w:p w14:paraId="785DA71F"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6.36</w:t>
            </w:r>
          </w:p>
        </w:tc>
        <w:tc>
          <w:tcPr>
            <w:tcW w:w="0" w:type="auto"/>
            <w:noWrap/>
            <w:hideMark/>
          </w:tcPr>
          <w:p w14:paraId="3BE15BB4"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76.69</w:t>
            </w:r>
          </w:p>
        </w:tc>
        <w:tc>
          <w:tcPr>
            <w:tcW w:w="0" w:type="auto"/>
            <w:noWrap/>
            <w:hideMark/>
          </w:tcPr>
          <w:p w14:paraId="4F87E394"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12.14</w:t>
            </w:r>
          </w:p>
        </w:tc>
        <w:tc>
          <w:tcPr>
            <w:tcW w:w="0" w:type="auto"/>
            <w:noWrap/>
            <w:hideMark/>
          </w:tcPr>
          <w:p w14:paraId="2B3280C7"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4.65</w:t>
            </w:r>
          </w:p>
        </w:tc>
        <w:tc>
          <w:tcPr>
            <w:tcW w:w="0" w:type="auto"/>
            <w:noWrap/>
            <w:hideMark/>
          </w:tcPr>
          <w:p w14:paraId="4B832E3B"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77.01</w:t>
            </w:r>
          </w:p>
        </w:tc>
        <w:tc>
          <w:tcPr>
            <w:tcW w:w="0" w:type="auto"/>
            <w:noWrap/>
            <w:hideMark/>
          </w:tcPr>
          <w:p w14:paraId="02916268"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16.59</w:t>
            </w:r>
          </w:p>
        </w:tc>
        <w:tc>
          <w:tcPr>
            <w:tcW w:w="0" w:type="auto"/>
            <w:noWrap/>
            <w:hideMark/>
          </w:tcPr>
          <w:p w14:paraId="1E78E283"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6.36</w:t>
            </w:r>
          </w:p>
        </w:tc>
        <w:tc>
          <w:tcPr>
            <w:tcW w:w="0" w:type="auto"/>
            <w:noWrap/>
            <w:hideMark/>
          </w:tcPr>
          <w:p w14:paraId="1E966DF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68.50</w:t>
            </w:r>
          </w:p>
        </w:tc>
      </w:tr>
      <w:tr w:rsidR="009970DE" w:rsidRPr="001116D8" w14:paraId="4A129119"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29F29229" w14:textId="202950A1"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0" w:type="auto"/>
            <w:noWrap/>
            <w:hideMark/>
          </w:tcPr>
          <w:p w14:paraId="59DDF853"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14.95</w:t>
            </w:r>
          </w:p>
        </w:tc>
        <w:tc>
          <w:tcPr>
            <w:tcW w:w="0" w:type="auto"/>
            <w:noWrap/>
            <w:hideMark/>
          </w:tcPr>
          <w:p w14:paraId="338C624B"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5.03</w:t>
            </w:r>
          </w:p>
        </w:tc>
        <w:tc>
          <w:tcPr>
            <w:tcW w:w="0" w:type="auto"/>
            <w:noWrap/>
            <w:hideMark/>
          </w:tcPr>
          <w:p w14:paraId="2BA39E6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72.55</w:t>
            </w:r>
          </w:p>
        </w:tc>
        <w:tc>
          <w:tcPr>
            <w:tcW w:w="0" w:type="auto"/>
            <w:noWrap/>
            <w:hideMark/>
          </w:tcPr>
          <w:p w14:paraId="3F01AAD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11.91</w:t>
            </w:r>
          </w:p>
        </w:tc>
        <w:tc>
          <w:tcPr>
            <w:tcW w:w="0" w:type="auto"/>
            <w:noWrap/>
            <w:hideMark/>
          </w:tcPr>
          <w:p w14:paraId="3E04D65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4.01</w:t>
            </w:r>
          </w:p>
        </w:tc>
        <w:tc>
          <w:tcPr>
            <w:tcW w:w="0" w:type="auto"/>
            <w:noWrap/>
            <w:hideMark/>
          </w:tcPr>
          <w:p w14:paraId="5AA0DE8A"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80.70</w:t>
            </w:r>
          </w:p>
        </w:tc>
        <w:tc>
          <w:tcPr>
            <w:tcW w:w="0" w:type="auto"/>
            <w:noWrap/>
            <w:hideMark/>
          </w:tcPr>
          <w:p w14:paraId="688640C7"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10.61</w:t>
            </w:r>
          </w:p>
        </w:tc>
        <w:tc>
          <w:tcPr>
            <w:tcW w:w="0" w:type="auto"/>
            <w:noWrap/>
            <w:hideMark/>
          </w:tcPr>
          <w:p w14:paraId="016FFAAC"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4.07</w:t>
            </w:r>
          </w:p>
        </w:tc>
        <w:tc>
          <w:tcPr>
            <w:tcW w:w="0" w:type="auto"/>
            <w:noWrap/>
            <w:hideMark/>
          </w:tcPr>
          <w:p w14:paraId="3FF04CE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81.08</w:t>
            </w:r>
          </w:p>
        </w:tc>
        <w:tc>
          <w:tcPr>
            <w:tcW w:w="0" w:type="auto"/>
            <w:noWrap/>
            <w:hideMark/>
          </w:tcPr>
          <w:p w14:paraId="00C44C5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14.35</w:t>
            </w:r>
          </w:p>
        </w:tc>
        <w:tc>
          <w:tcPr>
            <w:tcW w:w="0" w:type="auto"/>
            <w:noWrap/>
            <w:hideMark/>
          </w:tcPr>
          <w:p w14:paraId="05B23B12"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5.50</w:t>
            </w:r>
          </w:p>
        </w:tc>
        <w:tc>
          <w:tcPr>
            <w:tcW w:w="0" w:type="auto"/>
            <w:noWrap/>
            <w:hideMark/>
          </w:tcPr>
          <w:p w14:paraId="2190C642"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74.00</w:t>
            </w:r>
          </w:p>
        </w:tc>
      </w:tr>
      <w:tr w:rsidR="009970DE" w:rsidRPr="001116D8" w14:paraId="5B72C9DD"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455552B2" w14:textId="6C06E7DC"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0" w:type="auto"/>
            <w:noWrap/>
            <w:hideMark/>
          </w:tcPr>
          <w:p w14:paraId="75525A51"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12.18</w:t>
            </w:r>
          </w:p>
        </w:tc>
        <w:tc>
          <w:tcPr>
            <w:tcW w:w="0" w:type="auto"/>
            <w:noWrap/>
            <w:hideMark/>
          </w:tcPr>
          <w:p w14:paraId="735FC597"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4.10</w:t>
            </w:r>
          </w:p>
        </w:tc>
        <w:tc>
          <w:tcPr>
            <w:tcW w:w="0" w:type="auto"/>
            <w:noWrap/>
            <w:hideMark/>
          </w:tcPr>
          <w:p w14:paraId="3C2C2EE9"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76.65</w:t>
            </w:r>
          </w:p>
        </w:tc>
        <w:tc>
          <w:tcPr>
            <w:tcW w:w="0" w:type="auto"/>
            <w:noWrap/>
            <w:hideMark/>
          </w:tcPr>
          <w:p w14:paraId="061080A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9.64</w:t>
            </w:r>
          </w:p>
        </w:tc>
        <w:tc>
          <w:tcPr>
            <w:tcW w:w="0" w:type="auto"/>
            <w:noWrap/>
            <w:hideMark/>
          </w:tcPr>
          <w:p w14:paraId="42236E1D"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3.25</w:t>
            </w:r>
          </w:p>
        </w:tc>
        <w:tc>
          <w:tcPr>
            <w:tcW w:w="0" w:type="auto"/>
            <w:noWrap/>
            <w:hideMark/>
          </w:tcPr>
          <w:p w14:paraId="64442F44"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83.95</w:t>
            </w:r>
          </w:p>
        </w:tc>
        <w:tc>
          <w:tcPr>
            <w:tcW w:w="0" w:type="auto"/>
            <w:noWrap/>
            <w:hideMark/>
          </w:tcPr>
          <w:p w14:paraId="26D630A7"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7.98</w:t>
            </w:r>
          </w:p>
        </w:tc>
        <w:tc>
          <w:tcPr>
            <w:tcW w:w="0" w:type="auto"/>
            <w:noWrap/>
            <w:hideMark/>
          </w:tcPr>
          <w:p w14:paraId="02152E3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3.06</w:t>
            </w:r>
          </w:p>
        </w:tc>
        <w:tc>
          <w:tcPr>
            <w:tcW w:w="0" w:type="auto"/>
            <w:noWrap/>
            <w:hideMark/>
          </w:tcPr>
          <w:p w14:paraId="0199D82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84.13</w:t>
            </w:r>
          </w:p>
        </w:tc>
        <w:tc>
          <w:tcPr>
            <w:tcW w:w="0" w:type="auto"/>
            <w:noWrap/>
            <w:hideMark/>
          </w:tcPr>
          <w:p w14:paraId="06054B07"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11.07</w:t>
            </w:r>
          </w:p>
        </w:tc>
        <w:tc>
          <w:tcPr>
            <w:tcW w:w="0" w:type="auto"/>
            <w:noWrap/>
            <w:hideMark/>
          </w:tcPr>
          <w:p w14:paraId="141BF84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4.24</w:t>
            </w:r>
          </w:p>
        </w:tc>
        <w:tc>
          <w:tcPr>
            <w:tcW w:w="0" w:type="auto"/>
            <w:noWrap/>
            <w:hideMark/>
          </w:tcPr>
          <w:p w14:paraId="101046A4"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D7D31" w:themeColor="accent2"/>
                <w:lang w:eastAsia="en-GB"/>
              </w:rPr>
            </w:pPr>
            <w:r w:rsidRPr="001116D8">
              <w:rPr>
                <w:rFonts w:ascii="Calibri" w:eastAsia="Times New Roman" w:hAnsi="Calibri" w:cs="Calibri"/>
                <w:color w:val="ED7D31" w:themeColor="accent2"/>
                <w:lang w:eastAsia="en-GB"/>
              </w:rPr>
              <w:t>78.25</w:t>
            </w:r>
          </w:p>
        </w:tc>
      </w:tr>
      <w:tr w:rsidR="009970DE" w:rsidRPr="001116D8" w14:paraId="0C4A521A"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5DB70FD6" w14:textId="5FF9C5AD"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0" w:type="auto"/>
            <w:noWrap/>
            <w:hideMark/>
          </w:tcPr>
          <w:p w14:paraId="52E76E04"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9.82</w:t>
            </w:r>
          </w:p>
        </w:tc>
        <w:tc>
          <w:tcPr>
            <w:tcW w:w="0" w:type="auto"/>
            <w:noWrap/>
            <w:hideMark/>
          </w:tcPr>
          <w:p w14:paraId="1374712A"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3.31</w:t>
            </w:r>
          </w:p>
        </w:tc>
        <w:tc>
          <w:tcPr>
            <w:tcW w:w="0" w:type="auto"/>
            <w:noWrap/>
            <w:hideMark/>
          </w:tcPr>
          <w:p w14:paraId="7526065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79.96</w:t>
            </w:r>
          </w:p>
        </w:tc>
        <w:tc>
          <w:tcPr>
            <w:tcW w:w="0" w:type="auto"/>
            <w:noWrap/>
            <w:hideMark/>
          </w:tcPr>
          <w:p w14:paraId="4ECE064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6.92</w:t>
            </w:r>
          </w:p>
        </w:tc>
        <w:tc>
          <w:tcPr>
            <w:tcW w:w="0" w:type="auto"/>
            <w:noWrap/>
            <w:hideMark/>
          </w:tcPr>
          <w:p w14:paraId="50D3C781"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2.33</w:t>
            </w:r>
          </w:p>
        </w:tc>
        <w:tc>
          <w:tcPr>
            <w:tcW w:w="0" w:type="auto"/>
            <w:noWrap/>
            <w:hideMark/>
          </w:tcPr>
          <w:p w14:paraId="67998769"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86.28</w:t>
            </w:r>
          </w:p>
        </w:tc>
        <w:tc>
          <w:tcPr>
            <w:tcW w:w="0" w:type="auto"/>
            <w:noWrap/>
            <w:hideMark/>
          </w:tcPr>
          <w:p w14:paraId="07ECC86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6.49</w:t>
            </w:r>
          </w:p>
        </w:tc>
        <w:tc>
          <w:tcPr>
            <w:tcW w:w="0" w:type="auto"/>
            <w:noWrap/>
            <w:hideMark/>
          </w:tcPr>
          <w:p w14:paraId="21D0B132"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2.49</w:t>
            </w:r>
          </w:p>
        </w:tc>
        <w:tc>
          <w:tcPr>
            <w:tcW w:w="0" w:type="auto"/>
            <w:noWrap/>
            <w:hideMark/>
          </w:tcPr>
          <w:p w14:paraId="5E2A913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86.62</w:t>
            </w:r>
          </w:p>
        </w:tc>
        <w:tc>
          <w:tcPr>
            <w:tcW w:w="0" w:type="auto"/>
            <w:noWrap/>
            <w:hideMark/>
          </w:tcPr>
          <w:p w14:paraId="22120B2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8.63</w:t>
            </w:r>
          </w:p>
        </w:tc>
        <w:tc>
          <w:tcPr>
            <w:tcW w:w="0" w:type="auto"/>
            <w:noWrap/>
            <w:hideMark/>
          </w:tcPr>
          <w:p w14:paraId="2943A487"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3.31</w:t>
            </w:r>
          </w:p>
        </w:tc>
        <w:tc>
          <w:tcPr>
            <w:tcW w:w="0" w:type="auto"/>
            <w:noWrap/>
            <w:hideMark/>
          </w:tcPr>
          <w:p w14:paraId="230B8717"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81.55</w:t>
            </w:r>
          </w:p>
        </w:tc>
      </w:tr>
      <w:tr w:rsidR="009970DE" w:rsidRPr="001116D8" w14:paraId="76CD3B18"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1A3C73A2" w14:textId="0C216746"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8</w:t>
            </w:r>
          </w:p>
        </w:tc>
        <w:tc>
          <w:tcPr>
            <w:tcW w:w="0" w:type="auto"/>
            <w:noWrap/>
            <w:hideMark/>
          </w:tcPr>
          <w:p w14:paraId="1C2CCC92"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7.75</w:t>
            </w:r>
          </w:p>
        </w:tc>
        <w:tc>
          <w:tcPr>
            <w:tcW w:w="0" w:type="auto"/>
            <w:noWrap/>
            <w:hideMark/>
          </w:tcPr>
          <w:p w14:paraId="7DB0B1C9"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2.61</w:t>
            </w:r>
          </w:p>
        </w:tc>
        <w:tc>
          <w:tcPr>
            <w:tcW w:w="0" w:type="auto"/>
            <w:noWrap/>
            <w:hideMark/>
          </w:tcPr>
          <w:p w14:paraId="7EA1676C"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82.57</w:t>
            </w:r>
          </w:p>
        </w:tc>
        <w:tc>
          <w:tcPr>
            <w:tcW w:w="0" w:type="auto"/>
            <w:noWrap/>
            <w:hideMark/>
          </w:tcPr>
          <w:p w14:paraId="1109A0BC"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5.68</w:t>
            </w:r>
          </w:p>
        </w:tc>
        <w:tc>
          <w:tcPr>
            <w:tcW w:w="0" w:type="auto"/>
            <w:noWrap/>
            <w:hideMark/>
          </w:tcPr>
          <w:p w14:paraId="39680192"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1.91</w:t>
            </w:r>
          </w:p>
        </w:tc>
        <w:tc>
          <w:tcPr>
            <w:tcW w:w="0" w:type="auto"/>
            <w:noWrap/>
            <w:hideMark/>
          </w:tcPr>
          <w:p w14:paraId="66111D7F"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88.19</w:t>
            </w:r>
          </w:p>
        </w:tc>
        <w:tc>
          <w:tcPr>
            <w:tcW w:w="0" w:type="auto"/>
            <w:noWrap/>
            <w:hideMark/>
          </w:tcPr>
          <w:p w14:paraId="39A57AB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5.46</w:t>
            </w:r>
          </w:p>
        </w:tc>
        <w:tc>
          <w:tcPr>
            <w:tcW w:w="0" w:type="auto"/>
            <w:noWrap/>
            <w:hideMark/>
          </w:tcPr>
          <w:p w14:paraId="1C616F5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2.09</w:t>
            </w:r>
          </w:p>
        </w:tc>
        <w:tc>
          <w:tcPr>
            <w:tcW w:w="0" w:type="auto"/>
            <w:noWrap/>
            <w:hideMark/>
          </w:tcPr>
          <w:p w14:paraId="60F8FA33"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88.71</w:t>
            </w:r>
          </w:p>
        </w:tc>
        <w:tc>
          <w:tcPr>
            <w:tcW w:w="0" w:type="auto"/>
            <w:noWrap/>
            <w:hideMark/>
          </w:tcPr>
          <w:p w14:paraId="4AA36D10"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7.03</w:t>
            </w:r>
          </w:p>
        </w:tc>
        <w:tc>
          <w:tcPr>
            <w:tcW w:w="0" w:type="auto"/>
            <w:noWrap/>
            <w:hideMark/>
          </w:tcPr>
          <w:p w14:paraId="7A9BE649"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2.69</w:t>
            </w:r>
          </w:p>
        </w:tc>
        <w:tc>
          <w:tcPr>
            <w:tcW w:w="0" w:type="auto"/>
            <w:noWrap/>
            <w:hideMark/>
          </w:tcPr>
          <w:p w14:paraId="49DE78CD"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84.25</w:t>
            </w:r>
          </w:p>
        </w:tc>
      </w:tr>
      <w:tr w:rsidR="009970DE" w:rsidRPr="001116D8" w14:paraId="3AEC2AEE"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3A60F3C4" w14:textId="7883B1B5"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9</w:t>
            </w:r>
          </w:p>
        </w:tc>
        <w:tc>
          <w:tcPr>
            <w:tcW w:w="0" w:type="auto"/>
            <w:noWrap/>
            <w:hideMark/>
          </w:tcPr>
          <w:p w14:paraId="34747D59"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7.69</w:t>
            </w:r>
          </w:p>
        </w:tc>
        <w:tc>
          <w:tcPr>
            <w:tcW w:w="0" w:type="auto"/>
            <w:noWrap/>
            <w:hideMark/>
          </w:tcPr>
          <w:p w14:paraId="73F97C52"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2.59</w:t>
            </w:r>
          </w:p>
        </w:tc>
        <w:tc>
          <w:tcPr>
            <w:tcW w:w="0" w:type="auto"/>
            <w:noWrap/>
            <w:hideMark/>
          </w:tcPr>
          <w:p w14:paraId="45235072"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85.16</w:t>
            </w:r>
          </w:p>
        </w:tc>
        <w:tc>
          <w:tcPr>
            <w:tcW w:w="0" w:type="auto"/>
            <w:noWrap/>
            <w:hideMark/>
          </w:tcPr>
          <w:p w14:paraId="76D20C96"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5.07</w:t>
            </w:r>
          </w:p>
        </w:tc>
        <w:tc>
          <w:tcPr>
            <w:tcW w:w="0" w:type="auto"/>
            <w:noWrap/>
            <w:hideMark/>
          </w:tcPr>
          <w:p w14:paraId="7339DB43"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1.71</w:t>
            </w:r>
          </w:p>
        </w:tc>
        <w:tc>
          <w:tcPr>
            <w:tcW w:w="0" w:type="auto"/>
            <w:noWrap/>
            <w:hideMark/>
          </w:tcPr>
          <w:p w14:paraId="0D9D9473"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89.89</w:t>
            </w:r>
          </w:p>
        </w:tc>
        <w:tc>
          <w:tcPr>
            <w:tcW w:w="0" w:type="auto"/>
            <w:noWrap/>
            <w:hideMark/>
          </w:tcPr>
          <w:p w14:paraId="7154C409"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4.91</w:t>
            </w:r>
          </w:p>
        </w:tc>
        <w:tc>
          <w:tcPr>
            <w:tcW w:w="0" w:type="auto"/>
            <w:noWrap/>
            <w:hideMark/>
          </w:tcPr>
          <w:p w14:paraId="5BF17951"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1.88</w:t>
            </w:r>
          </w:p>
        </w:tc>
        <w:tc>
          <w:tcPr>
            <w:tcW w:w="0" w:type="auto"/>
            <w:noWrap/>
            <w:hideMark/>
          </w:tcPr>
          <w:p w14:paraId="59C7EF91"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90.59</w:t>
            </w:r>
          </w:p>
        </w:tc>
        <w:tc>
          <w:tcPr>
            <w:tcW w:w="0" w:type="auto"/>
            <w:noWrap/>
            <w:hideMark/>
          </w:tcPr>
          <w:p w14:paraId="663E7107"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5.94</w:t>
            </w:r>
          </w:p>
        </w:tc>
        <w:tc>
          <w:tcPr>
            <w:tcW w:w="0" w:type="auto"/>
            <w:noWrap/>
            <w:hideMark/>
          </w:tcPr>
          <w:p w14:paraId="04831434"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2.27</w:t>
            </w:r>
          </w:p>
        </w:tc>
        <w:tc>
          <w:tcPr>
            <w:tcW w:w="0" w:type="auto"/>
            <w:noWrap/>
            <w:hideMark/>
          </w:tcPr>
          <w:p w14:paraId="33AACFA1"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86.52</w:t>
            </w:r>
          </w:p>
        </w:tc>
      </w:tr>
      <w:tr w:rsidR="009970DE" w:rsidRPr="001116D8" w14:paraId="6CE87AA3"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1137C554" w14:textId="53669C4A"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10</w:t>
            </w:r>
          </w:p>
        </w:tc>
        <w:tc>
          <w:tcPr>
            <w:tcW w:w="0" w:type="auto"/>
            <w:noWrap/>
            <w:hideMark/>
          </w:tcPr>
          <w:p w14:paraId="2399EB54"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5.82</w:t>
            </w:r>
          </w:p>
        </w:tc>
        <w:tc>
          <w:tcPr>
            <w:tcW w:w="0" w:type="auto"/>
            <w:noWrap/>
            <w:hideMark/>
          </w:tcPr>
          <w:p w14:paraId="62E5B7C0"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1.96</w:t>
            </w:r>
          </w:p>
        </w:tc>
        <w:tc>
          <w:tcPr>
            <w:tcW w:w="0" w:type="auto"/>
            <w:noWrap/>
            <w:hideMark/>
          </w:tcPr>
          <w:p w14:paraId="21C73078"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87.12</w:t>
            </w:r>
          </w:p>
        </w:tc>
        <w:tc>
          <w:tcPr>
            <w:tcW w:w="0" w:type="auto"/>
            <w:noWrap/>
            <w:hideMark/>
          </w:tcPr>
          <w:p w14:paraId="719B3EC3"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3.63</w:t>
            </w:r>
          </w:p>
        </w:tc>
        <w:tc>
          <w:tcPr>
            <w:tcW w:w="0" w:type="auto"/>
            <w:noWrap/>
            <w:hideMark/>
          </w:tcPr>
          <w:p w14:paraId="6BC3B081"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1.22</w:t>
            </w:r>
          </w:p>
        </w:tc>
        <w:tc>
          <w:tcPr>
            <w:tcW w:w="0" w:type="auto"/>
            <w:noWrap/>
            <w:hideMark/>
          </w:tcPr>
          <w:p w14:paraId="4D5733D5"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91.12</w:t>
            </w:r>
          </w:p>
        </w:tc>
        <w:tc>
          <w:tcPr>
            <w:tcW w:w="0" w:type="auto"/>
            <w:noWrap/>
            <w:hideMark/>
          </w:tcPr>
          <w:p w14:paraId="256C4CAB"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3.24</w:t>
            </w:r>
          </w:p>
        </w:tc>
        <w:tc>
          <w:tcPr>
            <w:tcW w:w="0" w:type="auto"/>
            <w:noWrap/>
            <w:hideMark/>
          </w:tcPr>
          <w:p w14:paraId="46C6113D"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1.24</w:t>
            </w:r>
          </w:p>
        </w:tc>
        <w:tc>
          <w:tcPr>
            <w:tcW w:w="0" w:type="auto"/>
            <w:noWrap/>
            <w:hideMark/>
          </w:tcPr>
          <w:p w14:paraId="37903830"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91.83</w:t>
            </w:r>
          </w:p>
        </w:tc>
        <w:tc>
          <w:tcPr>
            <w:tcW w:w="0" w:type="auto"/>
            <w:noWrap/>
            <w:hideMark/>
          </w:tcPr>
          <w:p w14:paraId="32C859E9"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5.46</w:t>
            </w:r>
          </w:p>
        </w:tc>
        <w:tc>
          <w:tcPr>
            <w:tcW w:w="0" w:type="auto"/>
            <w:noWrap/>
            <w:hideMark/>
          </w:tcPr>
          <w:p w14:paraId="4B2E1CA1"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2.09</w:t>
            </w:r>
          </w:p>
        </w:tc>
        <w:tc>
          <w:tcPr>
            <w:tcW w:w="0" w:type="auto"/>
            <w:noWrap/>
            <w:hideMark/>
          </w:tcPr>
          <w:p w14:paraId="430D364A"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88.61</w:t>
            </w:r>
          </w:p>
        </w:tc>
      </w:tr>
      <w:tr w:rsidR="009970DE" w:rsidRPr="001116D8" w14:paraId="36BFED0E"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2DB5C38A" w14:textId="1F9F093F"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11</w:t>
            </w:r>
          </w:p>
        </w:tc>
        <w:tc>
          <w:tcPr>
            <w:tcW w:w="0" w:type="auto"/>
            <w:noWrap/>
            <w:hideMark/>
          </w:tcPr>
          <w:p w14:paraId="311B5695"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4.77</w:t>
            </w:r>
          </w:p>
        </w:tc>
        <w:tc>
          <w:tcPr>
            <w:tcW w:w="0" w:type="auto"/>
            <w:noWrap/>
            <w:hideMark/>
          </w:tcPr>
          <w:p w14:paraId="00D5569E"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1.61</w:t>
            </w:r>
          </w:p>
        </w:tc>
        <w:tc>
          <w:tcPr>
            <w:tcW w:w="0" w:type="auto"/>
            <w:noWrap/>
            <w:hideMark/>
          </w:tcPr>
          <w:p w14:paraId="13689FA0"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88.72</w:t>
            </w:r>
          </w:p>
        </w:tc>
        <w:tc>
          <w:tcPr>
            <w:tcW w:w="0" w:type="auto"/>
            <w:noWrap/>
            <w:hideMark/>
          </w:tcPr>
          <w:p w14:paraId="2FC087C2"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3.24</w:t>
            </w:r>
          </w:p>
        </w:tc>
        <w:tc>
          <w:tcPr>
            <w:tcW w:w="0" w:type="auto"/>
            <w:noWrap/>
            <w:hideMark/>
          </w:tcPr>
          <w:p w14:paraId="0824D929"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1.09</w:t>
            </w:r>
          </w:p>
        </w:tc>
        <w:tc>
          <w:tcPr>
            <w:tcW w:w="0" w:type="auto"/>
            <w:noWrap/>
            <w:hideMark/>
          </w:tcPr>
          <w:p w14:paraId="08ABB428"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92.20</w:t>
            </w:r>
          </w:p>
        </w:tc>
        <w:tc>
          <w:tcPr>
            <w:tcW w:w="0" w:type="auto"/>
            <w:noWrap/>
            <w:hideMark/>
          </w:tcPr>
          <w:p w14:paraId="3E2B0B7B"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2.68</w:t>
            </w:r>
          </w:p>
        </w:tc>
        <w:tc>
          <w:tcPr>
            <w:tcW w:w="0" w:type="auto"/>
            <w:noWrap/>
            <w:hideMark/>
          </w:tcPr>
          <w:p w14:paraId="14643E92"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1.03</w:t>
            </w:r>
          </w:p>
        </w:tc>
        <w:tc>
          <w:tcPr>
            <w:tcW w:w="0" w:type="auto"/>
            <w:noWrap/>
            <w:hideMark/>
          </w:tcPr>
          <w:p w14:paraId="64C130C4"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92.86</w:t>
            </w:r>
          </w:p>
        </w:tc>
        <w:tc>
          <w:tcPr>
            <w:tcW w:w="0" w:type="auto"/>
            <w:noWrap/>
            <w:hideMark/>
          </w:tcPr>
          <w:p w14:paraId="6278C537"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4.34</w:t>
            </w:r>
          </w:p>
        </w:tc>
        <w:tc>
          <w:tcPr>
            <w:tcW w:w="0" w:type="auto"/>
            <w:noWrap/>
            <w:hideMark/>
          </w:tcPr>
          <w:p w14:paraId="4E32AC0A"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1.66</w:t>
            </w:r>
          </w:p>
        </w:tc>
        <w:tc>
          <w:tcPr>
            <w:tcW w:w="0" w:type="auto"/>
            <w:noWrap/>
            <w:hideMark/>
          </w:tcPr>
          <w:p w14:paraId="08FEEC67"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90.27</w:t>
            </w:r>
          </w:p>
        </w:tc>
      </w:tr>
      <w:tr w:rsidR="009970DE" w:rsidRPr="001116D8" w14:paraId="619B1252"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7BF6106B" w14:textId="3165566C"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12</w:t>
            </w:r>
          </w:p>
        </w:tc>
        <w:tc>
          <w:tcPr>
            <w:tcW w:w="0" w:type="auto"/>
            <w:noWrap/>
            <w:hideMark/>
          </w:tcPr>
          <w:p w14:paraId="29E0CD03"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4.34</w:t>
            </w:r>
          </w:p>
        </w:tc>
        <w:tc>
          <w:tcPr>
            <w:tcW w:w="0" w:type="auto"/>
            <w:noWrap/>
            <w:hideMark/>
          </w:tcPr>
          <w:p w14:paraId="3025B48C"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1.46</w:t>
            </w:r>
          </w:p>
        </w:tc>
        <w:tc>
          <w:tcPr>
            <w:tcW w:w="0" w:type="auto"/>
            <w:noWrap/>
            <w:hideMark/>
          </w:tcPr>
          <w:p w14:paraId="318C2B23"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90.18</w:t>
            </w:r>
          </w:p>
        </w:tc>
        <w:tc>
          <w:tcPr>
            <w:tcW w:w="0" w:type="auto"/>
            <w:noWrap/>
            <w:hideMark/>
          </w:tcPr>
          <w:p w14:paraId="695FB41B"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2.80</w:t>
            </w:r>
          </w:p>
        </w:tc>
        <w:tc>
          <w:tcPr>
            <w:tcW w:w="0" w:type="auto"/>
            <w:noWrap/>
            <w:hideMark/>
          </w:tcPr>
          <w:p w14:paraId="178D5A3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0.94</w:t>
            </w:r>
          </w:p>
        </w:tc>
        <w:tc>
          <w:tcPr>
            <w:tcW w:w="0" w:type="auto"/>
            <w:noWrap/>
            <w:hideMark/>
          </w:tcPr>
          <w:p w14:paraId="24CA7A6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93.15</w:t>
            </w:r>
          </w:p>
        </w:tc>
        <w:tc>
          <w:tcPr>
            <w:tcW w:w="0" w:type="auto"/>
            <w:noWrap/>
            <w:hideMark/>
          </w:tcPr>
          <w:p w14:paraId="06C6580D"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2.62</w:t>
            </w:r>
          </w:p>
        </w:tc>
        <w:tc>
          <w:tcPr>
            <w:tcW w:w="0" w:type="auto"/>
            <w:noWrap/>
            <w:hideMark/>
          </w:tcPr>
          <w:p w14:paraId="022C98A8"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1.00</w:t>
            </w:r>
          </w:p>
        </w:tc>
        <w:tc>
          <w:tcPr>
            <w:tcW w:w="0" w:type="auto"/>
            <w:noWrap/>
            <w:hideMark/>
          </w:tcPr>
          <w:p w14:paraId="03E925C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93.86</w:t>
            </w:r>
          </w:p>
        </w:tc>
        <w:tc>
          <w:tcPr>
            <w:tcW w:w="0" w:type="auto"/>
            <w:noWrap/>
            <w:hideMark/>
          </w:tcPr>
          <w:p w14:paraId="225ACE03"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3.57</w:t>
            </w:r>
          </w:p>
        </w:tc>
        <w:tc>
          <w:tcPr>
            <w:tcW w:w="0" w:type="auto"/>
            <w:noWrap/>
            <w:hideMark/>
          </w:tcPr>
          <w:p w14:paraId="109E1297"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1.37</w:t>
            </w:r>
          </w:p>
        </w:tc>
        <w:tc>
          <w:tcPr>
            <w:tcW w:w="0" w:type="auto"/>
            <w:noWrap/>
            <w:hideMark/>
          </w:tcPr>
          <w:p w14:paraId="1B3BD65B"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91.64</w:t>
            </w:r>
          </w:p>
        </w:tc>
      </w:tr>
      <w:tr w:rsidR="009970DE" w:rsidRPr="001116D8" w14:paraId="169558E2"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151AD142" w14:textId="0517CB90"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13</w:t>
            </w:r>
          </w:p>
        </w:tc>
        <w:tc>
          <w:tcPr>
            <w:tcW w:w="0" w:type="auto"/>
            <w:noWrap/>
            <w:hideMark/>
          </w:tcPr>
          <w:p w14:paraId="40DA9DB4"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3.11</w:t>
            </w:r>
          </w:p>
        </w:tc>
        <w:tc>
          <w:tcPr>
            <w:tcW w:w="0" w:type="auto"/>
            <w:noWrap/>
            <w:hideMark/>
          </w:tcPr>
          <w:p w14:paraId="1DE0DC3B"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1.05</w:t>
            </w:r>
          </w:p>
        </w:tc>
        <w:tc>
          <w:tcPr>
            <w:tcW w:w="0" w:type="auto"/>
            <w:noWrap/>
            <w:hideMark/>
          </w:tcPr>
          <w:p w14:paraId="566D951B"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91.23</w:t>
            </w:r>
          </w:p>
        </w:tc>
        <w:tc>
          <w:tcPr>
            <w:tcW w:w="0" w:type="auto"/>
            <w:noWrap/>
            <w:hideMark/>
          </w:tcPr>
          <w:p w14:paraId="44FE0633"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2.52</w:t>
            </w:r>
          </w:p>
        </w:tc>
        <w:tc>
          <w:tcPr>
            <w:tcW w:w="0" w:type="auto"/>
            <w:noWrap/>
            <w:hideMark/>
          </w:tcPr>
          <w:p w14:paraId="6040A0C0"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0.85</w:t>
            </w:r>
          </w:p>
        </w:tc>
        <w:tc>
          <w:tcPr>
            <w:tcW w:w="0" w:type="auto"/>
            <w:noWrap/>
            <w:hideMark/>
          </w:tcPr>
          <w:p w14:paraId="2A63D7DE"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93.99</w:t>
            </w:r>
          </w:p>
        </w:tc>
        <w:tc>
          <w:tcPr>
            <w:tcW w:w="0" w:type="auto"/>
            <w:noWrap/>
            <w:hideMark/>
          </w:tcPr>
          <w:p w14:paraId="535D2BA0"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1.82</w:t>
            </w:r>
          </w:p>
        </w:tc>
        <w:tc>
          <w:tcPr>
            <w:tcW w:w="0" w:type="auto"/>
            <w:noWrap/>
            <w:hideMark/>
          </w:tcPr>
          <w:p w14:paraId="385F7A02"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0.70</w:t>
            </w:r>
          </w:p>
        </w:tc>
        <w:tc>
          <w:tcPr>
            <w:tcW w:w="0" w:type="auto"/>
            <w:noWrap/>
            <w:hideMark/>
          </w:tcPr>
          <w:p w14:paraId="41D8733F"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94.56</w:t>
            </w:r>
          </w:p>
        </w:tc>
        <w:tc>
          <w:tcPr>
            <w:tcW w:w="0" w:type="auto"/>
            <w:noWrap/>
            <w:hideMark/>
          </w:tcPr>
          <w:p w14:paraId="27CA0D88"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2.45</w:t>
            </w:r>
          </w:p>
        </w:tc>
        <w:tc>
          <w:tcPr>
            <w:tcW w:w="0" w:type="auto"/>
            <w:noWrap/>
            <w:hideMark/>
          </w:tcPr>
          <w:p w14:paraId="0D75E57D"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0.94</w:t>
            </w:r>
          </w:p>
        </w:tc>
        <w:tc>
          <w:tcPr>
            <w:tcW w:w="0" w:type="auto"/>
            <w:noWrap/>
            <w:hideMark/>
          </w:tcPr>
          <w:p w14:paraId="7EF1A008"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92.58</w:t>
            </w:r>
          </w:p>
        </w:tc>
      </w:tr>
      <w:tr w:rsidR="009970DE" w:rsidRPr="001116D8" w14:paraId="444BC048"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7A7F80E2" w14:textId="14263481"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14</w:t>
            </w:r>
          </w:p>
        </w:tc>
        <w:tc>
          <w:tcPr>
            <w:tcW w:w="0" w:type="auto"/>
            <w:noWrap/>
            <w:hideMark/>
          </w:tcPr>
          <w:p w14:paraId="08805371"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2.78</w:t>
            </w:r>
          </w:p>
        </w:tc>
        <w:tc>
          <w:tcPr>
            <w:tcW w:w="0" w:type="auto"/>
            <w:noWrap/>
            <w:hideMark/>
          </w:tcPr>
          <w:p w14:paraId="3E0DDAE9"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0.94</w:t>
            </w:r>
          </w:p>
        </w:tc>
        <w:tc>
          <w:tcPr>
            <w:tcW w:w="0" w:type="auto"/>
            <w:noWrap/>
            <w:hideMark/>
          </w:tcPr>
          <w:p w14:paraId="3493F3B6"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92.16</w:t>
            </w:r>
          </w:p>
        </w:tc>
        <w:tc>
          <w:tcPr>
            <w:tcW w:w="0" w:type="auto"/>
            <w:noWrap/>
            <w:hideMark/>
          </w:tcPr>
          <w:p w14:paraId="2AF96981"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2.25</w:t>
            </w:r>
          </w:p>
        </w:tc>
        <w:tc>
          <w:tcPr>
            <w:tcW w:w="0" w:type="auto"/>
            <w:noWrap/>
            <w:hideMark/>
          </w:tcPr>
          <w:p w14:paraId="3D515247"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0.76</w:t>
            </w:r>
          </w:p>
        </w:tc>
        <w:tc>
          <w:tcPr>
            <w:tcW w:w="0" w:type="auto"/>
            <w:noWrap/>
            <w:hideMark/>
          </w:tcPr>
          <w:p w14:paraId="73CE5484"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94.75</w:t>
            </w:r>
          </w:p>
        </w:tc>
        <w:tc>
          <w:tcPr>
            <w:tcW w:w="0" w:type="auto"/>
            <w:noWrap/>
            <w:hideMark/>
          </w:tcPr>
          <w:p w14:paraId="4D8D4D47"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1.60</w:t>
            </w:r>
          </w:p>
        </w:tc>
        <w:tc>
          <w:tcPr>
            <w:tcW w:w="0" w:type="auto"/>
            <w:noWrap/>
            <w:hideMark/>
          </w:tcPr>
          <w:p w14:paraId="40DA8A6A"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0.61</w:t>
            </w:r>
          </w:p>
        </w:tc>
        <w:tc>
          <w:tcPr>
            <w:tcW w:w="0" w:type="auto"/>
            <w:noWrap/>
            <w:hideMark/>
          </w:tcPr>
          <w:p w14:paraId="1AFCD462"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95.17</w:t>
            </w:r>
          </w:p>
        </w:tc>
        <w:tc>
          <w:tcPr>
            <w:tcW w:w="0" w:type="auto"/>
            <w:noWrap/>
            <w:hideMark/>
          </w:tcPr>
          <w:p w14:paraId="706C7F34"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2.36</w:t>
            </w:r>
          </w:p>
        </w:tc>
        <w:tc>
          <w:tcPr>
            <w:tcW w:w="0" w:type="auto"/>
            <w:noWrap/>
            <w:hideMark/>
          </w:tcPr>
          <w:p w14:paraId="0D58D24C"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0.91</w:t>
            </w:r>
          </w:p>
        </w:tc>
        <w:tc>
          <w:tcPr>
            <w:tcW w:w="0" w:type="auto"/>
            <w:noWrap/>
            <w:hideMark/>
          </w:tcPr>
          <w:p w14:paraId="2388705F" w14:textId="77777777" w:rsidR="001116D8" w:rsidRPr="0028503B"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93.48</w:t>
            </w:r>
          </w:p>
        </w:tc>
      </w:tr>
      <w:tr w:rsidR="009970DE" w:rsidRPr="001116D8" w14:paraId="7C76A97F"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291C66D8" w14:textId="0AB4073F" w:rsidR="001116D8" w:rsidRPr="0028503B" w:rsidRDefault="000552D9" w:rsidP="000552D9">
            <w:pPr>
              <w:jc w:val="center"/>
              <w:rPr>
                <w:rFonts w:ascii="Calibri" w:eastAsia="Times New Roman" w:hAnsi="Calibri" w:cs="Calibri"/>
                <w:lang w:eastAsia="en-GB"/>
              </w:rPr>
            </w:pPr>
            <w:r w:rsidRPr="0028503B">
              <w:rPr>
                <w:rFonts w:ascii="Calibri" w:eastAsia="Times New Roman" w:hAnsi="Calibri" w:cs="Calibri"/>
                <w:lang w:eastAsia="en-GB"/>
              </w:rPr>
              <w:t>15</w:t>
            </w:r>
          </w:p>
        </w:tc>
        <w:tc>
          <w:tcPr>
            <w:tcW w:w="0" w:type="auto"/>
            <w:noWrap/>
            <w:hideMark/>
          </w:tcPr>
          <w:p w14:paraId="41A23A65"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2.37</w:t>
            </w:r>
          </w:p>
        </w:tc>
        <w:tc>
          <w:tcPr>
            <w:tcW w:w="0" w:type="auto"/>
            <w:noWrap/>
            <w:hideMark/>
          </w:tcPr>
          <w:p w14:paraId="07A70AF0"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0.80</w:t>
            </w:r>
          </w:p>
        </w:tc>
        <w:tc>
          <w:tcPr>
            <w:tcW w:w="0" w:type="auto"/>
            <w:noWrap/>
            <w:hideMark/>
          </w:tcPr>
          <w:p w14:paraId="2E5B4F4A"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92.96</w:t>
            </w:r>
          </w:p>
        </w:tc>
        <w:tc>
          <w:tcPr>
            <w:tcW w:w="0" w:type="auto"/>
            <w:noWrap/>
            <w:hideMark/>
          </w:tcPr>
          <w:p w14:paraId="7FFD82E6"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2.11</w:t>
            </w:r>
          </w:p>
        </w:tc>
        <w:tc>
          <w:tcPr>
            <w:tcW w:w="0" w:type="auto"/>
            <w:noWrap/>
            <w:hideMark/>
          </w:tcPr>
          <w:p w14:paraId="3B93BA86"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0.71</w:t>
            </w:r>
          </w:p>
        </w:tc>
        <w:tc>
          <w:tcPr>
            <w:tcW w:w="0" w:type="auto"/>
            <w:noWrap/>
            <w:hideMark/>
          </w:tcPr>
          <w:p w14:paraId="2D678205"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95.46</w:t>
            </w:r>
          </w:p>
        </w:tc>
        <w:tc>
          <w:tcPr>
            <w:tcW w:w="0" w:type="auto"/>
            <w:noWrap/>
            <w:hideMark/>
          </w:tcPr>
          <w:p w14:paraId="76F3BD66"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1.35</w:t>
            </w:r>
          </w:p>
        </w:tc>
        <w:tc>
          <w:tcPr>
            <w:tcW w:w="0" w:type="auto"/>
            <w:noWrap/>
            <w:hideMark/>
          </w:tcPr>
          <w:p w14:paraId="7FB5EC1C"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0.52</w:t>
            </w:r>
          </w:p>
        </w:tc>
        <w:tc>
          <w:tcPr>
            <w:tcW w:w="0" w:type="auto"/>
            <w:noWrap/>
            <w:hideMark/>
          </w:tcPr>
          <w:p w14:paraId="012FEA55"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95.69</w:t>
            </w:r>
          </w:p>
        </w:tc>
        <w:tc>
          <w:tcPr>
            <w:tcW w:w="0" w:type="auto"/>
            <w:noWrap/>
            <w:hideMark/>
          </w:tcPr>
          <w:p w14:paraId="263D719B"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2.28</w:t>
            </w:r>
          </w:p>
        </w:tc>
        <w:tc>
          <w:tcPr>
            <w:tcW w:w="0" w:type="auto"/>
            <w:noWrap/>
            <w:hideMark/>
          </w:tcPr>
          <w:p w14:paraId="1E3C2007"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0.87</w:t>
            </w:r>
          </w:p>
        </w:tc>
        <w:tc>
          <w:tcPr>
            <w:tcW w:w="0" w:type="auto"/>
            <w:noWrap/>
            <w:hideMark/>
          </w:tcPr>
          <w:p w14:paraId="03A56DEC" w14:textId="77777777" w:rsidR="001116D8" w:rsidRPr="0028503B"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28503B">
              <w:rPr>
                <w:rFonts w:ascii="Calibri" w:eastAsia="Times New Roman" w:hAnsi="Calibri" w:cs="Calibri"/>
                <w:lang w:eastAsia="en-GB"/>
              </w:rPr>
              <w:t>94.36</w:t>
            </w:r>
          </w:p>
        </w:tc>
      </w:tr>
      <w:tr w:rsidR="009970DE" w:rsidRPr="001116D8" w14:paraId="63D6AD0D"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6F515C84" w14:textId="4319AA71"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16</w:t>
            </w:r>
          </w:p>
        </w:tc>
        <w:tc>
          <w:tcPr>
            <w:tcW w:w="0" w:type="auto"/>
            <w:noWrap/>
            <w:hideMark/>
          </w:tcPr>
          <w:p w14:paraId="1F57216D"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2.19</w:t>
            </w:r>
          </w:p>
        </w:tc>
        <w:tc>
          <w:tcPr>
            <w:tcW w:w="0" w:type="auto"/>
            <w:noWrap/>
            <w:hideMark/>
          </w:tcPr>
          <w:p w14:paraId="6CAA149B"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0.74</w:t>
            </w:r>
          </w:p>
        </w:tc>
        <w:tc>
          <w:tcPr>
            <w:tcW w:w="0" w:type="auto"/>
            <w:noWrap/>
            <w:hideMark/>
          </w:tcPr>
          <w:p w14:paraId="53E57F7C"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93.70</w:t>
            </w:r>
          </w:p>
        </w:tc>
        <w:tc>
          <w:tcPr>
            <w:tcW w:w="0" w:type="auto"/>
            <w:noWrap/>
            <w:hideMark/>
          </w:tcPr>
          <w:p w14:paraId="26589795"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1.76</w:t>
            </w:r>
          </w:p>
        </w:tc>
        <w:tc>
          <w:tcPr>
            <w:tcW w:w="0" w:type="auto"/>
            <w:noWrap/>
            <w:hideMark/>
          </w:tcPr>
          <w:p w14:paraId="2FBBF94F"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0.59</w:t>
            </w:r>
          </w:p>
        </w:tc>
        <w:tc>
          <w:tcPr>
            <w:tcW w:w="0" w:type="auto"/>
            <w:noWrap/>
            <w:hideMark/>
          </w:tcPr>
          <w:p w14:paraId="59581ECB"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96.06</w:t>
            </w:r>
          </w:p>
        </w:tc>
        <w:tc>
          <w:tcPr>
            <w:tcW w:w="0" w:type="auto"/>
            <w:noWrap/>
            <w:hideMark/>
          </w:tcPr>
          <w:p w14:paraId="24A23C7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1.24</w:t>
            </w:r>
          </w:p>
        </w:tc>
        <w:tc>
          <w:tcPr>
            <w:tcW w:w="0" w:type="auto"/>
            <w:noWrap/>
            <w:hideMark/>
          </w:tcPr>
          <w:p w14:paraId="7EF5AE10"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0.47</w:t>
            </w:r>
          </w:p>
        </w:tc>
        <w:tc>
          <w:tcPr>
            <w:tcW w:w="0" w:type="auto"/>
            <w:noWrap/>
            <w:hideMark/>
          </w:tcPr>
          <w:p w14:paraId="3223950C"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96.16</w:t>
            </w:r>
          </w:p>
        </w:tc>
        <w:tc>
          <w:tcPr>
            <w:tcW w:w="0" w:type="auto"/>
            <w:noWrap/>
            <w:hideMark/>
          </w:tcPr>
          <w:p w14:paraId="1A19C34E"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1.76</w:t>
            </w:r>
          </w:p>
        </w:tc>
        <w:tc>
          <w:tcPr>
            <w:tcW w:w="0" w:type="auto"/>
            <w:noWrap/>
            <w:hideMark/>
          </w:tcPr>
          <w:p w14:paraId="696647EC"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0.67</w:t>
            </w:r>
          </w:p>
        </w:tc>
        <w:tc>
          <w:tcPr>
            <w:tcW w:w="0" w:type="auto"/>
            <w:noWrap/>
            <w:hideMark/>
          </w:tcPr>
          <w:p w14:paraId="13E2189B"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95.03</w:t>
            </w:r>
          </w:p>
        </w:tc>
      </w:tr>
      <w:tr w:rsidR="009970DE" w:rsidRPr="001116D8" w14:paraId="69BCDC30"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3DB9B526" w14:textId="59C90DF2"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17</w:t>
            </w:r>
          </w:p>
        </w:tc>
        <w:tc>
          <w:tcPr>
            <w:tcW w:w="0" w:type="auto"/>
            <w:noWrap/>
            <w:hideMark/>
          </w:tcPr>
          <w:p w14:paraId="18673C1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2.17</w:t>
            </w:r>
          </w:p>
        </w:tc>
        <w:tc>
          <w:tcPr>
            <w:tcW w:w="0" w:type="auto"/>
            <w:noWrap/>
            <w:hideMark/>
          </w:tcPr>
          <w:p w14:paraId="4B78E432"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0.73</w:t>
            </w:r>
          </w:p>
        </w:tc>
        <w:tc>
          <w:tcPr>
            <w:tcW w:w="0" w:type="auto"/>
            <w:noWrap/>
            <w:hideMark/>
          </w:tcPr>
          <w:p w14:paraId="77D7219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94.43</w:t>
            </w:r>
          </w:p>
        </w:tc>
        <w:tc>
          <w:tcPr>
            <w:tcW w:w="0" w:type="auto"/>
            <w:noWrap/>
            <w:hideMark/>
          </w:tcPr>
          <w:p w14:paraId="13306604"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1.39</w:t>
            </w:r>
          </w:p>
        </w:tc>
        <w:tc>
          <w:tcPr>
            <w:tcW w:w="0" w:type="auto"/>
            <w:noWrap/>
            <w:hideMark/>
          </w:tcPr>
          <w:p w14:paraId="42C657E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0.47</w:t>
            </w:r>
          </w:p>
        </w:tc>
        <w:tc>
          <w:tcPr>
            <w:tcW w:w="0" w:type="auto"/>
            <w:noWrap/>
            <w:hideMark/>
          </w:tcPr>
          <w:p w14:paraId="4E28334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96.52</w:t>
            </w:r>
          </w:p>
        </w:tc>
        <w:tc>
          <w:tcPr>
            <w:tcW w:w="0" w:type="auto"/>
            <w:noWrap/>
            <w:hideMark/>
          </w:tcPr>
          <w:p w14:paraId="77451C1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1.23</w:t>
            </w:r>
          </w:p>
        </w:tc>
        <w:tc>
          <w:tcPr>
            <w:tcW w:w="0" w:type="auto"/>
            <w:noWrap/>
            <w:hideMark/>
          </w:tcPr>
          <w:p w14:paraId="31546A24"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0.47</w:t>
            </w:r>
          </w:p>
        </w:tc>
        <w:tc>
          <w:tcPr>
            <w:tcW w:w="0" w:type="auto"/>
            <w:noWrap/>
            <w:hideMark/>
          </w:tcPr>
          <w:p w14:paraId="0E78A63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96.63</w:t>
            </w:r>
          </w:p>
        </w:tc>
        <w:tc>
          <w:tcPr>
            <w:tcW w:w="0" w:type="auto"/>
            <w:noWrap/>
            <w:hideMark/>
          </w:tcPr>
          <w:p w14:paraId="458E7715"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1.39</w:t>
            </w:r>
          </w:p>
        </w:tc>
        <w:tc>
          <w:tcPr>
            <w:tcW w:w="0" w:type="auto"/>
            <w:noWrap/>
            <w:hideMark/>
          </w:tcPr>
          <w:p w14:paraId="057B4350"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0.53</w:t>
            </w:r>
          </w:p>
        </w:tc>
        <w:tc>
          <w:tcPr>
            <w:tcW w:w="0" w:type="auto"/>
            <w:noWrap/>
            <w:hideMark/>
          </w:tcPr>
          <w:p w14:paraId="64D21001"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95.56</w:t>
            </w:r>
          </w:p>
        </w:tc>
      </w:tr>
      <w:tr w:rsidR="009970DE" w:rsidRPr="001116D8" w14:paraId="304A565D"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0D5817E0" w14:textId="68222C01"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18</w:t>
            </w:r>
          </w:p>
        </w:tc>
        <w:tc>
          <w:tcPr>
            <w:tcW w:w="0" w:type="auto"/>
            <w:noWrap/>
            <w:hideMark/>
          </w:tcPr>
          <w:p w14:paraId="0798983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1.83</w:t>
            </w:r>
          </w:p>
        </w:tc>
        <w:tc>
          <w:tcPr>
            <w:tcW w:w="0" w:type="auto"/>
            <w:noWrap/>
            <w:hideMark/>
          </w:tcPr>
          <w:p w14:paraId="04140D10"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0.61</w:t>
            </w:r>
          </w:p>
        </w:tc>
        <w:tc>
          <w:tcPr>
            <w:tcW w:w="0" w:type="auto"/>
            <w:noWrap/>
            <w:hideMark/>
          </w:tcPr>
          <w:p w14:paraId="1045D03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95.04</w:t>
            </w:r>
          </w:p>
        </w:tc>
        <w:tc>
          <w:tcPr>
            <w:tcW w:w="0" w:type="auto"/>
            <w:noWrap/>
            <w:hideMark/>
          </w:tcPr>
          <w:p w14:paraId="6150B62D"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1.19</w:t>
            </w:r>
          </w:p>
        </w:tc>
        <w:tc>
          <w:tcPr>
            <w:tcW w:w="0" w:type="auto"/>
            <w:noWrap/>
            <w:hideMark/>
          </w:tcPr>
          <w:p w14:paraId="7069B609"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0.40</w:t>
            </w:r>
          </w:p>
        </w:tc>
        <w:tc>
          <w:tcPr>
            <w:tcW w:w="0" w:type="auto"/>
            <w:noWrap/>
            <w:hideMark/>
          </w:tcPr>
          <w:p w14:paraId="2279615F"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96.93</w:t>
            </w:r>
          </w:p>
        </w:tc>
        <w:tc>
          <w:tcPr>
            <w:tcW w:w="0" w:type="auto"/>
            <w:noWrap/>
            <w:hideMark/>
          </w:tcPr>
          <w:p w14:paraId="259934C8"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1.03</w:t>
            </w:r>
          </w:p>
        </w:tc>
        <w:tc>
          <w:tcPr>
            <w:tcW w:w="0" w:type="auto"/>
            <w:noWrap/>
            <w:hideMark/>
          </w:tcPr>
          <w:p w14:paraId="018AAA23"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0.40</w:t>
            </w:r>
          </w:p>
        </w:tc>
        <w:tc>
          <w:tcPr>
            <w:tcW w:w="0" w:type="auto"/>
            <w:noWrap/>
            <w:hideMark/>
          </w:tcPr>
          <w:p w14:paraId="3FADAD2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97.03</w:t>
            </w:r>
          </w:p>
        </w:tc>
        <w:tc>
          <w:tcPr>
            <w:tcW w:w="0" w:type="auto"/>
            <w:noWrap/>
            <w:hideMark/>
          </w:tcPr>
          <w:p w14:paraId="04D859A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1.25</w:t>
            </w:r>
          </w:p>
        </w:tc>
        <w:tc>
          <w:tcPr>
            <w:tcW w:w="0" w:type="auto"/>
            <w:noWrap/>
            <w:hideMark/>
          </w:tcPr>
          <w:p w14:paraId="7AF35E16"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0.48</w:t>
            </w:r>
          </w:p>
        </w:tc>
        <w:tc>
          <w:tcPr>
            <w:tcW w:w="0" w:type="auto"/>
            <w:noWrap/>
            <w:hideMark/>
          </w:tcPr>
          <w:p w14:paraId="656D61B5"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96.04</w:t>
            </w:r>
          </w:p>
        </w:tc>
      </w:tr>
      <w:tr w:rsidR="009970DE" w:rsidRPr="001116D8" w14:paraId="7F35A333"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2EE0000F" w14:textId="33316E1C"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19</w:t>
            </w:r>
          </w:p>
        </w:tc>
        <w:tc>
          <w:tcPr>
            <w:tcW w:w="0" w:type="auto"/>
            <w:noWrap/>
            <w:hideMark/>
          </w:tcPr>
          <w:p w14:paraId="626F03DB"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1.75</w:t>
            </w:r>
          </w:p>
        </w:tc>
        <w:tc>
          <w:tcPr>
            <w:tcW w:w="0" w:type="auto"/>
            <w:noWrap/>
            <w:hideMark/>
          </w:tcPr>
          <w:p w14:paraId="57F3E28A"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0.59</w:t>
            </w:r>
          </w:p>
        </w:tc>
        <w:tc>
          <w:tcPr>
            <w:tcW w:w="0" w:type="auto"/>
            <w:noWrap/>
            <w:hideMark/>
          </w:tcPr>
          <w:p w14:paraId="4246BD3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95.63</w:t>
            </w:r>
          </w:p>
        </w:tc>
        <w:tc>
          <w:tcPr>
            <w:tcW w:w="0" w:type="auto"/>
            <w:noWrap/>
            <w:hideMark/>
          </w:tcPr>
          <w:p w14:paraId="2ED6F00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1.01</w:t>
            </w:r>
          </w:p>
        </w:tc>
        <w:tc>
          <w:tcPr>
            <w:tcW w:w="0" w:type="auto"/>
            <w:noWrap/>
            <w:hideMark/>
          </w:tcPr>
          <w:p w14:paraId="06C41E95"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0.34</w:t>
            </w:r>
          </w:p>
        </w:tc>
        <w:tc>
          <w:tcPr>
            <w:tcW w:w="0" w:type="auto"/>
            <w:noWrap/>
            <w:hideMark/>
          </w:tcPr>
          <w:p w14:paraId="2CD5F746"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97.27</w:t>
            </w:r>
          </w:p>
        </w:tc>
        <w:tc>
          <w:tcPr>
            <w:tcW w:w="0" w:type="auto"/>
            <w:noWrap/>
            <w:hideMark/>
          </w:tcPr>
          <w:p w14:paraId="277BF44D"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5957E678"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1C3161C9"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2D812DD8"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1.16</w:t>
            </w:r>
          </w:p>
        </w:tc>
        <w:tc>
          <w:tcPr>
            <w:tcW w:w="0" w:type="auto"/>
            <w:noWrap/>
            <w:hideMark/>
          </w:tcPr>
          <w:p w14:paraId="4FC8786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0.45</w:t>
            </w:r>
          </w:p>
        </w:tc>
        <w:tc>
          <w:tcPr>
            <w:tcW w:w="0" w:type="auto"/>
            <w:noWrap/>
            <w:hideMark/>
          </w:tcPr>
          <w:p w14:paraId="58C1004E"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96.49</w:t>
            </w:r>
          </w:p>
        </w:tc>
      </w:tr>
      <w:tr w:rsidR="009970DE" w:rsidRPr="001116D8" w14:paraId="7900BD08" w14:textId="77777777" w:rsidTr="007E12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47C2C6D3" w14:textId="36CA7B45"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20</w:t>
            </w:r>
          </w:p>
        </w:tc>
        <w:tc>
          <w:tcPr>
            <w:tcW w:w="0" w:type="auto"/>
            <w:noWrap/>
            <w:hideMark/>
          </w:tcPr>
          <w:p w14:paraId="16526AB1"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1.52</w:t>
            </w:r>
          </w:p>
        </w:tc>
        <w:tc>
          <w:tcPr>
            <w:tcW w:w="0" w:type="auto"/>
            <w:noWrap/>
            <w:hideMark/>
          </w:tcPr>
          <w:p w14:paraId="72D3BA33"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0.51</w:t>
            </w:r>
          </w:p>
        </w:tc>
        <w:tc>
          <w:tcPr>
            <w:tcW w:w="0" w:type="auto"/>
            <w:noWrap/>
            <w:hideMark/>
          </w:tcPr>
          <w:p w14:paraId="3F9B35AE"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96.14</w:t>
            </w:r>
          </w:p>
        </w:tc>
        <w:tc>
          <w:tcPr>
            <w:tcW w:w="0" w:type="auto"/>
            <w:noWrap/>
            <w:hideMark/>
          </w:tcPr>
          <w:p w14:paraId="4067377E"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52C8AA19"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77326C4D"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6471C367"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7B6222F3"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7EE3D0FD"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04D57EE9"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1.03</w:t>
            </w:r>
          </w:p>
        </w:tc>
        <w:tc>
          <w:tcPr>
            <w:tcW w:w="0" w:type="auto"/>
            <w:noWrap/>
            <w:hideMark/>
          </w:tcPr>
          <w:p w14:paraId="0D727402"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0.40</w:t>
            </w:r>
          </w:p>
        </w:tc>
        <w:tc>
          <w:tcPr>
            <w:tcW w:w="0" w:type="auto"/>
            <w:noWrap/>
            <w:hideMark/>
          </w:tcPr>
          <w:p w14:paraId="7AD92F83"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96.88</w:t>
            </w:r>
          </w:p>
        </w:tc>
      </w:tr>
      <w:tr w:rsidR="009970DE" w:rsidRPr="001116D8" w14:paraId="22BD2BBA" w14:textId="77777777" w:rsidTr="007E128A">
        <w:trPr>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2C60D345" w14:textId="29F8BF4B"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21</w:t>
            </w:r>
          </w:p>
        </w:tc>
        <w:tc>
          <w:tcPr>
            <w:tcW w:w="0" w:type="auto"/>
            <w:noWrap/>
            <w:hideMark/>
          </w:tcPr>
          <w:p w14:paraId="1995BF2F"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1.29</w:t>
            </w:r>
          </w:p>
        </w:tc>
        <w:tc>
          <w:tcPr>
            <w:tcW w:w="0" w:type="auto"/>
            <w:noWrap/>
            <w:hideMark/>
          </w:tcPr>
          <w:p w14:paraId="20D41BA2"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0.43</w:t>
            </w:r>
          </w:p>
        </w:tc>
        <w:tc>
          <w:tcPr>
            <w:tcW w:w="0" w:type="auto"/>
            <w:noWrap/>
            <w:hideMark/>
          </w:tcPr>
          <w:p w14:paraId="0434DA1D" w14:textId="77777777" w:rsidR="001116D8" w:rsidRPr="001116D8" w:rsidRDefault="001116D8" w:rsidP="001116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96.58</w:t>
            </w:r>
          </w:p>
        </w:tc>
        <w:tc>
          <w:tcPr>
            <w:tcW w:w="0" w:type="auto"/>
            <w:noWrap/>
            <w:hideMark/>
          </w:tcPr>
          <w:p w14:paraId="7AA05037"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73324B55"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6B80F7BC"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4DACCAE0"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78EFDCA5"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24F0AE03"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40507D89"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6AECBF71"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1779479E" w14:textId="77777777" w:rsidR="001116D8" w:rsidRPr="001116D8" w:rsidRDefault="001116D8" w:rsidP="00111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r>
      <w:tr w:rsidR="009970DE" w:rsidRPr="001116D8" w14:paraId="092F95D2" w14:textId="77777777" w:rsidTr="007E128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noWrap/>
          </w:tcPr>
          <w:p w14:paraId="4E43424E" w14:textId="1C3E8133" w:rsidR="001116D8" w:rsidRPr="001116D8" w:rsidRDefault="000552D9" w:rsidP="000552D9">
            <w:pPr>
              <w:jc w:val="center"/>
              <w:rPr>
                <w:rFonts w:ascii="Calibri" w:eastAsia="Times New Roman" w:hAnsi="Calibri" w:cs="Calibri"/>
                <w:color w:val="000000"/>
                <w:lang w:eastAsia="en-GB"/>
              </w:rPr>
            </w:pPr>
            <w:r>
              <w:rPr>
                <w:rFonts w:ascii="Calibri" w:eastAsia="Times New Roman" w:hAnsi="Calibri" w:cs="Calibri"/>
                <w:color w:val="000000"/>
                <w:lang w:eastAsia="en-GB"/>
              </w:rPr>
              <w:t>22</w:t>
            </w:r>
          </w:p>
        </w:tc>
        <w:tc>
          <w:tcPr>
            <w:tcW w:w="0" w:type="auto"/>
            <w:noWrap/>
            <w:hideMark/>
          </w:tcPr>
          <w:p w14:paraId="05538BF9"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1.11</w:t>
            </w:r>
          </w:p>
        </w:tc>
        <w:tc>
          <w:tcPr>
            <w:tcW w:w="0" w:type="auto"/>
            <w:noWrap/>
            <w:hideMark/>
          </w:tcPr>
          <w:p w14:paraId="712D7691"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0.37</w:t>
            </w:r>
          </w:p>
        </w:tc>
        <w:tc>
          <w:tcPr>
            <w:tcW w:w="0" w:type="auto"/>
            <w:noWrap/>
            <w:hideMark/>
          </w:tcPr>
          <w:p w14:paraId="782A91D5" w14:textId="77777777" w:rsidR="001116D8" w:rsidRPr="001116D8" w:rsidRDefault="001116D8" w:rsidP="001116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96.95</w:t>
            </w:r>
          </w:p>
        </w:tc>
        <w:tc>
          <w:tcPr>
            <w:tcW w:w="0" w:type="auto"/>
            <w:noWrap/>
            <w:hideMark/>
          </w:tcPr>
          <w:p w14:paraId="14298DA5"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192BB0C3"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3C28D6B2"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05C14ACD"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635F4FAB"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5A8051F9"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07D5AB28"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2B13CE03"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c>
          <w:tcPr>
            <w:tcW w:w="0" w:type="auto"/>
            <w:noWrap/>
            <w:hideMark/>
          </w:tcPr>
          <w:p w14:paraId="31D31093" w14:textId="77777777" w:rsidR="001116D8" w:rsidRPr="001116D8" w:rsidRDefault="001116D8" w:rsidP="001116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1116D8">
              <w:rPr>
                <w:rFonts w:ascii="Calibri" w:eastAsia="Times New Roman" w:hAnsi="Calibri" w:cs="Calibri"/>
                <w:color w:val="000000"/>
                <w:lang w:eastAsia="en-GB"/>
              </w:rPr>
              <w:t>-</w:t>
            </w:r>
          </w:p>
        </w:tc>
      </w:tr>
    </w:tbl>
    <w:p w14:paraId="731D6DF7" w14:textId="2DCB4A67" w:rsidR="00BF111D" w:rsidRDefault="00C24A68" w:rsidP="664AE5FC">
      <w:pPr>
        <w:rPr>
          <w:sz w:val="20"/>
          <w:szCs w:val="20"/>
        </w:rPr>
      </w:pPr>
      <w:r w:rsidRPr="664AE5FC">
        <w:rPr>
          <w:sz w:val="20"/>
          <w:szCs w:val="20"/>
        </w:rPr>
        <w:t xml:space="preserve">Note: Orange </w:t>
      </w:r>
      <w:r w:rsidR="007375F5" w:rsidRPr="664AE5FC">
        <w:rPr>
          <w:sz w:val="20"/>
          <w:szCs w:val="20"/>
        </w:rPr>
        <w:t xml:space="preserve">text </w:t>
      </w:r>
      <w:r w:rsidR="00EB0680" w:rsidRPr="664AE5FC">
        <w:rPr>
          <w:sz w:val="20"/>
          <w:szCs w:val="20"/>
        </w:rPr>
        <w:t xml:space="preserve">indicates </w:t>
      </w:r>
      <w:r w:rsidR="00533543" w:rsidRPr="664AE5FC">
        <w:rPr>
          <w:sz w:val="20"/>
          <w:szCs w:val="20"/>
        </w:rPr>
        <w:t xml:space="preserve">the principal components for each species which contribute to </w:t>
      </w:r>
      <w:r w:rsidR="006E3941" w:rsidRPr="664AE5FC">
        <w:rPr>
          <w:sz w:val="20"/>
          <w:szCs w:val="20"/>
        </w:rPr>
        <w:t>≥</w:t>
      </w:r>
      <w:r w:rsidR="005E1018" w:rsidRPr="664AE5FC">
        <w:rPr>
          <w:sz w:val="20"/>
          <w:szCs w:val="20"/>
        </w:rPr>
        <w:t xml:space="preserve"> 75% of the cumulative percent of variance</w:t>
      </w:r>
      <w:r w:rsidR="00F17169" w:rsidRPr="664AE5FC">
        <w:rPr>
          <w:sz w:val="20"/>
          <w:szCs w:val="20"/>
        </w:rPr>
        <w:t xml:space="preserve"> within the dataset.</w:t>
      </w:r>
      <w:r w:rsidR="00F50FB0" w:rsidRPr="664AE5FC">
        <w:rPr>
          <w:sz w:val="20"/>
          <w:szCs w:val="20"/>
        </w:rPr>
        <w:t xml:space="preserve"> The </w:t>
      </w:r>
      <w:r w:rsidR="005B2123" w:rsidRPr="664AE5FC">
        <w:rPr>
          <w:sz w:val="20"/>
          <w:szCs w:val="20"/>
        </w:rPr>
        <w:t xml:space="preserve">loadings </w:t>
      </w:r>
      <w:r w:rsidR="001E47DB" w:rsidRPr="664AE5FC">
        <w:rPr>
          <w:sz w:val="20"/>
          <w:szCs w:val="20"/>
        </w:rPr>
        <w:t xml:space="preserve">of </w:t>
      </w:r>
      <w:r w:rsidR="00C50653" w:rsidRPr="664AE5FC">
        <w:rPr>
          <w:sz w:val="20"/>
          <w:szCs w:val="20"/>
        </w:rPr>
        <w:t xml:space="preserve">each principal component </w:t>
      </w:r>
      <w:r w:rsidR="001E47DB" w:rsidRPr="664AE5FC">
        <w:rPr>
          <w:sz w:val="20"/>
          <w:szCs w:val="20"/>
        </w:rPr>
        <w:t xml:space="preserve">across the period range </w:t>
      </w:r>
      <w:r w:rsidR="00A8306B" w:rsidRPr="664AE5FC">
        <w:rPr>
          <w:sz w:val="20"/>
          <w:szCs w:val="20"/>
        </w:rPr>
        <w:t>for each species highlight the differe</w:t>
      </w:r>
      <w:r w:rsidR="001E47DB" w:rsidRPr="664AE5FC">
        <w:rPr>
          <w:sz w:val="20"/>
          <w:szCs w:val="20"/>
        </w:rPr>
        <w:t xml:space="preserve">nt data </w:t>
      </w:r>
      <w:r w:rsidR="005B2123" w:rsidRPr="664AE5FC">
        <w:rPr>
          <w:sz w:val="20"/>
          <w:szCs w:val="20"/>
        </w:rPr>
        <w:t xml:space="preserve">represented by that </w:t>
      </w:r>
      <w:r w:rsidR="00791E24" w:rsidRPr="664AE5FC">
        <w:rPr>
          <w:sz w:val="20"/>
          <w:szCs w:val="20"/>
        </w:rPr>
        <w:t xml:space="preserve">component (Figures </w:t>
      </w:r>
      <w:r w:rsidR="00100F1B" w:rsidRPr="664AE5FC">
        <w:rPr>
          <w:sz w:val="20"/>
          <w:szCs w:val="20"/>
        </w:rPr>
        <w:t>S</w:t>
      </w:r>
      <w:r w:rsidR="00191AE8" w:rsidRPr="664AE5FC">
        <w:rPr>
          <w:sz w:val="20"/>
          <w:szCs w:val="20"/>
        </w:rPr>
        <w:t>3</w:t>
      </w:r>
      <w:r w:rsidR="0086286D" w:rsidRPr="664AE5FC">
        <w:rPr>
          <w:sz w:val="20"/>
          <w:szCs w:val="20"/>
        </w:rPr>
        <w:t>-</w:t>
      </w:r>
      <w:r w:rsidR="00191AE8" w:rsidRPr="664AE5FC">
        <w:rPr>
          <w:sz w:val="20"/>
          <w:szCs w:val="20"/>
        </w:rPr>
        <w:t>6</w:t>
      </w:r>
      <w:r w:rsidR="00791E24" w:rsidRPr="664AE5FC">
        <w:rPr>
          <w:sz w:val="20"/>
          <w:szCs w:val="20"/>
        </w:rPr>
        <w:t>).</w:t>
      </w:r>
    </w:p>
    <w:p w14:paraId="002AC70E" w14:textId="77777777" w:rsidR="00660F6A" w:rsidRDefault="00965703" w:rsidP="00660F6A">
      <w:pPr>
        <w:keepNext/>
      </w:pPr>
      <w:r>
        <w:rPr>
          <w:noProof/>
        </w:rPr>
        <w:lastRenderedPageBreak/>
        <w:drawing>
          <wp:inline distT="0" distB="0" distL="0" distR="0" wp14:anchorId="32302960" wp14:editId="3EF98F05">
            <wp:extent cx="7992000" cy="5327799"/>
            <wp:effectExtent l="0" t="0" r="9525" b="6350"/>
            <wp:docPr id="1845624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92000" cy="5327799"/>
                    </a:xfrm>
                    <a:prstGeom prst="rect">
                      <a:avLst/>
                    </a:prstGeom>
                    <a:noFill/>
                    <a:ln>
                      <a:noFill/>
                    </a:ln>
                  </pic:spPr>
                </pic:pic>
              </a:graphicData>
            </a:graphic>
          </wp:inline>
        </w:drawing>
      </w:r>
    </w:p>
    <w:p w14:paraId="3A15D590" w14:textId="2E468C2E" w:rsidR="00791E24" w:rsidRDefault="00660F6A" w:rsidP="00660F6A">
      <w:pPr>
        <w:pStyle w:val="Caption"/>
      </w:pPr>
      <w:r>
        <w:t xml:space="preserve">Figure </w:t>
      </w:r>
      <w:r w:rsidR="004A01F1">
        <w:t>S</w:t>
      </w:r>
      <w:r>
        <w:fldChar w:fldCharType="begin"/>
      </w:r>
      <w:r>
        <w:instrText xml:space="preserve"> SEQ Figure \* ARABIC </w:instrText>
      </w:r>
      <w:r>
        <w:fldChar w:fldCharType="separate"/>
      </w:r>
      <w:r w:rsidR="008B3B1C">
        <w:rPr>
          <w:noProof/>
        </w:rPr>
        <w:t>3</w:t>
      </w:r>
      <w:r>
        <w:fldChar w:fldCharType="end"/>
      </w:r>
      <w:r>
        <w:t>.</w:t>
      </w:r>
      <w:r w:rsidRPr="00660F6A">
        <w:t xml:space="preserve"> </w:t>
      </w:r>
      <w:r>
        <w:t xml:space="preserve">Oceanic manta ray mean wavelet </w:t>
      </w:r>
      <w:r w:rsidRPr="00235791">
        <w:t>power loadings of</w:t>
      </w:r>
      <w:r>
        <w:t xml:space="preserve"> wavelet </w:t>
      </w:r>
      <w:r w:rsidRPr="00235791">
        <w:t>component</w:t>
      </w:r>
      <w:r>
        <w:t>s</w:t>
      </w:r>
      <w:r w:rsidRPr="00235791">
        <w:t xml:space="preserve"> (</w:t>
      </w:r>
      <w:r>
        <w:t>W</w:t>
      </w:r>
      <w:r w:rsidRPr="00235791">
        <w:t>C</w:t>
      </w:r>
      <w:r>
        <w:t>s</w:t>
      </w:r>
      <w:r w:rsidRPr="00235791">
        <w:t>) one thr</w:t>
      </w:r>
      <w:r>
        <w:t>o</w:t>
      </w:r>
      <w:r w:rsidRPr="00235791">
        <w:t>u</w:t>
      </w:r>
      <w:r>
        <w:t>gh</w:t>
      </w:r>
      <w:r w:rsidRPr="00235791">
        <w:t xml:space="preserve"> </w:t>
      </w:r>
      <w:r>
        <w:t>six</w:t>
      </w:r>
      <w:r w:rsidRPr="00235791">
        <w:t xml:space="preserve"> across the wavelet period range (lower period of 5-minutes to upper period of 24-hours). Each </w:t>
      </w:r>
      <w:r>
        <w:t>W</w:t>
      </w:r>
      <w:r w:rsidRPr="00235791">
        <w:t>C reflects a specific aspect of the vertical movement patterns, dominating at different timescales and capturing the variance in behaviour across the period range.</w:t>
      </w:r>
    </w:p>
    <w:p w14:paraId="27CBC122" w14:textId="4C850F3E" w:rsidR="00055DE7" w:rsidRDefault="00965703" w:rsidP="00055DE7">
      <w:pPr>
        <w:keepNext/>
      </w:pPr>
      <w:r>
        <w:rPr>
          <w:noProof/>
        </w:rPr>
        <w:lastRenderedPageBreak/>
        <w:drawing>
          <wp:inline distT="0" distB="0" distL="0" distR="0" wp14:anchorId="50ABAF6D" wp14:editId="5AADCB9C">
            <wp:extent cx="7992000" cy="5326625"/>
            <wp:effectExtent l="0" t="0" r="9525" b="7620"/>
            <wp:docPr id="9858655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92000" cy="5326625"/>
                    </a:xfrm>
                    <a:prstGeom prst="rect">
                      <a:avLst/>
                    </a:prstGeom>
                    <a:noFill/>
                    <a:ln>
                      <a:noFill/>
                    </a:ln>
                  </pic:spPr>
                </pic:pic>
              </a:graphicData>
            </a:graphic>
          </wp:inline>
        </w:drawing>
      </w:r>
    </w:p>
    <w:p w14:paraId="5933ECE5" w14:textId="291690DF" w:rsidR="00AB1F6E" w:rsidRDefault="00055DE7" w:rsidP="00055DE7">
      <w:pPr>
        <w:pStyle w:val="Caption"/>
      </w:pPr>
      <w:r>
        <w:t xml:space="preserve">Figure </w:t>
      </w:r>
      <w:r w:rsidR="004A01F1">
        <w:t>S</w:t>
      </w:r>
      <w:r>
        <w:fldChar w:fldCharType="begin"/>
      </w:r>
      <w:r>
        <w:instrText xml:space="preserve"> SEQ Figure \* ARABIC </w:instrText>
      </w:r>
      <w:r>
        <w:fldChar w:fldCharType="separate"/>
      </w:r>
      <w:r w:rsidR="008B3B1C">
        <w:rPr>
          <w:noProof/>
        </w:rPr>
        <w:t>4</w:t>
      </w:r>
      <w:r>
        <w:fldChar w:fldCharType="end"/>
      </w:r>
      <w:r>
        <w:t>.</w:t>
      </w:r>
      <w:r w:rsidR="00D90A86" w:rsidRPr="00D90A86">
        <w:t xml:space="preserve"> </w:t>
      </w:r>
      <w:r w:rsidR="008270B1">
        <w:t>Whale shark m</w:t>
      </w:r>
      <w:r w:rsidR="00671A0D">
        <w:t xml:space="preserve">ean wavelet </w:t>
      </w:r>
      <w:r w:rsidR="00671A0D" w:rsidRPr="00235791">
        <w:t>power loadings of</w:t>
      </w:r>
      <w:r w:rsidR="00671A0D">
        <w:t xml:space="preserve"> wavelet </w:t>
      </w:r>
      <w:r w:rsidR="00671A0D" w:rsidRPr="00235791">
        <w:t>component</w:t>
      </w:r>
      <w:r w:rsidR="00671A0D">
        <w:t>s</w:t>
      </w:r>
      <w:r w:rsidR="00671A0D" w:rsidRPr="00235791">
        <w:t xml:space="preserve"> (</w:t>
      </w:r>
      <w:r w:rsidR="00671A0D">
        <w:t>W</w:t>
      </w:r>
      <w:r w:rsidR="00671A0D" w:rsidRPr="00235791">
        <w:t>C</w:t>
      </w:r>
      <w:r w:rsidR="00671A0D">
        <w:t>s</w:t>
      </w:r>
      <w:r w:rsidR="00671A0D" w:rsidRPr="00235791">
        <w:t>) one thr</w:t>
      </w:r>
      <w:r w:rsidR="00671A0D">
        <w:t>o</w:t>
      </w:r>
      <w:r w:rsidR="00671A0D" w:rsidRPr="00235791">
        <w:t>u</w:t>
      </w:r>
      <w:r w:rsidR="00671A0D">
        <w:t>gh</w:t>
      </w:r>
      <w:r w:rsidR="00671A0D" w:rsidRPr="00235791">
        <w:t xml:space="preserve"> </w:t>
      </w:r>
      <w:r w:rsidR="00671A0D">
        <w:t>four</w:t>
      </w:r>
      <w:r w:rsidR="00671A0D" w:rsidRPr="00235791">
        <w:t xml:space="preserve"> across the wavelet period range (lower period of 5-minutes to upper period of 24-hours). Each </w:t>
      </w:r>
      <w:r w:rsidR="00671A0D">
        <w:t>W</w:t>
      </w:r>
      <w:r w:rsidR="00671A0D" w:rsidRPr="00235791">
        <w:t>C reflects a specific aspect of the vertical movement patterns, dominating at different timescales and capturing the variance in behaviour across the period range.</w:t>
      </w:r>
    </w:p>
    <w:p w14:paraId="451EA2E2" w14:textId="4E27B275" w:rsidR="00055DE7" w:rsidRDefault="0087511E" w:rsidP="00055DE7">
      <w:pPr>
        <w:keepNext/>
      </w:pPr>
      <w:r>
        <w:rPr>
          <w:noProof/>
        </w:rPr>
        <w:lastRenderedPageBreak/>
        <w:drawing>
          <wp:inline distT="0" distB="0" distL="0" distR="0" wp14:anchorId="769ADDCE" wp14:editId="70E1EDBD">
            <wp:extent cx="7992000" cy="5327802"/>
            <wp:effectExtent l="0" t="0" r="9525" b="6350"/>
            <wp:docPr id="2043321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92000" cy="5327802"/>
                    </a:xfrm>
                    <a:prstGeom prst="rect">
                      <a:avLst/>
                    </a:prstGeom>
                    <a:noFill/>
                    <a:ln>
                      <a:noFill/>
                    </a:ln>
                  </pic:spPr>
                </pic:pic>
              </a:graphicData>
            </a:graphic>
          </wp:inline>
        </w:drawing>
      </w:r>
    </w:p>
    <w:p w14:paraId="751A231B" w14:textId="22ECBCBF" w:rsidR="00604235" w:rsidRDefault="00055DE7" w:rsidP="00055DE7">
      <w:pPr>
        <w:pStyle w:val="Caption"/>
      </w:pPr>
      <w:r>
        <w:t xml:space="preserve">Figure </w:t>
      </w:r>
      <w:r w:rsidR="004A01F1">
        <w:t>S</w:t>
      </w:r>
      <w:r>
        <w:fldChar w:fldCharType="begin"/>
      </w:r>
      <w:r>
        <w:instrText xml:space="preserve"> SEQ Figure \* ARABIC </w:instrText>
      </w:r>
      <w:r>
        <w:fldChar w:fldCharType="separate"/>
      </w:r>
      <w:r w:rsidR="008B3B1C">
        <w:rPr>
          <w:noProof/>
        </w:rPr>
        <w:t>5</w:t>
      </w:r>
      <w:r>
        <w:fldChar w:fldCharType="end"/>
      </w:r>
      <w:r>
        <w:t>.</w:t>
      </w:r>
      <w:r w:rsidR="007F61A2" w:rsidRPr="007F61A2">
        <w:t xml:space="preserve"> </w:t>
      </w:r>
      <w:r w:rsidR="00C80CE3">
        <w:t>Atlantic cod m</w:t>
      </w:r>
      <w:r w:rsidR="007F61A2">
        <w:t xml:space="preserve">ean wavelet </w:t>
      </w:r>
      <w:r w:rsidR="007F61A2" w:rsidRPr="00235791">
        <w:t>power loadings of</w:t>
      </w:r>
      <w:r w:rsidR="007F61A2">
        <w:t xml:space="preserve"> wavelet </w:t>
      </w:r>
      <w:r w:rsidR="007F61A2" w:rsidRPr="00235791">
        <w:t>component</w:t>
      </w:r>
      <w:r w:rsidR="007F61A2">
        <w:t>s</w:t>
      </w:r>
      <w:r w:rsidR="007F61A2" w:rsidRPr="00235791">
        <w:t xml:space="preserve"> (</w:t>
      </w:r>
      <w:r w:rsidR="007F61A2">
        <w:t>W</w:t>
      </w:r>
      <w:r w:rsidR="007F61A2" w:rsidRPr="00235791">
        <w:t>C</w:t>
      </w:r>
      <w:r w:rsidR="007F61A2">
        <w:t>s</w:t>
      </w:r>
      <w:r w:rsidR="007F61A2" w:rsidRPr="00235791">
        <w:t>) one thr</w:t>
      </w:r>
      <w:r w:rsidR="007F61A2">
        <w:t>o</w:t>
      </w:r>
      <w:r w:rsidR="007F61A2" w:rsidRPr="00235791">
        <w:t>u</w:t>
      </w:r>
      <w:r w:rsidR="007F61A2">
        <w:t>gh</w:t>
      </w:r>
      <w:r w:rsidR="007F61A2" w:rsidRPr="00235791">
        <w:t xml:space="preserve"> </w:t>
      </w:r>
      <w:r w:rsidR="007F61A2">
        <w:t>four</w:t>
      </w:r>
      <w:r w:rsidR="007F61A2" w:rsidRPr="00235791">
        <w:t xml:space="preserve"> across the wavelet period range (lower period of </w:t>
      </w:r>
      <w:r w:rsidR="007F61A2">
        <w:t>10</w:t>
      </w:r>
      <w:r w:rsidR="007F61A2" w:rsidRPr="00235791">
        <w:t xml:space="preserve">-minutes to upper period of 24-hours). Each </w:t>
      </w:r>
      <w:r w:rsidR="007F61A2">
        <w:t>W</w:t>
      </w:r>
      <w:r w:rsidR="007F61A2" w:rsidRPr="00235791">
        <w:t>C reflects a specific aspect of the vertical movement patterns, dominating at different timescales and capturing the variance in behaviour across the period range.</w:t>
      </w:r>
    </w:p>
    <w:p w14:paraId="7F2555D3" w14:textId="4CADCCC4" w:rsidR="00055DE7" w:rsidRDefault="007F61A2" w:rsidP="00055DE7">
      <w:pPr>
        <w:keepNext/>
      </w:pPr>
      <w:r>
        <w:rPr>
          <w:noProof/>
        </w:rPr>
        <w:lastRenderedPageBreak/>
        <w:drawing>
          <wp:inline distT="0" distB="0" distL="0" distR="0" wp14:anchorId="06E48431" wp14:editId="4066EDDE">
            <wp:extent cx="7992000" cy="5327802"/>
            <wp:effectExtent l="0" t="0" r="9525" b="6350"/>
            <wp:docPr id="8919508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92000" cy="5327802"/>
                    </a:xfrm>
                    <a:prstGeom prst="rect">
                      <a:avLst/>
                    </a:prstGeom>
                    <a:noFill/>
                    <a:ln>
                      <a:noFill/>
                    </a:ln>
                  </pic:spPr>
                </pic:pic>
              </a:graphicData>
            </a:graphic>
          </wp:inline>
        </w:drawing>
      </w:r>
    </w:p>
    <w:p w14:paraId="565A7849" w14:textId="3D4F0834" w:rsidR="00055DE7" w:rsidRDefault="00055DE7" w:rsidP="00055DE7">
      <w:pPr>
        <w:pStyle w:val="Caption"/>
      </w:pPr>
      <w:r>
        <w:t xml:space="preserve">Figure </w:t>
      </w:r>
      <w:r w:rsidR="004A01F1">
        <w:t>S</w:t>
      </w:r>
      <w:r>
        <w:fldChar w:fldCharType="begin"/>
      </w:r>
      <w:r>
        <w:instrText xml:space="preserve"> SEQ Figure \* ARABIC </w:instrText>
      </w:r>
      <w:r>
        <w:fldChar w:fldCharType="separate"/>
      </w:r>
      <w:r w:rsidR="008B3B1C">
        <w:rPr>
          <w:noProof/>
        </w:rPr>
        <w:t>6</w:t>
      </w:r>
      <w:r>
        <w:fldChar w:fldCharType="end"/>
      </w:r>
      <w:r>
        <w:t>.</w:t>
      </w:r>
      <w:r w:rsidR="007F61A2" w:rsidRPr="007F61A2">
        <w:t xml:space="preserve"> </w:t>
      </w:r>
      <w:r w:rsidR="00C80CE3">
        <w:t>Largetooth sawfish m</w:t>
      </w:r>
      <w:r w:rsidR="007F61A2">
        <w:t xml:space="preserve">ean wavelet </w:t>
      </w:r>
      <w:r w:rsidR="007F61A2" w:rsidRPr="00235791">
        <w:t>power loadings of</w:t>
      </w:r>
      <w:r w:rsidR="007F61A2">
        <w:t xml:space="preserve"> wavelet </w:t>
      </w:r>
      <w:r w:rsidR="007F61A2" w:rsidRPr="00235791">
        <w:t>component</w:t>
      </w:r>
      <w:r w:rsidR="007F61A2">
        <w:t>s</w:t>
      </w:r>
      <w:r w:rsidR="007F61A2" w:rsidRPr="00235791">
        <w:t xml:space="preserve"> (</w:t>
      </w:r>
      <w:r w:rsidR="007F61A2">
        <w:t>W</w:t>
      </w:r>
      <w:r w:rsidR="007F61A2" w:rsidRPr="00235791">
        <w:t>C</w:t>
      </w:r>
      <w:r w:rsidR="007F61A2">
        <w:t>s</w:t>
      </w:r>
      <w:r w:rsidR="007F61A2" w:rsidRPr="00235791">
        <w:t>) one thr</w:t>
      </w:r>
      <w:r w:rsidR="007F61A2">
        <w:t>o</w:t>
      </w:r>
      <w:r w:rsidR="007F61A2" w:rsidRPr="00235791">
        <w:t>u</w:t>
      </w:r>
      <w:r w:rsidR="007F61A2">
        <w:t>gh</w:t>
      </w:r>
      <w:r w:rsidR="007F61A2" w:rsidRPr="00235791">
        <w:t xml:space="preserve"> </w:t>
      </w:r>
      <w:r w:rsidR="007F61A2">
        <w:t>six</w:t>
      </w:r>
      <w:r w:rsidR="007F61A2" w:rsidRPr="00235791">
        <w:t xml:space="preserve"> across the wavelet period range (lower period of 5-minutes to upper period of 24-hours). Each </w:t>
      </w:r>
      <w:r w:rsidR="007F61A2">
        <w:t>W</w:t>
      </w:r>
      <w:r w:rsidR="007F61A2" w:rsidRPr="00235791">
        <w:t>C reflects a specific aspect of the vertical movement patterns, dominating at different timescales and capturing the variance in behaviour across the period range.</w:t>
      </w:r>
    </w:p>
    <w:p w14:paraId="2C36F26C" w14:textId="49991CB1" w:rsidR="008F0446" w:rsidRDefault="008B2E1E" w:rsidP="008F0446">
      <w:pPr>
        <w:keepNext/>
      </w:pPr>
      <w:r>
        <w:rPr>
          <w:noProof/>
        </w:rPr>
        <w:lastRenderedPageBreak/>
        <w:drawing>
          <wp:inline distT="0" distB="0" distL="0" distR="0" wp14:anchorId="63713312" wp14:editId="2CB64AB5">
            <wp:extent cx="6084000" cy="4625006"/>
            <wp:effectExtent l="0" t="0" r="0" b="4445"/>
            <wp:docPr id="835893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84000" cy="4625006"/>
                    </a:xfrm>
                    <a:prstGeom prst="rect">
                      <a:avLst/>
                    </a:prstGeom>
                    <a:noFill/>
                    <a:ln>
                      <a:noFill/>
                    </a:ln>
                  </pic:spPr>
                </pic:pic>
              </a:graphicData>
            </a:graphic>
          </wp:inline>
        </w:drawing>
      </w:r>
    </w:p>
    <w:p w14:paraId="257E09D8" w14:textId="09E40E6D" w:rsidR="00D97E35" w:rsidRPr="00D97E35" w:rsidRDefault="008F0446" w:rsidP="008F0446">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7</w:t>
      </w:r>
      <w:r w:rsidR="008D0FFD">
        <w:rPr>
          <w:noProof/>
        </w:rPr>
        <w:fldChar w:fldCharType="end"/>
      </w:r>
      <w:r>
        <w:t xml:space="preserve">. </w:t>
      </w:r>
      <w:r w:rsidR="006C4D91">
        <w:t xml:space="preserve">Determining the optimal number of clusters (k) to use in k-means analysis of </w:t>
      </w:r>
      <w:r w:rsidR="003D5479">
        <w:t>whale shark</w:t>
      </w:r>
      <w:r w:rsidR="006C4D91">
        <w:t xml:space="preserve">, tagged </w:t>
      </w:r>
      <w:r w:rsidR="003D5479">
        <w:t>at Christmas Island, Australia</w:t>
      </w:r>
      <w:r w:rsidR="006C4D91">
        <w:t xml:space="preserve">. Panel A) Elbow method plot showing the within-cluster sum of squares for different numbers of clusters. A noticeable bend or "elbow" indicates the point where adding more clusters provides diminishing returns in terms of explained variance. Panel B) Silhouette width analysis plot for different numbers of clusters. The average silhouette width measures how similar an object is to its own cluster compared to other clusters. The combined elbow and silhouette width suggest </w:t>
      </w:r>
      <w:r w:rsidR="00740AB9">
        <w:t>four</w:t>
      </w:r>
      <w:r w:rsidR="006C4D91">
        <w:t xml:space="preserve"> as the optimal number of clusters for the data, above this there is a diminishing increase in silhouette width, but an increase in complexity of cluster identification. Panel C) Three-dimensional plot showing the separation of 24-hour segments amongst PCs one through three. Panel D) </w:t>
      </w:r>
      <w:r w:rsidR="006C4D91" w:rsidRPr="000412C7">
        <w:t>Bar plot of the mean standardised value of each k-means feature per cluster, calculated from each 24-hour segment assigned to a cluster. Each bar indicates the deviation of the cluster’s mean value from the overall dataset mean, highlighting the distinct separation of clusters based on the</w:t>
      </w:r>
      <w:r w:rsidR="006C4D91" w:rsidRPr="000412C7">
        <w:rPr>
          <w:i w:val="0"/>
          <w:iCs w:val="0"/>
          <w:color w:val="auto"/>
          <w:sz w:val="22"/>
          <w:szCs w:val="22"/>
        </w:rPr>
        <w:t xml:space="preserve"> </w:t>
      </w:r>
      <w:r w:rsidR="006C4D91" w:rsidRPr="000412C7">
        <w:t>k-means features (depth statistics and WCs).</w:t>
      </w:r>
    </w:p>
    <w:p w14:paraId="21EAED73" w14:textId="16902A20" w:rsidR="00FE7085" w:rsidRDefault="001166C5" w:rsidP="00FE7085">
      <w:pPr>
        <w:keepNext/>
      </w:pPr>
      <w:r>
        <w:rPr>
          <w:noProof/>
        </w:rPr>
        <w:lastRenderedPageBreak/>
        <w:drawing>
          <wp:inline distT="0" distB="0" distL="0" distR="0" wp14:anchorId="216CBD08" wp14:editId="591AC3F9">
            <wp:extent cx="6120000" cy="4632866"/>
            <wp:effectExtent l="0" t="0" r="0" b="0"/>
            <wp:docPr id="8717676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000" cy="4632866"/>
                    </a:xfrm>
                    <a:prstGeom prst="rect">
                      <a:avLst/>
                    </a:prstGeom>
                    <a:noFill/>
                    <a:ln>
                      <a:noFill/>
                    </a:ln>
                  </pic:spPr>
                </pic:pic>
              </a:graphicData>
            </a:graphic>
          </wp:inline>
        </w:drawing>
      </w:r>
    </w:p>
    <w:p w14:paraId="57CCF192" w14:textId="70E7551B" w:rsidR="009E401E" w:rsidRPr="009E401E" w:rsidRDefault="00FE7085" w:rsidP="00033F61">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8</w:t>
      </w:r>
      <w:r w:rsidR="008D0FFD">
        <w:rPr>
          <w:noProof/>
        </w:rPr>
        <w:fldChar w:fldCharType="end"/>
      </w:r>
      <w:r>
        <w:t>.</w:t>
      </w:r>
      <w:r w:rsidR="003D5479">
        <w:t xml:space="preserve"> Determining the optimal number of clusters (k) to use in k-means analysis of Atlantic cod, tagged </w:t>
      </w:r>
      <w:r w:rsidR="005806B8">
        <w:t>in the English Channel, UK</w:t>
      </w:r>
      <w:r w:rsidR="003D5479">
        <w:t xml:space="preserve">. Panel A) Elbow method plot showing the within-cluster sum of squares for different numbers of clusters. A noticeable bend or "elbow" indicates the point where adding more clusters provides diminishing returns in terms of explained variance. Panel B) Silhouette width analysis plot for different numbers of clusters. The average silhouette width measures how similar an object is to its own cluster compared to other clusters. The combined elbow and silhouette width suggest </w:t>
      </w:r>
      <w:r w:rsidR="00272AF5">
        <w:t>three</w:t>
      </w:r>
      <w:r w:rsidR="003D5479">
        <w:t xml:space="preserve"> as the optimal number of clusters for the data, above this there is a diminishing increase in silhouette width, but an increase in complexity of cluster identification. Panel C) Three-dimensional plot showing the separation of 24-hour segments amongst PCs one through three. Panel D) </w:t>
      </w:r>
      <w:r w:rsidR="003D5479" w:rsidRPr="000412C7">
        <w:t>Bar plot of the mean standardised value of each k-means feature per cluster, calculated from each 24-hour segment assigned to a cluster. Each bar indicates the deviation of the cluster’s mean value from the overall dataset mean, highlighting the distinct separation of clusters based on the</w:t>
      </w:r>
      <w:r w:rsidR="003D5479" w:rsidRPr="000412C7">
        <w:rPr>
          <w:i w:val="0"/>
          <w:iCs w:val="0"/>
          <w:color w:val="auto"/>
          <w:sz w:val="22"/>
          <w:szCs w:val="22"/>
        </w:rPr>
        <w:t xml:space="preserve"> </w:t>
      </w:r>
      <w:r w:rsidR="003D5479" w:rsidRPr="000412C7">
        <w:t>k-means features (depth statistics and WCs).</w:t>
      </w:r>
    </w:p>
    <w:p w14:paraId="64ACA0B7" w14:textId="77777777" w:rsidR="007D5602" w:rsidRDefault="007D5602" w:rsidP="007D5602">
      <w:pPr>
        <w:keepNext/>
      </w:pPr>
      <w:r>
        <w:rPr>
          <w:noProof/>
        </w:rPr>
        <w:lastRenderedPageBreak/>
        <w:drawing>
          <wp:inline distT="0" distB="0" distL="0" distR="0" wp14:anchorId="56542993" wp14:editId="250E0F5F">
            <wp:extent cx="6120000" cy="4481752"/>
            <wp:effectExtent l="0" t="0" r="0" b="0"/>
            <wp:docPr id="1150622966" name="Picture 2"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22966" name="Picture 2" descr="A collage of graphs and diagram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000" cy="4481752"/>
                    </a:xfrm>
                    <a:prstGeom prst="rect">
                      <a:avLst/>
                    </a:prstGeom>
                    <a:noFill/>
                    <a:ln>
                      <a:noFill/>
                    </a:ln>
                  </pic:spPr>
                </pic:pic>
              </a:graphicData>
            </a:graphic>
          </wp:inline>
        </w:drawing>
      </w:r>
    </w:p>
    <w:p w14:paraId="4D9E8B55" w14:textId="45C4A516" w:rsidR="007D5602" w:rsidRDefault="007D5602" w:rsidP="007D5602">
      <w:pPr>
        <w:pStyle w:val="Caption"/>
      </w:pPr>
      <w:r>
        <w:t>Figure S</w:t>
      </w:r>
      <w:r>
        <w:fldChar w:fldCharType="begin"/>
      </w:r>
      <w:r>
        <w:instrText xml:space="preserve"> SEQ Figure \* ARABIC </w:instrText>
      </w:r>
      <w:r>
        <w:fldChar w:fldCharType="separate"/>
      </w:r>
      <w:r w:rsidR="008B3B1C">
        <w:rPr>
          <w:noProof/>
        </w:rPr>
        <w:t>9</w:t>
      </w:r>
      <w:r>
        <w:rPr>
          <w:noProof/>
        </w:rPr>
        <w:fldChar w:fldCharType="end"/>
      </w:r>
      <w:r>
        <w:t xml:space="preserve">. Determining the optimal number of clusters (k) to use in k-means analysis of oceanic manta ray, tagged in Indonesia. Panel A) Elbow method plot showing the within-cluster sum of squares for different numbers of clusters. A noticeable bend or "elbow" indicates the point where adding more clusters provides diminishing returns in terms of explained variance. Panel B) Silhouette width analysis plot for different numbers of clusters. The average silhouette width measures how similar an object is to its own cluster compared to other clusters. The combined elbow and silhouette width suggest five as the optimal number of clusters for the data, above this there is a diminishing increase in silhouette width, but an increase in complexity of cluster identification. Panel C) Three-dimensional plot showing the separation of 24-hour segments amongst PCs one through three. Panel D) </w:t>
      </w:r>
      <w:r w:rsidRPr="000412C7">
        <w:t>Bar plot of the mean standardised value of each k-means feature per cluster, calculated from each 24-hour segment assigned to a cluster. Each bar indicates the deviation of the cluster’s mean value from the overall dataset mean, highlighting the distinct separation of clusters based on the</w:t>
      </w:r>
      <w:r w:rsidRPr="000412C7">
        <w:rPr>
          <w:i w:val="0"/>
          <w:iCs w:val="0"/>
          <w:color w:val="auto"/>
          <w:sz w:val="22"/>
          <w:szCs w:val="22"/>
        </w:rPr>
        <w:t xml:space="preserve"> </w:t>
      </w:r>
      <w:r w:rsidRPr="000412C7">
        <w:t>k-means features (depth statistics and WCs).</w:t>
      </w:r>
      <w:r>
        <w:t xml:space="preserve"> Note cluster 3 has a single point in panel C as this cluster was assigned only once.</w:t>
      </w:r>
      <w:r>
        <w:br w:type="page"/>
      </w:r>
    </w:p>
    <w:p w14:paraId="171922A6" w14:textId="2BE5927F" w:rsidR="00A41006" w:rsidRDefault="00285664" w:rsidP="00A41006">
      <w:pPr>
        <w:keepNext/>
      </w:pPr>
      <w:r>
        <w:rPr>
          <w:noProof/>
        </w:rPr>
        <w:lastRenderedPageBreak/>
        <w:drawing>
          <wp:inline distT="0" distB="0" distL="0" distR="0" wp14:anchorId="2FF6726E" wp14:editId="50748195">
            <wp:extent cx="6120000" cy="4638224"/>
            <wp:effectExtent l="0" t="0" r="0" b="0"/>
            <wp:docPr id="71123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000" cy="4638224"/>
                    </a:xfrm>
                    <a:prstGeom prst="rect">
                      <a:avLst/>
                    </a:prstGeom>
                    <a:noFill/>
                    <a:ln>
                      <a:noFill/>
                    </a:ln>
                  </pic:spPr>
                </pic:pic>
              </a:graphicData>
            </a:graphic>
          </wp:inline>
        </w:drawing>
      </w:r>
    </w:p>
    <w:p w14:paraId="5FD3D90C" w14:textId="472ADD06" w:rsidR="00283A72" w:rsidRPr="00283A72" w:rsidRDefault="00A41006" w:rsidP="00A41006">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10</w:t>
      </w:r>
      <w:r w:rsidR="008D0FFD">
        <w:rPr>
          <w:noProof/>
        </w:rPr>
        <w:fldChar w:fldCharType="end"/>
      </w:r>
      <w:r>
        <w:t xml:space="preserve">. </w:t>
      </w:r>
      <w:r w:rsidR="0025651A">
        <w:t xml:space="preserve">Determining the optimal number of clusters (k) to use in k-means analysis of largetooth sawfish, tagged in Australia. Panel A) Elbow method plot showing the within-cluster sum of squares for different numbers of clusters. A noticeable bend or "elbow" indicates the point where adding more clusters provides diminishing returns in terms of explained variance. Panel B) Silhouette width analysis plot for different numbers of clusters. The average silhouette width measures how similar an object is to its own cluster compared to other clusters. The combined elbow and silhouette width suggest </w:t>
      </w:r>
      <w:r w:rsidR="003739D9">
        <w:t>four</w:t>
      </w:r>
      <w:r w:rsidR="0025651A">
        <w:t xml:space="preserve"> as the optimal number of clusters for the data, above this there is a diminishing increase in silhouette width, but an increase in complexity of cluster identification. Panel C) Three-dimensional plot showing the separation of 24-hour segments amongst PCs one through three. Panel D) </w:t>
      </w:r>
      <w:r w:rsidR="0025651A" w:rsidRPr="000412C7">
        <w:t>Bar plot of the mean standardised value of each k-means feature per cluster, calculated from each 24-hour segment assigned to a cluster. Each bar indicates the deviation of the cluster’s mean value from the overall dataset mean, highlighting the distinct separation of clusters based on the</w:t>
      </w:r>
      <w:r w:rsidR="0025651A" w:rsidRPr="000412C7">
        <w:rPr>
          <w:i w:val="0"/>
          <w:iCs w:val="0"/>
          <w:color w:val="auto"/>
          <w:sz w:val="22"/>
          <w:szCs w:val="22"/>
        </w:rPr>
        <w:t xml:space="preserve"> </w:t>
      </w:r>
      <w:r w:rsidR="0025651A" w:rsidRPr="000412C7">
        <w:t>k-means features (depth statistics and WCs).</w:t>
      </w:r>
    </w:p>
    <w:p w14:paraId="24F3E88C" w14:textId="0689A2DF" w:rsidR="00FD089F" w:rsidRDefault="00944477" w:rsidP="00FD089F">
      <w:pPr>
        <w:keepNext/>
      </w:pPr>
      <w:r>
        <w:rPr>
          <w:noProof/>
        </w:rPr>
        <w:lastRenderedPageBreak/>
        <w:drawing>
          <wp:inline distT="0" distB="0" distL="0" distR="0" wp14:anchorId="6344512A" wp14:editId="467B511E">
            <wp:extent cx="7992000" cy="532130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92000" cy="5321305"/>
                    </a:xfrm>
                    <a:prstGeom prst="rect">
                      <a:avLst/>
                    </a:prstGeom>
                    <a:noFill/>
                    <a:ln>
                      <a:noFill/>
                    </a:ln>
                  </pic:spPr>
                </pic:pic>
              </a:graphicData>
            </a:graphic>
          </wp:inline>
        </w:drawing>
      </w:r>
    </w:p>
    <w:p w14:paraId="5F5677C8" w14:textId="78DB5F42" w:rsidR="00930093" w:rsidRDefault="00FD089F" w:rsidP="00A23E13">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11</w:t>
      </w:r>
      <w:r w:rsidR="008D0FFD">
        <w:rPr>
          <w:noProof/>
        </w:rPr>
        <w:fldChar w:fldCharType="end"/>
      </w:r>
      <w:r>
        <w:t xml:space="preserve">. Depth time-series of </w:t>
      </w:r>
      <w:r w:rsidR="00035D52">
        <w:t xml:space="preserve">oceanic manta ray </w:t>
      </w:r>
      <w:r w:rsidR="004F39FE">
        <w:t xml:space="preserve">tagged in </w:t>
      </w:r>
      <w:r w:rsidR="00072DF4">
        <w:t xml:space="preserve">West Papua, </w:t>
      </w:r>
      <w:r w:rsidR="004F39FE">
        <w:t>Indonesia</w:t>
      </w:r>
      <w:r w:rsidR="00F95304">
        <w:t xml:space="preserve">. Data were recorded at a </w:t>
      </w:r>
      <w:r w:rsidR="00055F4C">
        <w:t xml:space="preserve">5-second </w:t>
      </w:r>
      <w:r w:rsidR="00F95304">
        <w:t>sampling frequency</w:t>
      </w:r>
      <w:r w:rsidR="004C6C4B">
        <w:t xml:space="preserve">. Days are coloured by </w:t>
      </w:r>
      <w:r w:rsidR="00A05994">
        <w:t xml:space="preserve">k-means </w:t>
      </w:r>
      <w:r w:rsidR="004C6C4B">
        <w:t>cluster assignment</w:t>
      </w:r>
      <w:r w:rsidR="00733AFC">
        <w:t xml:space="preserve">, corresponding to behaviour clusters </w:t>
      </w:r>
      <w:r w:rsidR="00733AFC" w:rsidRPr="00BD2E36">
        <w:t xml:space="preserve">shown in </w:t>
      </w:r>
      <w:r w:rsidR="004F39FE" w:rsidRPr="00BD2E36">
        <w:t xml:space="preserve">Figure </w:t>
      </w:r>
      <w:r w:rsidR="00863A36" w:rsidRPr="00BD2E36">
        <w:t>6</w:t>
      </w:r>
      <w:r w:rsidR="004F39FE" w:rsidRPr="00BD2E36">
        <w:t>A</w:t>
      </w:r>
      <w:r w:rsidR="00311409" w:rsidRPr="00BD2E36">
        <w:t xml:space="preserve"> </w:t>
      </w:r>
      <w:r w:rsidR="005C1E1B" w:rsidRPr="00BD2E36">
        <w:t>and k</w:t>
      </w:r>
      <w:r w:rsidR="005C1E1B">
        <w:t>-means features</w:t>
      </w:r>
      <w:r w:rsidR="00987CAA">
        <w:t xml:space="preserve"> in</w:t>
      </w:r>
      <w:r w:rsidR="005C1E1B">
        <w:t xml:space="preserve"> </w:t>
      </w:r>
      <w:r w:rsidR="00311409">
        <w:t xml:space="preserve">Figure </w:t>
      </w:r>
      <w:r w:rsidR="005C1E1B">
        <w:t>S</w:t>
      </w:r>
      <w:r w:rsidR="00403E4F">
        <w:t>9</w:t>
      </w:r>
      <w:r w:rsidR="00E02E99">
        <w:t>C</w:t>
      </w:r>
      <w:r w:rsidR="005C1E1B">
        <w:t xml:space="preserve"> &amp; </w:t>
      </w:r>
      <w:r w:rsidR="00427955">
        <w:t>D.</w:t>
      </w:r>
    </w:p>
    <w:p w14:paraId="3CFC4ACE" w14:textId="7EBB5511" w:rsidR="00930093" w:rsidRDefault="00CA7EC3" w:rsidP="00930093">
      <w:pPr>
        <w:keepNext/>
      </w:pPr>
      <w:r>
        <w:rPr>
          <w:noProof/>
        </w:rPr>
        <w:lastRenderedPageBreak/>
        <w:drawing>
          <wp:inline distT="0" distB="0" distL="0" distR="0" wp14:anchorId="1A0157D6" wp14:editId="4866FB49">
            <wp:extent cx="7992000" cy="5329774"/>
            <wp:effectExtent l="0" t="0" r="9525" b="4445"/>
            <wp:docPr id="2101329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92000" cy="5329774"/>
                    </a:xfrm>
                    <a:prstGeom prst="rect">
                      <a:avLst/>
                    </a:prstGeom>
                    <a:noFill/>
                    <a:ln>
                      <a:noFill/>
                    </a:ln>
                  </pic:spPr>
                </pic:pic>
              </a:graphicData>
            </a:graphic>
          </wp:inline>
        </w:drawing>
      </w:r>
    </w:p>
    <w:p w14:paraId="1234E028" w14:textId="1841C853" w:rsidR="00930093" w:rsidRPr="009D58DC" w:rsidRDefault="00930093" w:rsidP="00930093">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12</w:t>
      </w:r>
      <w:r w:rsidR="008D0FFD">
        <w:rPr>
          <w:noProof/>
        </w:rPr>
        <w:fldChar w:fldCharType="end"/>
      </w:r>
      <w:r>
        <w:t xml:space="preserve">. </w:t>
      </w:r>
      <w:r w:rsidR="00BE4DD5">
        <w:t xml:space="preserve">Depth time-series of </w:t>
      </w:r>
      <w:r w:rsidR="00A14CF5">
        <w:t>w</w:t>
      </w:r>
      <w:r w:rsidR="00BE4DD5">
        <w:t xml:space="preserve">hale shark tag, tagged in Christmas Island, Australia. Data were recorded at a </w:t>
      </w:r>
      <w:r w:rsidR="00FA7892">
        <w:t xml:space="preserve">1-minute </w:t>
      </w:r>
      <w:r w:rsidR="00BE4DD5">
        <w:t xml:space="preserve">sampling frequency. Days are coloured by k-means cluster assignment, corresponding to behaviour clusters </w:t>
      </w:r>
      <w:r w:rsidR="00BE4DD5" w:rsidRPr="00BD2E36">
        <w:t>shown in</w:t>
      </w:r>
      <w:r w:rsidR="00E02E99" w:rsidRPr="00BD2E36">
        <w:t xml:space="preserve"> Figure </w:t>
      </w:r>
      <w:r w:rsidR="00BD2E36">
        <w:t>6</w:t>
      </w:r>
      <w:r w:rsidR="00E02E99" w:rsidRPr="00BD2E36">
        <w:t>B</w:t>
      </w:r>
      <w:r w:rsidR="00E02E99">
        <w:t xml:space="preserve"> and k-means features </w:t>
      </w:r>
      <w:r w:rsidR="00987CAA">
        <w:t xml:space="preserve">in </w:t>
      </w:r>
      <w:r w:rsidR="00E02E99">
        <w:t>Figure S</w:t>
      </w:r>
      <w:r w:rsidR="00403E4F">
        <w:t>7</w:t>
      </w:r>
      <w:r w:rsidR="00E02E99">
        <w:t>C &amp; D.</w:t>
      </w:r>
    </w:p>
    <w:p w14:paraId="79837C74" w14:textId="77777777" w:rsidR="00415E7A" w:rsidRDefault="00792D14" w:rsidP="00930093">
      <w:pPr>
        <w:pStyle w:val="Caption"/>
      </w:pPr>
      <w:r>
        <w:rPr>
          <w:noProof/>
        </w:rPr>
        <w:lastRenderedPageBreak/>
        <w:drawing>
          <wp:inline distT="0" distB="0" distL="0" distR="0" wp14:anchorId="7ED019B9" wp14:editId="4D8EC667">
            <wp:extent cx="7992000" cy="5321304"/>
            <wp:effectExtent l="0" t="0" r="9525" b="0"/>
            <wp:docPr id="30" name="Picture 30"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of different colored lines&#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92000" cy="5321304"/>
                    </a:xfrm>
                    <a:prstGeom prst="rect">
                      <a:avLst/>
                    </a:prstGeom>
                    <a:noFill/>
                    <a:ln>
                      <a:noFill/>
                    </a:ln>
                  </pic:spPr>
                </pic:pic>
              </a:graphicData>
            </a:graphic>
          </wp:inline>
        </w:drawing>
      </w:r>
    </w:p>
    <w:p w14:paraId="01E13245" w14:textId="42E96F26" w:rsidR="00757C81" w:rsidRPr="00757C81" w:rsidRDefault="00317BCB" w:rsidP="00930093">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13</w:t>
      </w:r>
      <w:r w:rsidR="008D0FFD">
        <w:rPr>
          <w:noProof/>
        </w:rPr>
        <w:fldChar w:fldCharType="end"/>
      </w:r>
      <w:r>
        <w:t>.</w:t>
      </w:r>
      <w:r w:rsidR="00757C81">
        <w:t xml:space="preserve"> </w:t>
      </w:r>
      <w:r w:rsidR="008A3BA7">
        <w:t xml:space="preserve">Depth time-series of Atlantic cod, tagged in </w:t>
      </w:r>
      <w:r w:rsidR="00793983">
        <w:t>the English Channel, UK</w:t>
      </w:r>
      <w:r w:rsidR="008A3BA7">
        <w:t>. Data were recorded at a 1</w:t>
      </w:r>
      <w:r w:rsidR="00793983">
        <w:t>0</w:t>
      </w:r>
      <w:r w:rsidR="008A3BA7">
        <w:t xml:space="preserve">-minute sampling frequency. Days are coloured by k-means cluster assignment, corresponding to behaviour clusters shown </w:t>
      </w:r>
      <w:r w:rsidR="008A3BA7" w:rsidRPr="00BD2E36">
        <w:t>in</w:t>
      </w:r>
      <w:r w:rsidR="00987CAA" w:rsidRPr="00BD2E36">
        <w:t xml:space="preserve"> Figure </w:t>
      </w:r>
      <w:r w:rsidR="00BD2E36" w:rsidRPr="00BD2E36">
        <w:t>6</w:t>
      </w:r>
      <w:r w:rsidR="00987CAA" w:rsidRPr="00BD2E36">
        <w:t>C and k</w:t>
      </w:r>
      <w:r w:rsidR="00987CAA">
        <w:t xml:space="preserve">-means features </w:t>
      </w:r>
      <w:r w:rsidR="007A6520">
        <w:t xml:space="preserve">in </w:t>
      </w:r>
      <w:r w:rsidR="00987CAA">
        <w:t>Figure S</w:t>
      </w:r>
      <w:r w:rsidR="009B038A">
        <w:t>8</w:t>
      </w:r>
      <w:r w:rsidR="00987CAA">
        <w:t>C &amp; D.</w:t>
      </w:r>
    </w:p>
    <w:p w14:paraId="116C0137" w14:textId="7373AE82" w:rsidR="00361B25" w:rsidRDefault="00733726" w:rsidP="00361B25">
      <w:pPr>
        <w:keepNext/>
      </w:pPr>
      <w:r>
        <w:rPr>
          <w:noProof/>
        </w:rPr>
        <w:lastRenderedPageBreak/>
        <w:drawing>
          <wp:inline distT="0" distB="0" distL="0" distR="0" wp14:anchorId="37FAA72A" wp14:editId="7BBE6561">
            <wp:extent cx="7992000" cy="5330952"/>
            <wp:effectExtent l="0" t="0" r="9525" b="3175"/>
            <wp:docPr id="1" name="Picture 1" descr="A colorful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ines on a white backgroun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92000" cy="5330952"/>
                    </a:xfrm>
                    <a:prstGeom prst="rect">
                      <a:avLst/>
                    </a:prstGeom>
                    <a:noFill/>
                    <a:ln>
                      <a:noFill/>
                    </a:ln>
                  </pic:spPr>
                </pic:pic>
              </a:graphicData>
            </a:graphic>
          </wp:inline>
        </w:drawing>
      </w:r>
    </w:p>
    <w:p w14:paraId="7471F1DE" w14:textId="10B91C67" w:rsidR="00987CAA" w:rsidRDefault="00361B25" w:rsidP="00987CAA">
      <w:pPr>
        <w:pStyle w:val="Caption"/>
      </w:pPr>
      <w:r>
        <w:t xml:space="preserve">Figure </w:t>
      </w:r>
      <w:r w:rsidR="004A01F1">
        <w:t>S</w:t>
      </w:r>
      <w:r w:rsidR="008D0FFD">
        <w:fldChar w:fldCharType="begin"/>
      </w:r>
      <w:r w:rsidR="008D0FFD">
        <w:instrText xml:space="preserve"> SEQ Figure \* ARABIC </w:instrText>
      </w:r>
      <w:r w:rsidR="008D0FFD">
        <w:fldChar w:fldCharType="separate"/>
      </w:r>
      <w:r w:rsidR="008B3B1C">
        <w:rPr>
          <w:noProof/>
        </w:rPr>
        <w:t>14</w:t>
      </w:r>
      <w:r w:rsidR="008D0FFD">
        <w:rPr>
          <w:noProof/>
        </w:rPr>
        <w:fldChar w:fldCharType="end"/>
      </w:r>
      <w:r>
        <w:t xml:space="preserve">. </w:t>
      </w:r>
      <w:r w:rsidR="00793983">
        <w:t xml:space="preserve">Depth time-series of </w:t>
      </w:r>
      <w:r w:rsidR="00793983" w:rsidRPr="003D3DE8">
        <w:t>largetooth sawfish</w:t>
      </w:r>
      <w:r w:rsidR="00793983">
        <w:t xml:space="preserve">, tagged in Australia. Data were recorded at a 1-second sampling frequency. Days are coloured by k-means cluster assignment, corresponding to behaviour clusters </w:t>
      </w:r>
      <w:r w:rsidR="00793983" w:rsidRPr="00BD2E36">
        <w:t xml:space="preserve">shown in </w:t>
      </w:r>
      <w:r w:rsidR="00987CAA" w:rsidRPr="00BD2E36">
        <w:t xml:space="preserve">Figure </w:t>
      </w:r>
      <w:r w:rsidR="00BD2E36" w:rsidRPr="00BD2E36">
        <w:t>6</w:t>
      </w:r>
      <w:r w:rsidR="00987CAA" w:rsidRPr="00BD2E36">
        <w:t>D and k</w:t>
      </w:r>
      <w:r w:rsidR="00987CAA">
        <w:t xml:space="preserve">-means features </w:t>
      </w:r>
      <w:r w:rsidR="007A6520">
        <w:t xml:space="preserve">in </w:t>
      </w:r>
      <w:r w:rsidR="00987CAA">
        <w:t>Figure S</w:t>
      </w:r>
      <w:r w:rsidR="009B038A">
        <w:t>10</w:t>
      </w:r>
      <w:r w:rsidR="00987CAA">
        <w:t>C &amp; D.</w:t>
      </w:r>
    </w:p>
    <w:p w14:paraId="3B940799" w14:textId="5258C0C4" w:rsidR="00362DA3" w:rsidRPr="00362DA3" w:rsidRDefault="00362DA3" w:rsidP="00362DA3">
      <w:pPr>
        <w:pStyle w:val="Caption"/>
        <w:sectPr w:rsidR="00362DA3" w:rsidRPr="00362DA3" w:rsidSect="005864E7">
          <w:pgSz w:w="16838" w:h="11906" w:orient="landscape"/>
          <w:pgMar w:top="1440" w:right="1440" w:bottom="1440" w:left="1440" w:header="708" w:footer="708" w:gutter="0"/>
          <w:cols w:space="708"/>
          <w:docGrid w:linePitch="360"/>
        </w:sectPr>
      </w:pPr>
    </w:p>
    <w:p w14:paraId="2D70B342" w14:textId="118B07CA" w:rsidR="008B3B1C" w:rsidRDefault="008B3B1C" w:rsidP="00BF0C0A">
      <w:pPr>
        <w:rPr>
          <w:b/>
          <w:bCs/>
        </w:rPr>
      </w:pPr>
      <w:r>
        <w:rPr>
          <w:b/>
          <w:bCs/>
        </w:rPr>
        <w:lastRenderedPageBreak/>
        <w:t>This section demonstrates the difference between including and not including wavelet components (PC’s) in the workflow.</w:t>
      </w:r>
    </w:p>
    <w:p w14:paraId="6F63335A" w14:textId="77777777" w:rsidR="008B3B1C" w:rsidRDefault="008B3B1C" w:rsidP="008B3B1C">
      <w:r w:rsidRPr="00930C6F">
        <w:t xml:space="preserve">Additional supplementary materials. Comparison of </w:t>
      </w:r>
      <w:r>
        <w:t>standard</w:t>
      </w:r>
      <w:r w:rsidRPr="00930C6F">
        <w:t xml:space="preserve"> workflow (including </w:t>
      </w:r>
      <w:r>
        <w:t xml:space="preserve">both </w:t>
      </w:r>
      <w:r w:rsidRPr="00930C6F">
        <w:t>depth statistics and wavelet statistics) with just depth statistics.</w:t>
      </w:r>
    </w:p>
    <w:p w14:paraId="4BB5F5A9" w14:textId="77777777" w:rsidR="008B3B1C" w:rsidRDefault="008B3B1C" w:rsidP="008B3B1C">
      <w:r>
        <w:t xml:space="preserve">Here we show three examples, firstly the simulated data, followed by a whale shark tag, and a green sawfish tag. </w:t>
      </w:r>
    </w:p>
    <w:p w14:paraId="1E9E38E0" w14:textId="77777777" w:rsidR="008B3B1C" w:rsidRPr="00275388" w:rsidRDefault="008B3B1C" w:rsidP="008B3B1C">
      <w:pPr>
        <w:rPr>
          <w:b/>
          <w:bCs/>
        </w:rPr>
      </w:pPr>
      <w:r w:rsidRPr="00275388">
        <w:rPr>
          <w:b/>
          <w:bCs/>
        </w:rPr>
        <w:t>Simulated data</w:t>
      </w:r>
    </w:p>
    <w:p w14:paraId="36F8B31B" w14:textId="77777777" w:rsidR="008B3B1C" w:rsidRDefault="008B3B1C" w:rsidP="008B3B1C">
      <w:r>
        <w:t>There are minor differences in the selection of k, with the silhouette width remaining higher when using only depth statistics, for higher values of k. The optimal number for k remains five, and assignment of clusters is the same for both workflows.</w:t>
      </w:r>
    </w:p>
    <w:p w14:paraId="7DFBE274" w14:textId="77777777" w:rsidR="008B3B1C" w:rsidRDefault="008B3B1C" w:rsidP="008B3B1C">
      <w:r>
        <w:t>This lack of difference is likely due to the nature of the simulated data being controlled by bounds of depth, depth change over time, and fixed maximum random walks.</w:t>
      </w:r>
    </w:p>
    <w:p w14:paraId="76C9A83A" w14:textId="03C413A2" w:rsidR="008B3B1C" w:rsidRDefault="008B3B1C" w:rsidP="008B3B1C">
      <w:r>
        <w:t>The higher silhouette width at larger values of k is an indication that leaving out wavelet components may lead to a larger value of k being selected for.</w:t>
      </w:r>
    </w:p>
    <w:p w14:paraId="3147AF02" w14:textId="77777777" w:rsidR="008B3B1C" w:rsidRDefault="008B3B1C" w:rsidP="008B3B1C">
      <w:pPr>
        <w:pStyle w:val="Heading2"/>
      </w:pPr>
      <w:r>
        <w:t>Simulated data</w:t>
      </w:r>
    </w:p>
    <w:p w14:paraId="2611B5F9" w14:textId="77777777" w:rsidR="008B3B1C" w:rsidRPr="00DA40D6" w:rsidRDefault="008B3B1C" w:rsidP="008B3B1C">
      <w:pPr>
        <w:rPr>
          <w:b/>
          <w:bCs/>
        </w:rPr>
      </w:pPr>
      <w:r w:rsidRPr="00DA40D6">
        <w:rPr>
          <w:b/>
          <w:bCs/>
        </w:rPr>
        <w:t>Selecting k</w:t>
      </w:r>
    </w:p>
    <w:p w14:paraId="107EC78F" w14:textId="77777777" w:rsidR="008B3B1C" w:rsidRDefault="008B3B1C" w:rsidP="008B3B1C">
      <w:pPr>
        <w:keepNext/>
      </w:pPr>
      <w:r>
        <w:rPr>
          <w:noProof/>
        </w:rPr>
        <w:drawing>
          <wp:inline distT="0" distB="0" distL="0" distR="0" wp14:anchorId="14F4DAF2" wp14:editId="108042B8">
            <wp:extent cx="5731510" cy="2015490"/>
            <wp:effectExtent l="0" t="0" r="2540" b="3810"/>
            <wp:docPr id="1815787144" name="Picture 8"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87144" name="Picture 8" descr="A graph of a lin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015490"/>
                    </a:xfrm>
                    <a:prstGeom prst="rect">
                      <a:avLst/>
                    </a:prstGeom>
                    <a:noFill/>
                    <a:ln>
                      <a:noFill/>
                    </a:ln>
                  </pic:spPr>
                </pic:pic>
              </a:graphicData>
            </a:graphic>
          </wp:inline>
        </w:drawing>
      </w:r>
    </w:p>
    <w:p w14:paraId="6ABA71F8" w14:textId="5B0A6433"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15</w:t>
      </w:r>
      <w:r>
        <w:fldChar w:fldCharType="end"/>
      </w:r>
      <w:r>
        <w:t>. Standard workflow</w:t>
      </w:r>
    </w:p>
    <w:p w14:paraId="0DB319B4" w14:textId="77777777" w:rsidR="008B3B1C" w:rsidRDefault="008B3B1C" w:rsidP="008B3B1C">
      <w:pPr>
        <w:keepNext/>
      </w:pPr>
      <w:r>
        <w:rPr>
          <w:noProof/>
        </w:rPr>
        <w:drawing>
          <wp:inline distT="0" distB="0" distL="0" distR="0" wp14:anchorId="238C474A" wp14:editId="523DCC17">
            <wp:extent cx="5718810" cy="2013585"/>
            <wp:effectExtent l="0" t="0" r="0" b="5715"/>
            <wp:docPr id="1548177574" name="Picture 1" descr="A graph of a line and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77574" name="Picture 1" descr="A graph of a line and a line graph&#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8810" cy="2013585"/>
                    </a:xfrm>
                    <a:prstGeom prst="rect">
                      <a:avLst/>
                    </a:prstGeom>
                    <a:noFill/>
                    <a:ln>
                      <a:noFill/>
                    </a:ln>
                  </pic:spPr>
                </pic:pic>
              </a:graphicData>
            </a:graphic>
          </wp:inline>
        </w:drawing>
      </w:r>
    </w:p>
    <w:p w14:paraId="2AEDC35E" w14:textId="38B2D48B" w:rsidR="008B3B1C" w:rsidRPr="00F004E3" w:rsidRDefault="008B3B1C" w:rsidP="008B3B1C">
      <w:pPr>
        <w:pStyle w:val="Caption"/>
      </w:pPr>
      <w:r>
        <w:t xml:space="preserve">Figure </w:t>
      </w:r>
      <w:r>
        <w:t>S</w:t>
      </w:r>
      <w:r>
        <w:fldChar w:fldCharType="begin"/>
      </w:r>
      <w:r>
        <w:instrText xml:space="preserve"> SEQ Figure \* ARABIC </w:instrText>
      </w:r>
      <w:r>
        <w:fldChar w:fldCharType="separate"/>
      </w:r>
      <w:r>
        <w:rPr>
          <w:noProof/>
        </w:rPr>
        <w:t>16</w:t>
      </w:r>
      <w:r>
        <w:fldChar w:fldCharType="end"/>
      </w:r>
      <w:r>
        <w:t>. No wavelet components</w:t>
      </w:r>
    </w:p>
    <w:p w14:paraId="5944DDAF" w14:textId="77777777" w:rsidR="008B3B1C" w:rsidRDefault="008B3B1C">
      <w:pPr>
        <w:rPr>
          <w:b/>
          <w:bCs/>
        </w:rPr>
      </w:pPr>
      <w:r>
        <w:rPr>
          <w:b/>
          <w:bCs/>
        </w:rPr>
        <w:br w:type="page"/>
      </w:r>
    </w:p>
    <w:p w14:paraId="2A56E5FB" w14:textId="77777777" w:rsidR="008B3B1C" w:rsidRDefault="008B3B1C" w:rsidP="008B3B1C">
      <w:pPr>
        <w:rPr>
          <w:b/>
          <w:bCs/>
        </w:rPr>
      </w:pPr>
      <w:r>
        <w:rPr>
          <w:b/>
          <w:bCs/>
        </w:rPr>
        <w:lastRenderedPageBreak/>
        <w:t xml:space="preserve">Variables </w:t>
      </w:r>
      <w:r w:rsidRPr="000F3FC2">
        <w:rPr>
          <w:b/>
          <w:bCs/>
        </w:rPr>
        <w:t>defining cluster separation</w:t>
      </w:r>
    </w:p>
    <w:p w14:paraId="62C19BE2" w14:textId="77777777" w:rsidR="008B3B1C" w:rsidRDefault="008B3B1C" w:rsidP="008B3B1C">
      <w:pPr>
        <w:keepNext/>
      </w:pPr>
      <w:r>
        <w:rPr>
          <w:b/>
          <w:bCs/>
          <w:noProof/>
        </w:rPr>
        <w:drawing>
          <wp:inline distT="0" distB="0" distL="0" distR="0" wp14:anchorId="71320F16" wp14:editId="27CB72D6">
            <wp:extent cx="5278441" cy="3960000"/>
            <wp:effectExtent l="0" t="0" r="0" b="2540"/>
            <wp:docPr id="550515747" name="Picture 9"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15747" name="Picture 9" descr="A graph of different colored line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441" cy="3960000"/>
                    </a:xfrm>
                    <a:prstGeom prst="rect">
                      <a:avLst/>
                    </a:prstGeom>
                    <a:noFill/>
                    <a:ln>
                      <a:noFill/>
                    </a:ln>
                  </pic:spPr>
                </pic:pic>
              </a:graphicData>
            </a:graphic>
          </wp:inline>
        </w:drawing>
      </w:r>
    </w:p>
    <w:p w14:paraId="388614CE" w14:textId="3F909989" w:rsidR="008B3B1C" w:rsidRPr="000F3FC2" w:rsidRDefault="008B3B1C" w:rsidP="008B3B1C">
      <w:pPr>
        <w:pStyle w:val="Caption"/>
        <w:rPr>
          <w:b/>
          <w:bCs/>
        </w:rPr>
      </w:pPr>
      <w:r>
        <w:t xml:space="preserve">Figure </w:t>
      </w:r>
      <w:r>
        <w:t>S</w:t>
      </w:r>
      <w:r>
        <w:fldChar w:fldCharType="begin"/>
      </w:r>
      <w:r>
        <w:instrText xml:space="preserve"> SEQ Figure \* ARABIC </w:instrText>
      </w:r>
      <w:r>
        <w:fldChar w:fldCharType="separate"/>
      </w:r>
      <w:r>
        <w:rPr>
          <w:noProof/>
        </w:rPr>
        <w:t>17</w:t>
      </w:r>
      <w:r>
        <w:fldChar w:fldCharType="end"/>
      </w:r>
      <w:r>
        <w:t>. Standard workflow</w:t>
      </w:r>
    </w:p>
    <w:p w14:paraId="0AD8E54D" w14:textId="77777777" w:rsidR="008B3B1C" w:rsidRDefault="008B3B1C" w:rsidP="008B3B1C">
      <w:pPr>
        <w:keepNext/>
      </w:pPr>
      <w:r>
        <w:rPr>
          <w:noProof/>
        </w:rPr>
        <w:drawing>
          <wp:inline distT="0" distB="0" distL="0" distR="0" wp14:anchorId="5F640D08" wp14:editId="1C54E717">
            <wp:extent cx="4799645" cy="3600000"/>
            <wp:effectExtent l="0" t="0" r="1270" b="635"/>
            <wp:docPr id="220643073"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43073" name="Picture 2" descr="A graph of different colored line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99645" cy="3600000"/>
                    </a:xfrm>
                    <a:prstGeom prst="rect">
                      <a:avLst/>
                    </a:prstGeom>
                    <a:noFill/>
                    <a:ln>
                      <a:noFill/>
                    </a:ln>
                  </pic:spPr>
                </pic:pic>
              </a:graphicData>
            </a:graphic>
          </wp:inline>
        </w:drawing>
      </w:r>
    </w:p>
    <w:p w14:paraId="3DE172DF" w14:textId="295EE9B9" w:rsidR="008B3B1C" w:rsidRPr="000F3FC2" w:rsidRDefault="008B3B1C" w:rsidP="008B3B1C">
      <w:pPr>
        <w:pStyle w:val="Caption"/>
      </w:pPr>
      <w:r>
        <w:t xml:space="preserve">Figure </w:t>
      </w:r>
      <w:r>
        <w:t>S</w:t>
      </w:r>
      <w:r>
        <w:fldChar w:fldCharType="begin"/>
      </w:r>
      <w:r>
        <w:instrText xml:space="preserve"> SEQ Figure \* ARABIC </w:instrText>
      </w:r>
      <w:r>
        <w:fldChar w:fldCharType="separate"/>
      </w:r>
      <w:r>
        <w:rPr>
          <w:noProof/>
        </w:rPr>
        <w:t>18</w:t>
      </w:r>
      <w:r>
        <w:fldChar w:fldCharType="end"/>
      </w:r>
      <w:r>
        <w:t>. No wavelet components</w:t>
      </w:r>
    </w:p>
    <w:p w14:paraId="0D009BD3" w14:textId="77777777" w:rsidR="008B3B1C" w:rsidRDefault="008B3B1C" w:rsidP="008B3B1C">
      <w:pPr>
        <w:pStyle w:val="Heading2"/>
      </w:pPr>
      <w:r>
        <w:lastRenderedPageBreak/>
        <w:t>Whale shark tag</w:t>
      </w:r>
    </w:p>
    <w:p w14:paraId="6B6693B7" w14:textId="77777777" w:rsidR="008B3B1C" w:rsidRDefault="008B3B1C" w:rsidP="008B3B1C">
      <w:r>
        <w:t>There are large differences in silhouette width between the two workflows, with a lower value of k being selected for clearly on the standard workflow. The workflow without wavelet components potentially splits a single behaviour into two clusters.</w:t>
      </w:r>
    </w:p>
    <w:p w14:paraId="593DB7CF" w14:textId="77777777" w:rsidR="008B3B1C" w:rsidRPr="00275388" w:rsidRDefault="008B3B1C" w:rsidP="008B3B1C">
      <w:r>
        <w:t>Cluster assignment is also different between the two workflows. In our judgement the standard workflow assigns clusters to groups better than not including the periodic components included in the wavelet components, however, without ground-</w:t>
      </w:r>
      <w:proofErr w:type="spellStart"/>
      <w:r>
        <w:t>truthed</w:t>
      </w:r>
      <w:proofErr w:type="spellEnd"/>
      <w:r>
        <w:t xml:space="preserve"> data there is no way to know which assignment is ‘correct’ or closer a better representation of the behaviour of the animal.</w:t>
      </w:r>
    </w:p>
    <w:p w14:paraId="2FC1626E" w14:textId="77777777" w:rsidR="008B3B1C" w:rsidRDefault="008B3B1C" w:rsidP="008B3B1C">
      <w:pPr>
        <w:rPr>
          <w:b/>
          <w:bCs/>
        </w:rPr>
      </w:pPr>
      <w:r w:rsidRPr="00DA40D6">
        <w:rPr>
          <w:b/>
          <w:bCs/>
        </w:rPr>
        <w:t>Selecting k</w:t>
      </w:r>
    </w:p>
    <w:p w14:paraId="28E9F4D2" w14:textId="77777777" w:rsidR="008B3B1C" w:rsidRDefault="008B3B1C" w:rsidP="008B3B1C">
      <w:pPr>
        <w:keepNext/>
      </w:pPr>
      <w:r>
        <w:rPr>
          <w:noProof/>
        </w:rPr>
        <w:drawing>
          <wp:inline distT="0" distB="0" distL="0" distR="0" wp14:anchorId="00322883" wp14:editId="1F48E430">
            <wp:extent cx="5731510" cy="2015490"/>
            <wp:effectExtent l="0" t="0" r="2540" b="3810"/>
            <wp:docPr id="1716840336" name="Picture 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40336" name="Picture 2" descr="A graph of a function&#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015490"/>
                    </a:xfrm>
                    <a:prstGeom prst="rect">
                      <a:avLst/>
                    </a:prstGeom>
                    <a:noFill/>
                    <a:ln>
                      <a:noFill/>
                    </a:ln>
                  </pic:spPr>
                </pic:pic>
              </a:graphicData>
            </a:graphic>
          </wp:inline>
        </w:drawing>
      </w:r>
    </w:p>
    <w:p w14:paraId="3261F47B" w14:textId="310009C6" w:rsidR="008B3B1C" w:rsidRDefault="008B3B1C" w:rsidP="008B3B1C">
      <w:pPr>
        <w:pStyle w:val="Caption"/>
        <w:rPr>
          <w:b/>
          <w:bCs/>
        </w:rPr>
      </w:pPr>
      <w:r>
        <w:t xml:space="preserve">Figure </w:t>
      </w:r>
      <w:r>
        <w:t>S</w:t>
      </w:r>
      <w:r>
        <w:fldChar w:fldCharType="begin"/>
      </w:r>
      <w:r>
        <w:instrText xml:space="preserve"> SEQ Figure \* ARABIC </w:instrText>
      </w:r>
      <w:r>
        <w:fldChar w:fldCharType="separate"/>
      </w:r>
      <w:r>
        <w:rPr>
          <w:noProof/>
        </w:rPr>
        <w:t>19</w:t>
      </w:r>
      <w:r>
        <w:fldChar w:fldCharType="end"/>
      </w:r>
      <w:r>
        <w:t>. Standard workflow</w:t>
      </w:r>
    </w:p>
    <w:p w14:paraId="72ECE481" w14:textId="77777777" w:rsidR="008B3B1C" w:rsidRPr="00DA40D6" w:rsidRDefault="008B3B1C" w:rsidP="008B3B1C">
      <w:pPr>
        <w:rPr>
          <w:b/>
          <w:bCs/>
        </w:rPr>
      </w:pPr>
    </w:p>
    <w:p w14:paraId="05071031" w14:textId="77777777" w:rsidR="008B3B1C" w:rsidRDefault="008B3B1C" w:rsidP="008B3B1C">
      <w:pPr>
        <w:keepNext/>
      </w:pPr>
      <w:r>
        <w:rPr>
          <w:noProof/>
        </w:rPr>
        <w:drawing>
          <wp:inline distT="0" distB="0" distL="0" distR="0" wp14:anchorId="4A66BA90" wp14:editId="43014579">
            <wp:extent cx="5720080" cy="2009775"/>
            <wp:effectExtent l="0" t="0" r="0" b="9525"/>
            <wp:docPr id="1685484512" name="Picture 3"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84512" name="Picture 3" descr="A graph of a line&#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0080" cy="2009775"/>
                    </a:xfrm>
                    <a:prstGeom prst="rect">
                      <a:avLst/>
                    </a:prstGeom>
                    <a:noFill/>
                    <a:ln>
                      <a:noFill/>
                    </a:ln>
                  </pic:spPr>
                </pic:pic>
              </a:graphicData>
            </a:graphic>
          </wp:inline>
        </w:drawing>
      </w:r>
    </w:p>
    <w:p w14:paraId="7B04EDDB" w14:textId="6983B496"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20</w:t>
      </w:r>
      <w:r>
        <w:fldChar w:fldCharType="end"/>
      </w:r>
      <w:r>
        <w:t>. No wavelet components</w:t>
      </w:r>
    </w:p>
    <w:p w14:paraId="0725E465" w14:textId="77777777" w:rsidR="008B3B1C" w:rsidRDefault="008B3B1C" w:rsidP="008B3B1C"/>
    <w:p w14:paraId="53B7B7A7" w14:textId="77777777" w:rsidR="008B3B1C" w:rsidRDefault="008B3B1C" w:rsidP="008B3B1C">
      <w:r>
        <w:br w:type="page"/>
      </w:r>
    </w:p>
    <w:p w14:paraId="4A0D6E04" w14:textId="77777777" w:rsidR="008B3B1C" w:rsidRPr="00364714" w:rsidRDefault="008B3B1C" w:rsidP="008B3B1C">
      <w:pPr>
        <w:rPr>
          <w:b/>
          <w:bCs/>
        </w:rPr>
      </w:pPr>
      <w:r w:rsidRPr="00364714">
        <w:rPr>
          <w:b/>
          <w:bCs/>
        </w:rPr>
        <w:lastRenderedPageBreak/>
        <w:t>Variables defining clusters</w:t>
      </w:r>
    </w:p>
    <w:p w14:paraId="00425BF6" w14:textId="77777777" w:rsidR="008B3B1C" w:rsidRDefault="008B3B1C" w:rsidP="008B3B1C">
      <w:pPr>
        <w:keepNext/>
      </w:pPr>
      <w:r>
        <w:rPr>
          <w:noProof/>
        </w:rPr>
        <w:drawing>
          <wp:inline distT="0" distB="0" distL="0" distR="0" wp14:anchorId="1BCB7F5E" wp14:editId="22D3029C">
            <wp:extent cx="4798578" cy="3600000"/>
            <wp:effectExtent l="0" t="0" r="2540" b="635"/>
            <wp:docPr id="843989065"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89065" name="Picture 4" descr="A graph of different colored lin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8578" cy="3600000"/>
                    </a:xfrm>
                    <a:prstGeom prst="rect">
                      <a:avLst/>
                    </a:prstGeom>
                    <a:noFill/>
                    <a:ln>
                      <a:noFill/>
                    </a:ln>
                  </pic:spPr>
                </pic:pic>
              </a:graphicData>
            </a:graphic>
          </wp:inline>
        </w:drawing>
      </w:r>
    </w:p>
    <w:p w14:paraId="0CCE8AF1" w14:textId="39392697"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21</w:t>
      </w:r>
      <w:r>
        <w:fldChar w:fldCharType="end"/>
      </w:r>
      <w:r>
        <w:t>. Standard workflow</w:t>
      </w:r>
    </w:p>
    <w:p w14:paraId="6AB4F739" w14:textId="77777777" w:rsidR="008B3B1C" w:rsidRDefault="008B3B1C" w:rsidP="008B3B1C">
      <w:pPr>
        <w:keepNext/>
      </w:pPr>
      <w:r>
        <w:rPr>
          <w:i/>
          <w:iCs/>
          <w:noProof/>
          <w:color w:val="44546A" w:themeColor="text2"/>
          <w:sz w:val="18"/>
          <w:szCs w:val="18"/>
        </w:rPr>
        <w:drawing>
          <wp:inline distT="0" distB="0" distL="0" distR="0" wp14:anchorId="3FE614C9" wp14:editId="20791297">
            <wp:extent cx="4798576" cy="3600000"/>
            <wp:effectExtent l="0" t="0" r="2540" b="635"/>
            <wp:docPr id="1118736462" name="Picture 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36462" name="Picture 5" descr="A graph of different colored lin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98576" cy="3600000"/>
                    </a:xfrm>
                    <a:prstGeom prst="rect">
                      <a:avLst/>
                    </a:prstGeom>
                    <a:noFill/>
                    <a:ln>
                      <a:noFill/>
                    </a:ln>
                  </pic:spPr>
                </pic:pic>
              </a:graphicData>
            </a:graphic>
          </wp:inline>
        </w:drawing>
      </w:r>
    </w:p>
    <w:p w14:paraId="3B7D2C5A" w14:textId="608A342A"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22</w:t>
      </w:r>
      <w:r>
        <w:fldChar w:fldCharType="end"/>
      </w:r>
      <w:r>
        <w:t>. No wavelet components</w:t>
      </w:r>
    </w:p>
    <w:p w14:paraId="4C1B3D67" w14:textId="77777777" w:rsidR="008B3B1C" w:rsidRDefault="008B3B1C" w:rsidP="008B3B1C">
      <w:r>
        <w:br w:type="page"/>
      </w:r>
    </w:p>
    <w:p w14:paraId="4C0F87E9" w14:textId="77777777" w:rsidR="008B3B1C" w:rsidRPr="00364714" w:rsidRDefault="008B3B1C" w:rsidP="008B3B1C">
      <w:pPr>
        <w:rPr>
          <w:b/>
          <w:bCs/>
        </w:rPr>
      </w:pPr>
      <w:r w:rsidRPr="00364714">
        <w:rPr>
          <w:b/>
          <w:bCs/>
        </w:rPr>
        <w:lastRenderedPageBreak/>
        <w:t>Depth timeseries coloured by cluster assignment</w:t>
      </w:r>
    </w:p>
    <w:p w14:paraId="0ADDDA47" w14:textId="77777777" w:rsidR="008B3B1C" w:rsidRDefault="008B3B1C" w:rsidP="008B3B1C">
      <w:pPr>
        <w:keepNext/>
      </w:pPr>
      <w:r>
        <w:rPr>
          <w:noProof/>
        </w:rPr>
        <w:drawing>
          <wp:inline distT="0" distB="0" distL="0" distR="0" wp14:anchorId="5025E888" wp14:editId="5FCAF329">
            <wp:extent cx="5729605" cy="2862580"/>
            <wp:effectExtent l="0" t="0" r="4445" b="0"/>
            <wp:docPr id="1641650061" name="Picture 6" descr="A colorful lin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50061" name="Picture 6" descr="A colorful lines with text&#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9605" cy="2862580"/>
                    </a:xfrm>
                    <a:prstGeom prst="rect">
                      <a:avLst/>
                    </a:prstGeom>
                    <a:noFill/>
                    <a:ln>
                      <a:noFill/>
                    </a:ln>
                  </pic:spPr>
                </pic:pic>
              </a:graphicData>
            </a:graphic>
          </wp:inline>
        </w:drawing>
      </w:r>
    </w:p>
    <w:p w14:paraId="7C0B8718" w14:textId="7CB3DF84"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23</w:t>
      </w:r>
      <w:r>
        <w:fldChar w:fldCharType="end"/>
      </w:r>
      <w:r>
        <w:t>. Standard workflow</w:t>
      </w:r>
    </w:p>
    <w:p w14:paraId="614A917D" w14:textId="77777777" w:rsidR="008B3B1C" w:rsidRDefault="008B3B1C" w:rsidP="008B3B1C">
      <w:pPr>
        <w:keepNext/>
      </w:pPr>
      <w:r>
        <w:rPr>
          <w:noProof/>
        </w:rPr>
        <w:drawing>
          <wp:inline distT="0" distB="0" distL="0" distR="0" wp14:anchorId="67C4D03F" wp14:editId="07DF509A">
            <wp:extent cx="5729605" cy="2862580"/>
            <wp:effectExtent l="0" t="0" r="4445" b="0"/>
            <wp:docPr id="1769412303" name="Picture 7" descr="A colorful lin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12303" name="Picture 7" descr="A colorful lines with black text&#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9605" cy="2862580"/>
                    </a:xfrm>
                    <a:prstGeom prst="rect">
                      <a:avLst/>
                    </a:prstGeom>
                    <a:noFill/>
                    <a:ln>
                      <a:noFill/>
                    </a:ln>
                  </pic:spPr>
                </pic:pic>
              </a:graphicData>
            </a:graphic>
          </wp:inline>
        </w:drawing>
      </w:r>
    </w:p>
    <w:p w14:paraId="04BC464D" w14:textId="1B92C2EA" w:rsidR="008B3B1C" w:rsidRPr="00364714" w:rsidRDefault="008B3B1C" w:rsidP="008B3B1C">
      <w:pPr>
        <w:pStyle w:val="Caption"/>
      </w:pPr>
      <w:r>
        <w:t xml:space="preserve">Figure </w:t>
      </w:r>
      <w:r>
        <w:t>S</w:t>
      </w:r>
      <w:r>
        <w:fldChar w:fldCharType="begin"/>
      </w:r>
      <w:r>
        <w:instrText xml:space="preserve"> SEQ Figure \* ARABIC </w:instrText>
      </w:r>
      <w:r>
        <w:fldChar w:fldCharType="separate"/>
      </w:r>
      <w:r>
        <w:rPr>
          <w:noProof/>
        </w:rPr>
        <w:t>24</w:t>
      </w:r>
      <w:r>
        <w:fldChar w:fldCharType="end"/>
      </w:r>
      <w:r>
        <w:t>. No wavelet components</w:t>
      </w:r>
    </w:p>
    <w:p w14:paraId="45E19BF0" w14:textId="77777777" w:rsidR="008B3B1C" w:rsidRDefault="008B3B1C" w:rsidP="008B3B1C">
      <w:r>
        <w:br w:type="page"/>
      </w:r>
    </w:p>
    <w:p w14:paraId="7B282737" w14:textId="77777777" w:rsidR="008B3B1C" w:rsidRDefault="008B3B1C" w:rsidP="008B3B1C">
      <w:pPr>
        <w:pStyle w:val="Heading2"/>
      </w:pPr>
      <w:r>
        <w:lastRenderedPageBreak/>
        <w:t>Green sawfish tag</w:t>
      </w:r>
    </w:p>
    <w:p w14:paraId="4E7571CD" w14:textId="77777777" w:rsidR="008B3B1C" w:rsidRDefault="008B3B1C" w:rsidP="008B3B1C">
      <w:r>
        <w:t xml:space="preserve">There are large differences in silhouette width between the two workflows, with a lower value of k being selected for on the non-standard workflow. </w:t>
      </w:r>
    </w:p>
    <w:p w14:paraId="0A9B9307" w14:textId="77777777" w:rsidR="008B3B1C" w:rsidRPr="00275388" w:rsidRDefault="008B3B1C" w:rsidP="008B3B1C">
      <w:r>
        <w:t>Cluster assignment is also different between the two workflows. In our judgement the standard workflow with the additional cluster assigns days better than not including the periodic components included in the wavelet components. However, without ground-</w:t>
      </w:r>
      <w:proofErr w:type="spellStart"/>
      <w:r>
        <w:t>truthed</w:t>
      </w:r>
      <w:proofErr w:type="spellEnd"/>
      <w:r>
        <w:t xml:space="preserve"> data there is no way to know which assignment is ‘correct’ or closer a better representation of the behaviour of the animal.</w:t>
      </w:r>
    </w:p>
    <w:p w14:paraId="0D6426F2" w14:textId="77777777" w:rsidR="008B3B1C" w:rsidRPr="002244CC" w:rsidRDefault="008B3B1C" w:rsidP="008B3B1C"/>
    <w:p w14:paraId="5636DC9E" w14:textId="77777777" w:rsidR="008B3B1C" w:rsidRDefault="008B3B1C" w:rsidP="008B3B1C">
      <w:pPr>
        <w:rPr>
          <w:b/>
          <w:bCs/>
        </w:rPr>
      </w:pPr>
      <w:r w:rsidRPr="00DA40D6">
        <w:rPr>
          <w:b/>
          <w:bCs/>
        </w:rPr>
        <w:t>Selecting k</w:t>
      </w:r>
    </w:p>
    <w:p w14:paraId="11BA76E9" w14:textId="77777777" w:rsidR="008B3B1C" w:rsidRDefault="008B3B1C" w:rsidP="008B3B1C">
      <w:pPr>
        <w:keepNext/>
      </w:pPr>
      <w:r>
        <w:rPr>
          <w:noProof/>
        </w:rPr>
        <w:drawing>
          <wp:inline distT="0" distB="0" distL="0" distR="0" wp14:anchorId="39CA926E" wp14:editId="1417D15F">
            <wp:extent cx="5720080" cy="2009775"/>
            <wp:effectExtent l="0" t="0" r="0" b="9525"/>
            <wp:docPr id="1661690538" name="Picture 10"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90538" name="Picture 10" descr="A graph of a function&#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0080" cy="2009775"/>
                    </a:xfrm>
                    <a:prstGeom prst="rect">
                      <a:avLst/>
                    </a:prstGeom>
                    <a:noFill/>
                    <a:ln>
                      <a:noFill/>
                    </a:ln>
                  </pic:spPr>
                </pic:pic>
              </a:graphicData>
            </a:graphic>
          </wp:inline>
        </w:drawing>
      </w:r>
    </w:p>
    <w:p w14:paraId="3970967F" w14:textId="684C5D80"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25</w:t>
      </w:r>
      <w:r>
        <w:fldChar w:fldCharType="end"/>
      </w:r>
      <w:r>
        <w:t>. Standard workflow</w:t>
      </w:r>
    </w:p>
    <w:p w14:paraId="2F4A556A" w14:textId="77777777" w:rsidR="008B3B1C" w:rsidRDefault="008B3B1C" w:rsidP="008B3B1C">
      <w:pPr>
        <w:keepNext/>
      </w:pPr>
      <w:r>
        <w:rPr>
          <w:noProof/>
        </w:rPr>
        <w:drawing>
          <wp:inline distT="0" distB="0" distL="0" distR="0" wp14:anchorId="2B6A8B98" wp14:editId="317A1485">
            <wp:extent cx="5720080" cy="2009775"/>
            <wp:effectExtent l="0" t="0" r="0" b="9525"/>
            <wp:docPr id="37123069" name="Picture 12"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3069" name="Picture 12" descr="A graph of a line&#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20080" cy="2009775"/>
                    </a:xfrm>
                    <a:prstGeom prst="rect">
                      <a:avLst/>
                    </a:prstGeom>
                    <a:noFill/>
                    <a:ln>
                      <a:noFill/>
                    </a:ln>
                  </pic:spPr>
                </pic:pic>
              </a:graphicData>
            </a:graphic>
          </wp:inline>
        </w:drawing>
      </w:r>
    </w:p>
    <w:p w14:paraId="51BB7DBA" w14:textId="54ABF72D"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26</w:t>
      </w:r>
      <w:r>
        <w:fldChar w:fldCharType="end"/>
      </w:r>
      <w:r>
        <w:t>. No wavelet components</w:t>
      </w:r>
    </w:p>
    <w:p w14:paraId="20D32795" w14:textId="77777777" w:rsidR="008B3B1C" w:rsidRDefault="008B3B1C" w:rsidP="008B3B1C">
      <w:r>
        <w:br w:type="page"/>
      </w:r>
    </w:p>
    <w:p w14:paraId="5FA23EE4" w14:textId="77777777" w:rsidR="008B3B1C" w:rsidRPr="00364714" w:rsidRDefault="008B3B1C" w:rsidP="008B3B1C">
      <w:pPr>
        <w:rPr>
          <w:b/>
          <w:bCs/>
        </w:rPr>
      </w:pPr>
      <w:r w:rsidRPr="00364714">
        <w:rPr>
          <w:b/>
          <w:bCs/>
        </w:rPr>
        <w:lastRenderedPageBreak/>
        <w:t>Variables defining clusters</w:t>
      </w:r>
    </w:p>
    <w:p w14:paraId="6E53A0C5" w14:textId="77777777" w:rsidR="008B3B1C" w:rsidRDefault="008B3B1C" w:rsidP="008B3B1C">
      <w:pPr>
        <w:keepNext/>
      </w:pPr>
      <w:r>
        <w:rPr>
          <w:noProof/>
        </w:rPr>
        <w:drawing>
          <wp:inline distT="0" distB="0" distL="0" distR="0" wp14:anchorId="3372050A" wp14:editId="70C7F3EA">
            <wp:extent cx="4798579" cy="3600000"/>
            <wp:effectExtent l="0" t="0" r="2540" b="635"/>
            <wp:docPr id="511507355" name="Picture 1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07355" name="Picture 11" descr="A graph of different colored lines&#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98579" cy="3600000"/>
                    </a:xfrm>
                    <a:prstGeom prst="rect">
                      <a:avLst/>
                    </a:prstGeom>
                    <a:noFill/>
                    <a:ln>
                      <a:noFill/>
                    </a:ln>
                  </pic:spPr>
                </pic:pic>
              </a:graphicData>
            </a:graphic>
          </wp:inline>
        </w:drawing>
      </w:r>
    </w:p>
    <w:p w14:paraId="194B8DA5" w14:textId="643666F7"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27</w:t>
      </w:r>
      <w:r>
        <w:fldChar w:fldCharType="end"/>
      </w:r>
      <w:r>
        <w:t>. Standard workflow</w:t>
      </w:r>
    </w:p>
    <w:p w14:paraId="0285B1F6" w14:textId="77777777" w:rsidR="008B3B1C" w:rsidRDefault="008B3B1C" w:rsidP="008B3B1C">
      <w:pPr>
        <w:keepNext/>
      </w:pPr>
      <w:r>
        <w:rPr>
          <w:noProof/>
        </w:rPr>
        <w:drawing>
          <wp:inline distT="0" distB="0" distL="0" distR="0" wp14:anchorId="5B1054AA" wp14:editId="1C8CF51F">
            <wp:extent cx="4798579" cy="3600000"/>
            <wp:effectExtent l="0" t="0" r="2540" b="635"/>
            <wp:docPr id="405098921" name="Picture 1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98921" name="Picture 13" descr="A graph of different colored line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98579" cy="3600000"/>
                    </a:xfrm>
                    <a:prstGeom prst="rect">
                      <a:avLst/>
                    </a:prstGeom>
                    <a:noFill/>
                    <a:ln>
                      <a:noFill/>
                    </a:ln>
                  </pic:spPr>
                </pic:pic>
              </a:graphicData>
            </a:graphic>
          </wp:inline>
        </w:drawing>
      </w:r>
    </w:p>
    <w:p w14:paraId="5E08D4A0" w14:textId="161907F8"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28</w:t>
      </w:r>
      <w:r>
        <w:fldChar w:fldCharType="end"/>
      </w:r>
      <w:r>
        <w:t>. No wavelet components</w:t>
      </w:r>
    </w:p>
    <w:p w14:paraId="13D1E90E" w14:textId="77777777" w:rsidR="008B3B1C" w:rsidRDefault="008B3B1C" w:rsidP="008B3B1C">
      <w:r>
        <w:br w:type="page"/>
      </w:r>
    </w:p>
    <w:p w14:paraId="76E669EA" w14:textId="77777777" w:rsidR="008B3B1C" w:rsidRPr="00364714" w:rsidRDefault="008B3B1C" w:rsidP="008B3B1C">
      <w:pPr>
        <w:rPr>
          <w:b/>
          <w:bCs/>
        </w:rPr>
      </w:pPr>
      <w:r w:rsidRPr="00364714">
        <w:rPr>
          <w:b/>
          <w:bCs/>
        </w:rPr>
        <w:lastRenderedPageBreak/>
        <w:t>Depth timeseries coloured by cluster assignment</w:t>
      </w:r>
    </w:p>
    <w:p w14:paraId="007A402E" w14:textId="77777777" w:rsidR="008B3B1C" w:rsidRDefault="008B3B1C" w:rsidP="008B3B1C">
      <w:pPr>
        <w:keepNext/>
      </w:pPr>
      <w:r>
        <w:rPr>
          <w:noProof/>
        </w:rPr>
        <w:drawing>
          <wp:inline distT="0" distB="0" distL="0" distR="0" wp14:anchorId="66A4674C" wp14:editId="41E54002">
            <wp:extent cx="5720080" cy="3815080"/>
            <wp:effectExtent l="0" t="0" r="0" b="0"/>
            <wp:docPr id="725208386" name="Picture 1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8386" name="Picture 14" descr="A graph of different colored lines&#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0080" cy="3815080"/>
                    </a:xfrm>
                    <a:prstGeom prst="rect">
                      <a:avLst/>
                    </a:prstGeom>
                    <a:noFill/>
                    <a:ln>
                      <a:noFill/>
                    </a:ln>
                  </pic:spPr>
                </pic:pic>
              </a:graphicData>
            </a:graphic>
          </wp:inline>
        </w:drawing>
      </w:r>
    </w:p>
    <w:p w14:paraId="6CFCD616" w14:textId="595380B2" w:rsidR="008B3B1C" w:rsidRDefault="008B3B1C" w:rsidP="008B3B1C">
      <w:pPr>
        <w:pStyle w:val="Caption"/>
      </w:pPr>
      <w:r>
        <w:t xml:space="preserve">Figure </w:t>
      </w:r>
      <w:r>
        <w:t>S</w:t>
      </w:r>
      <w:r>
        <w:fldChar w:fldCharType="begin"/>
      </w:r>
      <w:r>
        <w:instrText xml:space="preserve"> SEQ Figure \* ARABIC </w:instrText>
      </w:r>
      <w:r>
        <w:fldChar w:fldCharType="separate"/>
      </w:r>
      <w:r>
        <w:rPr>
          <w:noProof/>
        </w:rPr>
        <w:t>29</w:t>
      </w:r>
      <w:r>
        <w:fldChar w:fldCharType="end"/>
      </w:r>
      <w:r>
        <w:t>. Standard workflow</w:t>
      </w:r>
    </w:p>
    <w:p w14:paraId="3AADFEBB" w14:textId="77777777" w:rsidR="008B3B1C" w:rsidRDefault="008B3B1C" w:rsidP="008B3B1C">
      <w:pPr>
        <w:keepNext/>
      </w:pPr>
      <w:r>
        <w:rPr>
          <w:noProof/>
        </w:rPr>
        <w:drawing>
          <wp:inline distT="0" distB="0" distL="0" distR="0" wp14:anchorId="5FEB697A" wp14:editId="12D56B10">
            <wp:extent cx="5729605" cy="2862580"/>
            <wp:effectExtent l="0" t="0" r="4445" b="0"/>
            <wp:docPr id="1572614017" name="Picture 15" descr="A graph showing the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14017" name="Picture 15" descr="A graph showing the number of data&#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29605" cy="2862580"/>
                    </a:xfrm>
                    <a:prstGeom prst="rect">
                      <a:avLst/>
                    </a:prstGeom>
                    <a:noFill/>
                    <a:ln>
                      <a:noFill/>
                    </a:ln>
                  </pic:spPr>
                </pic:pic>
              </a:graphicData>
            </a:graphic>
          </wp:inline>
        </w:drawing>
      </w:r>
    </w:p>
    <w:p w14:paraId="40123129" w14:textId="737D1111" w:rsidR="008B3B1C" w:rsidRPr="002A4EDB" w:rsidRDefault="008B3B1C" w:rsidP="008B3B1C">
      <w:pPr>
        <w:pStyle w:val="Caption"/>
      </w:pPr>
      <w:r>
        <w:t xml:space="preserve">Figure </w:t>
      </w:r>
      <w:r>
        <w:t>S</w:t>
      </w:r>
      <w:r>
        <w:fldChar w:fldCharType="begin"/>
      </w:r>
      <w:r>
        <w:instrText xml:space="preserve"> SEQ Figure \* ARABIC </w:instrText>
      </w:r>
      <w:r>
        <w:fldChar w:fldCharType="separate"/>
      </w:r>
      <w:r>
        <w:rPr>
          <w:noProof/>
        </w:rPr>
        <w:t>30</w:t>
      </w:r>
      <w:r>
        <w:fldChar w:fldCharType="end"/>
      </w:r>
      <w:r>
        <w:t>. No wavelet components</w:t>
      </w:r>
    </w:p>
    <w:p w14:paraId="1AA963B7" w14:textId="77777777" w:rsidR="008B3B1C" w:rsidRDefault="008B3B1C" w:rsidP="00BF0C0A">
      <w:pPr>
        <w:rPr>
          <w:b/>
          <w:bCs/>
        </w:rPr>
      </w:pPr>
    </w:p>
    <w:p w14:paraId="41E1866E" w14:textId="77777777" w:rsidR="008B3B1C" w:rsidRDefault="008B3B1C">
      <w:pPr>
        <w:rPr>
          <w:b/>
          <w:bCs/>
        </w:rPr>
      </w:pPr>
      <w:r>
        <w:rPr>
          <w:b/>
          <w:bCs/>
        </w:rPr>
        <w:br w:type="page"/>
      </w:r>
    </w:p>
    <w:p w14:paraId="79796B5C" w14:textId="4D94006F" w:rsidR="00BF0C0A" w:rsidRPr="00364714" w:rsidRDefault="00BF0C0A" w:rsidP="00BF0C0A">
      <w:pPr>
        <w:rPr>
          <w:b/>
          <w:bCs/>
        </w:rPr>
      </w:pPr>
      <w:r w:rsidRPr="00364714">
        <w:rPr>
          <w:b/>
          <w:bCs/>
        </w:rPr>
        <w:lastRenderedPageBreak/>
        <w:t>Variables defining clusters</w:t>
      </w:r>
    </w:p>
    <w:p w14:paraId="421890DF" w14:textId="77777777" w:rsidR="00BF0C0A" w:rsidRDefault="00BF0C0A" w:rsidP="00BF0C0A">
      <w:pPr>
        <w:keepNext/>
      </w:pPr>
      <w:r>
        <w:rPr>
          <w:noProof/>
        </w:rPr>
        <w:drawing>
          <wp:inline distT="0" distB="0" distL="0" distR="0" wp14:anchorId="299B231E" wp14:editId="59D54E7A">
            <wp:extent cx="4798578" cy="3600000"/>
            <wp:effectExtent l="0" t="0" r="2540" b="635"/>
            <wp:docPr id="486696207"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96207" name="Picture 4" descr="A graph of different colored lin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8578" cy="3600000"/>
                    </a:xfrm>
                    <a:prstGeom prst="rect">
                      <a:avLst/>
                    </a:prstGeom>
                    <a:noFill/>
                    <a:ln>
                      <a:noFill/>
                    </a:ln>
                  </pic:spPr>
                </pic:pic>
              </a:graphicData>
            </a:graphic>
          </wp:inline>
        </w:drawing>
      </w:r>
    </w:p>
    <w:p w14:paraId="437A9CF1" w14:textId="32B659BF" w:rsidR="00BF0C0A" w:rsidRDefault="00BF0C0A" w:rsidP="00BF0C0A">
      <w:pPr>
        <w:pStyle w:val="Caption"/>
      </w:pPr>
      <w:r>
        <w:t>Figure S</w:t>
      </w:r>
      <w:r>
        <w:fldChar w:fldCharType="begin"/>
      </w:r>
      <w:r>
        <w:instrText xml:space="preserve"> SEQ Figure \* ARABIC </w:instrText>
      </w:r>
      <w:r>
        <w:fldChar w:fldCharType="separate"/>
      </w:r>
      <w:r w:rsidR="008B3B1C">
        <w:rPr>
          <w:noProof/>
        </w:rPr>
        <w:t>31</w:t>
      </w:r>
      <w:r>
        <w:fldChar w:fldCharType="end"/>
      </w:r>
      <w:r>
        <w:t>. Standard workflow</w:t>
      </w:r>
      <w:r w:rsidR="008B3B1C">
        <w:t xml:space="preserve"> including principal components results in four clusters.</w:t>
      </w:r>
    </w:p>
    <w:p w14:paraId="51E3B2E6" w14:textId="77777777" w:rsidR="00BF0C0A" w:rsidRDefault="00BF0C0A" w:rsidP="00BF0C0A">
      <w:pPr>
        <w:keepNext/>
      </w:pPr>
      <w:r>
        <w:rPr>
          <w:i/>
          <w:iCs/>
          <w:noProof/>
          <w:color w:val="44546A" w:themeColor="text2"/>
          <w:sz w:val="18"/>
          <w:szCs w:val="18"/>
        </w:rPr>
        <w:drawing>
          <wp:inline distT="0" distB="0" distL="0" distR="0" wp14:anchorId="53626062" wp14:editId="67307875">
            <wp:extent cx="4798576" cy="3600000"/>
            <wp:effectExtent l="0" t="0" r="2540" b="635"/>
            <wp:docPr id="1035069424" name="Picture 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69424" name="Picture 5" descr="A graph of different colored lin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98576" cy="3600000"/>
                    </a:xfrm>
                    <a:prstGeom prst="rect">
                      <a:avLst/>
                    </a:prstGeom>
                    <a:noFill/>
                    <a:ln>
                      <a:noFill/>
                    </a:ln>
                  </pic:spPr>
                </pic:pic>
              </a:graphicData>
            </a:graphic>
          </wp:inline>
        </w:drawing>
      </w:r>
    </w:p>
    <w:p w14:paraId="27530A3B" w14:textId="0EC40EB3" w:rsidR="00BF0C0A" w:rsidRDefault="00BF0C0A" w:rsidP="00BF0C0A">
      <w:pPr>
        <w:pStyle w:val="Caption"/>
      </w:pPr>
      <w:r>
        <w:t>Figure S</w:t>
      </w:r>
      <w:r>
        <w:fldChar w:fldCharType="begin"/>
      </w:r>
      <w:r>
        <w:instrText xml:space="preserve"> SEQ Figure \* ARABIC </w:instrText>
      </w:r>
      <w:r>
        <w:fldChar w:fldCharType="separate"/>
      </w:r>
      <w:r w:rsidR="008B3B1C">
        <w:rPr>
          <w:noProof/>
        </w:rPr>
        <w:t>32</w:t>
      </w:r>
      <w:r>
        <w:fldChar w:fldCharType="end"/>
      </w:r>
      <w:r>
        <w:t xml:space="preserve">. </w:t>
      </w:r>
      <w:r w:rsidR="008B3B1C">
        <w:t>Modified workflow with n</w:t>
      </w:r>
      <w:r>
        <w:t>o wavelet components</w:t>
      </w:r>
      <w:r w:rsidR="008B3B1C">
        <w:t xml:space="preserve"> included results in five clusters.</w:t>
      </w:r>
    </w:p>
    <w:p w14:paraId="018EB6E0" w14:textId="77777777" w:rsidR="008B3B1C" w:rsidRDefault="008B3B1C">
      <w:pPr>
        <w:rPr>
          <w:b/>
          <w:bCs/>
        </w:rPr>
      </w:pPr>
      <w:r>
        <w:rPr>
          <w:b/>
          <w:bCs/>
        </w:rPr>
        <w:br w:type="page"/>
      </w:r>
    </w:p>
    <w:p w14:paraId="4D666687" w14:textId="03EEF737" w:rsidR="00BF0C0A" w:rsidRPr="00364714" w:rsidRDefault="00BF0C0A" w:rsidP="00BF0C0A">
      <w:pPr>
        <w:rPr>
          <w:b/>
          <w:bCs/>
        </w:rPr>
      </w:pPr>
      <w:r w:rsidRPr="00364714">
        <w:rPr>
          <w:b/>
          <w:bCs/>
        </w:rPr>
        <w:lastRenderedPageBreak/>
        <w:t>Depth timeseries coloured by cluster assignment</w:t>
      </w:r>
    </w:p>
    <w:p w14:paraId="6C7814B8" w14:textId="77777777" w:rsidR="00BF0C0A" w:rsidRDefault="00BF0C0A" w:rsidP="00BF0C0A">
      <w:pPr>
        <w:keepNext/>
      </w:pPr>
      <w:r>
        <w:rPr>
          <w:noProof/>
        </w:rPr>
        <w:drawing>
          <wp:inline distT="0" distB="0" distL="0" distR="0" wp14:anchorId="467D4419" wp14:editId="498A0E0C">
            <wp:extent cx="5729605" cy="2862580"/>
            <wp:effectExtent l="0" t="0" r="4445" b="0"/>
            <wp:docPr id="1029205554" name="Picture 6" descr="A colorful lin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05554" name="Picture 6" descr="A colorful lines with text&#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9605" cy="2862580"/>
                    </a:xfrm>
                    <a:prstGeom prst="rect">
                      <a:avLst/>
                    </a:prstGeom>
                    <a:noFill/>
                    <a:ln>
                      <a:noFill/>
                    </a:ln>
                  </pic:spPr>
                </pic:pic>
              </a:graphicData>
            </a:graphic>
          </wp:inline>
        </w:drawing>
      </w:r>
    </w:p>
    <w:p w14:paraId="55BFC237" w14:textId="4522D8A0" w:rsidR="00BF0C0A" w:rsidRDefault="00BF0C0A" w:rsidP="00BF0C0A">
      <w:pPr>
        <w:pStyle w:val="Caption"/>
      </w:pPr>
      <w:r>
        <w:t>Figure S</w:t>
      </w:r>
      <w:r>
        <w:fldChar w:fldCharType="begin"/>
      </w:r>
      <w:r>
        <w:instrText xml:space="preserve"> SEQ Figure \* ARABIC </w:instrText>
      </w:r>
      <w:r>
        <w:fldChar w:fldCharType="separate"/>
      </w:r>
      <w:r w:rsidR="008B3B1C">
        <w:rPr>
          <w:noProof/>
        </w:rPr>
        <w:t>33</w:t>
      </w:r>
      <w:r>
        <w:fldChar w:fldCharType="end"/>
      </w:r>
      <w:r>
        <w:t>. Standard workflow</w:t>
      </w:r>
      <w:r w:rsidR="008B3B1C">
        <w:t xml:space="preserve"> including principal components groups days into four behaviour clusters</w:t>
      </w:r>
    </w:p>
    <w:p w14:paraId="388A9D0F" w14:textId="77777777" w:rsidR="00BF0C0A" w:rsidRDefault="00BF0C0A" w:rsidP="00BF0C0A">
      <w:pPr>
        <w:keepNext/>
      </w:pPr>
      <w:r>
        <w:rPr>
          <w:noProof/>
        </w:rPr>
        <w:drawing>
          <wp:inline distT="0" distB="0" distL="0" distR="0" wp14:anchorId="76AC1529" wp14:editId="5049D1A1">
            <wp:extent cx="5729605" cy="2862580"/>
            <wp:effectExtent l="0" t="0" r="4445" b="0"/>
            <wp:docPr id="2099098199" name="Picture 7" descr="A colorful lin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98199" name="Picture 7" descr="A colorful lines with black text&#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9605" cy="2862580"/>
                    </a:xfrm>
                    <a:prstGeom prst="rect">
                      <a:avLst/>
                    </a:prstGeom>
                    <a:noFill/>
                    <a:ln>
                      <a:noFill/>
                    </a:ln>
                  </pic:spPr>
                </pic:pic>
              </a:graphicData>
            </a:graphic>
          </wp:inline>
        </w:drawing>
      </w:r>
    </w:p>
    <w:p w14:paraId="38B82390" w14:textId="4F18CD74" w:rsidR="00BF0C0A" w:rsidRPr="00364714" w:rsidRDefault="00BF0C0A" w:rsidP="00BF0C0A">
      <w:pPr>
        <w:pStyle w:val="Caption"/>
      </w:pPr>
      <w:r>
        <w:t>Figure S</w:t>
      </w:r>
      <w:r>
        <w:fldChar w:fldCharType="begin"/>
      </w:r>
      <w:r>
        <w:instrText xml:space="preserve"> SEQ Figure \* ARABIC </w:instrText>
      </w:r>
      <w:r>
        <w:fldChar w:fldCharType="separate"/>
      </w:r>
      <w:r w:rsidR="008B3B1C">
        <w:rPr>
          <w:noProof/>
        </w:rPr>
        <w:t>34</w:t>
      </w:r>
      <w:r>
        <w:fldChar w:fldCharType="end"/>
      </w:r>
      <w:r>
        <w:t xml:space="preserve">. </w:t>
      </w:r>
      <w:r w:rsidR="008B3B1C">
        <w:t xml:space="preserve">Modified workflow with no </w:t>
      </w:r>
      <w:r>
        <w:t>wavelet components</w:t>
      </w:r>
      <w:r w:rsidR="008B3B1C">
        <w:t xml:space="preserve"> groups days into five behaviour clusters.</w:t>
      </w:r>
    </w:p>
    <w:p w14:paraId="2F823D48" w14:textId="3AFBDD36" w:rsidR="00BF0C0A" w:rsidRDefault="00BF0C0A" w:rsidP="00BF0C0A">
      <w:pPr>
        <w:rPr>
          <w:rFonts w:asciiTheme="majorHAnsi" w:eastAsiaTheme="majorEastAsia" w:hAnsiTheme="majorHAnsi" w:cstheme="majorBidi"/>
          <w:color w:val="2F5496" w:themeColor="accent1" w:themeShade="BF"/>
          <w:sz w:val="26"/>
          <w:szCs w:val="26"/>
        </w:rPr>
      </w:pPr>
      <w:r>
        <w:br w:type="page"/>
      </w:r>
    </w:p>
    <w:p w14:paraId="1240E378" w14:textId="3B1BAB2A" w:rsidR="005D2C05" w:rsidRDefault="00102421" w:rsidP="00AF0827">
      <w:pPr>
        <w:pStyle w:val="Heading2"/>
      </w:pPr>
      <w:r>
        <w:lastRenderedPageBreak/>
        <w:t>Supplementary materials r</w:t>
      </w:r>
      <w:r w:rsidR="00AF0827">
        <w:t>eferences</w:t>
      </w:r>
    </w:p>
    <w:p w14:paraId="0A63CA8D" w14:textId="68D2DF55" w:rsidR="00C1294A" w:rsidRPr="00C1294A" w:rsidRDefault="00AF0827" w:rsidP="00C1294A">
      <w:pPr>
        <w:widowControl w:val="0"/>
        <w:autoSpaceDE w:val="0"/>
        <w:autoSpaceDN w:val="0"/>
        <w:adjustRightInd w:val="0"/>
        <w:spacing w:line="240" w:lineRule="auto"/>
        <w:ind w:left="480" w:hanging="480"/>
        <w:rPr>
          <w:rFonts w:ascii="Calibri" w:hAnsi="Calibri" w:cs="Calibri"/>
          <w:noProof/>
        </w:rPr>
      </w:pPr>
      <w:r>
        <w:fldChar w:fldCharType="begin" w:fldLock="1"/>
      </w:r>
      <w:r>
        <w:instrText xml:space="preserve">ADDIN Mendeley Bibliography CSL_BIBLIOGRAPHY </w:instrText>
      </w:r>
      <w:r>
        <w:fldChar w:fldCharType="separate"/>
      </w:r>
      <w:r w:rsidR="00C1294A" w:rsidRPr="00C1294A">
        <w:rPr>
          <w:rFonts w:ascii="Calibri" w:hAnsi="Calibri" w:cs="Calibri"/>
          <w:noProof/>
        </w:rPr>
        <w:t xml:space="preserve">Arrowsmith LM, Sequeira AMM, Pattiaratchi CB, Meekan MG (2021) Water temperature is a key driver of horizontal and vertical movements of an ocean giant, the whale shark </w:t>
      </w:r>
      <w:r w:rsidR="00C1294A" w:rsidRPr="00C1294A">
        <w:rPr>
          <w:rFonts w:ascii="Calibri" w:hAnsi="Calibri" w:cs="Calibri"/>
          <w:i/>
          <w:iCs/>
          <w:noProof/>
        </w:rPr>
        <w:t>Rhincodon typus</w:t>
      </w:r>
      <w:r w:rsidR="00C1294A" w:rsidRPr="00C1294A">
        <w:rPr>
          <w:rFonts w:ascii="Calibri" w:hAnsi="Calibri" w:cs="Calibri"/>
          <w:noProof/>
        </w:rPr>
        <w:t>. Mar Ecol Prog Ser 679:101–114</w:t>
      </w:r>
    </w:p>
    <w:p w14:paraId="315E4563" w14:textId="77777777" w:rsidR="00C1294A" w:rsidRPr="00C1294A" w:rsidRDefault="00C1294A" w:rsidP="00C1294A">
      <w:pPr>
        <w:widowControl w:val="0"/>
        <w:autoSpaceDE w:val="0"/>
        <w:autoSpaceDN w:val="0"/>
        <w:adjustRightInd w:val="0"/>
        <w:spacing w:line="240" w:lineRule="auto"/>
        <w:ind w:left="480" w:hanging="480"/>
        <w:rPr>
          <w:rFonts w:ascii="Calibri" w:hAnsi="Calibri" w:cs="Calibri"/>
          <w:noProof/>
        </w:rPr>
      </w:pPr>
      <w:r w:rsidRPr="00C1294A">
        <w:rPr>
          <w:rFonts w:ascii="Calibri" w:hAnsi="Calibri" w:cs="Calibri"/>
          <w:noProof/>
        </w:rPr>
        <w:t>Beale CS, Stewart JD, Setyawan E, Sianipar AB, Erdmann M V. (2019) Population dynamics of oceanic manta rays (</w:t>
      </w:r>
      <w:r w:rsidRPr="00C1294A">
        <w:rPr>
          <w:rFonts w:ascii="Calibri" w:hAnsi="Calibri" w:cs="Calibri"/>
          <w:i/>
          <w:iCs/>
          <w:noProof/>
        </w:rPr>
        <w:t>Mobula birostris</w:t>
      </w:r>
      <w:r w:rsidRPr="00C1294A">
        <w:rPr>
          <w:rFonts w:ascii="Calibri" w:hAnsi="Calibri" w:cs="Calibri"/>
          <w:noProof/>
        </w:rPr>
        <w:t>) in the Raja Ampat Archipelago, West Papua, Indonesia, and the impacts of the El Niño–Southern Oscillation on their movement ecology. Divers Distrib 25:1472–1487</w:t>
      </w:r>
    </w:p>
    <w:p w14:paraId="0898A95B" w14:textId="77777777" w:rsidR="00C1294A" w:rsidRPr="00C1294A" w:rsidRDefault="00C1294A" w:rsidP="00C1294A">
      <w:pPr>
        <w:widowControl w:val="0"/>
        <w:autoSpaceDE w:val="0"/>
        <w:autoSpaceDN w:val="0"/>
        <w:adjustRightInd w:val="0"/>
        <w:spacing w:line="240" w:lineRule="auto"/>
        <w:ind w:left="480" w:hanging="480"/>
        <w:rPr>
          <w:rFonts w:ascii="Calibri" w:hAnsi="Calibri" w:cs="Calibri"/>
          <w:noProof/>
        </w:rPr>
      </w:pPr>
      <w:r w:rsidRPr="00C1294A">
        <w:rPr>
          <w:rFonts w:ascii="Calibri" w:hAnsi="Calibri" w:cs="Calibri"/>
          <w:noProof/>
        </w:rPr>
        <w:t>Papastamatiou YP, Dean Grubbs R, Imhoff JL, Gulak SJB, Carlson JK, Burgess GH (2015) A subtropical embayment serves as essential habitat for sub-adults and adults of the critically endangered smalltooth sawfish. Glob Ecol Conserv 3:764–775</w:t>
      </w:r>
    </w:p>
    <w:p w14:paraId="63A5B8FC" w14:textId="77777777" w:rsidR="00C1294A" w:rsidRPr="00C1294A" w:rsidRDefault="00C1294A" w:rsidP="00C1294A">
      <w:pPr>
        <w:widowControl w:val="0"/>
        <w:autoSpaceDE w:val="0"/>
        <w:autoSpaceDN w:val="0"/>
        <w:adjustRightInd w:val="0"/>
        <w:spacing w:line="240" w:lineRule="auto"/>
        <w:ind w:left="480" w:hanging="480"/>
        <w:rPr>
          <w:rFonts w:ascii="Calibri" w:hAnsi="Calibri" w:cs="Calibri"/>
          <w:noProof/>
        </w:rPr>
      </w:pPr>
      <w:r w:rsidRPr="00C1294A">
        <w:rPr>
          <w:rFonts w:ascii="Calibri" w:hAnsi="Calibri" w:cs="Calibri"/>
          <w:noProof/>
        </w:rPr>
        <w:t xml:space="preserve">Righton DA, Andersen KH, Neat F, Thorsteinsson V, Steingrund P, Svedäng H, Michalsen K, Hinrichsen HH, Bendall V, Neuenfeldt S, Wright P, Jonsson P, Huse G, Kooij J Van Der, Mosegaard H, Hüssy K, Metcalfe J (2010) Thermal niche of Atlantic cod </w:t>
      </w:r>
      <w:r w:rsidRPr="00C1294A">
        <w:rPr>
          <w:rFonts w:ascii="Calibri" w:hAnsi="Calibri" w:cs="Calibri"/>
          <w:i/>
          <w:iCs/>
          <w:noProof/>
        </w:rPr>
        <w:t>Gadus morhua</w:t>
      </w:r>
      <w:r w:rsidRPr="00C1294A">
        <w:rPr>
          <w:rFonts w:ascii="Calibri" w:hAnsi="Calibri" w:cs="Calibri"/>
          <w:noProof/>
        </w:rPr>
        <w:t>: Limits, tolerance and optima. Mar Ecol Prog Ser 420:1–13</w:t>
      </w:r>
    </w:p>
    <w:p w14:paraId="766D62F5" w14:textId="28241DA3" w:rsidR="00AF0827" w:rsidRPr="005D2C05" w:rsidRDefault="00AF0827" w:rsidP="00AF0827">
      <w:r>
        <w:fldChar w:fldCharType="end"/>
      </w:r>
    </w:p>
    <w:sectPr w:rsidR="00AF0827" w:rsidRPr="005D2C05" w:rsidSect="00B314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B0D9B" w14:textId="77777777" w:rsidR="005A5DB1" w:rsidRDefault="005A5DB1" w:rsidP="00986854">
      <w:pPr>
        <w:spacing w:after="0" w:line="240" w:lineRule="auto"/>
      </w:pPr>
      <w:r>
        <w:separator/>
      </w:r>
    </w:p>
  </w:endnote>
  <w:endnote w:type="continuationSeparator" w:id="0">
    <w:p w14:paraId="764440D0" w14:textId="77777777" w:rsidR="005A5DB1" w:rsidRDefault="005A5DB1" w:rsidP="00986854">
      <w:pPr>
        <w:spacing w:after="0" w:line="240" w:lineRule="auto"/>
      </w:pPr>
      <w:r>
        <w:continuationSeparator/>
      </w:r>
    </w:p>
  </w:endnote>
  <w:endnote w:type="continuationNotice" w:id="1">
    <w:p w14:paraId="086DE45E" w14:textId="77777777" w:rsidR="005A5DB1" w:rsidRDefault="005A5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EE40" w14:textId="77777777" w:rsidR="005A5DB1" w:rsidRDefault="005A5DB1" w:rsidP="00986854">
      <w:pPr>
        <w:spacing w:after="0" w:line="240" w:lineRule="auto"/>
      </w:pPr>
      <w:r>
        <w:separator/>
      </w:r>
    </w:p>
  </w:footnote>
  <w:footnote w:type="continuationSeparator" w:id="0">
    <w:p w14:paraId="53E9532E" w14:textId="77777777" w:rsidR="005A5DB1" w:rsidRDefault="005A5DB1" w:rsidP="00986854">
      <w:pPr>
        <w:spacing w:after="0" w:line="240" w:lineRule="auto"/>
      </w:pPr>
      <w:r>
        <w:continuationSeparator/>
      </w:r>
    </w:p>
  </w:footnote>
  <w:footnote w:type="continuationNotice" w:id="1">
    <w:p w14:paraId="746D9C30" w14:textId="77777777" w:rsidR="005A5DB1" w:rsidRDefault="005A5D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8ED"/>
    <w:multiLevelType w:val="multilevel"/>
    <w:tmpl w:val="DD3AB07E"/>
    <w:lvl w:ilvl="0">
      <w:start w:val="1"/>
      <w:numFmt w:val="decimal"/>
      <w:pStyle w:val="Hea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5575C6"/>
    <w:multiLevelType w:val="multilevel"/>
    <w:tmpl w:val="2C96EC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9937A5"/>
    <w:multiLevelType w:val="hybridMultilevel"/>
    <w:tmpl w:val="FA30995C"/>
    <w:lvl w:ilvl="0" w:tplc="844E2A3A">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69729938">
    <w:abstractNumId w:val="1"/>
  </w:num>
  <w:num w:numId="2" w16cid:durableId="1501314437">
    <w:abstractNumId w:val="2"/>
  </w:num>
  <w:num w:numId="3" w16cid:durableId="1661034228">
    <w:abstractNumId w:val="1"/>
  </w:num>
  <w:num w:numId="4" w16cid:durableId="626277127">
    <w:abstractNumId w:val="0"/>
  </w:num>
  <w:num w:numId="5" w16cid:durableId="1154033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FF"/>
    <w:rsid w:val="00001B76"/>
    <w:rsid w:val="00002174"/>
    <w:rsid w:val="000031FB"/>
    <w:rsid w:val="0000473F"/>
    <w:rsid w:val="00004F29"/>
    <w:rsid w:val="00007F00"/>
    <w:rsid w:val="00010EFA"/>
    <w:rsid w:val="00011E08"/>
    <w:rsid w:val="00016B99"/>
    <w:rsid w:val="000179B0"/>
    <w:rsid w:val="00023A57"/>
    <w:rsid w:val="000243DE"/>
    <w:rsid w:val="00033F61"/>
    <w:rsid w:val="00035D52"/>
    <w:rsid w:val="00040C34"/>
    <w:rsid w:val="00041AB9"/>
    <w:rsid w:val="0004435F"/>
    <w:rsid w:val="0004566A"/>
    <w:rsid w:val="0004641B"/>
    <w:rsid w:val="00046DFC"/>
    <w:rsid w:val="0004751D"/>
    <w:rsid w:val="0005128C"/>
    <w:rsid w:val="0005321F"/>
    <w:rsid w:val="000552D9"/>
    <w:rsid w:val="00055DE7"/>
    <w:rsid w:val="00055F4C"/>
    <w:rsid w:val="00060ADC"/>
    <w:rsid w:val="000671C0"/>
    <w:rsid w:val="00072DF4"/>
    <w:rsid w:val="00075FA6"/>
    <w:rsid w:val="0008158F"/>
    <w:rsid w:val="00085724"/>
    <w:rsid w:val="00086425"/>
    <w:rsid w:val="00097FC9"/>
    <w:rsid w:val="000A0B98"/>
    <w:rsid w:val="000B22E9"/>
    <w:rsid w:val="000B4110"/>
    <w:rsid w:val="000B4D98"/>
    <w:rsid w:val="000C259D"/>
    <w:rsid w:val="000C44B3"/>
    <w:rsid w:val="000C4B51"/>
    <w:rsid w:val="000C5C56"/>
    <w:rsid w:val="000D099B"/>
    <w:rsid w:val="000D0CBB"/>
    <w:rsid w:val="000D1C78"/>
    <w:rsid w:val="000D64D6"/>
    <w:rsid w:val="000D6E17"/>
    <w:rsid w:val="000E0A41"/>
    <w:rsid w:val="000E19A7"/>
    <w:rsid w:val="000E4954"/>
    <w:rsid w:val="000F0B89"/>
    <w:rsid w:val="000F1DAE"/>
    <w:rsid w:val="000F3533"/>
    <w:rsid w:val="000F7671"/>
    <w:rsid w:val="001003BD"/>
    <w:rsid w:val="00100F1B"/>
    <w:rsid w:val="00102421"/>
    <w:rsid w:val="00102FA7"/>
    <w:rsid w:val="00104F7B"/>
    <w:rsid w:val="00106495"/>
    <w:rsid w:val="001116D8"/>
    <w:rsid w:val="00115210"/>
    <w:rsid w:val="001166C5"/>
    <w:rsid w:val="00122AAD"/>
    <w:rsid w:val="00123C36"/>
    <w:rsid w:val="001270BB"/>
    <w:rsid w:val="0013017E"/>
    <w:rsid w:val="00134CE3"/>
    <w:rsid w:val="001359AE"/>
    <w:rsid w:val="001404FD"/>
    <w:rsid w:val="00140D92"/>
    <w:rsid w:val="00142A86"/>
    <w:rsid w:val="0015069F"/>
    <w:rsid w:val="00153E2F"/>
    <w:rsid w:val="001558F6"/>
    <w:rsid w:val="001610E7"/>
    <w:rsid w:val="00171279"/>
    <w:rsid w:val="0017171C"/>
    <w:rsid w:val="00171AD3"/>
    <w:rsid w:val="00173955"/>
    <w:rsid w:val="001775CE"/>
    <w:rsid w:val="001827B9"/>
    <w:rsid w:val="00191AE8"/>
    <w:rsid w:val="00195130"/>
    <w:rsid w:val="001A4CD4"/>
    <w:rsid w:val="001A5B9A"/>
    <w:rsid w:val="001B601A"/>
    <w:rsid w:val="001C1F51"/>
    <w:rsid w:val="001C35F9"/>
    <w:rsid w:val="001D2B6C"/>
    <w:rsid w:val="001D2DCF"/>
    <w:rsid w:val="001D49BD"/>
    <w:rsid w:val="001D75ED"/>
    <w:rsid w:val="001E0740"/>
    <w:rsid w:val="001E0757"/>
    <w:rsid w:val="001E47DB"/>
    <w:rsid w:val="001F1E18"/>
    <w:rsid w:val="001F45D3"/>
    <w:rsid w:val="001F620B"/>
    <w:rsid w:val="0020170A"/>
    <w:rsid w:val="002043A0"/>
    <w:rsid w:val="00216EF2"/>
    <w:rsid w:val="002238C0"/>
    <w:rsid w:val="00223932"/>
    <w:rsid w:val="00231C4A"/>
    <w:rsid w:val="002348D7"/>
    <w:rsid w:val="002357B0"/>
    <w:rsid w:val="00235C1C"/>
    <w:rsid w:val="00242A20"/>
    <w:rsid w:val="00243A6E"/>
    <w:rsid w:val="00246C85"/>
    <w:rsid w:val="002500EA"/>
    <w:rsid w:val="00253C2B"/>
    <w:rsid w:val="002561BB"/>
    <w:rsid w:val="0025651A"/>
    <w:rsid w:val="00256B94"/>
    <w:rsid w:val="00264501"/>
    <w:rsid w:val="002660B3"/>
    <w:rsid w:val="00271FDF"/>
    <w:rsid w:val="00272AF5"/>
    <w:rsid w:val="00272D6B"/>
    <w:rsid w:val="0027559D"/>
    <w:rsid w:val="00281FE1"/>
    <w:rsid w:val="00283A72"/>
    <w:rsid w:val="00284EA6"/>
    <w:rsid w:val="0028503B"/>
    <w:rsid w:val="00285664"/>
    <w:rsid w:val="00287E9E"/>
    <w:rsid w:val="002974BD"/>
    <w:rsid w:val="002A352B"/>
    <w:rsid w:val="002B2B42"/>
    <w:rsid w:val="002B4992"/>
    <w:rsid w:val="002B5B9C"/>
    <w:rsid w:val="002C08FC"/>
    <w:rsid w:val="002C18C9"/>
    <w:rsid w:val="002C323C"/>
    <w:rsid w:val="002C52C1"/>
    <w:rsid w:val="002D44C6"/>
    <w:rsid w:val="002D4C5E"/>
    <w:rsid w:val="002D4D6A"/>
    <w:rsid w:val="002E0286"/>
    <w:rsid w:val="002E5AE9"/>
    <w:rsid w:val="002E6672"/>
    <w:rsid w:val="002F1C33"/>
    <w:rsid w:val="002F2F92"/>
    <w:rsid w:val="002F43CD"/>
    <w:rsid w:val="002F4780"/>
    <w:rsid w:val="002F6131"/>
    <w:rsid w:val="00311409"/>
    <w:rsid w:val="00313ACF"/>
    <w:rsid w:val="003176CC"/>
    <w:rsid w:val="00317BCB"/>
    <w:rsid w:val="003209D8"/>
    <w:rsid w:val="003214B1"/>
    <w:rsid w:val="003268BE"/>
    <w:rsid w:val="0032721D"/>
    <w:rsid w:val="003355A8"/>
    <w:rsid w:val="00336263"/>
    <w:rsid w:val="00337388"/>
    <w:rsid w:val="00340F45"/>
    <w:rsid w:val="00341990"/>
    <w:rsid w:val="00343327"/>
    <w:rsid w:val="00351105"/>
    <w:rsid w:val="00354015"/>
    <w:rsid w:val="00355E51"/>
    <w:rsid w:val="00361B25"/>
    <w:rsid w:val="00362DA3"/>
    <w:rsid w:val="00364321"/>
    <w:rsid w:val="00364376"/>
    <w:rsid w:val="00364606"/>
    <w:rsid w:val="003661DC"/>
    <w:rsid w:val="0036748F"/>
    <w:rsid w:val="003710C4"/>
    <w:rsid w:val="0037201E"/>
    <w:rsid w:val="00373264"/>
    <w:rsid w:val="00373340"/>
    <w:rsid w:val="003733BE"/>
    <w:rsid w:val="003739D9"/>
    <w:rsid w:val="003741D4"/>
    <w:rsid w:val="003773E0"/>
    <w:rsid w:val="003822BC"/>
    <w:rsid w:val="00383E11"/>
    <w:rsid w:val="00390138"/>
    <w:rsid w:val="00397772"/>
    <w:rsid w:val="003A0070"/>
    <w:rsid w:val="003A0E37"/>
    <w:rsid w:val="003A1782"/>
    <w:rsid w:val="003A18FE"/>
    <w:rsid w:val="003A193E"/>
    <w:rsid w:val="003A4A54"/>
    <w:rsid w:val="003A56CD"/>
    <w:rsid w:val="003A7632"/>
    <w:rsid w:val="003A7DED"/>
    <w:rsid w:val="003B1256"/>
    <w:rsid w:val="003B1D04"/>
    <w:rsid w:val="003B7847"/>
    <w:rsid w:val="003C23C5"/>
    <w:rsid w:val="003C2AF7"/>
    <w:rsid w:val="003C551C"/>
    <w:rsid w:val="003D1053"/>
    <w:rsid w:val="003D4B19"/>
    <w:rsid w:val="003D5479"/>
    <w:rsid w:val="003D56C9"/>
    <w:rsid w:val="003D708E"/>
    <w:rsid w:val="003E02C6"/>
    <w:rsid w:val="003E0DAD"/>
    <w:rsid w:val="003E384B"/>
    <w:rsid w:val="003E3CC1"/>
    <w:rsid w:val="003E4BAF"/>
    <w:rsid w:val="003E5032"/>
    <w:rsid w:val="003F2CC5"/>
    <w:rsid w:val="003F42D1"/>
    <w:rsid w:val="003F4A1C"/>
    <w:rsid w:val="003F71F7"/>
    <w:rsid w:val="003F726C"/>
    <w:rsid w:val="003F7DE1"/>
    <w:rsid w:val="00402982"/>
    <w:rsid w:val="00403E4B"/>
    <w:rsid w:val="00403E4F"/>
    <w:rsid w:val="00404694"/>
    <w:rsid w:val="00406122"/>
    <w:rsid w:val="004107B5"/>
    <w:rsid w:val="00415E7A"/>
    <w:rsid w:val="00423692"/>
    <w:rsid w:val="00427955"/>
    <w:rsid w:val="004331EE"/>
    <w:rsid w:val="004341DD"/>
    <w:rsid w:val="004349EB"/>
    <w:rsid w:val="00434A6D"/>
    <w:rsid w:val="00435475"/>
    <w:rsid w:val="00436051"/>
    <w:rsid w:val="00442D2E"/>
    <w:rsid w:val="004446AD"/>
    <w:rsid w:val="00445996"/>
    <w:rsid w:val="00450CA8"/>
    <w:rsid w:val="00450D31"/>
    <w:rsid w:val="0045190E"/>
    <w:rsid w:val="00452C7C"/>
    <w:rsid w:val="00452E5B"/>
    <w:rsid w:val="00453E8A"/>
    <w:rsid w:val="004572ED"/>
    <w:rsid w:val="00457E09"/>
    <w:rsid w:val="00460E3E"/>
    <w:rsid w:val="00461D0A"/>
    <w:rsid w:val="004720D5"/>
    <w:rsid w:val="004741DA"/>
    <w:rsid w:val="004759AA"/>
    <w:rsid w:val="004811E0"/>
    <w:rsid w:val="004847CA"/>
    <w:rsid w:val="00484B44"/>
    <w:rsid w:val="004A01F1"/>
    <w:rsid w:val="004A17A1"/>
    <w:rsid w:val="004A34DF"/>
    <w:rsid w:val="004B4D0A"/>
    <w:rsid w:val="004B53C4"/>
    <w:rsid w:val="004C19A4"/>
    <w:rsid w:val="004C3728"/>
    <w:rsid w:val="004C42AE"/>
    <w:rsid w:val="004C5FF2"/>
    <w:rsid w:val="004C62A2"/>
    <w:rsid w:val="004C6C4B"/>
    <w:rsid w:val="004C7AF8"/>
    <w:rsid w:val="004D3083"/>
    <w:rsid w:val="004D4B09"/>
    <w:rsid w:val="004D5EAD"/>
    <w:rsid w:val="004D7332"/>
    <w:rsid w:val="004D7CD2"/>
    <w:rsid w:val="004E01D9"/>
    <w:rsid w:val="004E1FC2"/>
    <w:rsid w:val="004E2D84"/>
    <w:rsid w:val="004E5598"/>
    <w:rsid w:val="004E58F8"/>
    <w:rsid w:val="004E6E06"/>
    <w:rsid w:val="004E7430"/>
    <w:rsid w:val="004E77CC"/>
    <w:rsid w:val="004F0024"/>
    <w:rsid w:val="004F39FE"/>
    <w:rsid w:val="004F6CE1"/>
    <w:rsid w:val="00501094"/>
    <w:rsid w:val="00504DBD"/>
    <w:rsid w:val="0050789A"/>
    <w:rsid w:val="00512382"/>
    <w:rsid w:val="0051249A"/>
    <w:rsid w:val="0051297C"/>
    <w:rsid w:val="0051413C"/>
    <w:rsid w:val="00515336"/>
    <w:rsid w:val="005159DA"/>
    <w:rsid w:val="005216E6"/>
    <w:rsid w:val="005224E1"/>
    <w:rsid w:val="00523028"/>
    <w:rsid w:val="005330CF"/>
    <w:rsid w:val="0053312A"/>
    <w:rsid w:val="00533543"/>
    <w:rsid w:val="00534E58"/>
    <w:rsid w:val="00536360"/>
    <w:rsid w:val="00541F9D"/>
    <w:rsid w:val="005422AA"/>
    <w:rsid w:val="00552280"/>
    <w:rsid w:val="00555914"/>
    <w:rsid w:val="005563E3"/>
    <w:rsid w:val="00556A0F"/>
    <w:rsid w:val="00562E2A"/>
    <w:rsid w:val="005667E8"/>
    <w:rsid w:val="00566A6E"/>
    <w:rsid w:val="00573005"/>
    <w:rsid w:val="0057424D"/>
    <w:rsid w:val="00575EB8"/>
    <w:rsid w:val="00575FFF"/>
    <w:rsid w:val="005768E0"/>
    <w:rsid w:val="005806B8"/>
    <w:rsid w:val="005864E7"/>
    <w:rsid w:val="005870B6"/>
    <w:rsid w:val="005909AE"/>
    <w:rsid w:val="00591839"/>
    <w:rsid w:val="00592158"/>
    <w:rsid w:val="005947E9"/>
    <w:rsid w:val="00596F7C"/>
    <w:rsid w:val="00597235"/>
    <w:rsid w:val="00597409"/>
    <w:rsid w:val="005A12CB"/>
    <w:rsid w:val="005A5DB1"/>
    <w:rsid w:val="005B1918"/>
    <w:rsid w:val="005B2123"/>
    <w:rsid w:val="005C1E1B"/>
    <w:rsid w:val="005C285E"/>
    <w:rsid w:val="005C427D"/>
    <w:rsid w:val="005D12C4"/>
    <w:rsid w:val="005D2C05"/>
    <w:rsid w:val="005D2E2C"/>
    <w:rsid w:val="005D338E"/>
    <w:rsid w:val="005E1018"/>
    <w:rsid w:val="005E1CD5"/>
    <w:rsid w:val="005E5914"/>
    <w:rsid w:val="005F02C5"/>
    <w:rsid w:val="005F104A"/>
    <w:rsid w:val="005F28A7"/>
    <w:rsid w:val="005F2906"/>
    <w:rsid w:val="005F5207"/>
    <w:rsid w:val="005F5C1B"/>
    <w:rsid w:val="006004D9"/>
    <w:rsid w:val="00601917"/>
    <w:rsid w:val="00601C01"/>
    <w:rsid w:val="00602467"/>
    <w:rsid w:val="00603701"/>
    <w:rsid w:val="00604235"/>
    <w:rsid w:val="0060682A"/>
    <w:rsid w:val="00606CED"/>
    <w:rsid w:val="00610066"/>
    <w:rsid w:val="006106EB"/>
    <w:rsid w:val="00621C2C"/>
    <w:rsid w:val="006227A2"/>
    <w:rsid w:val="00623B3D"/>
    <w:rsid w:val="0062460C"/>
    <w:rsid w:val="00627A39"/>
    <w:rsid w:val="00630C8C"/>
    <w:rsid w:val="00636DDC"/>
    <w:rsid w:val="00640814"/>
    <w:rsid w:val="0064350A"/>
    <w:rsid w:val="00644C18"/>
    <w:rsid w:val="00651A22"/>
    <w:rsid w:val="0065362F"/>
    <w:rsid w:val="00654AE6"/>
    <w:rsid w:val="00654F4C"/>
    <w:rsid w:val="0066003A"/>
    <w:rsid w:val="00660F6A"/>
    <w:rsid w:val="00661F2D"/>
    <w:rsid w:val="006661CB"/>
    <w:rsid w:val="00666C89"/>
    <w:rsid w:val="00667666"/>
    <w:rsid w:val="0067067D"/>
    <w:rsid w:val="00671A0D"/>
    <w:rsid w:val="006768A4"/>
    <w:rsid w:val="00680D45"/>
    <w:rsid w:val="00686BB2"/>
    <w:rsid w:val="006870C6"/>
    <w:rsid w:val="0069213F"/>
    <w:rsid w:val="006928DB"/>
    <w:rsid w:val="00696262"/>
    <w:rsid w:val="00696523"/>
    <w:rsid w:val="006A06C3"/>
    <w:rsid w:val="006B1B5C"/>
    <w:rsid w:val="006B1D35"/>
    <w:rsid w:val="006B4855"/>
    <w:rsid w:val="006B4D78"/>
    <w:rsid w:val="006B7157"/>
    <w:rsid w:val="006B7958"/>
    <w:rsid w:val="006C091C"/>
    <w:rsid w:val="006C103E"/>
    <w:rsid w:val="006C1951"/>
    <w:rsid w:val="006C4749"/>
    <w:rsid w:val="006C4D91"/>
    <w:rsid w:val="006C5AC2"/>
    <w:rsid w:val="006D0D68"/>
    <w:rsid w:val="006D16D3"/>
    <w:rsid w:val="006D6F77"/>
    <w:rsid w:val="006E0DB7"/>
    <w:rsid w:val="006E38F1"/>
    <w:rsid w:val="006E3941"/>
    <w:rsid w:val="006E4284"/>
    <w:rsid w:val="006E7497"/>
    <w:rsid w:val="006F01D1"/>
    <w:rsid w:val="006F0CA6"/>
    <w:rsid w:val="006F2071"/>
    <w:rsid w:val="006F3385"/>
    <w:rsid w:val="006F58D6"/>
    <w:rsid w:val="006F7B02"/>
    <w:rsid w:val="00703E96"/>
    <w:rsid w:val="0070791E"/>
    <w:rsid w:val="00711E1F"/>
    <w:rsid w:val="00713017"/>
    <w:rsid w:val="007173E4"/>
    <w:rsid w:val="0071782E"/>
    <w:rsid w:val="0072008A"/>
    <w:rsid w:val="00721B93"/>
    <w:rsid w:val="00726E18"/>
    <w:rsid w:val="0073204A"/>
    <w:rsid w:val="0073271C"/>
    <w:rsid w:val="00732A0E"/>
    <w:rsid w:val="00732E67"/>
    <w:rsid w:val="00733726"/>
    <w:rsid w:val="00733AFC"/>
    <w:rsid w:val="00734C97"/>
    <w:rsid w:val="00737005"/>
    <w:rsid w:val="007375F5"/>
    <w:rsid w:val="00740AB9"/>
    <w:rsid w:val="0074447C"/>
    <w:rsid w:val="00746084"/>
    <w:rsid w:val="00747D53"/>
    <w:rsid w:val="00753080"/>
    <w:rsid w:val="00756FF7"/>
    <w:rsid w:val="00757721"/>
    <w:rsid w:val="00757C81"/>
    <w:rsid w:val="00760816"/>
    <w:rsid w:val="00776F9B"/>
    <w:rsid w:val="00777E89"/>
    <w:rsid w:val="0078005D"/>
    <w:rsid w:val="00783965"/>
    <w:rsid w:val="00784DC3"/>
    <w:rsid w:val="0079012E"/>
    <w:rsid w:val="00790A51"/>
    <w:rsid w:val="00791E24"/>
    <w:rsid w:val="007922CD"/>
    <w:rsid w:val="00792D14"/>
    <w:rsid w:val="00793983"/>
    <w:rsid w:val="00796FB6"/>
    <w:rsid w:val="007A6520"/>
    <w:rsid w:val="007A6C8C"/>
    <w:rsid w:val="007B049C"/>
    <w:rsid w:val="007B61FC"/>
    <w:rsid w:val="007B79A6"/>
    <w:rsid w:val="007C10AB"/>
    <w:rsid w:val="007C14C2"/>
    <w:rsid w:val="007C2955"/>
    <w:rsid w:val="007C3EB5"/>
    <w:rsid w:val="007D5602"/>
    <w:rsid w:val="007D5894"/>
    <w:rsid w:val="007D7E67"/>
    <w:rsid w:val="007E128A"/>
    <w:rsid w:val="007E15C5"/>
    <w:rsid w:val="007E1F66"/>
    <w:rsid w:val="007E21BD"/>
    <w:rsid w:val="007E2379"/>
    <w:rsid w:val="007E29B6"/>
    <w:rsid w:val="007E2CA1"/>
    <w:rsid w:val="007F047A"/>
    <w:rsid w:val="007F115B"/>
    <w:rsid w:val="007F246F"/>
    <w:rsid w:val="007F31B6"/>
    <w:rsid w:val="007F4906"/>
    <w:rsid w:val="007F61A2"/>
    <w:rsid w:val="007F72BA"/>
    <w:rsid w:val="00806058"/>
    <w:rsid w:val="0081178C"/>
    <w:rsid w:val="00813992"/>
    <w:rsid w:val="0081425B"/>
    <w:rsid w:val="00815A14"/>
    <w:rsid w:val="00816722"/>
    <w:rsid w:val="00817047"/>
    <w:rsid w:val="00821488"/>
    <w:rsid w:val="00822CE2"/>
    <w:rsid w:val="008270B1"/>
    <w:rsid w:val="00831019"/>
    <w:rsid w:val="00833895"/>
    <w:rsid w:val="00835521"/>
    <w:rsid w:val="00837F4A"/>
    <w:rsid w:val="008406DB"/>
    <w:rsid w:val="00841F2E"/>
    <w:rsid w:val="00847111"/>
    <w:rsid w:val="008527BD"/>
    <w:rsid w:val="00853ABF"/>
    <w:rsid w:val="0085755F"/>
    <w:rsid w:val="00860CFF"/>
    <w:rsid w:val="0086109B"/>
    <w:rsid w:val="0086286D"/>
    <w:rsid w:val="00863A36"/>
    <w:rsid w:val="008643A5"/>
    <w:rsid w:val="0086445D"/>
    <w:rsid w:val="008701B7"/>
    <w:rsid w:val="008704A0"/>
    <w:rsid w:val="00871285"/>
    <w:rsid w:val="008740E4"/>
    <w:rsid w:val="0087511E"/>
    <w:rsid w:val="00876DCE"/>
    <w:rsid w:val="0088082B"/>
    <w:rsid w:val="0088132C"/>
    <w:rsid w:val="00885356"/>
    <w:rsid w:val="0089059E"/>
    <w:rsid w:val="00890EB9"/>
    <w:rsid w:val="00890EDE"/>
    <w:rsid w:val="0089172F"/>
    <w:rsid w:val="00892A00"/>
    <w:rsid w:val="0089331F"/>
    <w:rsid w:val="008956D9"/>
    <w:rsid w:val="00895D97"/>
    <w:rsid w:val="008A3BA7"/>
    <w:rsid w:val="008B2E1E"/>
    <w:rsid w:val="008B311D"/>
    <w:rsid w:val="008B3B1C"/>
    <w:rsid w:val="008B4027"/>
    <w:rsid w:val="008B786F"/>
    <w:rsid w:val="008C1CC4"/>
    <w:rsid w:val="008C235B"/>
    <w:rsid w:val="008C29F3"/>
    <w:rsid w:val="008C552E"/>
    <w:rsid w:val="008C7D1A"/>
    <w:rsid w:val="008D0FFD"/>
    <w:rsid w:val="008D23A4"/>
    <w:rsid w:val="008D4B99"/>
    <w:rsid w:val="008E36E4"/>
    <w:rsid w:val="008E3FEB"/>
    <w:rsid w:val="008F0172"/>
    <w:rsid w:val="008F0446"/>
    <w:rsid w:val="008F28A5"/>
    <w:rsid w:val="008F6837"/>
    <w:rsid w:val="0090159B"/>
    <w:rsid w:val="0090315F"/>
    <w:rsid w:val="009060A7"/>
    <w:rsid w:val="0090649F"/>
    <w:rsid w:val="00910098"/>
    <w:rsid w:val="009100EF"/>
    <w:rsid w:val="00911C02"/>
    <w:rsid w:val="0091317F"/>
    <w:rsid w:val="00914224"/>
    <w:rsid w:val="009152A4"/>
    <w:rsid w:val="009170CF"/>
    <w:rsid w:val="0091733B"/>
    <w:rsid w:val="00917927"/>
    <w:rsid w:val="00927BFF"/>
    <w:rsid w:val="00930093"/>
    <w:rsid w:val="00930D0F"/>
    <w:rsid w:val="0094349F"/>
    <w:rsid w:val="00944091"/>
    <w:rsid w:val="00944477"/>
    <w:rsid w:val="009463B2"/>
    <w:rsid w:val="0095066C"/>
    <w:rsid w:val="0095074A"/>
    <w:rsid w:val="0095103C"/>
    <w:rsid w:val="00953AC5"/>
    <w:rsid w:val="009543A8"/>
    <w:rsid w:val="00954ADC"/>
    <w:rsid w:val="00961709"/>
    <w:rsid w:val="00961EEF"/>
    <w:rsid w:val="00962AD1"/>
    <w:rsid w:val="00965703"/>
    <w:rsid w:val="0096692B"/>
    <w:rsid w:val="00967A2D"/>
    <w:rsid w:val="0097428B"/>
    <w:rsid w:val="0097522C"/>
    <w:rsid w:val="009842AB"/>
    <w:rsid w:val="00986854"/>
    <w:rsid w:val="00987C47"/>
    <w:rsid w:val="00987CAA"/>
    <w:rsid w:val="009915EC"/>
    <w:rsid w:val="00991DF7"/>
    <w:rsid w:val="00993B67"/>
    <w:rsid w:val="009970DE"/>
    <w:rsid w:val="009A2EC0"/>
    <w:rsid w:val="009B038A"/>
    <w:rsid w:val="009B296A"/>
    <w:rsid w:val="009B6220"/>
    <w:rsid w:val="009B73C9"/>
    <w:rsid w:val="009C37E7"/>
    <w:rsid w:val="009C7186"/>
    <w:rsid w:val="009C71F3"/>
    <w:rsid w:val="009D1D85"/>
    <w:rsid w:val="009D548C"/>
    <w:rsid w:val="009D58DC"/>
    <w:rsid w:val="009D7402"/>
    <w:rsid w:val="009E401E"/>
    <w:rsid w:val="009E5796"/>
    <w:rsid w:val="00A03F17"/>
    <w:rsid w:val="00A05994"/>
    <w:rsid w:val="00A06756"/>
    <w:rsid w:val="00A07D51"/>
    <w:rsid w:val="00A10F14"/>
    <w:rsid w:val="00A14CF5"/>
    <w:rsid w:val="00A1580D"/>
    <w:rsid w:val="00A161D2"/>
    <w:rsid w:val="00A215DF"/>
    <w:rsid w:val="00A23E13"/>
    <w:rsid w:val="00A26F5A"/>
    <w:rsid w:val="00A306A9"/>
    <w:rsid w:val="00A326BE"/>
    <w:rsid w:val="00A327A1"/>
    <w:rsid w:val="00A361D1"/>
    <w:rsid w:val="00A365C4"/>
    <w:rsid w:val="00A41006"/>
    <w:rsid w:val="00A43D6B"/>
    <w:rsid w:val="00A50005"/>
    <w:rsid w:val="00A51A44"/>
    <w:rsid w:val="00A52904"/>
    <w:rsid w:val="00A566D9"/>
    <w:rsid w:val="00A57A07"/>
    <w:rsid w:val="00A66405"/>
    <w:rsid w:val="00A70928"/>
    <w:rsid w:val="00A776F8"/>
    <w:rsid w:val="00A8306B"/>
    <w:rsid w:val="00A83705"/>
    <w:rsid w:val="00A843A1"/>
    <w:rsid w:val="00A90DAD"/>
    <w:rsid w:val="00A9282D"/>
    <w:rsid w:val="00A97190"/>
    <w:rsid w:val="00AA160E"/>
    <w:rsid w:val="00AA2356"/>
    <w:rsid w:val="00AA2DAF"/>
    <w:rsid w:val="00AB0D03"/>
    <w:rsid w:val="00AB1F6E"/>
    <w:rsid w:val="00AB6DA7"/>
    <w:rsid w:val="00AB746B"/>
    <w:rsid w:val="00AB7B7C"/>
    <w:rsid w:val="00AD182F"/>
    <w:rsid w:val="00AD3418"/>
    <w:rsid w:val="00AD461C"/>
    <w:rsid w:val="00AD78FA"/>
    <w:rsid w:val="00AE0DDD"/>
    <w:rsid w:val="00AE1630"/>
    <w:rsid w:val="00AE4112"/>
    <w:rsid w:val="00AE46C4"/>
    <w:rsid w:val="00AF0827"/>
    <w:rsid w:val="00AF15AA"/>
    <w:rsid w:val="00AF36C4"/>
    <w:rsid w:val="00B020AF"/>
    <w:rsid w:val="00B02641"/>
    <w:rsid w:val="00B20CFA"/>
    <w:rsid w:val="00B22960"/>
    <w:rsid w:val="00B23BB7"/>
    <w:rsid w:val="00B253A9"/>
    <w:rsid w:val="00B25D54"/>
    <w:rsid w:val="00B2644C"/>
    <w:rsid w:val="00B30450"/>
    <w:rsid w:val="00B3148B"/>
    <w:rsid w:val="00B33252"/>
    <w:rsid w:val="00B479A4"/>
    <w:rsid w:val="00B504BC"/>
    <w:rsid w:val="00B528AB"/>
    <w:rsid w:val="00B54B26"/>
    <w:rsid w:val="00B5694B"/>
    <w:rsid w:val="00B6139E"/>
    <w:rsid w:val="00B66BDE"/>
    <w:rsid w:val="00B67B81"/>
    <w:rsid w:val="00B73A21"/>
    <w:rsid w:val="00B741DB"/>
    <w:rsid w:val="00B74F5E"/>
    <w:rsid w:val="00B828E6"/>
    <w:rsid w:val="00B82E16"/>
    <w:rsid w:val="00B847A7"/>
    <w:rsid w:val="00B85C0F"/>
    <w:rsid w:val="00B862D8"/>
    <w:rsid w:val="00B90F36"/>
    <w:rsid w:val="00B91C57"/>
    <w:rsid w:val="00B92C29"/>
    <w:rsid w:val="00B94D4C"/>
    <w:rsid w:val="00B9742C"/>
    <w:rsid w:val="00B974F1"/>
    <w:rsid w:val="00BA4B16"/>
    <w:rsid w:val="00BA4E68"/>
    <w:rsid w:val="00BA53ED"/>
    <w:rsid w:val="00BA666C"/>
    <w:rsid w:val="00BB34F7"/>
    <w:rsid w:val="00BB356F"/>
    <w:rsid w:val="00BB53E1"/>
    <w:rsid w:val="00BB5872"/>
    <w:rsid w:val="00BB6B6B"/>
    <w:rsid w:val="00BB7DF2"/>
    <w:rsid w:val="00BC0789"/>
    <w:rsid w:val="00BC08F5"/>
    <w:rsid w:val="00BC3DC4"/>
    <w:rsid w:val="00BC5FC1"/>
    <w:rsid w:val="00BC7C11"/>
    <w:rsid w:val="00BD0C75"/>
    <w:rsid w:val="00BD2E36"/>
    <w:rsid w:val="00BD2E58"/>
    <w:rsid w:val="00BD6209"/>
    <w:rsid w:val="00BD65AC"/>
    <w:rsid w:val="00BE0573"/>
    <w:rsid w:val="00BE1250"/>
    <w:rsid w:val="00BE210C"/>
    <w:rsid w:val="00BE499F"/>
    <w:rsid w:val="00BE4DD5"/>
    <w:rsid w:val="00BE56E8"/>
    <w:rsid w:val="00BE68A9"/>
    <w:rsid w:val="00BE7804"/>
    <w:rsid w:val="00BF0C0A"/>
    <w:rsid w:val="00BF111D"/>
    <w:rsid w:val="00C0018E"/>
    <w:rsid w:val="00C038D5"/>
    <w:rsid w:val="00C052DC"/>
    <w:rsid w:val="00C11C90"/>
    <w:rsid w:val="00C1294A"/>
    <w:rsid w:val="00C1659F"/>
    <w:rsid w:val="00C1757B"/>
    <w:rsid w:val="00C20722"/>
    <w:rsid w:val="00C217AE"/>
    <w:rsid w:val="00C21F9B"/>
    <w:rsid w:val="00C23EDF"/>
    <w:rsid w:val="00C24A68"/>
    <w:rsid w:val="00C2602A"/>
    <w:rsid w:val="00C36A05"/>
    <w:rsid w:val="00C43EBE"/>
    <w:rsid w:val="00C457CF"/>
    <w:rsid w:val="00C479EA"/>
    <w:rsid w:val="00C50653"/>
    <w:rsid w:val="00C52324"/>
    <w:rsid w:val="00C56D3B"/>
    <w:rsid w:val="00C57275"/>
    <w:rsid w:val="00C578E5"/>
    <w:rsid w:val="00C6066B"/>
    <w:rsid w:val="00C61E57"/>
    <w:rsid w:val="00C63FB8"/>
    <w:rsid w:val="00C647D6"/>
    <w:rsid w:val="00C66CFC"/>
    <w:rsid w:val="00C80CE3"/>
    <w:rsid w:val="00C820D7"/>
    <w:rsid w:val="00C82677"/>
    <w:rsid w:val="00C87747"/>
    <w:rsid w:val="00C87A3A"/>
    <w:rsid w:val="00C96F8A"/>
    <w:rsid w:val="00CA1656"/>
    <w:rsid w:val="00CA1C28"/>
    <w:rsid w:val="00CA2348"/>
    <w:rsid w:val="00CA2F3C"/>
    <w:rsid w:val="00CA34DA"/>
    <w:rsid w:val="00CA7EC3"/>
    <w:rsid w:val="00CB08ED"/>
    <w:rsid w:val="00CB5849"/>
    <w:rsid w:val="00CC11C7"/>
    <w:rsid w:val="00CC4BF3"/>
    <w:rsid w:val="00CC5126"/>
    <w:rsid w:val="00CC54A3"/>
    <w:rsid w:val="00CC7F09"/>
    <w:rsid w:val="00CD395F"/>
    <w:rsid w:val="00CD6E77"/>
    <w:rsid w:val="00CE1BC1"/>
    <w:rsid w:val="00CE565C"/>
    <w:rsid w:val="00CE61A0"/>
    <w:rsid w:val="00CE7D8C"/>
    <w:rsid w:val="00CF0353"/>
    <w:rsid w:val="00CF28AC"/>
    <w:rsid w:val="00CF3A3C"/>
    <w:rsid w:val="00CF6716"/>
    <w:rsid w:val="00D02A19"/>
    <w:rsid w:val="00D04CDB"/>
    <w:rsid w:val="00D129E5"/>
    <w:rsid w:val="00D13B85"/>
    <w:rsid w:val="00D25447"/>
    <w:rsid w:val="00D31EF6"/>
    <w:rsid w:val="00D344A3"/>
    <w:rsid w:val="00D405B0"/>
    <w:rsid w:val="00D42578"/>
    <w:rsid w:val="00D45985"/>
    <w:rsid w:val="00D459E4"/>
    <w:rsid w:val="00D45E6D"/>
    <w:rsid w:val="00D507EB"/>
    <w:rsid w:val="00D510F5"/>
    <w:rsid w:val="00D51588"/>
    <w:rsid w:val="00D63212"/>
    <w:rsid w:val="00D637D4"/>
    <w:rsid w:val="00D732B1"/>
    <w:rsid w:val="00D7591B"/>
    <w:rsid w:val="00D77808"/>
    <w:rsid w:val="00D829B7"/>
    <w:rsid w:val="00D85BDE"/>
    <w:rsid w:val="00D90A86"/>
    <w:rsid w:val="00D91F72"/>
    <w:rsid w:val="00D94021"/>
    <w:rsid w:val="00D958F3"/>
    <w:rsid w:val="00D97E35"/>
    <w:rsid w:val="00DA3CD1"/>
    <w:rsid w:val="00DA50C8"/>
    <w:rsid w:val="00DA6412"/>
    <w:rsid w:val="00DB0885"/>
    <w:rsid w:val="00DB324D"/>
    <w:rsid w:val="00DB438D"/>
    <w:rsid w:val="00DC07AA"/>
    <w:rsid w:val="00DC3538"/>
    <w:rsid w:val="00DC57D6"/>
    <w:rsid w:val="00DD2F04"/>
    <w:rsid w:val="00DD410C"/>
    <w:rsid w:val="00DD4A66"/>
    <w:rsid w:val="00DD591A"/>
    <w:rsid w:val="00DD59AD"/>
    <w:rsid w:val="00DD6C9F"/>
    <w:rsid w:val="00DE1D9B"/>
    <w:rsid w:val="00DF0D71"/>
    <w:rsid w:val="00DF27AD"/>
    <w:rsid w:val="00DF29DF"/>
    <w:rsid w:val="00DF4BC6"/>
    <w:rsid w:val="00DF6FD1"/>
    <w:rsid w:val="00E00ADB"/>
    <w:rsid w:val="00E00BD5"/>
    <w:rsid w:val="00E02E99"/>
    <w:rsid w:val="00E0413C"/>
    <w:rsid w:val="00E04264"/>
    <w:rsid w:val="00E072BF"/>
    <w:rsid w:val="00E07D3C"/>
    <w:rsid w:val="00E1041C"/>
    <w:rsid w:val="00E11BAE"/>
    <w:rsid w:val="00E17BA4"/>
    <w:rsid w:val="00E20755"/>
    <w:rsid w:val="00E21118"/>
    <w:rsid w:val="00E21FCF"/>
    <w:rsid w:val="00E3388A"/>
    <w:rsid w:val="00E36657"/>
    <w:rsid w:val="00E36D1B"/>
    <w:rsid w:val="00E430E6"/>
    <w:rsid w:val="00E544A4"/>
    <w:rsid w:val="00E5459A"/>
    <w:rsid w:val="00E55331"/>
    <w:rsid w:val="00E56FAA"/>
    <w:rsid w:val="00E57454"/>
    <w:rsid w:val="00E6205F"/>
    <w:rsid w:val="00E623FB"/>
    <w:rsid w:val="00E628DC"/>
    <w:rsid w:val="00E632AB"/>
    <w:rsid w:val="00E64834"/>
    <w:rsid w:val="00E675D9"/>
    <w:rsid w:val="00E70D0B"/>
    <w:rsid w:val="00E74F15"/>
    <w:rsid w:val="00E85F7F"/>
    <w:rsid w:val="00E8747A"/>
    <w:rsid w:val="00E97779"/>
    <w:rsid w:val="00EA2F87"/>
    <w:rsid w:val="00EA60F3"/>
    <w:rsid w:val="00EB0481"/>
    <w:rsid w:val="00EB0680"/>
    <w:rsid w:val="00EB6553"/>
    <w:rsid w:val="00EB76CF"/>
    <w:rsid w:val="00EC1920"/>
    <w:rsid w:val="00ED6287"/>
    <w:rsid w:val="00ED70C6"/>
    <w:rsid w:val="00ED7957"/>
    <w:rsid w:val="00EE1ABF"/>
    <w:rsid w:val="00EE3B8C"/>
    <w:rsid w:val="00EE424F"/>
    <w:rsid w:val="00EE4CFE"/>
    <w:rsid w:val="00EE592B"/>
    <w:rsid w:val="00EF6D3F"/>
    <w:rsid w:val="00F0035B"/>
    <w:rsid w:val="00F0327B"/>
    <w:rsid w:val="00F0400F"/>
    <w:rsid w:val="00F14DA7"/>
    <w:rsid w:val="00F15664"/>
    <w:rsid w:val="00F1661A"/>
    <w:rsid w:val="00F17169"/>
    <w:rsid w:val="00F206A7"/>
    <w:rsid w:val="00F2170D"/>
    <w:rsid w:val="00F22818"/>
    <w:rsid w:val="00F23D72"/>
    <w:rsid w:val="00F25A12"/>
    <w:rsid w:val="00F301C3"/>
    <w:rsid w:val="00F303C6"/>
    <w:rsid w:val="00F3433D"/>
    <w:rsid w:val="00F43711"/>
    <w:rsid w:val="00F443B5"/>
    <w:rsid w:val="00F45A6C"/>
    <w:rsid w:val="00F47BA9"/>
    <w:rsid w:val="00F50E59"/>
    <w:rsid w:val="00F50FB0"/>
    <w:rsid w:val="00F60192"/>
    <w:rsid w:val="00F6129C"/>
    <w:rsid w:val="00F615A3"/>
    <w:rsid w:val="00F653A1"/>
    <w:rsid w:val="00F728FC"/>
    <w:rsid w:val="00F73CA8"/>
    <w:rsid w:val="00F74A34"/>
    <w:rsid w:val="00F778CB"/>
    <w:rsid w:val="00F944E8"/>
    <w:rsid w:val="00F95304"/>
    <w:rsid w:val="00FA530A"/>
    <w:rsid w:val="00FA72F8"/>
    <w:rsid w:val="00FA7892"/>
    <w:rsid w:val="00FA7C4E"/>
    <w:rsid w:val="00FB67F9"/>
    <w:rsid w:val="00FB6C76"/>
    <w:rsid w:val="00FB7D26"/>
    <w:rsid w:val="00FC1C3B"/>
    <w:rsid w:val="00FC4FB6"/>
    <w:rsid w:val="00FD089F"/>
    <w:rsid w:val="00FD3B19"/>
    <w:rsid w:val="00FE7085"/>
    <w:rsid w:val="00FE7E9B"/>
    <w:rsid w:val="00FF69D8"/>
    <w:rsid w:val="0D50FADA"/>
    <w:rsid w:val="0E265388"/>
    <w:rsid w:val="248A5D87"/>
    <w:rsid w:val="2F1C6F2D"/>
    <w:rsid w:val="376A9529"/>
    <w:rsid w:val="3CFDCF92"/>
    <w:rsid w:val="46934DF7"/>
    <w:rsid w:val="47F5AB41"/>
    <w:rsid w:val="48C0E930"/>
    <w:rsid w:val="51E750C1"/>
    <w:rsid w:val="5DFF091E"/>
    <w:rsid w:val="601F70B1"/>
    <w:rsid w:val="664AE5FC"/>
    <w:rsid w:val="6688F837"/>
    <w:rsid w:val="6A5C20D8"/>
    <w:rsid w:val="70C6C072"/>
    <w:rsid w:val="745436A5"/>
    <w:rsid w:val="747ECA19"/>
    <w:rsid w:val="768ED492"/>
    <w:rsid w:val="7B21DB3F"/>
    <w:rsid w:val="7C95382E"/>
    <w:rsid w:val="7DE79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CF659"/>
  <w15:chartTrackingRefBased/>
  <w15:docId w15:val="{C6E10113-5FA9-4539-99AF-3932239F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9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64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Heading1"/>
    <w:next w:val="Normal"/>
    <w:link w:val="Head1Char"/>
    <w:qFormat/>
    <w:rsid w:val="007B79A6"/>
    <w:pPr>
      <w:numPr>
        <w:numId w:val="5"/>
      </w:numPr>
    </w:pPr>
  </w:style>
  <w:style w:type="character" w:customStyle="1" w:styleId="Head1Char">
    <w:name w:val="Head 1 Char"/>
    <w:basedOn w:val="Heading1Char"/>
    <w:link w:val="Head1"/>
    <w:rsid w:val="007B79A6"/>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7B79A6"/>
    <w:rPr>
      <w:rFonts w:asciiTheme="majorHAnsi" w:eastAsiaTheme="majorEastAsia" w:hAnsiTheme="majorHAnsi" w:cstheme="majorBidi"/>
      <w:color w:val="2F5496" w:themeColor="accent1" w:themeShade="BF"/>
      <w:sz w:val="32"/>
      <w:szCs w:val="32"/>
    </w:rPr>
  </w:style>
  <w:style w:type="paragraph" w:customStyle="1" w:styleId="Head2">
    <w:name w:val="Head 2"/>
    <w:basedOn w:val="Heading2"/>
    <w:next w:val="Normal"/>
    <w:link w:val="Head2Char"/>
    <w:qFormat/>
    <w:rsid w:val="007B79A6"/>
    <w:pPr>
      <w:tabs>
        <w:tab w:val="num" w:pos="720"/>
      </w:tabs>
      <w:ind w:left="1080" w:hanging="360"/>
    </w:pPr>
  </w:style>
  <w:style w:type="character" w:customStyle="1" w:styleId="Head2Char">
    <w:name w:val="Head 2 Char"/>
    <w:basedOn w:val="Heading2Char"/>
    <w:link w:val="Head2"/>
    <w:rsid w:val="007B79A6"/>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rsid w:val="007B79A6"/>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semiHidden/>
    <w:unhideWhenUsed/>
    <w:rsid w:val="0081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17047"/>
    <w:rPr>
      <w:rFonts w:ascii="Courier New" w:eastAsia="Times New Roman" w:hAnsi="Courier New" w:cs="Courier New"/>
      <w:sz w:val="20"/>
      <w:szCs w:val="20"/>
      <w:lang w:eastAsia="en-GB"/>
    </w:rPr>
  </w:style>
  <w:style w:type="character" w:customStyle="1" w:styleId="gnvwddmde4b">
    <w:name w:val="gnvwddmde4b"/>
    <w:basedOn w:val="DefaultParagraphFont"/>
    <w:rsid w:val="00817047"/>
  </w:style>
  <w:style w:type="character" w:customStyle="1" w:styleId="gnvwddmdd3b">
    <w:name w:val="gnvwddmdd3b"/>
    <w:basedOn w:val="DefaultParagraphFont"/>
    <w:rsid w:val="00817047"/>
  </w:style>
  <w:style w:type="character" w:customStyle="1" w:styleId="gnvwddmdn3b">
    <w:name w:val="gnvwddmdn3b"/>
    <w:basedOn w:val="DefaultParagraphFont"/>
    <w:rsid w:val="00817047"/>
  </w:style>
  <w:style w:type="character" w:styleId="Hyperlink">
    <w:name w:val="Hyperlink"/>
    <w:basedOn w:val="DefaultParagraphFont"/>
    <w:uiPriority w:val="99"/>
    <w:unhideWhenUsed/>
    <w:rsid w:val="0037201E"/>
    <w:rPr>
      <w:color w:val="0000FF"/>
      <w:u w:val="single"/>
    </w:rPr>
  </w:style>
  <w:style w:type="character" w:customStyle="1" w:styleId="html-italic">
    <w:name w:val="html-italic"/>
    <w:basedOn w:val="DefaultParagraphFont"/>
    <w:rsid w:val="0037201E"/>
  </w:style>
  <w:style w:type="paragraph" w:styleId="Caption">
    <w:name w:val="caption"/>
    <w:basedOn w:val="Normal"/>
    <w:next w:val="Normal"/>
    <w:uiPriority w:val="35"/>
    <w:unhideWhenUsed/>
    <w:qFormat/>
    <w:rsid w:val="0051249A"/>
    <w:pPr>
      <w:spacing w:after="200" w:line="240" w:lineRule="auto"/>
    </w:pPr>
    <w:rPr>
      <w:i/>
      <w:iCs/>
      <w:color w:val="44546A" w:themeColor="text2"/>
      <w:sz w:val="18"/>
      <w:szCs w:val="18"/>
    </w:rPr>
  </w:style>
  <w:style w:type="table" w:styleId="TableGrid">
    <w:name w:val="Table Grid"/>
    <w:basedOn w:val="TableNormal"/>
    <w:uiPriority w:val="39"/>
    <w:rsid w:val="0088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854"/>
  </w:style>
  <w:style w:type="paragraph" w:styleId="Footer">
    <w:name w:val="footer"/>
    <w:basedOn w:val="Normal"/>
    <w:link w:val="FooterChar"/>
    <w:uiPriority w:val="99"/>
    <w:unhideWhenUsed/>
    <w:rsid w:val="00986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854"/>
  </w:style>
  <w:style w:type="character" w:styleId="CommentReference">
    <w:name w:val="annotation reference"/>
    <w:basedOn w:val="DefaultParagraphFont"/>
    <w:uiPriority w:val="99"/>
    <w:semiHidden/>
    <w:unhideWhenUsed/>
    <w:rsid w:val="00986854"/>
    <w:rPr>
      <w:sz w:val="16"/>
      <w:szCs w:val="16"/>
    </w:rPr>
  </w:style>
  <w:style w:type="paragraph" w:styleId="CommentText">
    <w:name w:val="annotation text"/>
    <w:basedOn w:val="Normal"/>
    <w:link w:val="CommentTextChar"/>
    <w:uiPriority w:val="99"/>
    <w:unhideWhenUsed/>
    <w:rsid w:val="00986854"/>
    <w:pPr>
      <w:spacing w:line="240" w:lineRule="auto"/>
    </w:pPr>
    <w:rPr>
      <w:sz w:val="20"/>
      <w:szCs w:val="20"/>
    </w:rPr>
  </w:style>
  <w:style w:type="character" w:customStyle="1" w:styleId="CommentTextChar">
    <w:name w:val="Comment Text Char"/>
    <w:basedOn w:val="DefaultParagraphFont"/>
    <w:link w:val="CommentText"/>
    <w:uiPriority w:val="99"/>
    <w:rsid w:val="00986854"/>
    <w:rPr>
      <w:sz w:val="20"/>
      <w:szCs w:val="20"/>
    </w:rPr>
  </w:style>
  <w:style w:type="paragraph" w:styleId="CommentSubject">
    <w:name w:val="annotation subject"/>
    <w:basedOn w:val="CommentText"/>
    <w:next w:val="CommentText"/>
    <w:link w:val="CommentSubjectChar"/>
    <w:uiPriority w:val="99"/>
    <w:semiHidden/>
    <w:unhideWhenUsed/>
    <w:rsid w:val="00986854"/>
    <w:rPr>
      <w:b/>
      <w:bCs/>
    </w:rPr>
  </w:style>
  <w:style w:type="character" w:customStyle="1" w:styleId="CommentSubjectChar">
    <w:name w:val="Comment Subject Char"/>
    <w:basedOn w:val="CommentTextChar"/>
    <w:link w:val="CommentSubject"/>
    <w:uiPriority w:val="99"/>
    <w:semiHidden/>
    <w:rsid w:val="00986854"/>
    <w:rPr>
      <w:b/>
      <w:bCs/>
      <w:sz w:val="20"/>
      <w:szCs w:val="20"/>
    </w:rPr>
  </w:style>
  <w:style w:type="paragraph" w:styleId="NoSpacing">
    <w:name w:val="No Spacing"/>
    <w:uiPriority w:val="1"/>
    <w:qFormat/>
    <w:rsid w:val="00847111"/>
    <w:pPr>
      <w:spacing w:after="0" w:line="240" w:lineRule="auto"/>
    </w:pPr>
  </w:style>
  <w:style w:type="paragraph" w:styleId="Title">
    <w:name w:val="Title"/>
    <w:basedOn w:val="Normal"/>
    <w:next w:val="Normal"/>
    <w:link w:val="TitleChar"/>
    <w:uiPriority w:val="10"/>
    <w:qFormat/>
    <w:rsid w:val="00D778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0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6205F"/>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0D64D6"/>
    <w:rPr>
      <w:rFonts w:asciiTheme="majorHAnsi" w:eastAsiaTheme="majorEastAsia" w:hAnsiTheme="majorHAnsi" w:cstheme="majorBidi"/>
      <w:color w:val="1F3763" w:themeColor="accent1" w:themeShade="7F"/>
      <w:sz w:val="24"/>
      <w:szCs w:val="24"/>
    </w:rPr>
  </w:style>
  <w:style w:type="table" w:styleId="PlainTable1">
    <w:name w:val="Plain Table 1"/>
    <w:basedOn w:val="TableNormal"/>
    <w:uiPriority w:val="41"/>
    <w:rsid w:val="00721B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ynqvb">
    <w:name w:val="rynqvb"/>
    <w:basedOn w:val="DefaultParagraphFont"/>
    <w:rsid w:val="00756FF7"/>
  </w:style>
  <w:style w:type="paragraph" w:styleId="Revision">
    <w:name w:val="Revision"/>
    <w:hidden/>
    <w:uiPriority w:val="99"/>
    <w:semiHidden/>
    <w:rsid w:val="0062460C"/>
    <w:pPr>
      <w:spacing w:after="0" w:line="240" w:lineRule="auto"/>
    </w:pPr>
  </w:style>
  <w:style w:type="paragraph" w:styleId="TableofFigures">
    <w:name w:val="table of figures"/>
    <w:basedOn w:val="Normal"/>
    <w:next w:val="Normal"/>
    <w:uiPriority w:val="99"/>
    <w:unhideWhenUsed/>
    <w:rsid w:val="003268BE"/>
    <w:pPr>
      <w:spacing w:after="0"/>
    </w:pPr>
  </w:style>
  <w:style w:type="paragraph" w:styleId="TOCHeading">
    <w:name w:val="TOC Heading"/>
    <w:basedOn w:val="Heading1"/>
    <w:next w:val="Normal"/>
    <w:uiPriority w:val="39"/>
    <w:unhideWhenUsed/>
    <w:qFormat/>
    <w:rsid w:val="003268BE"/>
    <w:pPr>
      <w:outlineLvl w:val="9"/>
    </w:pPr>
    <w:rPr>
      <w:lang w:val="en-US"/>
    </w:rPr>
  </w:style>
  <w:style w:type="paragraph" w:styleId="TOC1">
    <w:name w:val="toc 1"/>
    <w:basedOn w:val="Normal"/>
    <w:next w:val="Normal"/>
    <w:autoRedefine/>
    <w:uiPriority w:val="39"/>
    <w:unhideWhenUsed/>
    <w:rsid w:val="003268BE"/>
    <w:pPr>
      <w:spacing w:after="100"/>
    </w:pPr>
  </w:style>
  <w:style w:type="paragraph" w:styleId="TOC2">
    <w:name w:val="toc 2"/>
    <w:basedOn w:val="Normal"/>
    <w:next w:val="Normal"/>
    <w:autoRedefine/>
    <w:uiPriority w:val="39"/>
    <w:unhideWhenUsed/>
    <w:rsid w:val="003268BE"/>
    <w:pPr>
      <w:spacing w:after="100"/>
      <w:ind w:left="220"/>
    </w:pPr>
  </w:style>
  <w:style w:type="character" w:styleId="UnresolvedMention">
    <w:name w:val="Unresolved Mention"/>
    <w:basedOn w:val="DefaultParagraphFont"/>
    <w:uiPriority w:val="99"/>
    <w:semiHidden/>
    <w:unhideWhenUsed/>
    <w:rsid w:val="00CC7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1608">
      <w:bodyDiv w:val="1"/>
      <w:marLeft w:val="0"/>
      <w:marRight w:val="0"/>
      <w:marTop w:val="0"/>
      <w:marBottom w:val="0"/>
      <w:divBdr>
        <w:top w:val="none" w:sz="0" w:space="0" w:color="auto"/>
        <w:left w:val="none" w:sz="0" w:space="0" w:color="auto"/>
        <w:bottom w:val="none" w:sz="0" w:space="0" w:color="auto"/>
        <w:right w:val="none" w:sz="0" w:space="0" w:color="auto"/>
      </w:divBdr>
    </w:div>
    <w:div w:id="217324974">
      <w:bodyDiv w:val="1"/>
      <w:marLeft w:val="0"/>
      <w:marRight w:val="0"/>
      <w:marTop w:val="0"/>
      <w:marBottom w:val="0"/>
      <w:divBdr>
        <w:top w:val="none" w:sz="0" w:space="0" w:color="auto"/>
        <w:left w:val="none" w:sz="0" w:space="0" w:color="auto"/>
        <w:bottom w:val="none" w:sz="0" w:space="0" w:color="auto"/>
        <w:right w:val="none" w:sz="0" w:space="0" w:color="auto"/>
      </w:divBdr>
    </w:div>
    <w:div w:id="261959415">
      <w:bodyDiv w:val="1"/>
      <w:marLeft w:val="0"/>
      <w:marRight w:val="0"/>
      <w:marTop w:val="0"/>
      <w:marBottom w:val="0"/>
      <w:divBdr>
        <w:top w:val="none" w:sz="0" w:space="0" w:color="auto"/>
        <w:left w:val="none" w:sz="0" w:space="0" w:color="auto"/>
        <w:bottom w:val="none" w:sz="0" w:space="0" w:color="auto"/>
        <w:right w:val="none" w:sz="0" w:space="0" w:color="auto"/>
      </w:divBdr>
    </w:div>
    <w:div w:id="306475211">
      <w:bodyDiv w:val="1"/>
      <w:marLeft w:val="0"/>
      <w:marRight w:val="0"/>
      <w:marTop w:val="0"/>
      <w:marBottom w:val="0"/>
      <w:divBdr>
        <w:top w:val="none" w:sz="0" w:space="0" w:color="auto"/>
        <w:left w:val="none" w:sz="0" w:space="0" w:color="auto"/>
        <w:bottom w:val="none" w:sz="0" w:space="0" w:color="auto"/>
        <w:right w:val="none" w:sz="0" w:space="0" w:color="auto"/>
      </w:divBdr>
    </w:div>
    <w:div w:id="460465176">
      <w:bodyDiv w:val="1"/>
      <w:marLeft w:val="0"/>
      <w:marRight w:val="0"/>
      <w:marTop w:val="0"/>
      <w:marBottom w:val="0"/>
      <w:divBdr>
        <w:top w:val="none" w:sz="0" w:space="0" w:color="auto"/>
        <w:left w:val="none" w:sz="0" w:space="0" w:color="auto"/>
        <w:bottom w:val="none" w:sz="0" w:space="0" w:color="auto"/>
        <w:right w:val="none" w:sz="0" w:space="0" w:color="auto"/>
      </w:divBdr>
      <w:divsChild>
        <w:div w:id="175580739">
          <w:marLeft w:val="0"/>
          <w:marRight w:val="0"/>
          <w:marTop w:val="0"/>
          <w:marBottom w:val="0"/>
          <w:divBdr>
            <w:top w:val="none" w:sz="0" w:space="0" w:color="auto"/>
            <w:left w:val="none" w:sz="0" w:space="0" w:color="auto"/>
            <w:bottom w:val="none" w:sz="0" w:space="0" w:color="auto"/>
            <w:right w:val="none" w:sz="0" w:space="0" w:color="auto"/>
          </w:divBdr>
        </w:div>
        <w:div w:id="1876917437">
          <w:marLeft w:val="0"/>
          <w:marRight w:val="0"/>
          <w:marTop w:val="0"/>
          <w:marBottom w:val="0"/>
          <w:divBdr>
            <w:top w:val="none" w:sz="0" w:space="0" w:color="auto"/>
            <w:left w:val="none" w:sz="0" w:space="0" w:color="auto"/>
            <w:bottom w:val="none" w:sz="0" w:space="0" w:color="auto"/>
            <w:right w:val="none" w:sz="0" w:space="0" w:color="auto"/>
          </w:divBdr>
        </w:div>
      </w:divsChild>
    </w:div>
    <w:div w:id="547230227">
      <w:bodyDiv w:val="1"/>
      <w:marLeft w:val="0"/>
      <w:marRight w:val="0"/>
      <w:marTop w:val="0"/>
      <w:marBottom w:val="0"/>
      <w:divBdr>
        <w:top w:val="none" w:sz="0" w:space="0" w:color="auto"/>
        <w:left w:val="none" w:sz="0" w:space="0" w:color="auto"/>
        <w:bottom w:val="none" w:sz="0" w:space="0" w:color="auto"/>
        <w:right w:val="none" w:sz="0" w:space="0" w:color="auto"/>
      </w:divBdr>
    </w:div>
    <w:div w:id="672226699">
      <w:bodyDiv w:val="1"/>
      <w:marLeft w:val="0"/>
      <w:marRight w:val="0"/>
      <w:marTop w:val="0"/>
      <w:marBottom w:val="0"/>
      <w:divBdr>
        <w:top w:val="none" w:sz="0" w:space="0" w:color="auto"/>
        <w:left w:val="none" w:sz="0" w:space="0" w:color="auto"/>
        <w:bottom w:val="none" w:sz="0" w:space="0" w:color="auto"/>
        <w:right w:val="none" w:sz="0" w:space="0" w:color="auto"/>
      </w:divBdr>
    </w:div>
    <w:div w:id="978536414">
      <w:bodyDiv w:val="1"/>
      <w:marLeft w:val="0"/>
      <w:marRight w:val="0"/>
      <w:marTop w:val="0"/>
      <w:marBottom w:val="0"/>
      <w:divBdr>
        <w:top w:val="none" w:sz="0" w:space="0" w:color="auto"/>
        <w:left w:val="none" w:sz="0" w:space="0" w:color="auto"/>
        <w:bottom w:val="none" w:sz="0" w:space="0" w:color="auto"/>
        <w:right w:val="none" w:sz="0" w:space="0" w:color="auto"/>
      </w:divBdr>
    </w:div>
    <w:div w:id="984089975">
      <w:bodyDiv w:val="1"/>
      <w:marLeft w:val="0"/>
      <w:marRight w:val="0"/>
      <w:marTop w:val="0"/>
      <w:marBottom w:val="0"/>
      <w:divBdr>
        <w:top w:val="none" w:sz="0" w:space="0" w:color="auto"/>
        <w:left w:val="none" w:sz="0" w:space="0" w:color="auto"/>
        <w:bottom w:val="none" w:sz="0" w:space="0" w:color="auto"/>
        <w:right w:val="none" w:sz="0" w:space="0" w:color="auto"/>
      </w:divBdr>
    </w:div>
    <w:div w:id="1071662067">
      <w:bodyDiv w:val="1"/>
      <w:marLeft w:val="0"/>
      <w:marRight w:val="0"/>
      <w:marTop w:val="0"/>
      <w:marBottom w:val="0"/>
      <w:divBdr>
        <w:top w:val="none" w:sz="0" w:space="0" w:color="auto"/>
        <w:left w:val="none" w:sz="0" w:space="0" w:color="auto"/>
        <w:bottom w:val="none" w:sz="0" w:space="0" w:color="auto"/>
        <w:right w:val="none" w:sz="0" w:space="0" w:color="auto"/>
      </w:divBdr>
    </w:div>
    <w:div w:id="1119255664">
      <w:bodyDiv w:val="1"/>
      <w:marLeft w:val="0"/>
      <w:marRight w:val="0"/>
      <w:marTop w:val="0"/>
      <w:marBottom w:val="0"/>
      <w:divBdr>
        <w:top w:val="none" w:sz="0" w:space="0" w:color="auto"/>
        <w:left w:val="none" w:sz="0" w:space="0" w:color="auto"/>
        <w:bottom w:val="none" w:sz="0" w:space="0" w:color="auto"/>
        <w:right w:val="none" w:sz="0" w:space="0" w:color="auto"/>
      </w:divBdr>
    </w:div>
    <w:div w:id="1148092237">
      <w:bodyDiv w:val="1"/>
      <w:marLeft w:val="0"/>
      <w:marRight w:val="0"/>
      <w:marTop w:val="0"/>
      <w:marBottom w:val="0"/>
      <w:divBdr>
        <w:top w:val="none" w:sz="0" w:space="0" w:color="auto"/>
        <w:left w:val="none" w:sz="0" w:space="0" w:color="auto"/>
        <w:bottom w:val="none" w:sz="0" w:space="0" w:color="auto"/>
        <w:right w:val="none" w:sz="0" w:space="0" w:color="auto"/>
      </w:divBdr>
    </w:div>
    <w:div w:id="1254969017">
      <w:bodyDiv w:val="1"/>
      <w:marLeft w:val="0"/>
      <w:marRight w:val="0"/>
      <w:marTop w:val="0"/>
      <w:marBottom w:val="0"/>
      <w:divBdr>
        <w:top w:val="none" w:sz="0" w:space="0" w:color="auto"/>
        <w:left w:val="none" w:sz="0" w:space="0" w:color="auto"/>
        <w:bottom w:val="none" w:sz="0" w:space="0" w:color="auto"/>
        <w:right w:val="none" w:sz="0" w:space="0" w:color="auto"/>
      </w:divBdr>
    </w:div>
    <w:div w:id="1303536218">
      <w:bodyDiv w:val="1"/>
      <w:marLeft w:val="0"/>
      <w:marRight w:val="0"/>
      <w:marTop w:val="0"/>
      <w:marBottom w:val="0"/>
      <w:divBdr>
        <w:top w:val="none" w:sz="0" w:space="0" w:color="auto"/>
        <w:left w:val="none" w:sz="0" w:space="0" w:color="auto"/>
        <w:bottom w:val="none" w:sz="0" w:space="0" w:color="auto"/>
        <w:right w:val="none" w:sz="0" w:space="0" w:color="auto"/>
      </w:divBdr>
    </w:div>
    <w:div w:id="1372919254">
      <w:bodyDiv w:val="1"/>
      <w:marLeft w:val="0"/>
      <w:marRight w:val="0"/>
      <w:marTop w:val="0"/>
      <w:marBottom w:val="0"/>
      <w:divBdr>
        <w:top w:val="none" w:sz="0" w:space="0" w:color="auto"/>
        <w:left w:val="none" w:sz="0" w:space="0" w:color="auto"/>
        <w:bottom w:val="none" w:sz="0" w:space="0" w:color="auto"/>
        <w:right w:val="none" w:sz="0" w:space="0" w:color="auto"/>
      </w:divBdr>
    </w:div>
    <w:div w:id="1631666280">
      <w:bodyDiv w:val="1"/>
      <w:marLeft w:val="0"/>
      <w:marRight w:val="0"/>
      <w:marTop w:val="0"/>
      <w:marBottom w:val="0"/>
      <w:divBdr>
        <w:top w:val="none" w:sz="0" w:space="0" w:color="auto"/>
        <w:left w:val="none" w:sz="0" w:space="0" w:color="auto"/>
        <w:bottom w:val="none" w:sz="0" w:space="0" w:color="auto"/>
        <w:right w:val="none" w:sz="0" w:space="0" w:color="auto"/>
      </w:divBdr>
    </w:div>
    <w:div w:id="1690252042">
      <w:bodyDiv w:val="1"/>
      <w:marLeft w:val="0"/>
      <w:marRight w:val="0"/>
      <w:marTop w:val="0"/>
      <w:marBottom w:val="0"/>
      <w:divBdr>
        <w:top w:val="none" w:sz="0" w:space="0" w:color="auto"/>
        <w:left w:val="none" w:sz="0" w:space="0" w:color="auto"/>
        <w:bottom w:val="none" w:sz="0" w:space="0" w:color="auto"/>
        <w:right w:val="none" w:sz="0" w:space="0" w:color="auto"/>
      </w:divBdr>
    </w:div>
    <w:div w:id="1826124970">
      <w:bodyDiv w:val="1"/>
      <w:marLeft w:val="0"/>
      <w:marRight w:val="0"/>
      <w:marTop w:val="0"/>
      <w:marBottom w:val="0"/>
      <w:divBdr>
        <w:top w:val="none" w:sz="0" w:space="0" w:color="auto"/>
        <w:left w:val="none" w:sz="0" w:space="0" w:color="auto"/>
        <w:bottom w:val="none" w:sz="0" w:space="0" w:color="auto"/>
        <w:right w:val="none" w:sz="0" w:space="0" w:color="auto"/>
      </w:divBdr>
    </w:div>
    <w:div w:id="1886795719">
      <w:bodyDiv w:val="1"/>
      <w:marLeft w:val="0"/>
      <w:marRight w:val="0"/>
      <w:marTop w:val="0"/>
      <w:marBottom w:val="0"/>
      <w:divBdr>
        <w:top w:val="none" w:sz="0" w:space="0" w:color="auto"/>
        <w:left w:val="none" w:sz="0" w:space="0" w:color="auto"/>
        <w:bottom w:val="none" w:sz="0" w:space="0" w:color="auto"/>
        <w:right w:val="none" w:sz="0" w:space="0" w:color="auto"/>
      </w:divBdr>
    </w:div>
    <w:div w:id="1929925205">
      <w:bodyDiv w:val="1"/>
      <w:marLeft w:val="0"/>
      <w:marRight w:val="0"/>
      <w:marTop w:val="0"/>
      <w:marBottom w:val="0"/>
      <w:divBdr>
        <w:top w:val="none" w:sz="0" w:space="0" w:color="auto"/>
        <w:left w:val="none" w:sz="0" w:space="0" w:color="auto"/>
        <w:bottom w:val="none" w:sz="0" w:space="0" w:color="auto"/>
        <w:right w:val="none" w:sz="0" w:space="0" w:color="auto"/>
      </w:divBdr>
    </w:div>
    <w:div w:id="210738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2c0c36-debb-4593-914d-c2f161211879" xsi:nil="true"/>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3.xml><?xml version="1.0" encoding="utf-8"?>
<ct:contentTypeSchema xmlns:ct="http://schemas.microsoft.com/office/2006/metadata/contentType" xmlns:ma="http://schemas.microsoft.com/office/2006/metadata/properties/metaAttributes" ct:_="" ma:_="" ma:contentTypeName="Document" ma:contentTypeID="0x0101006ACB93273751624C9B30A4F6BC60E622" ma:contentTypeVersion="17" ma:contentTypeDescription="Create a new document." ma:contentTypeScope="" ma:versionID="719de2981bd9a76ac846e1e37ce07ddd">
  <xsd:schema xmlns:xsd="http://www.w3.org/2001/XMLSchema" xmlns:xs="http://www.w3.org/2001/XMLSchema" xmlns:p="http://schemas.microsoft.com/office/2006/metadata/properties" xmlns:ns3="85e7c4ab-ff06-4373-bfc5-b94440aac7d1" xmlns:ns4="362c0c36-debb-4593-914d-c2f161211879" targetNamespace="http://schemas.microsoft.com/office/2006/metadata/properties" ma:root="true" ma:fieldsID="d40dfc780230fcfb8d8764f9d72ab57b" ns3:_="" ns4:_="">
    <xsd:import namespace="85e7c4ab-ff06-4373-bfc5-b94440aac7d1"/>
    <xsd:import namespace="362c0c36-debb-4593-914d-c2f1612118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ObjectDetectorVersions" minOccurs="0"/>
                <xsd:element ref="ns4:MediaServiceDateTaken"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7c4ab-ff06-4373-bfc5-b94440aac7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c0c36-debb-4593-914d-c2f1612118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6335F-7D37-442B-9A7A-BABA6BD70412}">
  <ds:schemaRefs>
    <ds:schemaRef ds:uri="http://schemas.microsoft.com/office/2006/metadata/properties"/>
    <ds:schemaRef ds:uri="http://schemas.microsoft.com/office/infopath/2007/PartnerControls"/>
    <ds:schemaRef ds:uri="362c0c36-debb-4593-914d-c2f161211879"/>
  </ds:schemaRefs>
</ds:datastoreItem>
</file>

<file path=customXml/itemProps2.xml><?xml version="1.0" encoding="utf-8"?>
<ds:datastoreItem xmlns:ds="http://schemas.openxmlformats.org/officeDocument/2006/customXml" ds:itemID="{18E6C919-CE8D-4DAF-8AA4-F2B3AD9D042A}">
  <ds:schemaRefs>
    <ds:schemaRef ds:uri="http://schemas.openxmlformats.org/officeDocument/2006/bibliography"/>
  </ds:schemaRefs>
</ds:datastoreItem>
</file>

<file path=customXml/itemProps3.xml><?xml version="1.0" encoding="utf-8"?>
<ds:datastoreItem xmlns:ds="http://schemas.openxmlformats.org/officeDocument/2006/customXml" ds:itemID="{0C21AADC-706F-4A85-8051-0C7C8D561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7c4ab-ff06-4373-bfc5-b94440aac7d1"/>
    <ds:schemaRef ds:uri="362c0c36-debb-4593-914d-c2f161211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5697C1-FB82-4233-8DF5-6AD87AAB0A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Pages>
  <Words>5599</Words>
  <Characters>31915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Beale</dc:creator>
  <cp:keywords/>
  <dc:description/>
  <cp:lastModifiedBy>Calvin Beale</cp:lastModifiedBy>
  <cp:revision>4</cp:revision>
  <dcterms:created xsi:type="dcterms:W3CDTF">2025-10-21T10:34:00Z</dcterms:created>
  <dcterms:modified xsi:type="dcterms:W3CDTF">2025-12-23T17:24:00Z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0x0101006ACB93273751624C9B30A4F6BC60E622</vt:lpwstr>
  </property>
  <property fmtid="{D5CDD505-2E9C-101B-9397-08002B2CF9AE}" pid="3" name="Mendeley Recent Style Id 0_1">
    <vt:lpwstr>http://www.zotero.org/styles/american-sociological-association</vt:lpwstr>
  </property>
  <property fmtid="{D5CDD505-2E9C-101B-9397-08002B2CF9AE}" pid="4" name="Mendeley Recent Style Name 0_1">
    <vt:lpwstr>American Sociological Association</vt:lpwstr>
  </property>
  <property fmtid="{D5CDD505-2E9C-101B-9397-08002B2CF9AE}" pid="5" name="Mendeley Recent Style Id 1_1">
    <vt:lpwstr>http://www.zotero.org/styles/chicago-author-date</vt:lpwstr>
  </property>
  <property fmtid="{D5CDD505-2E9C-101B-9397-08002B2CF9AE}" pid="6" name="Mendeley Recent Style Name 1_1">
    <vt:lpwstr>Chicago Manual of Style 17th edition (author-date)</vt:lpwstr>
  </property>
  <property fmtid="{D5CDD505-2E9C-101B-9397-08002B2CF9AE}" pid="7" name="Mendeley Recent Style Id 2_1">
    <vt:lpwstr>http://www.zotero.org/styles/diversity-and-distributions</vt:lpwstr>
  </property>
  <property fmtid="{D5CDD505-2E9C-101B-9397-08002B2CF9AE}" pid="8" name="Mendeley Recent Style Name 2_1">
    <vt:lpwstr>Diversity and Distributions</vt:lpwstr>
  </property>
  <property fmtid="{D5CDD505-2E9C-101B-9397-08002B2CF9AE}" pid="9" name="Mendeley Recent Style Id 3_1">
    <vt:lpwstr>http://www.zotero.org/styles/ices-journal-of-marine-science</vt:lpwstr>
  </property>
  <property fmtid="{D5CDD505-2E9C-101B-9397-08002B2CF9AE}" pid="10" name="Mendeley Recent Style Name 3_1">
    <vt:lpwstr>ICES Journal of Marine Science</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http://www.zotero.org/styles/marine-ecology-progress-series</vt:lpwstr>
  </property>
  <property fmtid="{D5CDD505-2E9C-101B-9397-08002B2CF9AE}" pid="14" name="Mendeley Recent Style Name 5_1">
    <vt:lpwstr>Marine Ecology Progress Series</vt:lpwstr>
  </property>
  <property fmtid="{D5CDD505-2E9C-101B-9397-08002B2CF9AE}" pid="15" name="Mendeley Recent Style Id 6_1">
    <vt:lpwstr>http://www.zotero.org/styles/marine-environmental-research</vt:lpwstr>
  </property>
  <property fmtid="{D5CDD505-2E9C-101B-9397-08002B2CF9AE}" pid="16" name="Mendeley Recent Style Name 6_1">
    <vt:lpwstr>Marine Environmental Research</vt:lpwstr>
  </property>
  <property fmtid="{D5CDD505-2E9C-101B-9397-08002B2CF9AE}" pid="17" name="Mendeley Recent Style Id 7_1">
    <vt:lpwstr>http://www.zotero.org/styles/methods-in-ecology-and-evolution</vt:lpwstr>
  </property>
  <property fmtid="{D5CDD505-2E9C-101B-9397-08002B2CF9AE}" pid="18" name="Mendeley Recent Style Name 7_1">
    <vt:lpwstr>Methods in Ecology and Evolution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http://www.zotero.org/styles/royal-society-open-science</vt:lpwstr>
  </property>
  <property fmtid="{D5CDD505-2E9C-101B-9397-08002B2CF9AE}" pid="22" name="Mendeley Recent Style Name 9_1">
    <vt:lpwstr>Royal Society Open Science</vt:lpwstr>
  </property>
  <property fmtid="{D5CDD505-2E9C-101B-9397-08002B2CF9AE}" pid="23" name="Mendeley Document_1">
    <vt:lpwstr>True</vt:lpwstr>
  </property>
  <property fmtid="{D5CDD505-2E9C-101B-9397-08002B2CF9AE}" pid="24" name="Mendeley Unique User Id_1">
    <vt:lpwstr>cb98a77c-8c95-391b-b1b1-d9b85f79682c</vt:lpwstr>
  </property>
  <property fmtid="{D5CDD505-2E9C-101B-9397-08002B2CF9AE}" pid="25" name="Mendeley Citation Style_1">
    <vt:lpwstr>http://www.zotero.org/styles/marine-ecology-progress-series</vt:lpwstr>
  </property>
</Properties>
</file>