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209C5" w14:textId="77777777" w:rsidR="00E7641F" w:rsidRPr="00E7641F" w:rsidRDefault="00E7641F" w:rsidP="00E7641F">
      <w:pPr>
        <w:jc w:val="both"/>
        <w:rPr>
          <w:rFonts w:cstheme="minorHAnsi"/>
          <w:bCs/>
          <w:i/>
          <w:iCs/>
          <w:sz w:val="20"/>
          <w:szCs w:val="20"/>
        </w:rPr>
      </w:pPr>
      <w:r w:rsidRPr="00E7641F">
        <w:rPr>
          <w:rFonts w:cstheme="minorHAnsi"/>
          <w:b/>
          <w:bCs/>
          <w:i/>
          <w:iCs/>
          <w:sz w:val="20"/>
          <w:szCs w:val="20"/>
        </w:rPr>
        <w:t>Supplementary table 6</w:t>
      </w:r>
      <w:r w:rsidRPr="00E7641F">
        <w:rPr>
          <w:rFonts w:cstheme="minorHAnsi"/>
          <w:b/>
          <w:i/>
          <w:iCs/>
          <w:sz w:val="20"/>
          <w:szCs w:val="20"/>
        </w:rPr>
        <w:t>. Effects of active period duration and GPS sampling resolution on path sinuosity.</w:t>
      </w:r>
    </w:p>
    <w:tbl>
      <w:tblPr>
        <w:tblW w:w="879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2"/>
        <w:gridCol w:w="1075"/>
        <w:gridCol w:w="1069"/>
        <w:gridCol w:w="838"/>
      </w:tblGrid>
      <w:tr w:rsidR="00E7641F" w:rsidRPr="00B92197" w14:paraId="7CEC2C99" w14:textId="77777777" w:rsidTr="00D9304C">
        <w:trPr>
          <w:trHeight w:val="386"/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AD781F" w14:textId="77777777" w:rsidR="00E7641F" w:rsidRPr="00B92197" w:rsidRDefault="00E7641F" w:rsidP="00D9304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E627E3" w14:textId="77777777" w:rsidR="00E7641F" w:rsidRPr="00B92197" w:rsidRDefault="00E7641F" w:rsidP="00D9304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94F525" w14:textId="77777777" w:rsidR="00E7641F" w:rsidRPr="00B92197" w:rsidRDefault="00E7641F" w:rsidP="00D9304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8D89CD" w14:textId="77777777" w:rsidR="00E7641F" w:rsidRPr="00B92197" w:rsidRDefault="00E7641F" w:rsidP="00D9304C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t value</w:t>
            </w:r>
          </w:p>
        </w:tc>
      </w:tr>
      <w:tr w:rsidR="00E7641F" w:rsidRPr="00B92197" w14:paraId="08F69166" w14:textId="77777777" w:rsidTr="00D9304C">
        <w:trPr>
          <w:trHeight w:val="386"/>
          <w:tblCellSpacing w:w="15" w:type="dxa"/>
        </w:trPr>
        <w:tc>
          <w:tcPr>
            <w:tcW w:w="0" w:type="auto"/>
            <w:vAlign w:val="center"/>
            <w:hideMark/>
          </w:tcPr>
          <w:p w14:paraId="0B77F374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Intercept</w:t>
            </w:r>
          </w:p>
        </w:tc>
        <w:tc>
          <w:tcPr>
            <w:tcW w:w="0" w:type="auto"/>
            <w:vAlign w:val="center"/>
            <w:hideMark/>
          </w:tcPr>
          <w:p w14:paraId="13C36503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0.2662</w:t>
            </w:r>
          </w:p>
        </w:tc>
        <w:tc>
          <w:tcPr>
            <w:tcW w:w="0" w:type="auto"/>
            <w:vAlign w:val="center"/>
            <w:hideMark/>
          </w:tcPr>
          <w:p w14:paraId="4A06DC96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0.0208</w:t>
            </w:r>
          </w:p>
        </w:tc>
        <w:tc>
          <w:tcPr>
            <w:tcW w:w="0" w:type="auto"/>
            <w:vAlign w:val="center"/>
            <w:hideMark/>
          </w:tcPr>
          <w:p w14:paraId="04493EB0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12.78</w:t>
            </w:r>
          </w:p>
        </w:tc>
      </w:tr>
      <w:tr w:rsidR="00E7641F" w:rsidRPr="00B92197" w14:paraId="0C2CB0EF" w14:textId="77777777" w:rsidTr="00D9304C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7634B704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Observation duration (Active Period Duration)</w:t>
            </w:r>
          </w:p>
        </w:tc>
        <w:tc>
          <w:tcPr>
            <w:tcW w:w="0" w:type="auto"/>
            <w:vAlign w:val="center"/>
            <w:hideMark/>
          </w:tcPr>
          <w:p w14:paraId="5F5E00CC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0.000804</w:t>
            </w:r>
          </w:p>
        </w:tc>
        <w:tc>
          <w:tcPr>
            <w:tcW w:w="0" w:type="auto"/>
            <w:vAlign w:val="center"/>
            <w:hideMark/>
          </w:tcPr>
          <w:p w14:paraId="34518520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0.00183</w:t>
            </w:r>
          </w:p>
        </w:tc>
        <w:tc>
          <w:tcPr>
            <w:tcW w:w="0" w:type="auto"/>
            <w:vAlign w:val="center"/>
            <w:hideMark/>
          </w:tcPr>
          <w:p w14:paraId="366CEF7F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0.44</w:t>
            </w:r>
          </w:p>
        </w:tc>
      </w:tr>
      <w:tr w:rsidR="00E7641F" w:rsidRPr="00B92197" w14:paraId="2E00FB81" w14:textId="77777777" w:rsidTr="00D9304C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298C737A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Residual waypoint number (Sampling resolution)</w:t>
            </w:r>
          </w:p>
        </w:tc>
        <w:tc>
          <w:tcPr>
            <w:tcW w:w="0" w:type="auto"/>
            <w:vAlign w:val="center"/>
            <w:hideMark/>
          </w:tcPr>
          <w:p w14:paraId="0C36E112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0.003864</w:t>
            </w:r>
          </w:p>
        </w:tc>
        <w:tc>
          <w:tcPr>
            <w:tcW w:w="0" w:type="auto"/>
            <w:vAlign w:val="center"/>
            <w:hideMark/>
          </w:tcPr>
          <w:p w14:paraId="30652989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0.000388</w:t>
            </w:r>
          </w:p>
        </w:tc>
        <w:tc>
          <w:tcPr>
            <w:tcW w:w="0" w:type="auto"/>
            <w:vAlign w:val="center"/>
            <w:hideMark/>
          </w:tcPr>
          <w:p w14:paraId="33F736E0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9.97</w:t>
            </w:r>
          </w:p>
        </w:tc>
      </w:tr>
      <w:tr w:rsidR="00E7641F" w:rsidRPr="00B92197" w14:paraId="0CEAE0D4" w14:textId="77777777" w:rsidTr="00D9304C">
        <w:trPr>
          <w:trHeight w:val="386"/>
          <w:tblCellSpacing w:w="15" w:type="dxa"/>
        </w:trPr>
        <w:tc>
          <w:tcPr>
            <w:tcW w:w="0" w:type="auto"/>
            <w:vAlign w:val="center"/>
          </w:tcPr>
          <w:p w14:paraId="76BD4C51" w14:textId="77777777" w:rsidR="00E7641F" w:rsidRPr="00B92197" w:rsidRDefault="00E7641F" w:rsidP="00D9304C">
            <w:pPr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/>
                <w:i/>
                <w:iCs/>
                <w:sz w:val="20"/>
                <w:szCs w:val="20"/>
              </w:rPr>
              <w:t>Random effects</w:t>
            </w:r>
          </w:p>
        </w:tc>
        <w:tc>
          <w:tcPr>
            <w:tcW w:w="0" w:type="auto"/>
            <w:vAlign w:val="center"/>
          </w:tcPr>
          <w:p w14:paraId="5725B211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C2D0CB7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4DC0D1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</w:tr>
      <w:tr w:rsidR="00E7641F" w:rsidRPr="00B92197" w14:paraId="4951B7D6" w14:textId="77777777" w:rsidTr="00D9304C">
        <w:trPr>
          <w:trHeight w:val="771"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BFE2C2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Focal ID (intercept) variance = 0.000405 (SD = 0.0201) </w:t>
            </w:r>
          </w:p>
          <w:p w14:paraId="416AF9BA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  <w:r w:rsidRPr="00B92197">
              <w:rPr>
                <w:rFonts w:cstheme="minorHAnsi"/>
                <w:bCs/>
                <w:i/>
                <w:iCs/>
                <w:sz w:val="20"/>
                <w:szCs w:val="20"/>
              </w:rPr>
              <w:t>Residual variance = 0.002764 (SD = 0.0526)</w:t>
            </w:r>
          </w:p>
        </w:tc>
        <w:tc>
          <w:tcPr>
            <w:tcW w:w="0" w:type="auto"/>
            <w:vAlign w:val="center"/>
          </w:tcPr>
          <w:p w14:paraId="3FFB38D3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BFD1D8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E2011F" w14:textId="77777777" w:rsidR="00E7641F" w:rsidRPr="00B92197" w:rsidRDefault="00E7641F" w:rsidP="00D9304C">
            <w:pPr>
              <w:rPr>
                <w:rFonts w:cstheme="minorHAnsi"/>
                <w:bCs/>
                <w:i/>
                <w:iCs/>
                <w:sz w:val="20"/>
                <w:szCs w:val="20"/>
              </w:rPr>
            </w:pPr>
          </w:p>
        </w:tc>
      </w:tr>
    </w:tbl>
    <w:p w14:paraId="5F0661B6" w14:textId="77777777" w:rsidR="00E7641F" w:rsidRPr="00B92197" w:rsidRDefault="00E7641F" w:rsidP="00E7641F">
      <w:pPr>
        <w:jc w:val="both"/>
        <w:rPr>
          <w:rFonts w:cstheme="minorHAnsi"/>
          <w:i/>
          <w:iCs/>
          <w:sz w:val="20"/>
          <w:szCs w:val="20"/>
        </w:rPr>
      </w:pPr>
      <w:r w:rsidRPr="00B92197">
        <w:rPr>
          <w:rFonts w:cstheme="minorHAnsi"/>
          <w:i/>
          <w:iCs/>
          <w:sz w:val="20"/>
          <w:szCs w:val="20"/>
        </w:rPr>
        <w:t>Linear mixed model testing the effects of active period duration and residual waypoint number on path sinuosity. Residual waypoint number represents variation in sampling resolution independent of active period duration. n = 992 observations, 72 individuals.</w:t>
      </w:r>
    </w:p>
    <w:p w14:paraId="12DF5C36" w14:textId="77777777" w:rsidR="00E7641F" w:rsidRPr="00B92197" w:rsidRDefault="00E7641F" w:rsidP="00E7641F">
      <w:pPr>
        <w:jc w:val="both"/>
        <w:rPr>
          <w:rFonts w:cstheme="minorHAnsi"/>
          <w:i/>
          <w:iCs/>
          <w:sz w:val="20"/>
          <w:szCs w:val="20"/>
        </w:rPr>
      </w:pPr>
    </w:p>
    <w:p w14:paraId="1DE135F9" w14:textId="77777777" w:rsidR="00E7641F" w:rsidRPr="00B92197" w:rsidRDefault="00E7641F" w:rsidP="00E7641F">
      <w:pPr>
        <w:spacing w:line="480" w:lineRule="auto"/>
        <w:jc w:val="both"/>
        <w:rPr>
          <w:rFonts w:cstheme="minorHAnsi"/>
          <w:sz w:val="20"/>
          <w:szCs w:val="20"/>
        </w:rPr>
      </w:pPr>
      <w:r w:rsidRPr="00B92197">
        <w:rPr>
          <w:rFonts w:cstheme="minorHAnsi"/>
          <w:sz w:val="20"/>
          <w:szCs w:val="20"/>
        </w:rPr>
        <w:t>Including total waypoint number significantly improved model fit for path sinuosity (likelihood ratio test comparing Model1_Sin with and without number of waypoints (sampling resolution): χ² = 42.86, df = 1, p &lt; 0.001). However, waypoint number was strongly correlated with observation duration due to fixed sampling intervals (Pearson’s r = 0.77, p &lt; 0.001), indicating that its effect largely reflects longer follows rather than increased sampling resolution.</w:t>
      </w:r>
    </w:p>
    <w:p w14:paraId="63E04754" w14:textId="77777777" w:rsidR="00E7641F" w:rsidRPr="00B92197" w:rsidRDefault="00E7641F" w:rsidP="00E7641F">
      <w:pPr>
        <w:spacing w:line="480" w:lineRule="auto"/>
        <w:jc w:val="both"/>
        <w:rPr>
          <w:rFonts w:cstheme="minorHAnsi"/>
          <w:sz w:val="20"/>
          <w:szCs w:val="20"/>
        </w:rPr>
      </w:pPr>
      <w:r w:rsidRPr="00B92197">
        <w:rPr>
          <w:rFonts w:cstheme="minorHAnsi"/>
          <w:sz w:val="20"/>
          <w:szCs w:val="20"/>
        </w:rPr>
        <w:t>To disentangle these effects, we regressed total waypoint number against active period duration and used the residuals as a measure of sampling resolution independent of active period duration. In a combined model including both predictors, residual waypoint number had a strong positive effect on path, whereas active period duration had no detectable effect (</w:t>
      </w:r>
      <w:r w:rsidRPr="00B92197">
        <w:rPr>
          <w:rFonts w:cstheme="minorHAnsi"/>
          <w:i/>
          <w:iCs/>
          <w:sz w:val="20"/>
          <w:szCs w:val="20"/>
        </w:rPr>
        <w:t>Supplementary table 6</w:t>
      </w:r>
      <w:r w:rsidRPr="00B92197">
        <w:rPr>
          <w:rFonts w:cstheme="minorHAnsi"/>
          <w:bCs/>
          <w:i/>
          <w:iCs/>
          <w:sz w:val="20"/>
          <w:szCs w:val="20"/>
        </w:rPr>
        <w:t>)</w:t>
      </w:r>
      <w:r w:rsidRPr="00B92197">
        <w:rPr>
          <w:rFonts w:cstheme="minorHAnsi"/>
          <w:bCs/>
          <w:sz w:val="20"/>
          <w:szCs w:val="20"/>
        </w:rPr>
        <w:t>.</w:t>
      </w:r>
      <w:r w:rsidRPr="00B92197">
        <w:rPr>
          <w:rFonts w:cstheme="minorHAnsi"/>
          <w:sz w:val="20"/>
          <w:szCs w:val="20"/>
        </w:rPr>
        <w:t xml:space="preserve"> These results indicate that path sinuosity is driven by GPS sampling resolution rather than active period duration, with higher-resolution tracks yielding greater estimated sinuosity.</w:t>
      </w:r>
    </w:p>
    <w:p w14:paraId="5F273987" w14:textId="77777777" w:rsidR="00EF667E" w:rsidRDefault="00EF667E"/>
    <w:sectPr w:rsidR="00EF667E" w:rsidSect="004778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1F"/>
    <w:rsid w:val="00253FD6"/>
    <w:rsid w:val="003322AC"/>
    <w:rsid w:val="00477863"/>
    <w:rsid w:val="006335A2"/>
    <w:rsid w:val="00793623"/>
    <w:rsid w:val="008C6063"/>
    <w:rsid w:val="00D90524"/>
    <w:rsid w:val="00E7641F"/>
    <w:rsid w:val="00EB4FF5"/>
    <w:rsid w:val="00EF667E"/>
    <w:rsid w:val="00F6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0F4300"/>
  <w15:chartTrackingRefBased/>
  <w15:docId w15:val="{9FC2ADE1-1604-4F87-B8AF-42FF3E61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41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4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4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6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6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41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6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41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64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4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4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>MPIAB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Lokuciejewski</dc:creator>
  <cp:keywords/>
  <dc:description/>
  <cp:lastModifiedBy>Emma Lokuciejewski</cp:lastModifiedBy>
  <cp:revision>1</cp:revision>
  <dcterms:created xsi:type="dcterms:W3CDTF">2026-08-08T05:58:00Z</dcterms:created>
  <dcterms:modified xsi:type="dcterms:W3CDTF">2026-08-08T05:59:00Z</dcterms:modified>
</cp:coreProperties>
</file>