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93374" w14:textId="77777777" w:rsidR="00D0163F" w:rsidRPr="001224DD" w:rsidRDefault="00D0163F" w:rsidP="00D0163F">
      <w:pPr>
        <w:rPr>
          <w:rFonts w:ascii="Times New Roman" w:hAnsi="Times New Roman" w:cs="Times New Roman"/>
          <w:sz w:val="24"/>
          <w:szCs w:val="24"/>
        </w:rPr>
      </w:pPr>
      <w:r w:rsidRPr="001224DD">
        <w:rPr>
          <w:rFonts w:ascii="Times New Roman" w:hAnsi="Times New Roman" w:cs="Times New Roman"/>
          <w:sz w:val="24"/>
          <w:szCs w:val="24"/>
        </w:rPr>
        <w:t>Table 2: Thyroid and Nodule Features in Diagnostic and Non-diagnostic Thyroid FNA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6"/>
        <w:gridCol w:w="2128"/>
        <w:gridCol w:w="1864"/>
        <w:gridCol w:w="1643"/>
        <w:gridCol w:w="1276"/>
      </w:tblGrid>
      <w:tr w:rsidR="00D0163F" w:rsidRPr="00157C82" w14:paraId="4C072919" w14:textId="77777777" w:rsidTr="00311347">
        <w:trPr>
          <w:trHeight w:val="374"/>
        </w:trPr>
        <w:tc>
          <w:tcPr>
            <w:tcW w:w="4114" w:type="dxa"/>
            <w:gridSpan w:val="2"/>
            <w:shd w:val="clear" w:color="auto" w:fill="auto"/>
            <w:noWrap/>
          </w:tcPr>
          <w:p w14:paraId="6B97A2C7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Variable</w:t>
            </w:r>
          </w:p>
        </w:tc>
        <w:tc>
          <w:tcPr>
            <w:tcW w:w="1864" w:type="dxa"/>
            <w:shd w:val="clear" w:color="auto" w:fill="auto"/>
            <w:noWrap/>
          </w:tcPr>
          <w:p w14:paraId="334C986F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Diagnostic</w:t>
            </w:r>
            <w:r w:rsidR="007F3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(n=139)</w:t>
            </w:r>
          </w:p>
        </w:tc>
        <w:tc>
          <w:tcPr>
            <w:tcW w:w="1643" w:type="dxa"/>
            <w:shd w:val="clear" w:color="auto" w:fill="auto"/>
            <w:noWrap/>
          </w:tcPr>
          <w:p w14:paraId="1C80B092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Non-diagnostic</w:t>
            </w:r>
            <w:r w:rsidR="007F33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(n=41)</w:t>
            </w:r>
          </w:p>
        </w:tc>
        <w:tc>
          <w:tcPr>
            <w:tcW w:w="1276" w:type="dxa"/>
            <w:shd w:val="clear" w:color="auto" w:fill="auto"/>
            <w:noWrap/>
          </w:tcPr>
          <w:p w14:paraId="10028724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proofErr w:type="gramEnd"/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-value</w:t>
            </w:r>
          </w:p>
        </w:tc>
      </w:tr>
      <w:tr w:rsidR="00D0163F" w:rsidRPr="00157C82" w14:paraId="76BB4052" w14:textId="77777777" w:rsidTr="00311347">
        <w:trPr>
          <w:trHeight w:val="374"/>
        </w:trPr>
        <w:tc>
          <w:tcPr>
            <w:tcW w:w="1986" w:type="dxa"/>
            <w:vMerge w:val="restart"/>
            <w:shd w:val="clear" w:color="auto" w:fill="auto"/>
          </w:tcPr>
          <w:p w14:paraId="49C086B0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Thyroid Dimensions</w:t>
            </w:r>
          </w:p>
        </w:tc>
        <w:tc>
          <w:tcPr>
            <w:tcW w:w="2128" w:type="dxa"/>
            <w:shd w:val="clear" w:color="auto" w:fill="auto"/>
            <w:noWrap/>
          </w:tcPr>
          <w:p w14:paraId="79FBE946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Enlarged</w:t>
            </w:r>
          </w:p>
        </w:tc>
        <w:tc>
          <w:tcPr>
            <w:tcW w:w="1864" w:type="dxa"/>
            <w:shd w:val="clear" w:color="auto" w:fill="auto"/>
            <w:noWrap/>
          </w:tcPr>
          <w:p w14:paraId="50310C61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643" w:type="dxa"/>
            <w:shd w:val="clear" w:color="auto" w:fill="auto"/>
            <w:noWrap/>
          </w:tcPr>
          <w:p w14:paraId="04B4B916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14:paraId="242D3E49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D0163F" w:rsidRPr="00157C82" w14:paraId="7E68D3F4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089F86C6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  <w:noWrap/>
          </w:tcPr>
          <w:p w14:paraId="6B020C81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Not Enlarged</w:t>
            </w:r>
          </w:p>
        </w:tc>
        <w:tc>
          <w:tcPr>
            <w:tcW w:w="1864" w:type="dxa"/>
            <w:shd w:val="clear" w:color="auto" w:fill="auto"/>
            <w:noWrap/>
          </w:tcPr>
          <w:p w14:paraId="48A6A201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1643" w:type="dxa"/>
            <w:shd w:val="clear" w:color="auto" w:fill="auto"/>
            <w:noWrap/>
          </w:tcPr>
          <w:p w14:paraId="3BA1E4FE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276" w:type="dxa"/>
            <w:vMerge/>
            <w:shd w:val="clear" w:color="auto" w:fill="auto"/>
          </w:tcPr>
          <w:p w14:paraId="4CDABBF0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163F" w:rsidRPr="00157C82" w14:paraId="575E6499" w14:textId="77777777" w:rsidTr="00311347">
        <w:trPr>
          <w:trHeight w:val="374"/>
        </w:trPr>
        <w:tc>
          <w:tcPr>
            <w:tcW w:w="4114" w:type="dxa"/>
            <w:gridSpan w:val="2"/>
            <w:shd w:val="clear" w:color="auto" w:fill="auto"/>
            <w:noWrap/>
          </w:tcPr>
          <w:p w14:paraId="16983BD1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Palpable</w:t>
            </w:r>
          </w:p>
        </w:tc>
        <w:tc>
          <w:tcPr>
            <w:tcW w:w="1864" w:type="dxa"/>
            <w:shd w:val="clear" w:color="auto" w:fill="auto"/>
            <w:noWrap/>
          </w:tcPr>
          <w:p w14:paraId="693B8449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77%</w:t>
            </w:r>
          </w:p>
        </w:tc>
        <w:tc>
          <w:tcPr>
            <w:tcW w:w="1643" w:type="dxa"/>
            <w:shd w:val="clear" w:color="auto" w:fill="auto"/>
            <w:noWrap/>
          </w:tcPr>
          <w:p w14:paraId="2B4EC9AD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276" w:type="dxa"/>
            <w:shd w:val="clear" w:color="auto" w:fill="auto"/>
            <w:noWrap/>
          </w:tcPr>
          <w:p w14:paraId="089BAD92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D0163F" w:rsidRPr="00157C82" w14:paraId="4BF5A7C1" w14:textId="77777777" w:rsidTr="00311347">
        <w:trPr>
          <w:trHeight w:val="374"/>
        </w:trPr>
        <w:tc>
          <w:tcPr>
            <w:tcW w:w="1986" w:type="dxa"/>
            <w:vMerge w:val="restart"/>
            <w:shd w:val="clear" w:color="auto" w:fill="auto"/>
            <w:noWrap/>
          </w:tcPr>
          <w:p w14:paraId="5B462203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Nodule size</w:t>
            </w:r>
          </w:p>
        </w:tc>
        <w:tc>
          <w:tcPr>
            <w:tcW w:w="2128" w:type="dxa"/>
            <w:shd w:val="clear" w:color="auto" w:fill="auto"/>
            <w:noWrap/>
          </w:tcPr>
          <w:p w14:paraId="2C93C487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1864" w:type="dxa"/>
            <w:shd w:val="clear" w:color="auto" w:fill="auto"/>
            <w:noWrap/>
          </w:tcPr>
          <w:p w14:paraId="3BE7370D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23mm (+/- 13mm)</w:t>
            </w:r>
          </w:p>
        </w:tc>
        <w:tc>
          <w:tcPr>
            <w:tcW w:w="1643" w:type="dxa"/>
            <w:shd w:val="clear" w:color="auto" w:fill="auto"/>
            <w:noWrap/>
          </w:tcPr>
          <w:p w14:paraId="3037B68E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19mm (+/- 15mm)</w:t>
            </w:r>
          </w:p>
        </w:tc>
        <w:tc>
          <w:tcPr>
            <w:tcW w:w="1276" w:type="dxa"/>
            <w:shd w:val="clear" w:color="auto" w:fill="auto"/>
            <w:noWrap/>
          </w:tcPr>
          <w:p w14:paraId="64632E57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D0163F" w:rsidRPr="00157C82" w14:paraId="0836C1B3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2A318363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  <w:noWrap/>
          </w:tcPr>
          <w:p w14:paraId="488A3280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&gt;4cm</w:t>
            </w:r>
          </w:p>
        </w:tc>
        <w:tc>
          <w:tcPr>
            <w:tcW w:w="1864" w:type="dxa"/>
            <w:shd w:val="clear" w:color="auto" w:fill="auto"/>
            <w:noWrap/>
          </w:tcPr>
          <w:p w14:paraId="78C0218D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643" w:type="dxa"/>
            <w:shd w:val="clear" w:color="auto" w:fill="auto"/>
            <w:noWrap/>
          </w:tcPr>
          <w:p w14:paraId="7DD4223E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276" w:type="dxa"/>
            <w:shd w:val="clear" w:color="auto" w:fill="auto"/>
            <w:noWrap/>
          </w:tcPr>
          <w:p w14:paraId="4E32A6D3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D0163F" w:rsidRPr="00157C82" w14:paraId="050A86B5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37B1A9B9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  <w:noWrap/>
          </w:tcPr>
          <w:p w14:paraId="35C8F2CD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&lt;1cm</w:t>
            </w:r>
          </w:p>
          <w:p w14:paraId="79177F15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 w14:paraId="157335F4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643" w:type="dxa"/>
            <w:shd w:val="clear" w:color="auto" w:fill="auto"/>
            <w:noWrap/>
          </w:tcPr>
          <w:p w14:paraId="7FE985B6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276" w:type="dxa"/>
            <w:shd w:val="clear" w:color="auto" w:fill="auto"/>
            <w:noWrap/>
          </w:tcPr>
          <w:p w14:paraId="3CBBA089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D0163F" w:rsidRPr="00157C82" w14:paraId="0E03CB30" w14:textId="77777777" w:rsidTr="00311347">
        <w:trPr>
          <w:trHeight w:val="374"/>
        </w:trPr>
        <w:tc>
          <w:tcPr>
            <w:tcW w:w="1986" w:type="dxa"/>
            <w:vMerge w:val="restart"/>
            <w:shd w:val="clear" w:color="auto" w:fill="auto"/>
          </w:tcPr>
          <w:p w14:paraId="7FDE868C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Nodule Location</w:t>
            </w:r>
          </w:p>
        </w:tc>
        <w:tc>
          <w:tcPr>
            <w:tcW w:w="2128" w:type="dxa"/>
            <w:shd w:val="clear" w:color="auto" w:fill="auto"/>
            <w:noWrap/>
          </w:tcPr>
          <w:p w14:paraId="16DC9CED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Right</w:t>
            </w:r>
          </w:p>
        </w:tc>
        <w:tc>
          <w:tcPr>
            <w:tcW w:w="1864" w:type="dxa"/>
            <w:shd w:val="clear" w:color="auto" w:fill="auto"/>
            <w:noWrap/>
          </w:tcPr>
          <w:p w14:paraId="287CF183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56%</w:t>
            </w:r>
          </w:p>
        </w:tc>
        <w:tc>
          <w:tcPr>
            <w:tcW w:w="1643" w:type="dxa"/>
            <w:shd w:val="clear" w:color="auto" w:fill="auto"/>
            <w:noWrap/>
          </w:tcPr>
          <w:p w14:paraId="5C49F805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49%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14:paraId="1CBCB1F5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  <w:tr w:rsidR="00D0163F" w:rsidRPr="00157C82" w14:paraId="587C4BE1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4296B958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  <w:noWrap/>
          </w:tcPr>
          <w:p w14:paraId="2B5134B2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Left</w:t>
            </w:r>
          </w:p>
        </w:tc>
        <w:tc>
          <w:tcPr>
            <w:tcW w:w="1864" w:type="dxa"/>
            <w:shd w:val="clear" w:color="auto" w:fill="auto"/>
            <w:noWrap/>
          </w:tcPr>
          <w:p w14:paraId="655F4E54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44%</w:t>
            </w:r>
          </w:p>
        </w:tc>
        <w:tc>
          <w:tcPr>
            <w:tcW w:w="1643" w:type="dxa"/>
            <w:shd w:val="clear" w:color="auto" w:fill="auto"/>
            <w:noWrap/>
          </w:tcPr>
          <w:p w14:paraId="144CD92A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51%</w:t>
            </w:r>
          </w:p>
        </w:tc>
        <w:tc>
          <w:tcPr>
            <w:tcW w:w="1276" w:type="dxa"/>
            <w:vMerge/>
            <w:shd w:val="clear" w:color="auto" w:fill="auto"/>
          </w:tcPr>
          <w:p w14:paraId="6333E245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163F" w:rsidRPr="00157C82" w14:paraId="57689AE9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3377D646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  <w:noWrap/>
          </w:tcPr>
          <w:p w14:paraId="1764059D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1864" w:type="dxa"/>
            <w:shd w:val="clear" w:color="auto" w:fill="auto"/>
            <w:noWrap/>
          </w:tcPr>
          <w:p w14:paraId="733804C4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643" w:type="dxa"/>
            <w:shd w:val="clear" w:color="auto" w:fill="auto"/>
            <w:noWrap/>
          </w:tcPr>
          <w:p w14:paraId="471BBDE7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276" w:type="dxa"/>
            <w:shd w:val="clear" w:color="auto" w:fill="auto"/>
            <w:noWrap/>
          </w:tcPr>
          <w:p w14:paraId="0E511393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D0163F" w:rsidRPr="00157C82" w14:paraId="67ECD8ED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630BB270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  <w:noWrap/>
          </w:tcPr>
          <w:p w14:paraId="52C94BB4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864" w:type="dxa"/>
            <w:shd w:val="clear" w:color="auto" w:fill="auto"/>
            <w:noWrap/>
          </w:tcPr>
          <w:p w14:paraId="0F6A0A24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1643" w:type="dxa"/>
            <w:shd w:val="clear" w:color="auto" w:fill="auto"/>
            <w:noWrap/>
          </w:tcPr>
          <w:p w14:paraId="7213C112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276" w:type="dxa"/>
            <w:shd w:val="clear" w:color="auto" w:fill="auto"/>
            <w:noWrap/>
          </w:tcPr>
          <w:p w14:paraId="7AE2C001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D0163F" w:rsidRPr="00157C82" w14:paraId="1AF5A674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044AF1F7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  <w:noWrap/>
          </w:tcPr>
          <w:p w14:paraId="4A31397E" w14:textId="2B5D9310" w:rsidR="00D0163F" w:rsidRPr="00157C82" w:rsidRDefault="001D7575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Isthmus</w:t>
            </w:r>
          </w:p>
          <w:p w14:paraId="5D77696B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 w14:paraId="4914151F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1643" w:type="dxa"/>
            <w:shd w:val="clear" w:color="auto" w:fill="auto"/>
            <w:noWrap/>
          </w:tcPr>
          <w:p w14:paraId="227B2BA4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1276" w:type="dxa"/>
            <w:shd w:val="clear" w:color="auto" w:fill="auto"/>
            <w:noWrap/>
          </w:tcPr>
          <w:p w14:paraId="6A460333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D0163F" w:rsidRPr="00157C82" w14:paraId="777C21A3" w14:textId="77777777" w:rsidTr="00311347">
        <w:trPr>
          <w:trHeight w:val="374"/>
        </w:trPr>
        <w:tc>
          <w:tcPr>
            <w:tcW w:w="1986" w:type="dxa"/>
            <w:vMerge w:val="restart"/>
            <w:shd w:val="clear" w:color="auto" w:fill="auto"/>
          </w:tcPr>
          <w:p w14:paraId="5CFF6B55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Adverse Features</w:t>
            </w:r>
          </w:p>
        </w:tc>
        <w:tc>
          <w:tcPr>
            <w:tcW w:w="2128" w:type="dxa"/>
            <w:shd w:val="clear" w:color="auto" w:fill="auto"/>
          </w:tcPr>
          <w:p w14:paraId="4DC588C0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Calcifications</w:t>
            </w:r>
          </w:p>
        </w:tc>
        <w:tc>
          <w:tcPr>
            <w:tcW w:w="1864" w:type="dxa"/>
            <w:shd w:val="clear" w:color="auto" w:fill="auto"/>
            <w:noWrap/>
          </w:tcPr>
          <w:p w14:paraId="2E1C04AB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1643" w:type="dxa"/>
            <w:shd w:val="clear" w:color="auto" w:fill="auto"/>
            <w:noWrap/>
          </w:tcPr>
          <w:p w14:paraId="03EBE293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276" w:type="dxa"/>
            <w:shd w:val="clear" w:color="auto" w:fill="auto"/>
            <w:noWrap/>
          </w:tcPr>
          <w:p w14:paraId="0B5FDBB3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D0163F" w:rsidRPr="00157C82" w14:paraId="3E59D8AE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70237295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</w:tcPr>
          <w:p w14:paraId="1AEFAE73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Hypervascularity</w:t>
            </w:r>
            <w:proofErr w:type="spellEnd"/>
          </w:p>
          <w:p w14:paraId="7804300A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 w14:paraId="53B3EDA9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49%</w:t>
            </w:r>
          </w:p>
        </w:tc>
        <w:tc>
          <w:tcPr>
            <w:tcW w:w="1643" w:type="dxa"/>
            <w:shd w:val="clear" w:color="auto" w:fill="auto"/>
            <w:noWrap/>
          </w:tcPr>
          <w:p w14:paraId="38B15A51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276" w:type="dxa"/>
            <w:shd w:val="clear" w:color="auto" w:fill="auto"/>
            <w:noWrap/>
          </w:tcPr>
          <w:p w14:paraId="06E29AD0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D0163F" w:rsidRPr="00157C82" w14:paraId="58E721FA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17DA711E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</w:tcPr>
          <w:p w14:paraId="32324093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Hypoechoic</w:t>
            </w:r>
            <w:proofErr w:type="spellEnd"/>
          </w:p>
        </w:tc>
        <w:tc>
          <w:tcPr>
            <w:tcW w:w="1864" w:type="dxa"/>
            <w:shd w:val="clear" w:color="auto" w:fill="auto"/>
            <w:noWrap/>
          </w:tcPr>
          <w:p w14:paraId="4CE4157A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643" w:type="dxa"/>
            <w:shd w:val="clear" w:color="auto" w:fill="auto"/>
            <w:noWrap/>
          </w:tcPr>
          <w:p w14:paraId="6518CD7F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276" w:type="dxa"/>
            <w:shd w:val="clear" w:color="auto" w:fill="auto"/>
            <w:noWrap/>
          </w:tcPr>
          <w:p w14:paraId="03907BB9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D0163F" w:rsidRPr="00157C82" w14:paraId="599CF94F" w14:textId="77777777" w:rsidTr="00311347">
        <w:trPr>
          <w:trHeight w:val="374"/>
        </w:trPr>
        <w:tc>
          <w:tcPr>
            <w:tcW w:w="1986" w:type="dxa"/>
            <w:vMerge w:val="restart"/>
            <w:shd w:val="clear" w:color="auto" w:fill="auto"/>
          </w:tcPr>
          <w:p w14:paraId="360F4F62" w14:textId="77777777" w:rsidR="00D0163F" w:rsidRPr="00157C82" w:rsidRDefault="00D0163F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Components</w:t>
            </w:r>
          </w:p>
        </w:tc>
        <w:tc>
          <w:tcPr>
            <w:tcW w:w="2128" w:type="dxa"/>
            <w:shd w:val="clear" w:color="auto" w:fill="auto"/>
            <w:noWrap/>
          </w:tcPr>
          <w:p w14:paraId="04653B19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Solid</w:t>
            </w:r>
          </w:p>
        </w:tc>
        <w:tc>
          <w:tcPr>
            <w:tcW w:w="1864" w:type="dxa"/>
            <w:shd w:val="clear" w:color="auto" w:fill="auto"/>
            <w:noWrap/>
          </w:tcPr>
          <w:p w14:paraId="3A98CF0D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  <w:tc>
          <w:tcPr>
            <w:tcW w:w="1643" w:type="dxa"/>
            <w:shd w:val="clear" w:color="auto" w:fill="auto"/>
            <w:noWrap/>
          </w:tcPr>
          <w:p w14:paraId="134BFC91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43%</w:t>
            </w:r>
          </w:p>
        </w:tc>
        <w:tc>
          <w:tcPr>
            <w:tcW w:w="1276" w:type="dxa"/>
            <w:shd w:val="clear" w:color="auto" w:fill="auto"/>
            <w:noWrap/>
          </w:tcPr>
          <w:p w14:paraId="65250E28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</w:tr>
      <w:tr w:rsidR="00D0163F" w:rsidRPr="00157C82" w14:paraId="2E562605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7615314D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  <w:noWrap/>
          </w:tcPr>
          <w:p w14:paraId="26113C81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Cystic</w:t>
            </w:r>
          </w:p>
        </w:tc>
        <w:tc>
          <w:tcPr>
            <w:tcW w:w="1864" w:type="dxa"/>
            <w:shd w:val="clear" w:color="auto" w:fill="auto"/>
            <w:noWrap/>
          </w:tcPr>
          <w:p w14:paraId="7E4AD922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643" w:type="dxa"/>
            <w:shd w:val="clear" w:color="auto" w:fill="auto"/>
            <w:noWrap/>
          </w:tcPr>
          <w:p w14:paraId="1878D701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276" w:type="dxa"/>
            <w:shd w:val="clear" w:color="auto" w:fill="auto"/>
            <w:noWrap/>
          </w:tcPr>
          <w:p w14:paraId="6EDCF955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0163F" w:rsidRPr="00157C82" w14:paraId="2497A93E" w14:textId="77777777" w:rsidTr="00311347">
        <w:trPr>
          <w:trHeight w:val="374"/>
        </w:trPr>
        <w:tc>
          <w:tcPr>
            <w:tcW w:w="1986" w:type="dxa"/>
            <w:vMerge/>
            <w:shd w:val="clear" w:color="auto" w:fill="auto"/>
          </w:tcPr>
          <w:p w14:paraId="39FD5646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  <w:noWrap/>
          </w:tcPr>
          <w:p w14:paraId="46E387B5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</w:p>
        </w:tc>
        <w:tc>
          <w:tcPr>
            <w:tcW w:w="1864" w:type="dxa"/>
            <w:shd w:val="clear" w:color="auto" w:fill="auto"/>
            <w:noWrap/>
          </w:tcPr>
          <w:p w14:paraId="21DA0126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  <w:tc>
          <w:tcPr>
            <w:tcW w:w="1643" w:type="dxa"/>
            <w:shd w:val="clear" w:color="auto" w:fill="auto"/>
            <w:noWrap/>
          </w:tcPr>
          <w:p w14:paraId="436AD2D7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276" w:type="dxa"/>
            <w:shd w:val="clear" w:color="auto" w:fill="auto"/>
            <w:noWrap/>
          </w:tcPr>
          <w:p w14:paraId="7427593F" w14:textId="77777777" w:rsidR="00D0163F" w:rsidRPr="00157C82" w:rsidRDefault="00D0163F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</w:tr>
    </w:tbl>
    <w:p w14:paraId="694483F7" w14:textId="77777777" w:rsidR="00D0163F" w:rsidRDefault="00D0163F" w:rsidP="00D016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FNA = fine needle aspiration</w:t>
      </w:r>
      <w:r w:rsidR="002E4EBA">
        <w:rPr>
          <w:rFonts w:ascii="Times New Roman" w:hAnsi="Times New Roman" w:cs="Times New Roman"/>
          <w:sz w:val="24"/>
          <w:szCs w:val="24"/>
        </w:rPr>
        <w:t>.</w:t>
      </w:r>
    </w:p>
    <w:p w14:paraId="04878FC6" w14:textId="77777777" w:rsidR="002E4EBA" w:rsidRPr="001224DD" w:rsidRDefault="002E4EBA" w:rsidP="00D016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“Enlarged” = at least one thyroid lobe greater than 6cm in greatest dimension on ultrasound.</w:t>
      </w:r>
      <w:bookmarkStart w:id="0" w:name="_GoBack"/>
      <w:bookmarkEnd w:id="0"/>
    </w:p>
    <w:p w14:paraId="5FA347C4" w14:textId="77777777" w:rsidR="007F3322" w:rsidRPr="00252AC2" w:rsidRDefault="007F3322" w:rsidP="007F3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Percentages are based on 131 patients, for a total of 180 nodules aspirated (139 diagnostic, 41 non-diagnostic).</w:t>
      </w:r>
    </w:p>
    <w:p w14:paraId="160503D2" w14:textId="77777777" w:rsidR="008D6377" w:rsidRDefault="008D6377"/>
    <w:sectPr w:rsidR="008D6377" w:rsidSect="009E5F4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3F"/>
    <w:rsid w:val="001D7575"/>
    <w:rsid w:val="002E4EBA"/>
    <w:rsid w:val="007F3322"/>
    <w:rsid w:val="008D6377"/>
    <w:rsid w:val="009E5F4F"/>
    <w:rsid w:val="00D0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4229AD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63F"/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63F"/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734</Characters>
  <Application>Microsoft Macintosh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Isaac</dc:creator>
  <cp:keywords/>
  <dc:description/>
  <cp:lastModifiedBy>Andre Isaac</cp:lastModifiedBy>
  <cp:revision>4</cp:revision>
  <dcterms:created xsi:type="dcterms:W3CDTF">2014-10-11T18:39:00Z</dcterms:created>
  <dcterms:modified xsi:type="dcterms:W3CDTF">2014-10-11T18:58:00Z</dcterms:modified>
</cp:coreProperties>
</file>