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55E5E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AD5CBA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Tables </w:t>
      </w:r>
    </w:p>
    <w:p w14:paraId="1CB229C5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>Interventions:</w:t>
      </w:r>
    </w:p>
    <w:p w14:paraId="79F93A70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 xml:space="preserve">Suction </w:t>
      </w:r>
      <w:proofErr w:type="spellStart"/>
      <w:r w:rsidRPr="00AD5CBA">
        <w:rPr>
          <w:rFonts w:ascii="Times New Roman" w:hAnsi="Times New Roman" w:cs="Times New Roman"/>
          <w:sz w:val="20"/>
          <w:szCs w:val="20"/>
        </w:rPr>
        <w:t>dithermy</w:t>
      </w:r>
      <w:proofErr w:type="spellEnd"/>
      <w:r w:rsidRPr="00AD5CB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43CCA7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>Suction cautery with antistick</w:t>
      </w:r>
    </w:p>
    <w:p w14:paraId="690F0725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 xml:space="preserve">Endoscope assisted </w:t>
      </w:r>
      <w:proofErr w:type="spellStart"/>
      <w:r w:rsidRPr="00AD5CBA">
        <w:rPr>
          <w:rFonts w:ascii="Times New Roman" w:hAnsi="Times New Roman" w:cs="Times New Roman"/>
          <w:sz w:val="20"/>
          <w:szCs w:val="20"/>
        </w:rPr>
        <w:t>coblation</w:t>
      </w:r>
      <w:proofErr w:type="spellEnd"/>
      <w:r w:rsidRPr="00AD5CBA">
        <w:rPr>
          <w:rFonts w:ascii="Times New Roman" w:hAnsi="Times New Roman" w:cs="Times New Roman"/>
          <w:sz w:val="20"/>
          <w:szCs w:val="20"/>
        </w:rPr>
        <w:t xml:space="preserve"> adenoidectomy</w:t>
      </w:r>
    </w:p>
    <w:p w14:paraId="0092068A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 xml:space="preserve">Endoscopic-assisted </w:t>
      </w:r>
      <w:proofErr w:type="spellStart"/>
      <w:r w:rsidRPr="00AD5CBA">
        <w:rPr>
          <w:rFonts w:ascii="Times New Roman" w:hAnsi="Times New Roman" w:cs="Times New Roman"/>
          <w:sz w:val="20"/>
          <w:szCs w:val="20"/>
        </w:rPr>
        <w:t>microdebrider</w:t>
      </w:r>
      <w:proofErr w:type="spellEnd"/>
      <w:r w:rsidRPr="00AD5CBA">
        <w:rPr>
          <w:rFonts w:ascii="Times New Roman" w:hAnsi="Times New Roman" w:cs="Times New Roman"/>
          <w:sz w:val="20"/>
          <w:szCs w:val="20"/>
        </w:rPr>
        <w:t xml:space="preserve"> adenoidectomy </w:t>
      </w:r>
    </w:p>
    <w:p w14:paraId="7D11856A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>Endoscopic-assisted adenoidectomy with a curette</w:t>
      </w:r>
    </w:p>
    <w:p w14:paraId="243836EF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 xml:space="preserve">Endoscopic-assisted adenoidectomy </w:t>
      </w:r>
      <w:proofErr w:type="spellStart"/>
      <w:r w:rsidRPr="00AD5CBA">
        <w:rPr>
          <w:rFonts w:ascii="Times New Roman" w:hAnsi="Times New Roman" w:cs="Times New Roman"/>
          <w:sz w:val="20"/>
          <w:szCs w:val="20"/>
        </w:rPr>
        <w:t>transnasal</w:t>
      </w:r>
      <w:proofErr w:type="spellEnd"/>
      <w:r w:rsidRPr="00AD5CBA">
        <w:rPr>
          <w:rFonts w:ascii="Times New Roman" w:hAnsi="Times New Roman" w:cs="Times New Roman"/>
          <w:sz w:val="20"/>
          <w:szCs w:val="20"/>
        </w:rPr>
        <w:t xml:space="preserve"> forceps</w:t>
      </w:r>
    </w:p>
    <w:p w14:paraId="1BA044C5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>electronic molecular resonance adenoidectomy, EMRA (suction electrocautery)</w:t>
      </w:r>
    </w:p>
    <w:p w14:paraId="6E7AFA27" w14:textId="77777777" w:rsidR="00B55B56" w:rsidRPr="00AD5CBA" w:rsidRDefault="00B55B56" w:rsidP="00B55B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 xml:space="preserve">Gold laser adenoidectomy </w:t>
      </w:r>
    </w:p>
    <w:p w14:paraId="7EDB9A08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0688" w:type="dxa"/>
        <w:jc w:val="center"/>
        <w:tblLook w:val="04A0" w:firstRow="1" w:lastRow="0" w:firstColumn="1" w:lastColumn="0" w:noHBand="0" w:noVBand="1"/>
      </w:tblPr>
      <w:tblGrid>
        <w:gridCol w:w="2350"/>
        <w:gridCol w:w="546"/>
        <w:gridCol w:w="821"/>
        <w:gridCol w:w="720"/>
        <w:gridCol w:w="2422"/>
        <w:gridCol w:w="635"/>
        <w:gridCol w:w="721"/>
        <w:gridCol w:w="803"/>
        <w:gridCol w:w="1670"/>
      </w:tblGrid>
      <w:tr w:rsidR="00B55B56" w:rsidRPr="00AD5CBA" w14:paraId="2D03283F" w14:textId="77777777" w:rsidTr="00352249">
        <w:trPr>
          <w:trHeight w:val="323"/>
          <w:jc w:val="center"/>
        </w:trPr>
        <w:tc>
          <w:tcPr>
            <w:tcW w:w="10688" w:type="dxa"/>
            <w:gridSpan w:val="9"/>
            <w:vAlign w:val="center"/>
          </w:tcPr>
          <w:p w14:paraId="49B12C74" w14:textId="77777777" w:rsidR="00B55B56" w:rsidRPr="00AD5CBA" w:rsidRDefault="00B55B56" w:rsidP="003522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5: Summary for findings related to the primary outcome of  Intraoperative estimated blood loss in ml (n=11)</w:t>
            </w:r>
          </w:p>
        </w:tc>
      </w:tr>
      <w:tr w:rsidR="00B55B56" w:rsidRPr="00AD5CBA" w14:paraId="5452DF44" w14:textId="77777777" w:rsidTr="00352249">
        <w:trPr>
          <w:jc w:val="center"/>
        </w:trPr>
        <w:tc>
          <w:tcPr>
            <w:tcW w:w="2350" w:type="dxa"/>
            <w:vMerge w:val="restart"/>
            <w:vAlign w:val="center"/>
          </w:tcPr>
          <w:p w14:paraId="6D2BC50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ID</w:t>
            </w:r>
          </w:p>
        </w:tc>
        <w:tc>
          <w:tcPr>
            <w:tcW w:w="2087" w:type="dxa"/>
            <w:gridSpan w:val="3"/>
            <w:vAlign w:val="center"/>
          </w:tcPr>
          <w:p w14:paraId="4331F2E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2422" w:type="dxa"/>
            <w:vMerge w:val="restart"/>
            <w:vAlign w:val="center"/>
          </w:tcPr>
          <w:p w14:paraId="6E40A0F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Intervention</w:t>
            </w:r>
          </w:p>
        </w:tc>
        <w:tc>
          <w:tcPr>
            <w:tcW w:w="2159" w:type="dxa"/>
            <w:gridSpan w:val="3"/>
            <w:vAlign w:val="center"/>
          </w:tcPr>
          <w:p w14:paraId="406D33F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670" w:type="dxa"/>
            <w:vMerge w:val="restart"/>
            <w:vAlign w:val="center"/>
          </w:tcPr>
          <w:p w14:paraId="3870A41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Control</w:t>
            </w:r>
          </w:p>
        </w:tc>
      </w:tr>
      <w:tr w:rsidR="00B55B56" w:rsidRPr="00AD5CBA" w14:paraId="6A8F092C" w14:textId="77777777" w:rsidTr="00352249">
        <w:trPr>
          <w:jc w:val="center"/>
        </w:trPr>
        <w:tc>
          <w:tcPr>
            <w:tcW w:w="2350" w:type="dxa"/>
            <w:vMerge/>
            <w:vAlign w:val="center"/>
          </w:tcPr>
          <w:p w14:paraId="0A4C0B4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  <w:vAlign w:val="center"/>
          </w:tcPr>
          <w:p w14:paraId="225A230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21" w:type="dxa"/>
            <w:vAlign w:val="center"/>
          </w:tcPr>
          <w:p w14:paraId="76FF654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720" w:type="dxa"/>
            <w:vAlign w:val="center"/>
          </w:tcPr>
          <w:p w14:paraId="3EDDB13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2422" w:type="dxa"/>
            <w:vMerge/>
            <w:vAlign w:val="center"/>
          </w:tcPr>
          <w:p w14:paraId="59E50D4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Align w:val="center"/>
          </w:tcPr>
          <w:p w14:paraId="433A7B3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721" w:type="dxa"/>
            <w:vAlign w:val="center"/>
          </w:tcPr>
          <w:p w14:paraId="359699F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803" w:type="dxa"/>
            <w:vAlign w:val="center"/>
          </w:tcPr>
          <w:p w14:paraId="6D9D8B8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1670" w:type="dxa"/>
            <w:vMerge/>
            <w:vAlign w:val="center"/>
          </w:tcPr>
          <w:p w14:paraId="4FFE51A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B56" w:rsidRPr="00AD5CBA" w14:paraId="6442456D" w14:textId="77777777" w:rsidTr="00352249">
        <w:trPr>
          <w:jc w:val="center"/>
        </w:trPr>
        <w:tc>
          <w:tcPr>
            <w:tcW w:w="2350" w:type="dxa"/>
            <w:vAlign w:val="center"/>
          </w:tcPr>
          <w:p w14:paraId="0C5FBBD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Shorook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Na'ara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 2020</w:t>
            </w:r>
          </w:p>
        </w:tc>
        <w:tc>
          <w:tcPr>
            <w:tcW w:w="546" w:type="dxa"/>
            <w:vAlign w:val="center"/>
          </w:tcPr>
          <w:p w14:paraId="4FB625A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1" w:type="dxa"/>
            <w:vAlign w:val="center"/>
          </w:tcPr>
          <w:p w14:paraId="19CF963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720" w:type="dxa"/>
            <w:vAlign w:val="center"/>
          </w:tcPr>
          <w:p w14:paraId="4BC2A34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22" w:type="dxa"/>
            <w:vAlign w:val="center"/>
          </w:tcPr>
          <w:p w14:paraId="04FFD3B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Suction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dithermy</w:t>
            </w:r>
            <w:proofErr w:type="spellEnd"/>
          </w:p>
        </w:tc>
        <w:tc>
          <w:tcPr>
            <w:tcW w:w="635" w:type="dxa"/>
            <w:vAlign w:val="center"/>
          </w:tcPr>
          <w:p w14:paraId="6568AD1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1" w:type="dxa"/>
            <w:vAlign w:val="center"/>
          </w:tcPr>
          <w:p w14:paraId="7BC49D3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  <w:vAlign w:val="center"/>
          </w:tcPr>
          <w:p w14:paraId="40CF8B9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670" w:type="dxa"/>
            <w:vAlign w:val="center"/>
          </w:tcPr>
          <w:p w14:paraId="7529EBA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501E377C" w14:textId="77777777" w:rsidTr="00352249">
        <w:trPr>
          <w:trHeight w:val="84"/>
          <w:jc w:val="center"/>
        </w:trPr>
        <w:tc>
          <w:tcPr>
            <w:tcW w:w="2350" w:type="dxa"/>
            <w:shd w:val="clear" w:color="auto" w:fill="auto"/>
            <w:vAlign w:val="center"/>
          </w:tcPr>
          <w:p w14:paraId="5D6E45D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Secaattin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Gu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̈ls et al 2019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A79D10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E559CF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24.3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5728C6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66808CB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Endoscope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coblation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adenoidectomy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6CA2ADF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7F85E4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43.7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4E46A92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07D34C2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7B281D66" w14:textId="77777777" w:rsidTr="00352249">
        <w:trPr>
          <w:jc w:val="center"/>
        </w:trPr>
        <w:tc>
          <w:tcPr>
            <w:tcW w:w="2350" w:type="dxa"/>
            <w:vAlign w:val="center"/>
          </w:tcPr>
          <w:p w14:paraId="3243616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Saroo Singh et al. 2019</w:t>
            </w:r>
          </w:p>
        </w:tc>
        <w:tc>
          <w:tcPr>
            <w:tcW w:w="546" w:type="dxa"/>
            <w:vAlign w:val="center"/>
          </w:tcPr>
          <w:p w14:paraId="5DFD29C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1" w:type="dxa"/>
            <w:vAlign w:val="center"/>
          </w:tcPr>
          <w:p w14:paraId="5437897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149.33</w:t>
            </w:r>
          </w:p>
        </w:tc>
        <w:tc>
          <w:tcPr>
            <w:tcW w:w="720" w:type="dxa"/>
            <w:vAlign w:val="center"/>
          </w:tcPr>
          <w:p w14:paraId="71A13E1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20.83</w:t>
            </w:r>
          </w:p>
        </w:tc>
        <w:tc>
          <w:tcPr>
            <w:tcW w:w="2422" w:type="dxa"/>
            <w:vAlign w:val="center"/>
          </w:tcPr>
          <w:p w14:paraId="51D9055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35" w:type="dxa"/>
            <w:vAlign w:val="center"/>
          </w:tcPr>
          <w:p w14:paraId="0DAE27E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1" w:type="dxa"/>
            <w:vAlign w:val="center"/>
          </w:tcPr>
          <w:p w14:paraId="6D3CBDB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56.67 </w:t>
            </w:r>
          </w:p>
        </w:tc>
        <w:tc>
          <w:tcPr>
            <w:tcW w:w="803" w:type="dxa"/>
            <w:vAlign w:val="center"/>
          </w:tcPr>
          <w:p w14:paraId="4E46697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18.95</w:t>
            </w:r>
          </w:p>
        </w:tc>
        <w:tc>
          <w:tcPr>
            <w:tcW w:w="1670" w:type="dxa"/>
            <w:vAlign w:val="center"/>
          </w:tcPr>
          <w:p w14:paraId="7E4A158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3ECD0741" w14:textId="77777777" w:rsidTr="00352249">
        <w:trPr>
          <w:jc w:val="center"/>
        </w:trPr>
        <w:tc>
          <w:tcPr>
            <w:tcW w:w="2350" w:type="dxa"/>
            <w:shd w:val="clear" w:color="auto" w:fill="auto"/>
            <w:vAlign w:val="center"/>
          </w:tcPr>
          <w:p w14:paraId="4CFCD7F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Juneja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2018*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AF575E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5B8AC4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49.00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8B5203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7A0C4D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powered </w:t>
            </w:r>
          </w:p>
          <w:p w14:paraId="7DABC85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adenoidectomy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42327F5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64BE14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46.80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480E553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68E89C9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40A86E9D" w14:textId="77777777" w:rsidTr="00352249">
        <w:trPr>
          <w:jc w:val="center"/>
        </w:trPr>
        <w:tc>
          <w:tcPr>
            <w:tcW w:w="2350" w:type="dxa"/>
            <w:vAlign w:val="center"/>
          </w:tcPr>
          <w:p w14:paraId="5A9C28B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Bradoo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  et al. 2011</w:t>
            </w:r>
          </w:p>
        </w:tc>
        <w:tc>
          <w:tcPr>
            <w:tcW w:w="546" w:type="dxa"/>
            <w:vAlign w:val="center"/>
          </w:tcPr>
          <w:p w14:paraId="33D402F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21" w:type="dxa"/>
            <w:vAlign w:val="center"/>
          </w:tcPr>
          <w:p w14:paraId="6781FCC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0" w:type="dxa"/>
            <w:vAlign w:val="center"/>
          </w:tcPr>
          <w:p w14:paraId="00CAD8E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2" w:type="dxa"/>
            <w:vAlign w:val="center"/>
          </w:tcPr>
          <w:p w14:paraId="00EFC66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</w:p>
          <w:p w14:paraId="099AFE8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adenoidectomy with curette</w:t>
            </w:r>
          </w:p>
        </w:tc>
        <w:tc>
          <w:tcPr>
            <w:tcW w:w="635" w:type="dxa"/>
            <w:vAlign w:val="center"/>
          </w:tcPr>
          <w:p w14:paraId="1A23BE0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vAlign w:val="center"/>
          </w:tcPr>
          <w:p w14:paraId="683EAF9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03" w:type="dxa"/>
            <w:vAlign w:val="center"/>
          </w:tcPr>
          <w:p w14:paraId="47E4184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70" w:type="dxa"/>
            <w:vAlign w:val="center"/>
          </w:tcPr>
          <w:p w14:paraId="1484AB3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03D5FC6F" w14:textId="77777777" w:rsidTr="00352249">
        <w:trPr>
          <w:jc w:val="center"/>
        </w:trPr>
        <w:tc>
          <w:tcPr>
            <w:tcW w:w="2350" w:type="dxa"/>
            <w:vAlign w:val="center"/>
          </w:tcPr>
          <w:p w14:paraId="18A8418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Songu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2010</w:t>
            </w:r>
          </w:p>
        </w:tc>
        <w:tc>
          <w:tcPr>
            <w:tcW w:w="546" w:type="dxa"/>
            <w:vAlign w:val="center"/>
          </w:tcPr>
          <w:p w14:paraId="09E665E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21" w:type="dxa"/>
            <w:vAlign w:val="center"/>
          </w:tcPr>
          <w:p w14:paraId="66E03FE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26.32 </w:t>
            </w:r>
          </w:p>
        </w:tc>
        <w:tc>
          <w:tcPr>
            <w:tcW w:w="720" w:type="dxa"/>
            <w:vAlign w:val="center"/>
          </w:tcPr>
          <w:p w14:paraId="4400A43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13.48</w:t>
            </w:r>
          </w:p>
        </w:tc>
        <w:tc>
          <w:tcPr>
            <w:tcW w:w="2422" w:type="dxa"/>
            <w:vAlign w:val="center"/>
          </w:tcPr>
          <w:p w14:paraId="67A7976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Endoscopic assisted adenoidectomy (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transnasal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forceps)</w:t>
            </w:r>
          </w:p>
        </w:tc>
        <w:tc>
          <w:tcPr>
            <w:tcW w:w="635" w:type="dxa"/>
            <w:vAlign w:val="center"/>
          </w:tcPr>
          <w:p w14:paraId="2368660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1" w:type="dxa"/>
            <w:vAlign w:val="center"/>
          </w:tcPr>
          <w:p w14:paraId="771F981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22.97 </w:t>
            </w:r>
          </w:p>
        </w:tc>
        <w:tc>
          <w:tcPr>
            <w:tcW w:w="803" w:type="dxa"/>
            <w:vAlign w:val="center"/>
          </w:tcPr>
          <w:p w14:paraId="121AEAB3" w14:textId="77777777" w:rsidR="00B55B56" w:rsidRPr="00AD5CBA" w:rsidRDefault="00B55B56" w:rsidP="003522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8.37</w:t>
            </w:r>
          </w:p>
        </w:tc>
        <w:tc>
          <w:tcPr>
            <w:tcW w:w="1670" w:type="dxa"/>
            <w:vAlign w:val="center"/>
          </w:tcPr>
          <w:p w14:paraId="2DAA92F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01E6961C" w14:textId="77777777" w:rsidTr="00352249">
        <w:trPr>
          <w:jc w:val="center"/>
        </w:trPr>
        <w:tc>
          <w:tcPr>
            <w:tcW w:w="2350" w:type="dxa"/>
            <w:shd w:val="clear" w:color="auto" w:fill="auto"/>
            <w:vAlign w:val="center"/>
          </w:tcPr>
          <w:p w14:paraId="4341DFD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Datta et al. 2009*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1358A8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E0F6EA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31.67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115A75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36C1427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powered </w:t>
            </w:r>
          </w:p>
          <w:p w14:paraId="2F1FC03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adenoidectomy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701E2CB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0A6326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12E9B0F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2A36584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20D20554" w14:textId="77777777" w:rsidTr="00352249">
        <w:trPr>
          <w:jc w:val="center"/>
        </w:trPr>
        <w:tc>
          <w:tcPr>
            <w:tcW w:w="2350" w:type="dxa"/>
            <w:vAlign w:val="center"/>
          </w:tcPr>
          <w:p w14:paraId="0619679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Al-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Mazrou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2009</w:t>
            </w:r>
          </w:p>
        </w:tc>
        <w:tc>
          <w:tcPr>
            <w:tcW w:w="546" w:type="dxa"/>
            <w:vAlign w:val="center"/>
          </w:tcPr>
          <w:p w14:paraId="17A9022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21" w:type="dxa"/>
            <w:vAlign w:val="center"/>
          </w:tcPr>
          <w:p w14:paraId="49C35B6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720" w:type="dxa"/>
            <w:vAlign w:val="center"/>
          </w:tcPr>
          <w:p w14:paraId="669694E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2" w:type="dxa"/>
            <w:vAlign w:val="center"/>
          </w:tcPr>
          <w:p w14:paraId="39DB94F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635" w:type="dxa"/>
            <w:vAlign w:val="center"/>
          </w:tcPr>
          <w:p w14:paraId="37EFD91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1" w:type="dxa"/>
            <w:vAlign w:val="center"/>
          </w:tcPr>
          <w:p w14:paraId="076955F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22.1</w:t>
            </w:r>
          </w:p>
        </w:tc>
        <w:tc>
          <w:tcPr>
            <w:tcW w:w="803" w:type="dxa"/>
            <w:vAlign w:val="center"/>
          </w:tcPr>
          <w:p w14:paraId="6F1417E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70" w:type="dxa"/>
            <w:vAlign w:val="center"/>
          </w:tcPr>
          <w:p w14:paraId="70E51E8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5DCADDD8" w14:textId="77777777" w:rsidTr="00352249">
        <w:trPr>
          <w:jc w:val="center"/>
        </w:trPr>
        <w:tc>
          <w:tcPr>
            <w:tcW w:w="2350" w:type="dxa"/>
            <w:vAlign w:val="center"/>
          </w:tcPr>
          <w:p w14:paraId="342335F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Tarantino et al. 2004</w:t>
            </w:r>
          </w:p>
        </w:tc>
        <w:tc>
          <w:tcPr>
            <w:tcW w:w="546" w:type="dxa"/>
            <w:vAlign w:val="center"/>
          </w:tcPr>
          <w:p w14:paraId="45DA256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821" w:type="dxa"/>
            <w:vAlign w:val="center"/>
          </w:tcPr>
          <w:p w14:paraId="5CD92CF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20" w:type="dxa"/>
            <w:vAlign w:val="center"/>
          </w:tcPr>
          <w:p w14:paraId="129DFB8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2422" w:type="dxa"/>
            <w:vAlign w:val="center"/>
          </w:tcPr>
          <w:p w14:paraId="51C866E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electronic molecular resonance adenoidectomy, EMRA (suction electrocautery)</w:t>
            </w:r>
          </w:p>
        </w:tc>
        <w:tc>
          <w:tcPr>
            <w:tcW w:w="635" w:type="dxa"/>
            <w:vAlign w:val="center"/>
          </w:tcPr>
          <w:p w14:paraId="1020907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721" w:type="dxa"/>
            <w:vAlign w:val="center"/>
          </w:tcPr>
          <w:p w14:paraId="4C5342A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03" w:type="dxa"/>
            <w:vAlign w:val="center"/>
          </w:tcPr>
          <w:p w14:paraId="3130F28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70" w:type="dxa"/>
            <w:vAlign w:val="center"/>
          </w:tcPr>
          <w:p w14:paraId="3DD6356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4280A151" w14:textId="77777777" w:rsidTr="00352249">
        <w:trPr>
          <w:trHeight w:val="728"/>
          <w:jc w:val="center"/>
        </w:trPr>
        <w:tc>
          <w:tcPr>
            <w:tcW w:w="2350" w:type="dxa"/>
            <w:vAlign w:val="center"/>
          </w:tcPr>
          <w:p w14:paraId="4AADA13A" w14:textId="77777777" w:rsidR="00B55B56" w:rsidRPr="00AD5CBA" w:rsidRDefault="00B55B56" w:rsidP="00352249">
            <w:pPr>
              <w:pStyle w:val="NormalWeb"/>
              <w:rPr>
                <w:sz w:val="20"/>
                <w:szCs w:val="20"/>
              </w:rPr>
            </w:pPr>
            <w:r w:rsidRPr="00AD5CBA">
              <w:rPr>
                <w:sz w:val="20"/>
                <w:szCs w:val="20"/>
              </w:rPr>
              <w:t>Stanislaw et al. 2000*</w:t>
            </w:r>
          </w:p>
          <w:p w14:paraId="020F0E4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  <w:vAlign w:val="center"/>
          </w:tcPr>
          <w:p w14:paraId="16A39C5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21" w:type="dxa"/>
            <w:vAlign w:val="center"/>
          </w:tcPr>
          <w:p w14:paraId="1DB0F08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720" w:type="dxa"/>
            <w:vAlign w:val="center"/>
          </w:tcPr>
          <w:p w14:paraId="2808236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422" w:type="dxa"/>
            <w:vAlign w:val="center"/>
          </w:tcPr>
          <w:p w14:paraId="5B427D95" w14:textId="77777777" w:rsidR="00B55B56" w:rsidRPr="00AD5CBA" w:rsidRDefault="00B55B56" w:rsidP="00352249">
            <w:pPr>
              <w:pStyle w:val="NormalWeb"/>
              <w:rPr>
                <w:sz w:val="20"/>
                <w:szCs w:val="20"/>
              </w:rPr>
            </w:pPr>
            <w:r w:rsidRPr="00AD5CBA">
              <w:rPr>
                <w:sz w:val="20"/>
                <w:szCs w:val="20"/>
              </w:rPr>
              <w:t xml:space="preserve">Power- assisted adenoidectomy (PAA) </w:t>
            </w:r>
          </w:p>
          <w:p w14:paraId="20D8973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Align w:val="center"/>
          </w:tcPr>
          <w:p w14:paraId="302D196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21" w:type="dxa"/>
            <w:vAlign w:val="center"/>
          </w:tcPr>
          <w:p w14:paraId="4D336B4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24.0</w:t>
            </w:r>
          </w:p>
        </w:tc>
        <w:tc>
          <w:tcPr>
            <w:tcW w:w="803" w:type="dxa"/>
            <w:vAlign w:val="center"/>
          </w:tcPr>
          <w:p w14:paraId="48A6DF0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23.75</w:t>
            </w:r>
          </w:p>
        </w:tc>
        <w:tc>
          <w:tcPr>
            <w:tcW w:w="1670" w:type="dxa"/>
            <w:vAlign w:val="center"/>
          </w:tcPr>
          <w:p w14:paraId="44C7DD4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5276E488" w14:textId="77777777" w:rsidTr="00352249">
        <w:trPr>
          <w:trHeight w:val="422"/>
          <w:jc w:val="center"/>
        </w:trPr>
        <w:tc>
          <w:tcPr>
            <w:tcW w:w="2350" w:type="dxa"/>
            <w:vAlign w:val="center"/>
          </w:tcPr>
          <w:p w14:paraId="5BB986E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Clemens et al. 1997</w:t>
            </w:r>
          </w:p>
        </w:tc>
        <w:tc>
          <w:tcPr>
            <w:tcW w:w="546" w:type="dxa"/>
            <w:vAlign w:val="center"/>
          </w:tcPr>
          <w:p w14:paraId="777A1E8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21" w:type="dxa"/>
            <w:vAlign w:val="center"/>
          </w:tcPr>
          <w:p w14:paraId="22F1A7C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3.75 </w:t>
            </w:r>
          </w:p>
        </w:tc>
        <w:tc>
          <w:tcPr>
            <w:tcW w:w="720" w:type="dxa"/>
            <w:vAlign w:val="center"/>
          </w:tcPr>
          <w:p w14:paraId="2BBEB15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2422" w:type="dxa"/>
            <w:vAlign w:val="center"/>
          </w:tcPr>
          <w:p w14:paraId="4DA6695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Suction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dithermy</w:t>
            </w:r>
            <w:proofErr w:type="spellEnd"/>
          </w:p>
        </w:tc>
        <w:tc>
          <w:tcPr>
            <w:tcW w:w="635" w:type="dxa"/>
            <w:vAlign w:val="center"/>
          </w:tcPr>
          <w:p w14:paraId="042314E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1" w:type="dxa"/>
            <w:vAlign w:val="center"/>
          </w:tcPr>
          <w:p w14:paraId="50E6B36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54.5</w:t>
            </w:r>
          </w:p>
        </w:tc>
        <w:tc>
          <w:tcPr>
            <w:tcW w:w="803" w:type="dxa"/>
            <w:vAlign w:val="center"/>
          </w:tcPr>
          <w:p w14:paraId="3D7D07B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70" w:type="dxa"/>
            <w:vAlign w:val="center"/>
          </w:tcPr>
          <w:p w14:paraId="009E42D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</w:tbl>
    <w:p w14:paraId="362A189D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>*SD calculated using range</w:t>
      </w:r>
      <w:r w:rsidRPr="00AD5CBA">
        <w:rPr>
          <w:rFonts w:ascii="Times New Roman" w:hAnsi="Times New Roman" w:cs="Times New Roman"/>
          <w:sz w:val="20"/>
          <w:szCs w:val="20"/>
        </w:rPr>
        <w:br w:type="page"/>
      </w:r>
    </w:p>
    <w:p w14:paraId="07FF10DC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0063" w:type="dxa"/>
        <w:jc w:val="center"/>
        <w:tblLook w:val="04A0" w:firstRow="1" w:lastRow="0" w:firstColumn="1" w:lastColumn="0" w:noHBand="0" w:noVBand="1"/>
      </w:tblPr>
      <w:tblGrid>
        <w:gridCol w:w="1585"/>
        <w:gridCol w:w="650"/>
        <w:gridCol w:w="1233"/>
        <w:gridCol w:w="617"/>
        <w:gridCol w:w="2011"/>
        <w:gridCol w:w="559"/>
        <w:gridCol w:w="1021"/>
        <w:gridCol w:w="622"/>
        <w:gridCol w:w="1765"/>
      </w:tblGrid>
      <w:tr w:rsidR="00B55B56" w:rsidRPr="00AD5CBA" w14:paraId="4A2E3273" w14:textId="77777777" w:rsidTr="00352249">
        <w:trPr>
          <w:jc w:val="center"/>
        </w:trPr>
        <w:tc>
          <w:tcPr>
            <w:tcW w:w="10063" w:type="dxa"/>
            <w:gridSpan w:val="9"/>
            <w:vAlign w:val="center"/>
          </w:tcPr>
          <w:p w14:paraId="5F3688E2" w14:textId="77777777" w:rsidR="00B55B56" w:rsidRPr="00AD5CBA" w:rsidRDefault="00B55B56" w:rsidP="003522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6: Summary for findings related to the primary outcome of  surgery time in minutes</w:t>
            </w: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(n=17)</w:t>
            </w:r>
          </w:p>
        </w:tc>
      </w:tr>
      <w:tr w:rsidR="00B55B56" w:rsidRPr="00AD5CBA" w14:paraId="49825CEE" w14:textId="77777777" w:rsidTr="00352249">
        <w:trPr>
          <w:jc w:val="center"/>
        </w:trPr>
        <w:tc>
          <w:tcPr>
            <w:tcW w:w="1585" w:type="dxa"/>
            <w:vMerge w:val="restart"/>
            <w:vAlign w:val="center"/>
          </w:tcPr>
          <w:p w14:paraId="6952324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ID</w:t>
            </w:r>
          </w:p>
        </w:tc>
        <w:tc>
          <w:tcPr>
            <w:tcW w:w="2500" w:type="dxa"/>
            <w:gridSpan w:val="3"/>
            <w:vAlign w:val="center"/>
          </w:tcPr>
          <w:p w14:paraId="115FB91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2011" w:type="dxa"/>
            <w:vMerge w:val="restart"/>
            <w:vAlign w:val="center"/>
          </w:tcPr>
          <w:p w14:paraId="204C856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Intervention</w:t>
            </w:r>
          </w:p>
        </w:tc>
        <w:tc>
          <w:tcPr>
            <w:tcW w:w="2202" w:type="dxa"/>
            <w:gridSpan w:val="3"/>
            <w:vAlign w:val="center"/>
          </w:tcPr>
          <w:p w14:paraId="32A6259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765" w:type="dxa"/>
            <w:vMerge w:val="restart"/>
            <w:vAlign w:val="center"/>
          </w:tcPr>
          <w:p w14:paraId="2AFD110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Control</w:t>
            </w:r>
          </w:p>
        </w:tc>
      </w:tr>
      <w:tr w:rsidR="00B55B56" w:rsidRPr="00AD5CBA" w14:paraId="2194AA14" w14:textId="77777777" w:rsidTr="00352249">
        <w:trPr>
          <w:jc w:val="center"/>
        </w:trPr>
        <w:tc>
          <w:tcPr>
            <w:tcW w:w="1585" w:type="dxa"/>
            <w:vMerge/>
            <w:vAlign w:val="center"/>
          </w:tcPr>
          <w:p w14:paraId="2934032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4B6AEB0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33" w:type="dxa"/>
            <w:vAlign w:val="center"/>
          </w:tcPr>
          <w:p w14:paraId="5FC84EC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617" w:type="dxa"/>
            <w:vAlign w:val="center"/>
          </w:tcPr>
          <w:p w14:paraId="2283083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2011" w:type="dxa"/>
            <w:vMerge/>
            <w:vAlign w:val="center"/>
          </w:tcPr>
          <w:p w14:paraId="17DE798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4CE9D4B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21" w:type="dxa"/>
            <w:vAlign w:val="center"/>
          </w:tcPr>
          <w:p w14:paraId="419236B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622" w:type="dxa"/>
            <w:vAlign w:val="center"/>
          </w:tcPr>
          <w:p w14:paraId="2148DF5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1765" w:type="dxa"/>
            <w:vMerge/>
            <w:vAlign w:val="center"/>
          </w:tcPr>
          <w:p w14:paraId="03AD11E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B56" w:rsidRPr="00AD5CBA" w14:paraId="32D1DA10" w14:textId="77777777" w:rsidTr="00352249">
        <w:trPr>
          <w:jc w:val="center"/>
        </w:trPr>
        <w:tc>
          <w:tcPr>
            <w:tcW w:w="1585" w:type="dxa"/>
            <w:vAlign w:val="center"/>
          </w:tcPr>
          <w:p w14:paraId="5F4D8EF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Shorook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Na'ara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 2020</w:t>
            </w:r>
          </w:p>
        </w:tc>
        <w:tc>
          <w:tcPr>
            <w:tcW w:w="650" w:type="dxa"/>
            <w:vAlign w:val="center"/>
          </w:tcPr>
          <w:p w14:paraId="3D72816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33" w:type="dxa"/>
            <w:vAlign w:val="center"/>
          </w:tcPr>
          <w:p w14:paraId="6CDC41C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617" w:type="dxa"/>
            <w:vAlign w:val="center"/>
          </w:tcPr>
          <w:p w14:paraId="58D49A4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011" w:type="dxa"/>
            <w:vAlign w:val="center"/>
          </w:tcPr>
          <w:p w14:paraId="6F2F831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Suction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dithermy</w:t>
            </w:r>
            <w:proofErr w:type="spellEnd"/>
          </w:p>
        </w:tc>
        <w:tc>
          <w:tcPr>
            <w:tcW w:w="559" w:type="dxa"/>
            <w:vAlign w:val="center"/>
          </w:tcPr>
          <w:p w14:paraId="0CC5C9E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21" w:type="dxa"/>
            <w:vAlign w:val="center"/>
          </w:tcPr>
          <w:p w14:paraId="1ADF58C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622" w:type="dxa"/>
            <w:vAlign w:val="center"/>
          </w:tcPr>
          <w:p w14:paraId="055E2E3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5" w:type="dxa"/>
            <w:vAlign w:val="center"/>
          </w:tcPr>
          <w:p w14:paraId="09202FA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2DBAA756" w14:textId="77777777" w:rsidTr="00352249">
        <w:trPr>
          <w:jc w:val="center"/>
        </w:trPr>
        <w:tc>
          <w:tcPr>
            <w:tcW w:w="1585" w:type="dxa"/>
            <w:vAlign w:val="center"/>
          </w:tcPr>
          <w:p w14:paraId="37A765F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Secaattin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Gu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̈ls et al 2019</w:t>
            </w:r>
          </w:p>
        </w:tc>
        <w:tc>
          <w:tcPr>
            <w:tcW w:w="650" w:type="dxa"/>
            <w:vAlign w:val="center"/>
          </w:tcPr>
          <w:p w14:paraId="2BFF798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33" w:type="dxa"/>
            <w:vAlign w:val="center"/>
          </w:tcPr>
          <w:p w14:paraId="02E58D0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617" w:type="dxa"/>
            <w:vAlign w:val="center"/>
          </w:tcPr>
          <w:p w14:paraId="3B610C3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2011" w:type="dxa"/>
            <w:vAlign w:val="center"/>
          </w:tcPr>
          <w:p w14:paraId="151F0B7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Endoscope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coblation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adenoidectomy</w:t>
            </w:r>
          </w:p>
        </w:tc>
        <w:tc>
          <w:tcPr>
            <w:tcW w:w="559" w:type="dxa"/>
            <w:vAlign w:val="center"/>
          </w:tcPr>
          <w:p w14:paraId="6308223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21" w:type="dxa"/>
            <w:vAlign w:val="center"/>
          </w:tcPr>
          <w:p w14:paraId="4A1531C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622" w:type="dxa"/>
            <w:vAlign w:val="center"/>
          </w:tcPr>
          <w:p w14:paraId="2A22A58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765" w:type="dxa"/>
            <w:vAlign w:val="center"/>
          </w:tcPr>
          <w:p w14:paraId="0E354C3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3B1E04DA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6CB26CA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Saroo Singh et al. 2019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3FF176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C3201C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62.67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57AA83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6.91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D95763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559" w:type="dxa"/>
            <w:shd w:val="clear" w:color="auto" w:fill="auto"/>
            <w:vAlign w:val="center"/>
          </w:tcPr>
          <w:p w14:paraId="59E5FDF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74BE31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26.83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6553A95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5594737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6451C650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09AD05A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Juneja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2018</w:t>
            </w: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DBD8A3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B6C379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34.08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19CC2D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5EB940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powered </w:t>
            </w:r>
          </w:p>
          <w:p w14:paraId="699B069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adenoidectomy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7B59CF9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F7E894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19.80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74667C6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1AC074E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1F38DFF8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3031E9B1" w14:textId="77777777" w:rsidR="00B55B56" w:rsidRPr="00AD5CBA" w:rsidRDefault="00B55B56" w:rsidP="00352249">
            <w:pPr>
              <w:pStyle w:val="NormalWeb"/>
              <w:jc w:val="center"/>
              <w:rPr>
                <w:rFonts w:eastAsiaTheme="minorHAnsi"/>
                <w:sz w:val="20"/>
                <w:szCs w:val="20"/>
              </w:rPr>
            </w:pPr>
            <w:r w:rsidRPr="00AD5CBA">
              <w:rPr>
                <w:rFonts w:eastAsiaTheme="minorHAnsi"/>
                <w:sz w:val="20"/>
                <w:szCs w:val="20"/>
              </w:rPr>
              <w:t>Hussein and Al-</w:t>
            </w:r>
            <w:proofErr w:type="spellStart"/>
            <w:r w:rsidRPr="00AD5CBA">
              <w:rPr>
                <w:rFonts w:eastAsiaTheme="minorHAnsi"/>
                <w:sz w:val="20"/>
                <w:szCs w:val="20"/>
              </w:rPr>
              <w:t>Juboori</w:t>
            </w:r>
            <w:proofErr w:type="spellEnd"/>
            <w:r w:rsidRPr="00AD5CBA">
              <w:rPr>
                <w:rFonts w:eastAsiaTheme="minorHAnsi"/>
                <w:sz w:val="20"/>
                <w:szCs w:val="20"/>
              </w:rPr>
              <w:t>. 2012</w:t>
            </w:r>
            <w:r w:rsidRPr="00AD5CBA">
              <w:rPr>
                <w:b/>
                <w:bCs/>
                <w:sz w:val="20"/>
                <w:szCs w:val="20"/>
              </w:rPr>
              <w:t>*</w:t>
            </w:r>
          </w:p>
          <w:p w14:paraId="05DF041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57ACC98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ABD5FA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42.7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E0C127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02D35E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Endoscopic assisted adenoidectomy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417A7EB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35C267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32.5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13CAA5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1F5F1F1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30AB48F7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63F4F76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Bradoo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2011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7C4CB4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3B6D22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7A93C4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27AFB7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Endoscopic assisted adenoidectomy with curette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330CCAA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CC6859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3700ACE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2FF6F89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031C8CF7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361B079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Datta et al. 2009</w:t>
            </w: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5FF203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783E18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39.3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970DCE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9D84FD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powered </w:t>
            </w:r>
          </w:p>
          <w:p w14:paraId="4A7C63A4" w14:textId="77777777" w:rsidR="00B55B56" w:rsidRPr="00AD5CBA" w:rsidRDefault="00B55B56" w:rsidP="0035224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adenoidectomy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210777A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686ED4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29.3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714AB1C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59934DC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054B642F" w14:textId="77777777" w:rsidTr="00352249">
        <w:trPr>
          <w:jc w:val="center"/>
        </w:trPr>
        <w:tc>
          <w:tcPr>
            <w:tcW w:w="1585" w:type="dxa"/>
            <w:vAlign w:val="center"/>
          </w:tcPr>
          <w:p w14:paraId="79588AE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Shapiro et al. 2007</w:t>
            </w:r>
          </w:p>
        </w:tc>
        <w:tc>
          <w:tcPr>
            <w:tcW w:w="650" w:type="dxa"/>
            <w:vAlign w:val="center"/>
          </w:tcPr>
          <w:p w14:paraId="54D5184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33" w:type="dxa"/>
            <w:vAlign w:val="center"/>
          </w:tcPr>
          <w:p w14:paraId="0E116FA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2.6 </w:t>
            </w:r>
          </w:p>
        </w:tc>
        <w:tc>
          <w:tcPr>
            <w:tcW w:w="617" w:type="dxa"/>
            <w:vAlign w:val="center"/>
          </w:tcPr>
          <w:p w14:paraId="4DF4356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2011" w:type="dxa"/>
            <w:vAlign w:val="center"/>
          </w:tcPr>
          <w:p w14:paraId="2CB26A72" w14:textId="77777777" w:rsidR="00B55B56" w:rsidRPr="00AD5CBA" w:rsidRDefault="00B55B56" w:rsidP="0035224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Endoscope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coblation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adenoidectomy</w:t>
            </w:r>
          </w:p>
        </w:tc>
        <w:tc>
          <w:tcPr>
            <w:tcW w:w="559" w:type="dxa"/>
            <w:vAlign w:val="center"/>
          </w:tcPr>
          <w:p w14:paraId="53AA54B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21" w:type="dxa"/>
            <w:vAlign w:val="center"/>
          </w:tcPr>
          <w:p w14:paraId="48806D8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22" w:type="dxa"/>
            <w:vAlign w:val="center"/>
          </w:tcPr>
          <w:p w14:paraId="01F7DD9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765" w:type="dxa"/>
            <w:vAlign w:val="center"/>
          </w:tcPr>
          <w:p w14:paraId="1CFBDC9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6775C992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384F0DD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Mularczyk et al. 2018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BD2650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17B277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5.50 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CA6039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7E42E9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Endoscope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coblation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adenoidectomy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27DB367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FC41E4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9.47 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41CAA7D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3.98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1694D9D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adenoidectomy with touch-up electrocautery </w:t>
            </w:r>
          </w:p>
        </w:tc>
      </w:tr>
      <w:tr w:rsidR="00B55B56" w:rsidRPr="00AD5CBA" w14:paraId="471AEBBC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2CC2D64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Öztürket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al. 2012</w:t>
            </w: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9A365B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C82FED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11.82</w:t>
            </w:r>
          </w:p>
          <w:p w14:paraId="68776F9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Median=12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90207B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DEEF95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559" w:type="dxa"/>
            <w:shd w:val="clear" w:color="auto" w:fill="auto"/>
            <w:vAlign w:val="center"/>
          </w:tcPr>
          <w:p w14:paraId="03E0036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3EF51D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16.52</w:t>
            </w:r>
          </w:p>
          <w:p w14:paraId="4F24AE7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Median= 16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4D466FB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223785F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0CD3862B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6ED25C1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Baker  et al. 2012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722F10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285BFA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5.78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5016849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AEA938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Suction cautery with antistick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6429FAE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98C5D5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7.53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8E5CD7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03090A0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Suction cautery </w:t>
            </w:r>
          </w:p>
        </w:tc>
      </w:tr>
      <w:tr w:rsidR="00B55B56" w:rsidRPr="00AD5CBA" w14:paraId="6CA63617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29CED34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Songu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2010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E8B0E7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7B7B09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12.02 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1CFF0EC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8.89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FE7251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adenoidectomy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transnasal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forceps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6187992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A0C7D3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3C2C51F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5.56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0B523AC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32C5156A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3F7600F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Al-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Mazrou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2009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D102A9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03EF6C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A8D861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25EAFE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559" w:type="dxa"/>
            <w:shd w:val="clear" w:color="auto" w:fill="auto"/>
            <w:vAlign w:val="center"/>
          </w:tcPr>
          <w:p w14:paraId="158EC83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1A3F8F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2A93EA4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078FCD5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412D21FA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4DD34DB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Jonas et al. 2007</w:t>
            </w: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E582C0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79E199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7491BF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AC27F3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Suction diathermy 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12981CF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09B95B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1BCBFFA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7C1B5F8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2B131F69" w14:textId="77777777" w:rsidTr="00352249">
        <w:trPr>
          <w:trHeight w:val="1376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7B7D3C9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Tarantino et al. 2004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E89BB8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4ECFCA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2A5196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2CCB85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electronic molecular resonance adenoidectomy, EMRA (suction electrocautery)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72C8003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DBC794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428536B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0B8FEA1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  <w:tr w:rsidR="00B55B56" w:rsidRPr="00AD5CBA" w14:paraId="1E9F436B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17A8D07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Stanislaw et al. 2000</w:t>
            </w: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2515BF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641CF3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10.21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5B6A16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A5AF05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559" w:type="dxa"/>
            <w:shd w:val="clear" w:color="auto" w:fill="auto"/>
            <w:vAlign w:val="center"/>
          </w:tcPr>
          <w:p w14:paraId="7DC41AF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74B673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2C4BCE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609065D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</w:tr>
      <w:tr w:rsidR="00B55B56" w:rsidRPr="00AD5CBA" w14:paraId="308435A4" w14:textId="77777777" w:rsidTr="00352249">
        <w:trPr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5EEA2BB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Clemens et al. 1997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89B44F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7B1E13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45.4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5E19F63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508544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Electrocautery ablation adenoidectomy (suction cautery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4B962AF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AFC2E2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1782C2B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0E74C3B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</w:tr>
    </w:tbl>
    <w:p w14:paraId="5B0AB456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t xml:space="preserve">*SD calculated using range </w:t>
      </w:r>
      <w:r w:rsidRPr="00AD5CBA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1512"/>
        <w:gridCol w:w="867"/>
        <w:gridCol w:w="1255"/>
        <w:gridCol w:w="1670"/>
        <w:gridCol w:w="1125"/>
        <w:gridCol w:w="1337"/>
        <w:gridCol w:w="1080"/>
        <w:gridCol w:w="2206"/>
      </w:tblGrid>
      <w:tr w:rsidR="00B55B56" w:rsidRPr="00AD5CBA" w14:paraId="748C2B3F" w14:textId="77777777" w:rsidTr="00352249">
        <w:trPr>
          <w:trHeight w:val="341"/>
          <w:jc w:val="center"/>
        </w:trPr>
        <w:tc>
          <w:tcPr>
            <w:tcW w:w="11052" w:type="dxa"/>
            <w:gridSpan w:val="8"/>
            <w:vAlign w:val="center"/>
          </w:tcPr>
          <w:p w14:paraId="44B52654" w14:textId="77777777" w:rsidR="00B55B56" w:rsidRPr="00AD5CBA" w:rsidRDefault="00B55B56" w:rsidP="003522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Table 7: Summary of findings regarding postoperative complications percentages (n=4)</w:t>
            </w:r>
          </w:p>
        </w:tc>
      </w:tr>
      <w:tr w:rsidR="00B55B56" w:rsidRPr="00AD5CBA" w14:paraId="74F86362" w14:textId="77777777" w:rsidTr="00352249">
        <w:trPr>
          <w:jc w:val="center"/>
        </w:trPr>
        <w:tc>
          <w:tcPr>
            <w:tcW w:w="1512" w:type="dxa"/>
            <w:vMerge w:val="restart"/>
            <w:vAlign w:val="center"/>
          </w:tcPr>
          <w:p w14:paraId="4063FBB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ID</w:t>
            </w:r>
          </w:p>
        </w:tc>
        <w:tc>
          <w:tcPr>
            <w:tcW w:w="2122" w:type="dxa"/>
            <w:gridSpan w:val="2"/>
            <w:vAlign w:val="center"/>
          </w:tcPr>
          <w:p w14:paraId="56BC374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670" w:type="dxa"/>
            <w:vMerge w:val="restart"/>
            <w:vAlign w:val="center"/>
          </w:tcPr>
          <w:p w14:paraId="0DA1878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Intervention</w:t>
            </w:r>
          </w:p>
        </w:tc>
        <w:tc>
          <w:tcPr>
            <w:tcW w:w="2462" w:type="dxa"/>
            <w:gridSpan w:val="2"/>
            <w:vAlign w:val="center"/>
          </w:tcPr>
          <w:p w14:paraId="08D9B6C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080" w:type="dxa"/>
            <w:vMerge w:val="restart"/>
            <w:vAlign w:val="center"/>
          </w:tcPr>
          <w:p w14:paraId="23462E5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Control</w:t>
            </w:r>
          </w:p>
        </w:tc>
        <w:tc>
          <w:tcPr>
            <w:tcW w:w="2206" w:type="dxa"/>
            <w:vMerge w:val="restart"/>
            <w:vAlign w:val="center"/>
          </w:tcPr>
          <w:p w14:paraId="566B7F1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Complication</w:t>
            </w:r>
          </w:p>
        </w:tc>
      </w:tr>
      <w:tr w:rsidR="00B55B56" w:rsidRPr="00AD5CBA" w14:paraId="48E3CE88" w14:textId="77777777" w:rsidTr="00352249">
        <w:trPr>
          <w:jc w:val="center"/>
        </w:trPr>
        <w:tc>
          <w:tcPr>
            <w:tcW w:w="1512" w:type="dxa"/>
            <w:vMerge/>
            <w:vAlign w:val="center"/>
          </w:tcPr>
          <w:p w14:paraId="78099D5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7" w:type="dxa"/>
            <w:vAlign w:val="center"/>
          </w:tcPr>
          <w:p w14:paraId="23E6CEE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55" w:type="dxa"/>
            <w:vAlign w:val="center"/>
          </w:tcPr>
          <w:p w14:paraId="689B5C5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Percentage</w:t>
            </w:r>
          </w:p>
        </w:tc>
        <w:tc>
          <w:tcPr>
            <w:tcW w:w="1670" w:type="dxa"/>
            <w:vMerge/>
            <w:vAlign w:val="center"/>
          </w:tcPr>
          <w:p w14:paraId="2B323DD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417B187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337" w:type="dxa"/>
            <w:vAlign w:val="center"/>
          </w:tcPr>
          <w:p w14:paraId="2A66E31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Percentage</w:t>
            </w:r>
          </w:p>
        </w:tc>
        <w:tc>
          <w:tcPr>
            <w:tcW w:w="1080" w:type="dxa"/>
            <w:vMerge/>
            <w:vAlign w:val="center"/>
          </w:tcPr>
          <w:p w14:paraId="4822392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6" w:type="dxa"/>
            <w:vMerge/>
            <w:vAlign w:val="center"/>
          </w:tcPr>
          <w:p w14:paraId="63F8550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55B56" w:rsidRPr="00AD5CBA" w14:paraId="4AC17D9E" w14:textId="77777777" w:rsidTr="00352249">
        <w:trPr>
          <w:jc w:val="center"/>
        </w:trPr>
        <w:tc>
          <w:tcPr>
            <w:tcW w:w="1512" w:type="dxa"/>
            <w:vAlign w:val="center"/>
          </w:tcPr>
          <w:p w14:paraId="6677061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Shorook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Na'ara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 2020</w:t>
            </w:r>
          </w:p>
        </w:tc>
        <w:tc>
          <w:tcPr>
            <w:tcW w:w="867" w:type="dxa"/>
            <w:vAlign w:val="center"/>
          </w:tcPr>
          <w:p w14:paraId="7F3122D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55" w:type="dxa"/>
            <w:vAlign w:val="center"/>
          </w:tcPr>
          <w:p w14:paraId="1B11F8A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0" w:type="dxa"/>
            <w:vAlign w:val="center"/>
          </w:tcPr>
          <w:p w14:paraId="1B7C1B9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Suction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dithermy</w:t>
            </w:r>
            <w:proofErr w:type="spellEnd"/>
          </w:p>
        </w:tc>
        <w:tc>
          <w:tcPr>
            <w:tcW w:w="1125" w:type="dxa"/>
            <w:vAlign w:val="center"/>
          </w:tcPr>
          <w:p w14:paraId="033C622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37" w:type="dxa"/>
            <w:vAlign w:val="center"/>
          </w:tcPr>
          <w:p w14:paraId="3E8E3F4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721E106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2206" w:type="dxa"/>
            <w:vAlign w:val="center"/>
          </w:tcPr>
          <w:p w14:paraId="06677A0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intraopertaive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and post-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opertaive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complications in both groups.</w:t>
            </w:r>
          </w:p>
        </w:tc>
      </w:tr>
      <w:tr w:rsidR="00B55B56" w:rsidRPr="00AD5CBA" w14:paraId="459BBFC7" w14:textId="77777777" w:rsidTr="00352249">
        <w:trPr>
          <w:jc w:val="center"/>
        </w:trPr>
        <w:tc>
          <w:tcPr>
            <w:tcW w:w="1512" w:type="dxa"/>
            <w:vAlign w:val="center"/>
          </w:tcPr>
          <w:p w14:paraId="7BFCE1C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Al-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Mazrou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2009</w:t>
            </w:r>
          </w:p>
        </w:tc>
        <w:tc>
          <w:tcPr>
            <w:tcW w:w="867" w:type="dxa"/>
            <w:vAlign w:val="center"/>
          </w:tcPr>
          <w:p w14:paraId="2F6E5EC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55" w:type="dxa"/>
            <w:vAlign w:val="center"/>
          </w:tcPr>
          <w:p w14:paraId="383760F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11.53</w:t>
            </w:r>
          </w:p>
          <w:p w14:paraId="3F8EFD8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vAlign w:val="center"/>
          </w:tcPr>
          <w:p w14:paraId="6BA1072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Endoscopic-assisted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25" w:type="dxa"/>
            <w:vAlign w:val="center"/>
          </w:tcPr>
          <w:p w14:paraId="1B9D08B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37" w:type="dxa"/>
            <w:vAlign w:val="center"/>
          </w:tcPr>
          <w:p w14:paraId="726507E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vAlign w:val="center"/>
          </w:tcPr>
          <w:p w14:paraId="28ED59E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2206" w:type="dxa"/>
          </w:tcPr>
          <w:p w14:paraId="349EA7E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Injury to adjacent structures</w:t>
            </w:r>
          </w:p>
        </w:tc>
      </w:tr>
      <w:tr w:rsidR="00B55B56" w:rsidRPr="00AD5CBA" w14:paraId="6B4499A9" w14:textId="77777777" w:rsidTr="00352249">
        <w:trPr>
          <w:jc w:val="center"/>
        </w:trPr>
        <w:tc>
          <w:tcPr>
            <w:tcW w:w="1512" w:type="dxa"/>
            <w:vAlign w:val="center"/>
          </w:tcPr>
          <w:p w14:paraId="031908F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Stanislaw et al. 2000</w:t>
            </w:r>
          </w:p>
        </w:tc>
        <w:tc>
          <w:tcPr>
            <w:tcW w:w="867" w:type="dxa"/>
            <w:vAlign w:val="center"/>
          </w:tcPr>
          <w:p w14:paraId="727AA7A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55" w:type="dxa"/>
            <w:vAlign w:val="center"/>
          </w:tcPr>
          <w:p w14:paraId="667D9D8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0" w:type="dxa"/>
            <w:vAlign w:val="center"/>
          </w:tcPr>
          <w:p w14:paraId="7C117DA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Endoscopic-assisted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25" w:type="dxa"/>
            <w:vAlign w:val="center"/>
          </w:tcPr>
          <w:p w14:paraId="460DD37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337" w:type="dxa"/>
            <w:vAlign w:val="center"/>
          </w:tcPr>
          <w:p w14:paraId="1B777D9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080" w:type="dxa"/>
            <w:vAlign w:val="center"/>
          </w:tcPr>
          <w:p w14:paraId="5219C42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2206" w:type="dxa"/>
          </w:tcPr>
          <w:p w14:paraId="4186CBC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Postop dehydration</w:t>
            </w:r>
          </w:p>
        </w:tc>
      </w:tr>
      <w:tr w:rsidR="00B55B56" w:rsidRPr="00AD5CBA" w14:paraId="7ADB1AFF" w14:textId="77777777" w:rsidTr="00352249">
        <w:trPr>
          <w:jc w:val="center"/>
        </w:trPr>
        <w:tc>
          <w:tcPr>
            <w:tcW w:w="1512" w:type="dxa"/>
            <w:vMerge w:val="restart"/>
            <w:vAlign w:val="center"/>
          </w:tcPr>
          <w:p w14:paraId="41C7D8B6" w14:textId="77777777" w:rsidR="00B55B56" w:rsidRPr="00AD5CBA" w:rsidRDefault="00B55B56" w:rsidP="00352249">
            <w:pPr>
              <w:pStyle w:val="NormalWeb"/>
              <w:jc w:val="center"/>
              <w:rPr>
                <w:sz w:val="20"/>
                <w:szCs w:val="20"/>
              </w:rPr>
            </w:pPr>
            <w:r w:rsidRPr="00AD5CBA">
              <w:rPr>
                <w:sz w:val="20"/>
                <w:szCs w:val="20"/>
              </w:rPr>
              <w:t>Hussein and Al-</w:t>
            </w:r>
            <w:proofErr w:type="spellStart"/>
            <w:r w:rsidRPr="00AD5CBA">
              <w:rPr>
                <w:sz w:val="20"/>
                <w:szCs w:val="20"/>
              </w:rPr>
              <w:t>Juboori</w:t>
            </w:r>
            <w:proofErr w:type="spellEnd"/>
            <w:r w:rsidRPr="00AD5CBA">
              <w:rPr>
                <w:sz w:val="20"/>
                <w:szCs w:val="20"/>
              </w:rPr>
              <w:t>. 2012</w:t>
            </w:r>
          </w:p>
          <w:p w14:paraId="2AD1A2B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vMerge w:val="restart"/>
            <w:vAlign w:val="center"/>
          </w:tcPr>
          <w:p w14:paraId="475D510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55" w:type="dxa"/>
            <w:vAlign w:val="center"/>
          </w:tcPr>
          <w:p w14:paraId="61FB4D7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70" w:type="dxa"/>
            <w:vMerge w:val="restart"/>
            <w:vAlign w:val="center"/>
          </w:tcPr>
          <w:p w14:paraId="00D8B89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Endoscopic-assisted adenoidectomy</w:t>
            </w:r>
          </w:p>
        </w:tc>
        <w:tc>
          <w:tcPr>
            <w:tcW w:w="1125" w:type="dxa"/>
            <w:vMerge w:val="restart"/>
            <w:vAlign w:val="center"/>
          </w:tcPr>
          <w:p w14:paraId="152E15D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37" w:type="dxa"/>
            <w:vAlign w:val="center"/>
          </w:tcPr>
          <w:p w14:paraId="2409315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vMerge w:val="restart"/>
            <w:vAlign w:val="center"/>
          </w:tcPr>
          <w:p w14:paraId="0FB710E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2206" w:type="dxa"/>
          </w:tcPr>
          <w:p w14:paraId="7D10C09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Associated trauma</w:t>
            </w:r>
          </w:p>
          <w:p w14:paraId="06B8CE9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B56" w:rsidRPr="00AD5CBA" w14:paraId="38BB1049" w14:textId="77777777" w:rsidTr="00352249">
        <w:trPr>
          <w:trHeight w:val="476"/>
          <w:jc w:val="center"/>
        </w:trPr>
        <w:tc>
          <w:tcPr>
            <w:tcW w:w="1512" w:type="dxa"/>
            <w:vMerge/>
            <w:vAlign w:val="center"/>
          </w:tcPr>
          <w:p w14:paraId="42A7B128" w14:textId="77777777" w:rsidR="00B55B56" w:rsidRPr="00AD5CBA" w:rsidRDefault="00B55B56" w:rsidP="00352249">
            <w:pPr>
              <w:pStyle w:val="NormalWeb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67" w:type="dxa"/>
            <w:vMerge/>
            <w:vAlign w:val="center"/>
          </w:tcPr>
          <w:p w14:paraId="3644239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Align w:val="center"/>
          </w:tcPr>
          <w:p w14:paraId="6F15824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70" w:type="dxa"/>
            <w:vMerge/>
            <w:vAlign w:val="center"/>
          </w:tcPr>
          <w:p w14:paraId="27341A1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  <w:vAlign w:val="center"/>
          </w:tcPr>
          <w:p w14:paraId="14D9A9A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vAlign w:val="center"/>
          </w:tcPr>
          <w:p w14:paraId="7D4EB94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vMerge/>
            <w:vAlign w:val="center"/>
          </w:tcPr>
          <w:p w14:paraId="5026761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</w:tcPr>
          <w:p w14:paraId="6E8D2B1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Velopharyngeal dysfunction</w:t>
            </w:r>
          </w:p>
        </w:tc>
      </w:tr>
      <w:tr w:rsidR="00B55B56" w:rsidRPr="00AD5CBA" w14:paraId="7C928778" w14:textId="77777777" w:rsidTr="00352249">
        <w:trPr>
          <w:jc w:val="center"/>
        </w:trPr>
        <w:tc>
          <w:tcPr>
            <w:tcW w:w="1512" w:type="dxa"/>
            <w:vMerge/>
            <w:vAlign w:val="center"/>
          </w:tcPr>
          <w:p w14:paraId="7B6C8EF7" w14:textId="77777777" w:rsidR="00B55B56" w:rsidRPr="00AD5CBA" w:rsidRDefault="00B55B56" w:rsidP="00352249">
            <w:pPr>
              <w:pStyle w:val="NormalWeb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67" w:type="dxa"/>
            <w:vMerge/>
            <w:vAlign w:val="center"/>
          </w:tcPr>
          <w:p w14:paraId="0EB5A0C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Align w:val="center"/>
          </w:tcPr>
          <w:p w14:paraId="68E4CBE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0" w:type="dxa"/>
            <w:vMerge/>
            <w:vAlign w:val="center"/>
          </w:tcPr>
          <w:p w14:paraId="2C6E405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  <w:vAlign w:val="center"/>
          </w:tcPr>
          <w:p w14:paraId="1CA64B8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vAlign w:val="center"/>
          </w:tcPr>
          <w:p w14:paraId="32AB52C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vMerge/>
            <w:vAlign w:val="center"/>
          </w:tcPr>
          <w:p w14:paraId="7194727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</w:tcPr>
          <w:p w14:paraId="66F9147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Infection</w:t>
            </w:r>
          </w:p>
        </w:tc>
      </w:tr>
      <w:tr w:rsidR="00B55B56" w:rsidRPr="00AD5CBA" w14:paraId="74A81F15" w14:textId="77777777" w:rsidTr="00352249">
        <w:trPr>
          <w:jc w:val="center"/>
        </w:trPr>
        <w:tc>
          <w:tcPr>
            <w:tcW w:w="1512" w:type="dxa"/>
            <w:vMerge/>
            <w:vAlign w:val="center"/>
          </w:tcPr>
          <w:p w14:paraId="1C6404ED" w14:textId="77777777" w:rsidR="00B55B56" w:rsidRPr="00AD5CBA" w:rsidRDefault="00B55B56" w:rsidP="00352249">
            <w:pPr>
              <w:pStyle w:val="NormalWeb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67" w:type="dxa"/>
            <w:vMerge/>
            <w:vAlign w:val="center"/>
          </w:tcPr>
          <w:p w14:paraId="441DB52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Align w:val="center"/>
          </w:tcPr>
          <w:p w14:paraId="42BBE78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0" w:type="dxa"/>
            <w:vMerge/>
            <w:vAlign w:val="center"/>
          </w:tcPr>
          <w:p w14:paraId="3DADBC4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4D1D876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vAlign w:val="center"/>
          </w:tcPr>
          <w:p w14:paraId="00E135F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vMerge/>
            <w:vAlign w:val="center"/>
          </w:tcPr>
          <w:p w14:paraId="5ADF341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</w:tcPr>
          <w:p w14:paraId="3FDF4D5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Retained Swab</w:t>
            </w:r>
          </w:p>
        </w:tc>
      </w:tr>
    </w:tbl>
    <w:p w14:paraId="70BD6635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D06E994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br w:type="page"/>
      </w:r>
    </w:p>
    <w:p w14:paraId="7D3BA303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173" w:type="dxa"/>
        <w:jc w:val="center"/>
        <w:tblLayout w:type="fixed"/>
        <w:tblLook w:val="04A0" w:firstRow="1" w:lastRow="0" w:firstColumn="1" w:lastColumn="0" w:noHBand="0" w:noVBand="1"/>
      </w:tblPr>
      <w:tblGrid>
        <w:gridCol w:w="1755"/>
        <w:gridCol w:w="1204"/>
        <w:gridCol w:w="1287"/>
        <w:gridCol w:w="1842"/>
        <w:gridCol w:w="1101"/>
        <w:gridCol w:w="1172"/>
        <w:gridCol w:w="1415"/>
        <w:gridCol w:w="1381"/>
        <w:gridCol w:w="16"/>
      </w:tblGrid>
      <w:tr w:rsidR="00B55B56" w:rsidRPr="00AD5CBA" w14:paraId="638D8FB7" w14:textId="77777777" w:rsidTr="00352249">
        <w:trPr>
          <w:jc w:val="center"/>
        </w:trPr>
        <w:tc>
          <w:tcPr>
            <w:tcW w:w="11173" w:type="dxa"/>
            <w:gridSpan w:val="9"/>
            <w:vAlign w:val="center"/>
          </w:tcPr>
          <w:p w14:paraId="73E99888" w14:textId="77777777" w:rsidR="00B55B56" w:rsidRPr="00AD5CBA" w:rsidRDefault="00B55B56" w:rsidP="003522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8: Summary of findings regarding post-operative bleeding (n=3)</w:t>
            </w:r>
          </w:p>
        </w:tc>
      </w:tr>
      <w:tr w:rsidR="00B55B56" w:rsidRPr="00AD5CBA" w14:paraId="47F48182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Merge w:val="restart"/>
            <w:vAlign w:val="center"/>
          </w:tcPr>
          <w:p w14:paraId="48CF587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ID</w:t>
            </w:r>
          </w:p>
        </w:tc>
        <w:tc>
          <w:tcPr>
            <w:tcW w:w="2491" w:type="dxa"/>
            <w:gridSpan w:val="2"/>
            <w:vAlign w:val="center"/>
          </w:tcPr>
          <w:p w14:paraId="55829AA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842" w:type="dxa"/>
            <w:vMerge w:val="restart"/>
            <w:vAlign w:val="center"/>
          </w:tcPr>
          <w:p w14:paraId="0E742AC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Intervention</w:t>
            </w:r>
          </w:p>
        </w:tc>
        <w:tc>
          <w:tcPr>
            <w:tcW w:w="2273" w:type="dxa"/>
            <w:gridSpan w:val="2"/>
            <w:vAlign w:val="center"/>
          </w:tcPr>
          <w:p w14:paraId="1999BE8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415" w:type="dxa"/>
            <w:vMerge w:val="restart"/>
            <w:vAlign w:val="center"/>
          </w:tcPr>
          <w:p w14:paraId="3A30122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Control</w:t>
            </w:r>
          </w:p>
        </w:tc>
        <w:tc>
          <w:tcPr>
            <w:tcW w:w="1381" w:type="dxa"/>
            <w:vMerge w:val="restart"/>
            <w:vAlign w:val="center"/>
          </w:tcPr>
          <w:p w14:paraId="6134F6F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B55B56" w:rsidRPr="00AD5CBA" w14:paraId="3DC5DD48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Merge/>
            <w:vAlign w:val="center"/>
          </w:tcPr>
          <w:p w14:paraId="0A192F2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03326CE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87" w:type="dxa"/>
            <w:vAlign w:val="center"/>
          </w:tcPr>
          <w:p w14:paraId="4088477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percentage</w:t>
            </w:r>
          </w:p>
        </w:tc>
        <w:tc>
          <w:tcPr>
            <w:tcW w:w="1842" w:type="dxa"/>
            <w:vMerge/>
            <w:vAlign w:val="center"/>
          </w:tcPr>
          <w:p w14:paraId="472B460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14:paraId="622A4D3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72" w:type="dxa"/>
            <w:vAlign w:val="center"/>
          </w:tcPr>
          <w:p w14:paraId="0BE011B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percentage</w:t>
            </w:r>
          </w:p>
        </w:tc>
        <w:tc>
          <w:tcPr>
            <w:tcW w:w="1415" w:type="dxa"/>
            <w:vMerge/>
            <w:vAlign w:val="center"/>
          </w:tcPr>
          <w:p w14:paraId="2E13725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vMerge/>
            <w:vAlign w:val="center"/>
          </w:tcPr>
          <w:p w14:paraId="3B155E0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B56" w:rsidRPr="00AD5CBA" w14:paraId="5A0C776F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Align w:val="center"/>
          </w:tcPr>
          <w:p w14:paraId="6AC6F4B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Öztürket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al. 2012</w:t>
            </w:r>
          </w:p>
        </w:tc>
        <w:tc>
          <w:tcPr>
            <w:tcW w:w="1204" w:type="dxa"/>
            <w:vAlign w:val="center"/>
          </w:tcPr>
          <w:p w14:paraId="6DA6D6F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87" w:type="dxa"/>
            <w:vAlign w:val="center"/>
          </w:tcPr>
          <w:p w14:paraId="34927EE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31B396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67654A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01" w:type="dxa"/>
            <w:vAlign w:val="center"/>
          </w:tcPr>
          <w:p w14:paraId="349A468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72" w:type="dxa"/>
            <w:vAlign w:val="center"/>
          </w:tcPr>
          <w:p w14:paraId="1D90D4B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5" w:type="dxa"/>
            <w:vAlign w:val="center"/>
          </w:tcPr>
          <w:p w14:paraId="583CDC8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381" w:type="dxa"/>
          </w:tcPr>
          <w:p w14:paraId="31E5DAE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Immediate postop bleed</w:t>
            </w:r>
          </w:p>
        </w:tc>
      </w:tr>
      <w:tr w:rsidR="00B55B56" w:rsidRPr="00AD5CBA" w14:paraId="1A9ADD29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Align w:val="center"/>
          </w:tcPr>
          <w:p w14:paraId="2B4EC62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Öztürket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al. 2012</w:t>
            </w:r>
          </w:p>
        </w:tc>
        <w:tc>
          <w:tcPr>
            <w:tcW w:w="1204" w:type="dxa"/>
            <w:vAlign w:val="center"/>
          </w:tcPr>
          <w:p w14:paraId="08147E1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87" w:type="dxa"/>
            <w:vAlign w:val="center"/>
          </w:tcPr>
          <w:p w14:paraId="153518F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  <w:p w14:paraId="310C47F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F31FFC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01" w:type="dxa"/>
            <w:vAlign w:val="center"/>
          </w:tcPr>
          <w:p w14:paraId="7C2EA42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72" w:type="dxa"/>
            <w:vAlign w:val="center"/>
          </w:tcPr>
          <w:p w14:paraId="245D2A3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5" w:type="dxa"/>
            <w:vAlign w:val="center"/>
          </w:tcPr>
          <w:p w14:paraId="252A428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381" w:type="dxa"/>
          </w:tcPr>
          <w:p w14:paraId="6147CD4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Delayed postop bleed</w:t>
            </w:r>
          </w:p>
        </w:tc>
      </w:tr>
      <w:tr w:rsidR="00B55B56" w:rsidRPr="00AD5CBA" w14:paraId="32C36037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Align w:val="center"/>
          </w:tcPr>
          <w:p w14:paraId="4223227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Tarantino et al. 2004</w:t>
            </w:r>
          </w:p>
        </w:tc>
        <w:tc>
          <w:tcPr>
            <w:tcW w:w="1204" w:type="dxa"/>
            <w:vAlign w:val="center"/>
          </w:tcPr>
          <w:p w14:paraId="58EF293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287" w:type="dxa"/>
            <w:vAlign w:val="center"/>
          </w:tcPr>
          <w:p w14:paraId="6A0E17D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842" w:type="dxa"/>
            <w:vAlign w:val="center"/>
          </w:tcPr>
          <w:p w14:paraId="39B4CD7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electronic molecular resonance adenoidectomy, EMRA (suction electrocautery)</w:t>
            </w:r>
          </w:p>
        </w:tc>
        <w:tc>
          <w:tcPr>
            <w:tcW w:w="1101" w:type="dxa"/>
            <w:vAlign w:val="center"/>
          </w:tcPr>
          <w:p w14:paraId="683C64C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72" w:type="dxa"/>
            <w:vAlign w:val="center"/>
          </w:tcPr>
          <w:p w14:paraId="6FF3898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415" w:type="dxa"/>
            <w:vAlign w:val="center"/>
          </w:tcPr>
          <w:p w14:paraId="6CF0BCD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381" w:type="dxa"/>
          </w:tcPr>
          <w:p w14:paraId="6A895D0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Overall bleeding</w:t>
            </w:r>
          </w:p>
        </w:tc>
      </w:tr>
      <w:tr w:rsidR="00B55B56" w:rsidRPr="00AD5CBA" w14:paraId="0CEC00DE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Align w:val="center"/>
          </w:tcPr>
          <w:p w14:paraId="0C4EE31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Tarantino et al. 2004</w:t>
            </w:r>
          </w:p>
        </w:tc>
        <w:tc>
          <w:tcPr>
            <w:tcW w:w="1204" w:type="dxa"/>
            <w:vAlign w:val="center"/>
          </w:tcPr>
          <w:p w14:paraId="4969C8C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287" w:type="dxa"/>
            <w:vAlign w:val="center"/>
          </w:tcPr>
          <w:p w14:paraId="7A48970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842" w:type="dxa"/>
            <w:vAlign w:val="center"/>
          </w:tcPr>
          <w:p w14:paraId="4DD75A8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electronic molecular resonance adenoidectomy, EMRA (suction electrocautery)</w:t>
            </w:r>
          </w:p>
        </w:tc>
        <w:tc>
          <w:tcPr>
            <w:tcW w:w="1101" w:type="dxa"/>
            <w:vAlign w:val="center"/>
          </w:tcPr>
          <w:p w14:paraId="59B9160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72" w:type="dxa"/>
            <w:vAlign w:val="center"/>
          </w:tcPr>
          <w:p w14:paraId="2C8E153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415" w:type="dxa"/>
            <w:vAlign w:val="center"/>
          </w:tcPr>
          <w:p w14:paraId="61D05AD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381" w:type="dxa"/>
          </w:tcPr>
          <w:p w14:paraId="113A842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Early bleeding postop</w:t>
            </w:r>
          </w:p>
        </w:tc>
      </w:tr>
      <w:tr w:rsidR="00B55B56" w:rsidRPr="00AD5CBA" w14:paraId="641F0337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Align w:val="center"/>
          </w:tcPr>
          <w:p w14:paraId="54EA096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Tarantino et al. 2004</w:t>
            </w:r>
          </w:p>
        </w:tc>
        <w:tc>
          <w:tcPr>
            <w:tcW w:w="1204" w:type="dxa"/>
            <w:vAlign w:val="center"/>
          </w:tcPr>
          <w:p w14:paraId="3178B76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287" w:type="dxa"/>
            <w:vAlign w:val="center"/>
          </w:tcPr>
          <w:p w14:paraId="7F218AB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14:paraId="44D4731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electronic molecular resonance adenoidectomy, EMRA (suction electrocautery)</w:t>
            </w:r>
          </w:p>
        </w:tc>
        <w:tc>
          <w:tcPr>
            <w:tcW w:w="1101" w:type="dxa"/>
            <w:vAlign w:val="center"/>
          </w:tcPr>
          <w:p w14:paraId="254F172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172" w:type="dxa"/>
            <w:vAlign w:val="center"/>
          </w:tcPr>
          <w:p w14:paraId="663769E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415" w:type="dxa"/>
            <w:vAlign w:val="center"/>
          </w:tcPr>
          <w:p w14:paraId="76E610F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381" w:type="dxa"/>
          </w:tcPr>
          <w:p w14:paraId="7324C17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Late postop bleed</w:t>
            </w:r>
          </w:p>
        </w:tc>
      </w:tr>
      <w:tr w:rsidR="00B55B56" w:rsidRPr="00AD5CBA" w14:paraId="5EE44D09" w14:textId="77777777" w:rsidTr="00352249">
        <w:trPr>
          <w:gridAfter w:val="1"/>
          <w:wAfter w:w="16" w:type="dxa"/>
          <w:jc w:val="center"/>
        </w:trPr>
        <w:tc>
          <w:tcPr>
            <w:tcW w:w="1755" w:type="dxa"/>
            <w:vAlign w:val="center"/>
          </w:tcPr>
          <w:p w14:paraId="14CB411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Stanislaw et al. 2000</w:t>
            </w:r>
          </w:p>
        </w:tc>
        <w:tc>
          <w:tcPr>
            <w:tcW w:w="1204" w:type="dxa"/>
            <w:vAlign w:val="center"/>
          </w:tcPr>
          <w:p w14:paraId="548D606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87" w:type="dxa"/>
            <w:vAlign w:val="center"/>
          </w:tcPr>
          <w:p w14:paraId="4EB8471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42" w:type="dxa"/>
            <w:vAlign w:val="center"/>
          </w:tcPr>
          <w:p w14:paraId="0E8BA72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01" w:type="dxa"/>
            <w:vAlign w:val="center"/>
          </w:tcPr>
          <w:p w14:paraId="1E994C2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172" w:type="dxa"/>
            <w:vAlign w:val="center"/>
          </w:tcPr>
          <w:p w14:paraId="7A0C4A9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5" w:type="dxa"/>
            <w:vAlign w:val="center"/>
          </w:tcPr>
          <w:p w14:paraId="4496607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1381" w:type="dxa"/>
          </w:tcPr>
          <w:p w14:paraId="57FEA3F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Early postop bleeding</w:t>
            </w:r>
          </w:p>
        </w:tc>
      </w:tr>
    </w:tbl>
    <w:p w14:paraId="776C2F1A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C57FAAD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63866A3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D5CBA">
        <w:rPr>
          <w:rFonts w:ascii="Times New Roman" w:hAnsi="Times New Roman" w:cs="Times New Roman"/>
          <w:sz w:val="20"/>
          <w:szCs w:val="20"/>
        </w:rPr>
        <w:br w:type="page"/>
      </w:r>
    </w:p>
    <w:p w14:paraId="5CC63FFF" w14:textId="77777777" w:rsidR="00B55B56" w:rsidRPr="00AD5CBA" w:rsidRDefault="00B55B56" w:rsidP="00B55B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1722"/>
        <w:gridCol w:w="1094"/>
        <w:gridCol w:w="1255"/>
        <w:gridCol w:w="1678"/>
        <w:gridCol w:w="1124"/>
        <w:gridCol w:w="1317"/>
        <w:gridCol w:w="1435"/>
        <w:gridCol w:w="1427"/>
      </w:tblGrid>
      <w:tr w:rsidR="00B55B56" w:rsidRPr="00AD5CBA" w14:paraId="4A806F97" w14:textId="77777777" w:rsidTr="00352249">
        <w:trPr>
          <w:jc w:val="center"/>
        </w:trPr>
        <w:tc>
          <w:tcPr>
            <w:tcW w:w="11052" w:type="dxa"/>
            <w:gridSpan w:val="8"/>
            <w:vAlign w:val="center"/>
          </w:tcPr>
          <w:p w14:paraId="3C921019" w14:textId="77777777" w:rsidR="00B55B56" w:rsidRPr="00AD5CBA" w:rsidRDefault="00B55B56" w:rsidP="003522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9:</w:t>
            </w: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Summary of findings regarding </w:t>
            </w:r>
            <w:bookmarkStart w:id="1" w:name="_Hlk78967100"/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residual adenoid tissue percentage </w:t>
            </w:r>
            <w:bookmarkEnd w:id="1"/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(n=9)</w:t>
            </w:r>
          </w:p>
        </w:tc>
      </w:tr>
      <w:tr w:rsidR="00B55B56" w:rsidRPr="00AD5CBA" w14:paraId="714CBAEB" w14:textId="77777777" w:rsidTr="00352249">
        <w:trPr>
          <w:jc w:val="center"/>
        </w:trPr>
        <w:tc>
          <w:tcPr>
            <w:tcW w:w="1722" w:type="dxa"/>
            <w:vMerge w:val="restart"/>
            <w:vAlign w:val="center"/>
          </w:tcPr>
          <w:p w14:paraId="3C45CBE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ID</w:t>
            </w:r>
          </w:p>
        </w:tc>
        <w:tc>
          <w:tcPr>
            <w:tcW w:w="2349" w:type="dxa"/>
            <w:gridSpan w:val="2"/>
            <w:vAlign w:val="center"/>
          </w:tcPr>
          <w:p w14:paraId="5CABFA7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678" w:type="dxa"/>
            <w:vMerge w:val="restart"/>
            <w:vAlign w:val="center"/>
          </w:tcPr>
          <w:p w14:paraId="4CB38A4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Intervention</w:t>
            </w:r>
          </w:p>
        </w:tc>
        <w:tc>
          <w:tcPr>
            <w:tcW w:w="2441" w:type="dxa"/>
            <w:gridSpan w:val="2"/>
            <w:vAlign w:val="center"/>
          </w:tcPr>
          <w:p w14:paraId="1ECBCB3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435" w:type="dxa"/>
            <w:vMerge w:val="restart"/>
            <w:vAlign w:val="center"/>
          </w:tcPr>
          <w:p w14:paraId="0B3FAA2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Control</w:t>
            </w:r>
          </w:p>
        </w:tc>
        <w:tc>
          <w:tcPr>
            <w:tcW w:w="1427" w:type="dxa"/>
            <w:vMerge w:val="restart"/>
            <w:vAlign w:val="center"/>
          </w:tcPr>
          <w:p w14:paraId="246FD50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Examination time</w:t>
            </w:r>
          </w:p>
        </w:tc>
      </w:tr>
      <w:tr w:rsidR="00B55B56" w:rsidRPr="00AD5CBA" w14:paraId="3C07DBFB" w14:textId="77777777" w:rsidTr="00352249">
        <w:trPr>
          <w:jc w:val="center"/>
        </w:trPr>
        <w:tc>
          <w:tcPr>
            <w:tcW w:w="1722" w:type="dxa"/>
            <w:vMerge/>
            <w:vAlign w:val="center"/>
          </w:tcPr>
          <w:p w14:paraId="27ABC4D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03ABC63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55" w:type="dxa"/>
            <w:vAlign w:val="center"/>
          </w:tcPr>
          <w:p w14:paraId="6FE0492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</w:p>
        </w:tc>
        <w:tc>
          <w:tcPr>
            <w:tcW w:w="1678" w:type="dxa"/>
            <w:vMerge/>
            <w:vAlign w:val="center"/>
          </w:tcPr>
          <w:p w14:paraId="0A6446B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43F9048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317" w:type="dxa"/>
            <w:vAlign w:val="center"/>
          </w:tcPr>
          <w:p w14:paraId="432FEEDC" w14:textId="77777777" w:rsidR="00B55B56" w:rsidRPr="00AD5CBA" w:rsidRDefault="00B55B56" w:rsidP="003522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</w:p>
        </w:tc>
        <w:tc>
          <w:tcPr>
            <w:tcW w:w="1435" w:type="dxa"/>
            <w:vMerge/>
            <w:vAlign w:val="center"/>
          </w:tcPr>
          <w:p w14:paraId="20EB47C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vMerge/>
            <w:vAlign w:val="center"/>
          </w:tcPr>
          <w:p w14:paraId="7D2CD58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B56" w:rsidRPr="00AD5CBA" w14:paraId="33494134" w14:textId="77777777" w:rsidTr="00352249">
        <w:trPr>
          <w:jc w:val="center"/>
        </w:trPr>
        <w:tc>
          <w:tcPr>
            <w:tcW w:w="1722" w:type="dxa"/>
            <w:vAlign w:val="center"/>
          </w:tcPr>
          <w:p w14:paraId="148EFA7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Secaattin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Gu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̈ls et al 2019</w:t>
            </w:r>
          </w:p>
        </w:tc>
        <w:tc>
          <w:tcPr>
            <w:tcW w:w="1094" w:type="dxa"/>
            <w:vAlign w:val="center"/>
          </w:tcPr>
          <w:p w14:paraId="4C2C39C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55" w:type="dxa"/>
            <w:vAlign w:val="center"/>
          </w:tcPr>
          <w:p w14:paraId="57B1026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3CB6CA7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Endoscope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coblation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adenoidectomy</w:t>
            </w:r>
          </w:p>
        </w:tc>
        <w:tc>
          <w:tcPr>
            <w:tcW w:w="1124" w:type="dxa"/>
            <w:vAlign w:val="center"/>
          </w:tcPr>
          <w:p w14:paraId="4B8314C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317" w:type="dxa"/>
            <w:vAlign w:val="center"/>
          </w:tcPr>
          <w:p w14:paraId="7EC0B0F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1435" w:type="dxa"/>
            <w:vAlign w:val="center"/>
          </w:tcPr>
          <w:p w14:paraId="4151E70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1427" w:type="dxa"/>
            <w:vAlign w:val="center"/>
          </w:tcPr>
          <w:p w14:paraId="7E197FD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Examination at 1 month postop</w:t>
            </w:r>
          </w:p>
        </w:tc>
      </w:tr>
      <w:tr w:rsidR="00B55B56" w:rsidRPr="00AD5CBA" w14:paraId="32B8B421" w14:textId="77777777" w:rsidTr="00352249">
        <w:trPr>
          <w:jc w:val="center"/>
        </w:trPr>
        <w:tc>
          <w:tcPr>
            <w:tcW w:w="1722" w:type="dxa"/>
            <w:vAlign w:val="center"/>
          </w:tcPr>
          <w:p w14:paraId="1C573E6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Saroo Singh et al. 2019</w:t>
            </w:r>
          </w:p>
        </w:tc>
        <w:tc>
          <w:tcPr>
            <w:tcW w:w="1094" w:type="dxa"/>
            <w:vAlign w:val="center"/>
          </w:tcPr>
          <w:p w14:paraId="5A02FA4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55" w:type="dxa"/>
            <w:vAlign w:val="center"/>
          </w:tcPr>
          <w:p w14:paraId="3F49048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6F3ED35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24" w:type="dxa"/>
            <w:vAlign w:val="center"/>
          </w:tcPr>
          <w:p w14:paraId="583E312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17" w:type="dxa"/>
            <w:vAlign w:val="center"/>
          </w:tcPr>
          <w:p w14:paraId="64EFA35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53.3</w:t>
            </w:r>
          </w:p>
        </w:tc>
        <w:tc>
          <w:tcPr>
            <w:tcW w:w="1435" w:type="dxa"/>
            <w:vAlign w:val="center"/>
          </w:tcPr>
          <w:p w14:paraId="58593C9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1427" w:type="dxa"/>
          </w:tcPr>
          <w:p w14:paraId="7275F80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Postop examination</w:t>
            </w:r>
          </w:p>
        </w:tc>
      </w:tr>
      <w:tr w:rsidR="00B55B56" w:rsidRPr="00AD5CBA" w14:paraId="7CCBFFFB" w14:textId="77777777" w:rsidTr="00352249">
        <w:trPr>
          <w:jc w:val="center"/>
        </w:trPr>
        <w:tc>
          <w:tcPr>
            <w:tcW w:w="1722" w:type="dxa"/>
            <w:vAlign w:val="center"/>
          </w:tcPr>
          <w:p w14:paraId="72E3276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Saroo Singh et al. 2019</w:t>
            </w:r>
          </w:p>
        </w:tc>
        <w:tc>
          <w:tcPr>
            <w:tcW w:w="1094" w:type="dxa"/>
            <w:vAlign w:val="center"/>
          </w:tcPr>
          <w:p w14:paraId="0F6CB82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55" w:type="dxa"/>
            <w:vAlign w:val="center"/>
          </w:tcPr>
          <w:p w14:paraId="58E24AB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7C5973C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24" w:type="dxa"/>
            <w:vAlign w:val="center"/>
          </w:tcPr>
          <w:p w14:paraId="0EBB413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17" w:type="dxa"/>
            <w:vAlign w:val="center"/>
          </w:tcPr>
          <w:p w14:paraId="40C2473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435" w:type="dxa"/>
            <w:vAlign w:val="center"/>
          </w:tcPr>
          <w:p w14:paraId="7833714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1427" w:type="dxa"/>
          </w:tcPr>
          <w:p w14:paraId="688CCE1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Endoscopy at 3 months postop</w:t>
            </w:r>
          </w:p>
        </w:tc>
      </w:tr>
      <w:tr w:rsidR="00B55B56" w:rsidRPr="00AD5CBA" w14:paraId="2CCD5027" w14:textId="77777777" w:rsidTr="00352249">
        <w:trPr>
          <w:jc w:val="center"/>
        </w:trPr>
        <w:tc>
          <w:tcPr>
            <w:tcW w:w="1722" w:type="dxa"/>
            <w:shd w:val="clear" w:color="auto" w:fill="auto"/>
            <w:vAlign w:val="center"/>
          </w:tcPr>
          <w:p w14:paraId="39282B0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Bradoo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 et al. 2011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507ACA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22770E8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4C745F8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Endoscopic assisted adenoidectomy with curette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78190C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309B771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57335BB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1427" w:type="dxa"/>
            <w:shd w:val="clear" w:color="auto" w:fill="auto"/>
          </w:tcPr>
          <w:p w14:paraId="6851FFC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 months postop</w:t>
            </w:r>
          </w:p>
        </w:tc>
      </w:tr>
      <w:tr w:rsidR="00B55B56" w:rsidRPr="00AD5CBA" w14:paraId="35061275" w14:textId="77777777" w:rsidTr="00352249">
        <w:trPr>
          <w:jc w:val="center"/>
        </w:trPr>
        <w:tc>
          <w:tcPr>
            <w:tcW w:w="1722" w:type="dxa"/>
            <w:vAlign w:val="center"/>
          </w:tcPr>
          <w:p w14:paraId="5B88B51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Juneja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  <w:tc>
          <w:tcPr>
            <w:tcW w:w="1094" w:type="dxa"/>
            <w:vAlign w:val="center"/>
          </w:tcPr>
          <w:p w14:paraId="26992EA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55" w:type="dxa"/>
            <w:vAlign w:val="center"/>
          </w:tcPr>
          <w:p w14:paraId="5D9F354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3FCAB2C4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24" w:type="dxa"/>
            <w:vAlign w:val="center"/>
          </w:tcPr>
          <w:p w14:paraId="5E38CCD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17" w:type="dxa"/>
            <w:vAlign w:val="center"/>
          </w:tcPr>
          <w:p w14:paraId="441814F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435" w:type="dxa"/>
            <w:vAlign w:val="center"/>
          </w:tcPr>
          <w:p w14:paraId="6AE87FD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1427" w:type="dxa"/>
          </w:tcPr>
          <w:p w14:paraId="747E86C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 day to 3 months</w:t>
            </w:r>
          </w:p>
        </w:tc>
      </w:tr>
      <w:tr w:rsidR="00B55B56" w:rsidRPr="00AD5CBA" w14:paraId="31CA99D4" w14:textId="77777777" w:rsidTr="00352249">
        <w:trPr>
          <w:jc w:val="center"/>
        </w:trPr>
        <w:tc>
          <w:tcPr>
            <w:tcW w:w="1722" w:type="dxa"/>
            <w:vAlign w:val="center"/>
          </w:tcPr>
          <w:p w14:paraId="44FEDDF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Öztürket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al. 2012</w:t>
            </w:r>
          </w:p>
        </w:tc>
        <w:tc>
          <w:tcPr>
            <w:tcW w:w="1094" w:type="dxa"/>
            <w:vAlign w:val="center"/>
          </w:tcPr>
          <w:p w14:paraId="0095D67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55" w:type="dxa"/>
            <w:vAlign w:val="center"/>
          </w:tcPr>
          <w:p w14:paraId="0F51AAF7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4B18726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24" w:type="dxa"/>
            <w:vAlign w:val="center"/>
          </w:tcPr>
          <w:p w14:paraId="03E92F3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17" w:type="dxa"/>
            <w:vAlign w:val="center"/>
          </w:tcPr>
          <w:p w14:paraId="23C470A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vAlign w:val="center"/>
          </w:tcPr>
          <w:p w14:paraId="42216D5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427" w:type="dxa"/>
          </w:tcPr>
          <w:p w14:paraId="176C537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6 months postop</w:t>
            </w:r>
          </w:p>
        </w:tc>
      </w:tr>
      <w:tr w:rsidR="00B55B56" w:rsidRPr="00AD5CBA" w14:paraId="2D74A56F" w14:textId="77777777" w:rsidTr="00352249">
        <w:trPr>
          <w:jc w:val="center"/>
        </w:trPr>
        <w:tc>
          <w:tcPr>
            <w:tcW w:w="1722" w:type="dxa"/>
            <w:vAlign w:val="center"/>
          </w:tcPr>
          <w:p w14:paraId="447C2A30" w14:textId="77777777" w:rsidR="00B55B56" w:rsidRPr="00AD5CBA" w:rsidRDefault="00B55B56" w:rsidP="00352249">
            <w:pPr>
              <w:pStyle w:val="NormalWeb"/>
              <w:rPr>
                <w:sz w:val="20"/>
                <w:szCs w:val="20"/>
              </w:rPr>
            </w:pPr>
            <w:r w:rsidRPr="00AD5CBA">
              <w:rPr>
                <w:sz w:val="20"/>
                <w:szCs w:val="20"/>
              </w:rPr>
              <w:t>Hussein and Al-</w:t>
            </w:r>
            <w:proofErr w:type="spellStart"/>
            <w:r w:rsidRPr="00AD5CBA">
              <w:rPr>
                <w:sz w:val="20"/>
                <w:szCs w:val="20"/>
              </w:rPr>
              <w:t>Juboori</w:t>
            </w:r>
            <w:proofErr w:type="spellEnd"/>
            <w:r w:rsidRPr="00AD5CBA">
              <w:rPr>
                <w:sz w:val="20"/>
                <w:szCs w:val="20"/>
              </w:rPr>
              <w:t>. 2012</w:t>
            </w:r>
          </w:p>
          <w:p w14:paraId="6A6B5AE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338B96E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55" w:type="dxa"/>
            <w:vAlign w:val="center"/>
          </w:tcPr>
          <w:p w14:paraId="0D29ECB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1C6B3AE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Endoscopic assisted adenoidectomy</w:t>
            </w:r>
          </w:p>
        </w:tc>
        <w:tc>
          <w:tcPr>
            <w:tcW w:w="1124" w:type="dxa"/>
            <w:vAlign w:val="center"/>
          </w:tcPr>
          <w:p w14:paraId="58BF13D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17" w:type="dxa"/>
            <w:vAlign w:val="center"/>
          </w:tcPr>
          <w:p w14:paraId="356834B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5" w:type="dxa"/>
            <w:vAlign w:val="center"/>
          </w:tcPr>
          <w:p w14:paraId="79BAE04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Curette</w:t>
            </w:r>
          </w:p>
        </w:tc>
        <w:tc>
          <w:tcPr>
            <w:tcW w:w="1427" w:type="dxa"/>
          </w:tcPr>
          <w:p w14:paraId="113B5D3D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Post-operative period (short follow-up): Exact duration NR</w:t>
            </w:r>
          </w:p>
        </w:tc>
      </w:tr>
      <w:tr w:rsidR="00B55B56" w:rsidRPr="00AD5CBA" w14:paraId="410C7ACA" w14:textId="77777777" w:rsidTr="00352249">
        <w:trPr>
          <w:jc w:val="center"/>
        </w:trPr>
        <w:tc>
          <w:tcPr>
            <w:tcW w:w="1722" w:type="dxa"/>
            <w:vAlign w:val="center"/>
          </w:tcPr>
          <w:p w14:paraId="6EFB569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Al-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Mazrou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et al. 2009</w:t>
            </w:r>
          </w:p>
        </w:tc>
        <w:tc>
          <w:tcPr>
            <w:tcW w:w="1094" w:type="dxa"/>
            <w:vAlign w:val="center"/>
          </w:tcPr>
          <w:p w14:paraId="3B367CD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55" w:type="dxa"/>
            <w:vAlign w:val="center"/>
          </w:tcPr>
          <w:p w14:paraId="3460C3D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678" w:type="dxa"/>
            <w:vAlign w:val="center"/>
          </w:tcPr>
          <w:p w14:paraId="7F45C041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microdebrider</w:t>
            </w:r>
            <w:proofErr w:type="spellEnd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adenodidectomy</w:t>
            </w:r>
            <w:proofErr w:type="spellEnd"/>
          </w:p>
        </w:tc>
        <w:tc>
          <w:tcPr>
            <w:tcW w:w="1124" w:type="dxa"/>
            <w:vAlign w:val="center"/>
          </w:tcPr>
          <w:p w14:paraId="31ED83D0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17" w:type="dxa"/>
            <w:vAlign w:val="center"/>
          </w:tcPr>
          <w:p w14:paraId="7FE6825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35" w:type="dxa"/>
            <w:vAlign w:val="center"/>
          </w:tcPr>
          <w:p w14:paraId="49229A1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427" w:type="dxa"/>
          </w:tcPr>
          <w:p w14:paraId="4F7E72F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Residual postop tissue</w:t>
            </w:r>
          </w:p>
        </w:tc>
      </w:tr>
      <w:tr w:rsidR="00B55B56" w:rsidRPr="00AD5CBA" w14:paraId="038805F0" w14:textId="77777777" w:rsidTr="00352249">
        <w:trPr>
          <w:jc w:val="center"/>
        </w:trPr>
        <w:tc>
          <w:tcPr>
            <w:tcW w:w="1722" w:type="dxa"/>
            <w:vAlign w:val="center"/>
          </w:tcPr>
          <w:p w14:paraId="16CF7F2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Datta et al.2009</w:t>
            </w:r>
          </w:p>
        </w:tc>
        <w:tc>
          <w:tcPr>
            <w:tcW w:w="1094" w:type="dxa"/>
            <w:vAlign w:val="center"/>
          </w:tcPr>
          <w:p w14:paraId="314E1153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55" w:type="dxa"/>
            <w:vAlign w:val="center"/>
          </w:tcPr>
          <w:p w14:paraId="1AFB774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3C1C3F6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Endoscopic assisted powered </w:t>
            </w:r>
          </w:p>
          <w:p w14:paraId="22BA27DE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adenoidectomy</w:t>
            </w:r>
          </w:p>
        </w:tc>
        <w:tc>
          <w:tcPr>
            <w:tcW w:w="1124" w:type="dxa"/>
            <w:vAlign w:val="center"/>
          </w:tcPr>
          <w:p w14:paraId="5A983F5F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17" w:type="dxa"/>
            <w:vAlign w:val="center"/>
          </w:tcPr>
          <w:p w14:paraId="1DC4038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35" w:type="dxa"/>
            <w:vAlign w:val="center"/>
          </w:tcPr>
          <w:p w14:paraId="03C8B1C8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14:paraId="455907AB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 to 7 days</w:t>
            </w:r>
          </w:p>
        </w:tc>
      </w:tr>
      <w:tr w:rsidR="00B55B56" w:rsidRPr="00AD5CBA" w14:paraId="31B632F9" w14:textId="77777777" w:rsidTr="00352249">
        <w:trPr>
          <w:jc w:val="center"/>
        </w:trPr>
        <w:tc>
          <w:tcPr>
            <w:tcW w:w="1722" w:type="dxa"/>
            <w:vAlign w:val="center"/>
          </w:tcPr>
          <w:p w14:paraId="1458815C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Tarantino et al. 2004</w:t>
            </w:r>
          </w:p>
        </w:tc>
        <w:tc>
          <w:tcPr>
            <w:tcW w:w="1094" w:type="dxa"/>
            <w:vAlign w:val="center"/>
          </w:tcPr>
          <w:p w14:paraId="2267709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55" w:type="dxa"/>
            <w:vAlign w:val="center"/>
          </w:tcPr>
          <w:p w14:paraId="7557970A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3C4A4555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electronic molecular resonance adenoidectomy, EMRA (suction electrocautery)</w:t>
            </w:r>
          </w:p>
        </w:tc>
        <w:tc>
          <w:tcPr>
            <w:tcW w:w="1124" w:type="dxa"/>
            <w:vAlign w:val="center"/>
          </w:tcPr>
          <w:p w14:paraId="08529A89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317" w:type="dxa"/>
            <w:vAlign w:val="center"/>
          </w:tcPr>
          <w:p w14:paraId="63FF264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vAlign w:val="center"/>
          </w:tcPr>
          <w:p w14:paraId="4E6C4796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 xml:space="preserve">Curette </w:t>
            </w:r>
          </w:p>
        </w:tc>
        <w:tc>
          <w:tcPr>
            <w:tcW w:w="1427" w:type="dxa"/>
          </w:tcPr>
          <w:p w14:paraId="2B031E82" w14:textId="77777777" w:rsidR="00B55B56" w:rsidRPr="00AD5CBA" w:rsidRDefault="00B55B56" w:rsidP="00352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CBA">
              <w:rPr>
                <w:rFonts w:ascii="Times New Roman" w:hAnsi="Times New Roman" w:cs="Times New Roman"/>
                <w:sz w:val="20"/>
                <w:szCs w:val="20"/>
              </w:rPr>
              <w:t>10 days postop by endoscopy</w:t>
            </w:r>
          </w:p>
        </w:tc>
      </w:tr>
    </w:tbl>
    <w:p w14:paraId="37070477" w14:textId="77777777" w:rsidR="00062993" w:rsidRDefault="00A80127"/>
    <w:sectPr w:rsidR="00062993" w:rsidSect="003B789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77AA"/>
    <w:multiLevelType w:val="hybridMultilevel"/>
    <w:tmpl w:val="6276A05C"/>
    <w:lvl w:ilvl="0" w:tplc="03AEAC10">
      <w:start w:val="1"/>
      <w:numFmt w:val="bullet"/>
      <w:lvlText w:val="-"/>
      <w:lvlJc w:val="left"/>
      <w:pPr>
        <w:ind w:left="4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50FF007A"/>
    <w:multiLevelType w:val="hybridMultilevel"/>
    <w:tmpl w:val="8CD43300"/>
    <w:lvl w:ilvl="0" w:tplc="C31EE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A22BC"/>
    <w:multiLevelType w:val="hybridMultilevel"/>
    <w:tmpl w:val="8CD43300"/>
    <w:lvl w:ilvl="0" w:tplc="C31EE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A2E4F"/>
    <w:multiLevelType w:val="hybridMultilevel"/>
    <w:tmpl w:val="7F1A819C"/>
    <w:lvl w:ilvl="0" w:tplc="C31EE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C1556"/>
    <w:multiLevelType w:val="hybridMultilevel"/>
    <w:tmpl w:val="8CD43300"/>
    <w:lvl w:ilvl="0" w:tplc="C31EE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B56"/>
    <w:rsid w:val="003B789C"/>
    <w:rsid w:val="0086581F"/>
    <w:rsid w:val="009D3EEA"/>
    <w:rsid w:val="00A80127"/>
    <w:rsid w:val="00B5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F6AEA"/>
  <w15:chartTrackingRefBased/>
  <w15:docId w15:val="{9524C58E-8084-8648-BAA2-CFEB4DB6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B56"/>
    <w:pPr>
      <w:spacing w:after="160" w:line="259" w:lineRule="auto"/>
    </w:pPr>
    <w:rPr>
      <w:sz w:val="22"/>
      <w:szCs w:val="22"/>
      <w:lang w:val="en-US"/>
    </w:rPr>
  </w:style>
  <w:style w:type="paragraph" w:styleId="Heading2">
    <w:name w:val="heading 2"/>
    <w:basedOn w:val="Normal"/>
    <w:next w:val="Normal"/>
    <w:link w:val="Heading2Char"/>
    <w:qFormat/>
    <w:rsid w:val="00B55B56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55B56"/>
    <w:rPr>
      <w:rFonts w:ascii="Times New Roman" w:eastAsia="Times New Roman" w:hAnsi="Times New Roman" w:cs="Times New Roman"/>
      <w:b/>
      <w:bCs/>
      <w:color w:val="000000"/>
      <w:kern w:val="28"/>
      <w:lang w:val="en-CA" w:eastAsia="en-CA"/>
    </w:rPr>
  </w:style>
  <w:style w:type="character" w:styleId="LineNumber">
    <w:name w:val="line number"/>
    <w:basedOn w:val="DefaultParagraphFont"/>
    <w:uiPriority w:val="99"/>
    <w:semiHidden/>
    <w:unhideWhenUsed/>
    <w:rsid w:val="00B55B56"/>
  </w:style>
  <w:style w:type="paragraph" w:styleId="CommentText">
    <w:name w:val="annotation text"/>
    <w:basedOn w:val="Normal"/>
    <w:link w:val="CommentTextChar"/>
    <w:uiPriority w:val="99"/>
    <w:unhideWhenUsed/>
    <w:rsid w:val="00B55B56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5B56"/>
    <w:rPr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55B5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5B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5B56"/>
    <w:rPr>
      <w:color w:val="954F72" w:themeColor="followedHyperlink"/>
      <w:u w:val="single"/>
    </w:rPr>
  </w:style>
  <w:style w:type="paragraph" w:customStyle="1" w:styleId="p">
    <w:name w:val="p"/>
    <w:basedOn w:val="Normal"/>
    <w:link w:val="pChar"/>
    <w:rsid w:val="00B55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Char">
    <w:name w:val="p Char"/>
    <w:basedOn w:val="DefaultParagraphFont"/>
    <w:link w:val="p"/>
    <w:rsid w:val="00B55B56"/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nhideWhenUsed/>
    <w:rsid w:val="00B55B5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55B56"/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B55B56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5B56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55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B55B5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5B56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55B5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55B56"/>
    <w:rPr>
      <w:rFonts w:ascii="Calibri" w:hAnsi="Calibri" w:cs="Calibri"/>
      <w:noProof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1008</Words>
  <Characters>5748</Characters>
  <Application>Microsoft Office Word</Application>
  <DocSecurity>0</DocSecurity>
  <Lines>47</Lines>
  <Paragraphs>13</Paragraphs>
  <ScaleCrop>false</ScaleCrop>
  <Company/>
  <LinksUpToDate>false</LinksUpToDate>
  <CharactersWithSpaces>6743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Moayyad Malas</dc:creator>
  <cp:keywords/>
  <dc:description/>
  <cp:lastModifiedBy>Suganya S.</cp:lastModifiedBy>
  <cp:revision>3</cp:revision>
  <dcterms:created xsi:type="dcterms:W3CDTF">2021-10-20T07:44:00Z</dcterms:created>
  <dcterms:modified xsi:type="dcterms:W3CDTF">2023-03-01T07:21:00Z</dcterms:modified>
</cp:coreProperties>
</file>