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3E8" w:rsidRPr="004025E2" w:rsidRDefault="000C1BC5" w:rsidP="00A173E8">
      <w:pPr>
        <w:jc w:val="center"/>
        <w:rPr>
          <w:rFonts w:ascii="Times New Roman" w:hAnsi="Times New Roman" w:cs="Times New Roman"/>
          <w:b/>
          <w:bCs/>
          <w:sz w:val="24"/>
          <w:szCs w:val="24"/>
        </w:rPr>
      </w:pPr>
      <w:r>
        <w:rPr>
          <w:rFonts w:ascii="Times New Roman" w:hAnsi="Times New Roman" w:cs="Times New Roman"/>
          <w:b/>
          <w:bCs/>
          <w:sz w:val="24"/>
          <w:szCs w:val="24"/>
        </w:rPr>
        <w:t>Additional file 2</w:t>
      </w:r>
    </w:p>
    <w:p w:rsidR="00A173E8" w:rsidRPr="004025E2" w:rsidRDefault="00A173E8" w:rsidP="00A173E8">
      <w:pPr>
        <w:jc w:val="center"/>
        <w:rPr>
          <w:rFonts w:ascii="Times New Roman" w:hAnsi="Times New Roman" w:cs="Times New Roman"/>
          <w:b/>
          <w:bCs/>
          <w:sz w:val="24"/>
          <w:szCs w:val="24"/>
        </w:rPr>
      </w:pPr>
      <w:r w:rsidRPr="004025E2">
        <w:rPr>
          <w:rFonts w:ascii="Times New Roman" w:hAnsi="Times New Roman" w:cs="Times New Roman"/>
          <w:b/>
          <w:bCs/>
          <w:sz w:val="24"/>
          <w:szCs w:val="24"/>
        </w:rPr>
        <w:t>INSTRUCTIONS AND OPERATIONAL DEFINITIONS OF THE HOME LITERACY ENVIRONMENT DIMENSIONS</w:t>
      </w:r>
    </w:p>
    <w:p w:rsidR="00A173E8" w:rsidRPr="004025E2" w:rsidRDefault="00A173E8" w:rsidP="00A173E8">
      <w:pPr>
        <w:spacing w:after="0" w:line="360" w:lineRule="auto"/>
        <w:jc w:val="both"/>
        <w:rPr>
          <w:rFonts w:ascii="Times New Roman" w:hAnsi="Times New Roman" w:cs="Times New Roman"/>
          <w:sz w:val="24"/>
          <w:szCs w:val="24"/>
        </w:rPr>
      </w:pPr>
      <w:r w:rsidRPr="004025E2">
        <w:rPr>
          <w:rFonts w:ascii="Times New Roman" w:hAnsi="Times New Roman" w:cs="Times New Roman"/>
          <w:sz w:val="24"/>
          <w:szCs w:val="24"/>
        </w:rPr>
        <w:t xml:space="preserve">The instructions were as follows: </w:t>
      </w:r>
    </w:p>
    <w:p w:rsidR="00A173E8" w:rsidRPr="004025E2" w:rsidRDefault="00A173E8" w:rsidP="00A173E8">
      <w:pPr>
        <w:tabs>
          <w:tab w:val="left" w:pos="284"/>
        </w:tabs>
        <w:jc w:val="both"/>
        <w:rPr>
          <w:rFonts w:ascii="Times New Roman" w:hAnsi="Times New Roman" w:cs="Times New Roman"/>
          <w:i/>
          <w:iCs/>
          <w:sz w:val="24"/>
          <w:szCs w:val="24"/>
        </w:rPr>
      </w:pPr>
      <w:r w:rsidRPr="004025E2">
        <w:rPr>
          <w:rFonts w:ascii="Times New Roman" w:hAnsi="Times New Roman" w:cs="Times New Roman"/>
          <w:i/>
          <w:iCs/>
          <w:sz w:val="24"/>
          <w:szCs w:val="24"/>
        </w:rPr>
        <w:t>"Please read through the following explanations on home literacy environment and the different dimensions of home literacy environment. After reading through them, please read all the home literacy environment items listed in ""Questionnaire"" sheet. Please rate each of the items on a five point scale as to how each item fits into a particular dimension of home literacy. [0-no fit; 1 minimal fit; 2- fair fit; 3- good fit; 4- excellent fit]. If you feel that the item given does not represent any of the five dimensions of home literacy environment, please mark it under the category “none”.</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sz w:val="24"/>
          <w:szCs w:val="24"/>
        </w:rPr>
        <w:t>Home literacy environment refers to the frequency and nature of literacy-related activities at home, most notably shared parent-child book reading. In addition, the age of onset of parent-child book reading, the number of books in the home, the frequency of trips to the library, and the frequency and enjoyment of reading by the primary caregiver are also considered aspects of the home literacy environment.</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sz w:val="24"/>
          <w:szCs w:val="24"/>
        </w:rPr>
        <w:t>The various dimensions of home literacy environment assessed through this questionnaire are explained below:</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i/>
          <w:sz w:val="24"/>
          <w:szCs w:val="24"/>
        </w:rPr>
        <w:t>Physical (literacy) environment</w:t>
      </w:r>
      <w:r w:rsidRPr="004025E2">
        <w:rPr>
          <w:rFonts w:ascii="Times New Roman" w:hAnsi="Times New Roman" w:cs="Times New Roman"/>
          <w:iCs/>
          <w:sz w:val="24"/>
          <w:szCs w:val="24"/>
        </w:rPr>
        <w:t xml:space="preserve"> (PE): It </w:t>
      </w:r>
      <w:r w:rsidRPr="004025E2">
        <w:rPr>
          <w:rFonts w:ascii="Times New Roman" w:hAnsi="Times New Roman" w:cs="Times New Roman"/>
          <w:sz w:val="24"/>
          <w:szCs w:val="24"/>
        </w:rPr>
        <w:t>is defined as the availability of literary resources and space at home.</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i/>
          <w:iCs/>
          <w:sz w:val="24"/>
          <w:szCs w:val="24"/>
        </w:rPr>
        <w:t xml:space="preserve">Parent literacy habits </w:t>
      </w:r>
      <w:r w:rsidRPr="004025E2">
        <w:rPr>
          <w:rFonts w:ascii="Times New Roman" w:hAnsi="Times New Roman" w:cs="Times New Roman"/>
          <w:sz w:val="24"/>
          <w:szCs w:val="24"/>
        </w:rPr>
        <w:t>(PL):  It refers to the habits of parents related to reading and writing. The biggest influence on a child’s reading is the parent’s personal love for reading. A parent or caregiver who demonstrates the joy of reading has the biggest influence on a child’s reading ability and lifelong interest in reading.</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i/>
          <w:iCs/>
          <w:sz w:val="24"/>
          <w:szCs w:val="24"/>
        </w:rPr>
        <w:t>Child literacy habits (</w:t>
      </w:r>
      <w:r w:rsidRPr="004025E2">
        <w:rPr>
          <w:rFonts w:ascii="Times New Roman" w:hAnsi="Times New Roman" w:cs="Times New Roman"/>
          <w:sz w:val="24"/>
          <w:szCs w:val="24"/>
        </w:rPr>
        <w:t>CL): It refers to the duration of engagement and participation by the child during shared interactions between the parent and the child. It also refers to the child’s engagement in a wide variety of home literacy activities such as reading, play based activities, pretend reading and writing activities.</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i/>
          <w:iCs/>
          <w:sz w:val="24"/>
          <w:szCs w:val="24"/>
        </w:rPr>
        <w:t>Parent-child interaction for language and literacy activities</w:t>
      </w:r>
      <w:r w:rsidRPr="004025E2">
        <w:rPr>
          <w:rFonts w:ascii="Times New Roman" w:hAnsi="Times New Roman" w:cs="Times New Roman"/>
          <w:sz w:val="24"/>
          <w:szCs w:val="24"/>
        </w:rPr>
        <w:t xml:space="preserve"> (PCI): It refers to </w:t>
      </w:r>
      <w:r w:rsidRPr="004025E2">
        <w:rPr>
          <w:rFonts w:ascii="Times New Roman" w:hAnsi="Times New Roman" w:cs="Times New Roman"/>
          <w:iCs/>
          <w:sz w:val="24"/>
          <w:szCs w:val="24"/>
        </w:rPr>
        <w:t xml:space="preserve">the activities intended to foster adult-child interactions that encourage children’s active participation in reading, writing and language activities and in so doing, enhance their language and print literacy development. </w:t>
      </w:r>
      <w:r w:rsidRPr="004025E2">
        <w:rPr>
          <w:rFonts w:ascii="Times New Roman" w:hAnsi="Times New Roman" w:cs="Times New Roman"/>
          <w:sz w:val="24"/>
          <w:szCs w:val="24"/>
        </w:rPr>
        <w:t>It includes activities such as shared reading, drawing together, writing activities, meaningful conversational exchanges between parent and child, and language activities that parents establish, in order to support the child’s literacy development</w:t>
      </w:r>
    </w:p>
    <w:p w:rsidR="00A173E8" w:rsidRPr="004025E2" w:rsidRDefault="00A173E8" w:rsidP="00A173E8">
      <w:pPr>
        <w:tabs>
          <w:tab w:val="left" w:pos="284"/>
        </w:tabs>
        <w:jc w:val="both"/>
        <w:rPr>
          <w:rFonts w:ascii="Times New Roman" w:hAnsi="Times New Roman" w:cs="Times New Roman"/>
          <w:sz w:val="24"/>
          <w:szCs w:val="24"/>
        </w:rPr>
      </w:pPr>
      <w:r w:rsidRPr="004025E2">
        <w:rPr>
          <w:rFonts w:ascii="Times New Roman" w:hAnsi="Times New Roman" w:cs="Times New Roman"/>
          <w:i/>
          <w:iCs/>
          <w:sz w:val="24"/>
          <w:szCs w:val="24"/>
        </w:rPr>
        <w:lastRenderedPageBreak/>
        <w:t>Parental beliefs</w:t>
      </w:r>
      <w:r w:rsidRPr="004025E2">
        <w:rPr>
          <w:rFonts w:ascii="Times New Roman" w:hAnsi="Times New Roman" w:cs="Times New Roman"/>
          <w:sz w:val="24"/>
          <w:szCs w:val="24"/>
        </w:rPr>
        <w:t xml:space="preserve"> (PB): They include the parents’ attitudes knowledge and goals related to language and literacy activities. Parents have differing views about children’s early literacy development and these beliefs are related to home literacy practices.</w:t>
      </w:r>
    </w:p>
    <w:p w:rsidR="006171D6" w:rsidRDefault="006171D6"/>
    <w:sectPr w:rsidR="006171D6" w:rsidSect="006171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Total_Editing_Time" w:val="1"/>
  </w:docVars>
  <w:rsids>
    <w:rsidRoot w:val="00A173E8"/>
    <w:rsid w:val="000C1BC5"/>
    <w:rsid w:val="001D17CA"/>
    <w:rsid w:val="006171D6"/>
    <w:rsid w:val="009C33DF"/>
    <w:rsid w:val="00A173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1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2407</Characters>
  <Application>Microsoft Office Word</Application>
  <DocSecurity>0</DocSecurity>
  <Lines>37</Lines>
  <Paragraphs>12</Paragraphs>
  <ScaleCrop>false</ScaleCrop>
  <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S3G_Apply_Fixed_Case</dc:creator>
  <cp:lastModifiedBy>S3G_Apply_Fixed_Case</cp:lastModifiedBy>
  <cp:revision>2</cp:revision>
  <dcterms:created xsi:type="dcterms:W3CDTF">2017-09-14T03:47:00Z</dcterms:created>
  <dcterms:modified xsi:type="dcterms:W3CDTF">2017-09-14T03:50:00Z</dcterms:modified>
</cp:coreProperties>
</file>