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i/>
          <w:iCs/>
          <w:sz w:val="24"/>
          <w:szCs w:val="24"/>
        </w:rPr>
      </w:pPr>
      <w:r w:rsidRPr="00F25950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Appendix </w:t>
      </w:r>
      <w:r w:rsidRPr="00D60143">
        <w:rPr>
          <w:rFonts w:asciiTheme="majorBidi" w:eastAsia="Times New Roman" w:hAnsiTheme="majorBidi" w:cstheme="majorBidi"/>
          <w:b/>
          <w:bCs/>
          <w:sz w:val="24"/>
          <w:szCs w:val="24"/>
        </w:rPr>
        <w:t>1</w:t>
      </w:r>
      <w:r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. </w:t>
      </w:r>
      <w:r w:rsidRPr="00D60143">
        <w:rPr>
          <w:rFonts w:asciiTheme="majorBidi" w:eastAsia="Times New Roman" w:hAnsiTheme="majorBidi" w:cstheme="majorBidi"/>
          <w:iCs/>
          <w:sz w:val="24"/>
          <w:szCs w:val="24"/>
        </w:rPr>
        <w:t>Pre</w:t>
      </w:r>
      <w:r>
        <w:rPr>
          <w:rFonts w:asciiTheme="majorBidi" w:eastAsia="Times New Roman" w:hAnsiTheme="majorBidi" w:cstheme="majorBidi"/>
          <w:iCs/>
          <w:sz w:val="24"/>
          <w:szCs w:val="24"/>
        </w:rPr>
        <w:t>-</w:t>
      </w:r>
      <w:r w:rsidRPr="00D60143">
        <w:rPr>
          <w:rFonts w:asciiTheme="majorBidi" w:eastAsia="Times New Roman" w:hAnsiTheme="majorBidi" w:cstheme="majorBidi"/>
          <w:iCs/>
          <w:sz w:val="24"/>
          <w:szCs w:val="24"/>
        </w:rPr>
        <w:t>/</w:t>
      </w:r>
      <w:r>
        <w:rPr>
          <w:rFonts w:asciiTheme="majorBidi" w:eastAsia="Times New Roman" w:hAnsiTheme="majorBidi" w:cstheme="majorBidi"/>
          <w:iCs/>
          <w:sz w:val="24"/>
          <w:szCs w:val="24"/>
        </w:rPr>
        <w:t>p</w:t>
      </w:r>
      <w:r w:rsidRPr="00D60143">
        <w:rPr>
          <w:rFonts w:asciiTheme="majorBidi" w:eastAsia="Times New Roman" w:hAnsiTheme="majorBidi" w:cstheme="majorBidi"/>
          <w:iCs/>
          <w:sz w:val="24"/>
          <w:szCs w:val="24"/>
        </w:rPr>
        <w:t>ost</w:t>
      </w:r>
      <w:r>
        <w:rPr>
          <w:rFonts w:asciiTheme="majorBidi" w:eastAsia="Times New Roman" w:hAnsiTheme="majorBidi" w:cstheme="majorBidi"/>
          <w:iCs/>
          <w:sz w:val="24"/>
          <w:szCs w:val="24"/>
        </w:rPr>
        <w:t>-a</w:t>
      </w:r>
      <w:r w:rsidRPr="00D60143">
        <w:rPr>
          <w:rFonts w:asciiTheme="majorBidi" w:eastAsia="Times New Roman" w:hAnsiTheme="majorBidi" w:cstheme="majorBidi"/>
          <w:iCs/>
          <w:sz w:val="24"/>
          <w:szCs w:val="24"/>
        </w:rPr>
        <w:t xml:space="preserve">ssessment </w:t>
      </w:r>
      <w:r>
        <w:rPr>
          <w:rFonts w:asciiTheme="majorBidi" w:eastAsia="Times New Roman" w:hAnsiTheme="majorBidi" w:cstheme="majorBidi"/>
          <w:iCs/>
          <w:sz w:val="24"/>
          <w:szCs w:val="24"/>
        </w:rPr>
        <w:t>l</w:t>
      </w:r>
      <w:r w:rsidRPr="00D60143">
        <w:rPr>
          <w:rFonts w:asciiTheme="majorBidi" w:eastAsia="Times New Roman" w:hAnsiTheme="majorBidi" w:cstheme="majorBidi"/>
          <w:iCs/>
          <w:sz w:val="24"/>
          <w:szCs w:val="24"/>
        </w:rPr>
        <w:t xml:space="preserve">iteracy </w:t>
      </w:r>
      <w:r>
        <w:rPr>
          <w:rFonts w:asciiTheme="majorBidi" w:eastAsia="Times New Roman" w:hAnsiTheme="majorBidi" w:cstheme="majorBidi"/>
          <w:iCs/>
          <w:sz w:val="24"/>
          <w:szCs w:val="24"/>
        </w:rPr>
        <w:t>t</w:t>
      </w:r>
      <w:r w:rsidRPr="00D60143">
        <w:rPr>
          <w:rFonts w:asciiTheme="majorBidi" w:eastAsia="Times New Roman" w:hAnsiTheme="majorBidi" w:cstheme="majorBidi"/>
          <w:iCs/>
          <w:sz w:val="24"/>
          <w:szCs w:val="24"/>
        </w:rPr>
        <w:t>est</w:t>
      </w: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b/>
          <w:bCs/>
          <w:sz w:val="24"/>
          <w:szCs w:val="24"/>
        </w:rPr>
        <w:t>Purpose: </w:t>
      </w:r>
      <w:r w:rsidRPr="005E487B">
        <w:rPr>
          <w:rFonts w:asciiTheme="majorBidi" w:eastAsia="Times New Roman" w:hAnsiTheme="majorBidi" w:cstheme="majorBidi"/>
          <w:i/>
          <w:iCs/>
          <w:sz w:val="24"/>
          <w:szCs w:val="24"/>
        </w:rPr>
        <w:t>This test measures Iranian EAP instructors</w:t>
      </w:r>
      <w:r>
        <w:rPr>
          <w:rFonts w:asciiTheme="majorBidi" w:eastAsia="Times New Roman" w:hAnsiTheme="majorBidi" w:cstheme="majorBidi"/>
          <w:i/>
          <w:iCs/>
          <w:sz w:val="24"/>
          <w:szCs w:val="24"/>
        </w:rPr>
        <w:t>’</w:t>
      </w:r>
      <w:r w:rsidRPr="005E487B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knowledge and skills in formative assessment. It was administered pre- and post-TDCs to evaluate training impact.</w:t>
      </w:r>
    </w:p>
    <w:p w:rsidR="003C18F3" w:rsidRPr="005E487B" w:rsidRDefault="00B0634B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pict>
          <v:rect id="_x0000_i1025" style="width:0;height:.75pt" o:hralign="center" o:hrstd="t" o:hrnoshade="t" o:hr="t" fillcolor="#404040" stroked="f"/>
        </w:pict>
      </w: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b/>
          <w:bCs/>
          <w:sz w:val="24"/>
          <w:szCs w:val="24"/>
        </w:rPr>
        <w:t>Section 1: Multiple-choice questions (20 items)</w:t>
      </w: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(Circle the best answer)</w:t>
      </w:r>
    </w:p>
    <w:p w:rsidR="003C18F3" w:rsidRPr="005E487B" w:rsidRDefault="003C18F3" w:rsidP="003C18F3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Formative assessments in Iranian EAP classes should primarily: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 xml:space="preserve">a) Prepare students for the </w:t>
      </w:r>
      <w:proofErr w:type="spellStart"/>
      <w:r w:rsidRPr="005E487B">
        <w:rPr>
          <w:rFonts w:asciiTheme="majorBidi" w:eastAsia="Times New Roman" w:hAnsiTheme="majorBidi" w:cstheme="majorBidi"/>
          <w:sz w:val="24"/>
          <w:szCs w:val="24"/>
        </w:rPr>
        <w:t>Konkoor</w:t>
      </w:r>
      <w:proofErr w:type="spellEnd"/>
      <w:r w:rsidRPr="005E487B">
        <w:rPr>
          <w:rFonts w:asciiTheme="majorBidi" w:eastAsia="Times New Roman" w:hAnsiTheme="majorBidi" w:cstheme="majorBidi"/>
          <w:sz w:val="24"/>
          <w:szCs w:val="24"/>
        </w:rPr>
        <w:t xml:space="preserve"> exam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b) Provide ongoing feedback to improve learning 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c) Rank students for university placement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d) Replace final exams</w:t>
      </w:r>
    </w:p>
    <w:p w:rsidR="003C18F3" w:rsidRPr="005E487B" w:rsidRDefault="003C18F3" w:rsidP="003C18F3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An assessment is valid for Iranian EAP contexts when it: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a) Matches Western testing standards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b) Measures academic skills needed in Iranian universities 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c) Is easy to grade quickly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d) Produces a bell-curve distribution</w:t>
      </w:r>
    </w:p>
    <w:p w:rsidR="003C18F3" w:rsidRPr="005E487B" w:rsidRDefault="003C18F3" w:rsidP="003C18F3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Reliability in EAP assessments refers to: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a) Consistency across different raters/time 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b) Alignment with ministry guidelines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c) Difficulty level matching student ability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d) Use of digital tools</w:t>
      </w:r>
    </w:p>
    <w:p w:rsidR="003C18F3" w:rsidRPr="005E487B" w:rsidRDefault="003C18F3" w:rsidP="003C18F3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The most formative feedback for Persian-speaking students is: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 xml:space="preserve">a) </w:t>
      </w:r>
      <w:r>
        <w:rPr>
          <w:rFonts w:asciiTheme="majorBidi" w:eastAsia="Times New Roman" w:hAnsiTheme="majorBidi" w:cstheme="majorBidi"/>
          <w:sz w:val="24"/>
          <w:szCs w:val="24"/>
        </w:rPr>
        <w:t>“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Score: 15/20</w:t>
      </w:r>
      <w:r>
        <w:rPr>
          <w:rFonts w:asciiTheme="majorBidi" w:eastAsia="Times New Roman" w:hAnsiTheme="majorBidi" w:cstheme="majorBidi"/>
          <w:sz w:val="24"/>
          <w:szCs w:val="24"/>
        </w:rPr>
        <w:t>”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 xml:space="preserve">b) </w:t>
      </w:r>
      <w:r>
        <w:rPr>
          <w:rFonts w:asciiTheme="majorBidi" w:eastAsia="Times New Roman" w:hAnsiTheme="majorBidi" w:cstheme="majorBidi"/>
          <w:sz w:val="24"/>
          <w:szCs w:val="24"/>
        </w:rPr>
        <w:t>“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Your thesis needs clearer focus (e.g., 'X impacts Y in Iran because...')</w:t>
      </w:r>
      <w:r>
        <w:rPr>
          <w:rFonts w:asciiTheme="majorBidi" w:eastAsia="Times New Roman" w:hAnsiTheme="majorBidi" w:cstheme="majorBidi"/>
          <w:sz w:val="24"/>
          <w:szCs w:val="24"/>
        </w:rPr>
        <w:t>”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 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 xml:space="preserve">c) </w:t>
      </w:r>
      <w:r>
        <w:rPr>
          <w:rFonts w:asciiTheme="majorBidi" w:eastAsia="Times New Roman" w:hAnsiTheme="majorBidi" w:cstheme="majorBidi"/>
          <w:sz w:val="24"/>
          <w:szCs w:val="24"/>
        </w:rPr>
        <w:t>“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See me after class</w:t>
      </w:r>
      <w:r>
        <w:rPr>
          <w:rFonts w:asciiTheme="majorBidi" w:eastAsia="Times New Roman" w:hAnsiTheme="majorBidi" w:cstheme="majorBidi"/>
          <w:sz w:val="24"/>
          <w:szCs w:val="24"/>
        </w:rPr>
        <w:t>”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 xml:space="preserve">d) </w:t>
      </w:r>
      <w:r>
        <w:rPr>
          <w:rFonts w:asciiTheme="majorBidi" w:eastAsia="Times New Roman" w:hAnsiTheme="majorBidi" w:cstheme="majorBidi"/>
          <w:sz w:val="24"/>
          <w:szCs w:val="24"/>
        </w:rPr>
        <w:t>“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Better than average</w:t>
      </w:r>
      <w:r>
        <w:rPr>
          <w:rFonts w:asciiTheme="majorBidi" w:eastAsia="Times New Roman" w:hAnsiTheme="majorBidi" w:cstheme="majorBidi"/>
          <w:sz w:val="24"/>
          <w:szCs w:val="24"/>
        </w:rPr>
        <w:t>”</w:t>
      </w:r>
    </w:p>
    <w:p w:rsidR="003C18F3" w:rsidRPr="005E487B" w:rsidRDefault="003C18F3" w:rsidP="003C18F3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Effective rubric descriptors for Iranian students should: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a) Use vague terms like "good effort"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b) Include Persian translations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c) Specify observable skills and common errors 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 xml:space="preserve">d) Match </w:t>
      </w:r>
      <w:proofErr w:type="spellStart"/>
      <w:r w:rsidRPr="005E487B">
        <w:rPr>
          <w:rFonts w:asciiTheme="majorBidi" w:eastAsia="Times New Roman" w:hAnsiTheme="majorBidi" w:cstheme="majorBidi"/>
          <w:sz w:val="24"/>
          <w:szCs w:val="24"/>
        </w:rPr>
        <w:t>Konkoor</w:t>
      </w:r>
      <w:proofErr w:type="spellEnd"/>
      <w:r w:rsidRPr="005E487B">
        <w:rPr>
          <w:rFonts w:asciiTheme="majorBidi" w:eastAsia="Times New Roman" w:hAnsiTheme="majorBidi" w:cstheme="majorBidi"/>
          <w:sz w:val="24"/>
          <w:szCs w:val="24"/>
        </w:rPr>
        <w:t xml:space="preserve"> scoring scales</w:t>
      </w:r>
    </w:p>
    <w:p w:rsidR="003C18F3" w:rsidRPr="005E487B" w:rsidRDefault="003C18F3" w:rsidP="003C18F3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Formative assessment data should mainly inform: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a) Administrative reporting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b) Teacher's instructional adjustments 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c) Parent-teacher conferences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d) Student ranking lists</w:t>
      </w:r>
    </w:p>
    <w:p w:rsidR="003C18F3" w:rsidRPr="005E487B" w:rsidRDefault="003C18F3" w:rsidP="003C18F3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Peer assessment works best when: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a) Used for final grades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b) Paired with clear criteria 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c) Limited to top students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d) Conducted anonymously</w:t>
      </w:r>
    </w:p>
    <w:p w:rsidR="003C18F3" w:rsidRPr="005E487B" w:rsidRDefault="003C18F3" w:rsidP="003C18F3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lastRenderedPageBreak/>
        <w:t>A formative use of quizzes is: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a) Midterm exam covering Units 1-4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b) Weekly vocabulary checks with revision guidance 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c) Final standardized test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d) Placement test</w:t>
      </w:r>
    </w:p>
    <w:p w:rsidR="003C18F3" w:rsidRPr="005E487B" w:rsidRDefault="003C18F3" w:rsidP="003C18F3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Feedback on academic writing should prioritize: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a) Correcting all grammar errors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b) Comparing to class averages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c) 2-3 actionable improvements 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d) Praise only</w:t>
      </w:r>
    </w:p>
    <w:p w:rsidR="003C18F3" w:rsidRPr="005E487B" w:rsidRDefault="003C18F3" w:rsidP="003C18F3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Assessment 'for learning' emphasizes: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a) Standardized comparisons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b) Identifying weaknesses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c) Ongoing progress monitoring 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d) Exam preparation</w:t>
      </w:r>
    </w:p>
    <w:p w:rsidR="003C18F3" w:rsidRPr="005E487B" w:rsidRDefault="003C18F3" w:rsidP="003C18F3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The biggest challenge for formative assessment in Iran is: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a) Student resistance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b) High-stakes testing culture 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c) Lack of rubrics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d) Parent expectations</w:t>
      </w:r>
    </w:p>
    <w:p w:rsidR="003C18F3" w:rsidRPr="005E487B" w:rsidRDefault="003C18F3" w:rsidP="003C18F3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The best formative EAP tool is: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a) Final exam rubric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b) Draft portfolio with feedback 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c) Standardized test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d) Class ranking sheet</w:t>
      </w:r>
    </w:p>
    <w:p w:rsidR="003C18F3" w:rsidRPr="005E487B" w:rsidRDefault="003C18F3" w:rsidP="003C18F3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Descriptive feedback should avoid: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a) Specific suggestions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b) Comparative judgments 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c) Criteria references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d) Positive comments</w:t>
      </w:r>
    </w:p>
    <w:p w:rsidR="003C18F3" w:rsidRPr="005E487B" w:rsidRDefault="003C18F3" w:rsidP="003C18F3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Formative assessment aligns with: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a) Behaviorist drilling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b) Constructivist learning 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c) Standardized testing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d) Competitive grading</w:t>
      </w:r>
    </w:p>
    <w:p w:rsidR="003C18F3" w:rsidRPr="005E487B" w:rsidRDefault="003C18F3" w:rsidP="003C18F3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Designing a formative speaking assessment should include: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a) Native-speaker pronunciation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b) Peer/self-evaluation 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c) Holistic scoring only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d) Grammar accuracy</w:t>
      </w:r>
    </w:p>
    <w:p w:rsidR="003C18F3" w:rsidRPr="005E487B" w:rsidRDefault="003C18F3" w:rsidP="003C18F3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 xml:space="preserve">The </w:t>
      </w:r>
      <w:proofErr w:type="spellStart"/>
      <w:r w:rsidRPr="005E487B">
        <w:rPr>
          <w:rFonts w:asciiTheme="majorBidi" w:eastAsia="Times New Roman" w:hAnsiTheme="majorBidi" w:cstheme="majorBidi"/>
          <w:sz w:val="24"/>
          <w:szCs w:val="24"/>
        </w:rPr>
        <w:t>Konkoor</w:t>
      </w:r>
      <w:proofErr w:type="spellEnd"/>
      <w:r w:rsidRPr="005E487B">
        <w:rPr>
          <w:rFonts w:asciiTheme="majorBidi" w:eastAsia="Times New Roman" w:hAnsiTheme="majorBidi" w:cstheme="majorBidi"/>
          <w:sz w:val="24"/>
          <w:szCs w:val="24"/>
        </w:rPr>
        <w:t xml:space="preserve"> exam influences classroom assessment by: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a) Encouraging formative practices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b) Prioritizing test prep over feedback 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c) Supporting rubric use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d) Aligning with portfolios</w:t>
      </w:r>
    </w:p>
    <w:p w:rsidR="003C18F3" w:rsidRPr="005E487B" w:rsidRDefault="003C18F3" w:rsidP="003C18F3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lastRenderedPageBreak/>
        <w:t>Formative assessment in large Iranian classes requires: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a) Individual feedback for all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b) Strategic sampling/peer review 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c) Eliminating grades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d) Multiple-choice tests</w:t>
      </w:r>
    </w:p>
    <w:p w:rsidR="003C18F3" w:rsidRPr="005E487B" w:rsidRDefault="003C18F3" w:rsidP="003C18F3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A key benefit of formative assessment is: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a) Faster grading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b) Improved student self-evaluation 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c) Simpler administration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d) Higher test scores</w:t>
      </w:r>
    </w:p>
    <w:p w:rsidR="003C18F3" w:rsidRPr="005E487B" w:rsidRDefault="003C18F3" w:rsidP="003C18F3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Moodle supports formative assessment by: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a) Automating grades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b) Enabling timely feedback 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c) Replacing teachers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d) Standardizing content</w:t>
      </w:r>
    </w:p>
    <w:p w:rsidR="003C18F3" w:rsidRPr="005E487B" w:rsidRDefault="003C18F3" w:rsidP="003C18F3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The primary ethical consideration is: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a) Test security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b) Fairness/transparency 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c) Minimizing workload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  <w:t>d) Alignment with exams</w:t>
      </w:r>
    </w:p>
    <w:p w:rsidR="003C18F3" w:rsidRPr="005E487B" w:rsidRDefault="00B0634B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sz w:val="24"/>
          <w:szCs w:val="24"/>
        </w:rPr>
        <w:pict>
          <v:rect id="_x0000_i1026" style="width:0;height:.75pt" o:hralign="center" o:hrstd="t" o:hrnoshade="t" o:hr="t" fillcolor="#404040" stroked="f"/>
        </w:pict>
      </w: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b/>
          <w:bCs/>
          <w:sz w:val="24"/>
          <w:szCs w:val="24"/>
        </w:rPr>
        <w:t>Section 2: Scenario-based tasks (10 items)</w:t>
      </w: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(Time: 25 minutes total)</w:t>
      </w: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Task 1: Rubric Design - Thesis Statements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</w:r>
      <w:r w:rsidRPr="005E487B">
        <w:rPr>
          <w:rFonts w:asciiTheme="majorBidi" w:eastAsia="Times New Roman" w:hAnsiTheme="majorBidi" w:cstheme="majorBidi"/>
          <w:i/>
          <w:iCs/>
          <w:sz w:val="24"/>
          <w:szCs w:val="24"/>
        </w:rPr>
        <w:t>Design a 4-level rubric (Excellent to Needs Improvement) to assess thesis statements in Iranian EAP essays. Include:</w:t>
      </w:r>
    </w:p>
    <w:p w:rsidR="003C18F3" w:rsidRPr="005E487B" w:rsidRDefault="003C18F3" w:rsidP="003C18F3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3 criteria: Focus, Originality, Relevance to Iranian academic norms</w:t>
      </w:r>
    </w:p>
    <w:p w:rsidR="003C18F3" w:rsidRPr="005E487B" w:rsidRDefault="003C18F3" w:rsidP="003C18F3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Descriptors: </w:t>
      </w:r>
      <w:r w:rsidRPr="005E487B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Example for </w:t>
      </w:r>
      <w:r>
        <w:rPr>
          <w:rFonts w:asciiTheme="majorBidi" w:eastAsia="Times New Roman" w:hAnsiTheme="majorBidi" w:cstheme="majorBidi"/>
          <w:i/>
          <w:iCs/>
          <w:sz w:val="24"/>
          <w:szCs w:val="24"/>
        </w:rPr>
        <w:t>“</w:t>
      </w:r>
      <w:r w:rsidRPr="005E487B">
        <w:rPr>
          <w:rFonts w:asciiTheme="majorBidi" w:eastAsia="Times New Roman" w:hAnsiTheme="majorBidi" w:cstheme="majorBidi"/>
          <w:i/>
          <w:iCs/>
          <w:sz w:val="24"/>
          <w:szCs w:val="24"/>
        </w:rPr>
        <w:t>Excellent</w:t>
      </w:r>
      <w:r>
        <w:rPr>
          <w:rFonts w:asciiTheme="majorBidi" w:eastAsia="Times New Roman" w:hAnsiTheme="majorBidi" w:cstheme="majorBidi"/>
          <w:i/>
          <w:iCs/>
          <w:sz w:val="24"/>
          <w:szCs w:val="24"/>
        </w:rPr>
        <w:t>”</w:t>
      </w:r>
      <w:r w:rsidRPr="005E487B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: </w:t>
      </w:r>
      <w:r>
        <w:rPr>
          <w:rFonts w:asciiTheme="majorBidi" w:eastAsia="Times New Roman" w:hAnsiTheme="majorBidi" w:cstheme="majorBidi"/>
          <w:i/>
          <w:iCs/>
          <w:sz w:val="24"/>
          <w:szCs w:val="24"/>
        </w:rPr>
        <w:t>“</w:t>
      </w:r>
      <w:r w:rsidRPr="005E487B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Clear, arguable claim with local relevance (e.g., </w:t>
      </w:r>
      <w:r>
        <w:rPr>
          <w:rFonts w:asciiTheme="majorBidi" w:eastAsia="Times New Roman" w:hAnsiTheme="majorBidi" w:cstheme="majorBidi"/>
          <w:i/>
          <w:iCs/>
          <w:sz w:val="24"/>
          <w:szCs w:val="24"/>
        </w:rPr>
        <w:t>‘</w:t>
      </w:r>
      <w:r w:rsidRPr="005E487B">
        <w:rPr>
          <w:rFonts w:asciiTheme="majorBidi" w:eastAsia="Times New Roman" w:hAnsiTheme="majorBidi" w:cstheme="majorBidi"/>
          <w:i/>
          <w:iCs/>
          <w:sz w:val="24"/>
          <w:szCs w:val="24"/>
        </w:rPr>
        <w:t>This study challenges Western theories using data from Tehran universities</w:t>
      </w:r>
      <w:r>
        <w:rPr>
          <w:rFonts w:asciiTheme="majorBidi" w:eastAsia="Times New Roman" w:hAnsiTheme="majorBidi" w:cstheme="majorBidi"/>
          <w:i/>
          <w:iCs/>
          <w:sz w:val="24"/>
          <w:szCs w:val="24"/>
        </w:rPr>
        <w:t>’</w:t>
      </w:r>
      <w:r w:rsidRPr="005E487B">
        <w:rPr>
          <w:rFonts w:asciiTheme="majorBidi" w:eastAsia="Times New Roman" w:hAnsiTheme="majorBidi" w:cstheme="majorBidi"/>
          <w:i/>
          <w:iCs/>
          <w:sz w:val="24"/>
          <w:szCs w:val="24"/>
        </w:rPr>
        <w:t>)</w:t>
      </w:r>
      <w:r>
        <w:rPr>
          <w:rFonts w:asciiTheme="majorBidi" w:eastAsia="Times New Roman" w:hAnsiTheme="majorBidi" w:cstheme="majorBidi"/>
          <w:i/>
          <w:iCs/>
          <w:sz w:val="24"/>
          <w:szCs w:val="24"/>
        </w:rPr>
        <w:t>”</w:t>
      </w:r>
    </w:p>
    <w:p w:rsidR="003C18F3" w:rsidRPr="005E487B" w:rsidRDefault="003C18F3" w:rsidP="003C18F3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Formative space: Blank lines for Persian/English comments</w:t>
      </w: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Task 2: Feedback on Paragraph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</w:r>
      <w:r w:rsidRPr="005E487B">
        <w:rPr>
          <w:rFonts w:asciiTheme="majorBidi" w:eastAsia="Times New Roman" w:hAnsiTheme="majorBidi" w:cstheme="majorBidi"/>
          <w:i/>
          <w:iCs/>
          <w:sz w:val="24"/>
          <w:szCs w:val="24"/>
        </w:rPr>
        <w:t>Review this paragraph by a Persian-speaking student. Provide feedback that:</w:t>
      </w:r>
    </w:p>
    <w:p w:rsidR="003C18F3" w:rsidRPr="005E487B" w:rsidRDefault="003C18F3" w:rsidP="003C18F3">
      <w:pPr>
        <w:numPr>
          <w:ilvl w:val="0"/>
          <w:numId w:val="3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 xml:space="preserve">Notes 1 strength (e.g., </w:t>
      </w:r>
      <w:r>
        <w:rPr>
          <w:rFonts w:asciiTheme="majorBidi" w:eastAsia="Times New Roman" w:hAnsiTheme="majorBidi" w:cstheme="majorBidi"/>
          <w:sz w:val="24"/>
          <w:szCs w:val="24"/>
        </w:rPr>
        <w:t>“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Good use of Iranian sources</w:t>
      </w:r>
      <w:r>
        <w:rPr>
          <w:rFonts w:asciiTheme="majorBidi" w:eastAsia="Times New Roman" w:hAnsiTheme="majorBidi" w:cstheme="majorBidi"/>
          <w:sz w:val="24"/>
          <w:szCs w:val="24"/>
        </w:rPr>
        <w:t>”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)</w:t>
      </w:r>
    </w:p>
    <w:p w:rsidR="003C18F3" w:rsidRPr="005E487B" w:rsidRDefault="003C18F3" w:rsidP="003C18F3">
      <w:pPr>
        <w:numPr>
          <w:ilvl w:val="0"/>
          <w:numId w:val="3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 xml:space="preserve">Suggests 2 improvements (e.g., </w:t>
      </w:r>
      <w:r>
        <w:rPr>
          <w:rFonts w:asciiTheme="majorBidi" w:eastAsia="Times New Roman" w:hAnsiTheme="majorBidi" w:cstheme="majorBidi"/>
          <w:sz w:val="24"/>
          <w:szCs w:val="24"/>
        </w:rPr>
        <w:t>“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Clarify topic sentence</w:t>
      </w:r>
      <w:r>
        <w:rPr>
          <w:rFonts w:asciiTheme="majorBidi" w:eastAsia="Times New Roman" w:hAnsiTheme="majorBidi" w:cstheme="majorBidi"/>
          <w:sz w:val="24"/>
          <w:szCs w:val="24"/>
        </w:rPr>
        <w:t>”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 xml:space="preserve">; </w:t>
      </w:r>
      <w:r>
        <w:rPr>
          <w:rFonts w:asciiTheme="majorBidi" w:eastAsia="Times New Roman" w:hAnsiTheme="majorBidi" w:cstheme="majorBidi"/>
          <w:sz w:val="24"/>
          <w:szCs w:val="24"/>
        </w:rPr>
        <w:t>“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Add transition</w:t>
      </w:r>
      <w:r>
        <w:rPr>
          <w:rFonts w:asciiTheme="majorBidi" w:eastAsia="Times New Roman" w:hAnsiTheme="majorBidi" w:cstheme="majorBidi"/>
          <w:sz w:val="24"/>
          <w:szCs w:val="24"/>
        </w:rPr>
        <w:t>”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)</w:t>
      </w:r>
    </w:p>
    <w:p w:rsidR="003C18F3" w:rsidRPr="005E487B" w:rsidRDefault="003C18F3" w:rsidP="003C18F3">
      <w:pPr>
        <w:numPr>
          <w:ilvl w:val="0"/>
          <w:numId w:val="3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 xml:space="preserve">Recommends 1 resource (e.g., </w:t>
      </w:r>
      <w:r>
        <w:rPr>
          <w:rFonts w:asciiTheme="majorBidi" w:eastAsia="Times New Roman" w:hAnsiTheme="majorBidi" w:cstheme="majorBidi"/>
          <w:sz w:val="24"/>
          <w:szCs w:val="24"/>
        </w:rPr>
        <w:t>“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Refer to APA guidelines for Persian names, p. 72</w:t>
      </w:r>
      <w:r>
        <w:rPr>
          <w:rFonts w:asciiTheme="majorBidi" w:eastAsia="Times New Roman" w:hAnsiTheme="majorBidi" w:cstheme="majorBidi"/>
          <w:sz w:val="24"/>
          <w:szCs w:val="24"/>
        </w:rPr>
        <w:t>”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)</w:t>
      </w: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Task 3: Peer Review Rubric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</w:r>
      <w:r w:rsidRPr="005E487B">
        <w:rPr>
          <w:rFonts w:asciiTheme="majorBidi" w:eastAsia="Times New Roman" w:hAnsiTheme="majorBidi" w:cstheme="majorBidi"/>
          <w:i/>
          <w:iCs/>
          <w:sz w:val="24"/>
          <w:szCs w:val="24"/>
        </w:rPr>
        <w:t>Adapt your Task 1 rubric for peer review by:</w:t>
      </w:r>
    </w:p>
    <w:p w:rsidR="003C18F3" w:rsidRPr="005E487B" w:rsidRDefault="003C18F3" w:rsidP="003C18F3">
      <w:pPr>
        <w:numPr>
          <w:ilvl w:val="0"/>
          <w:numId w:val="4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lastRenderedPageBreak/>
        <w:t xml:space="preserve">Simplifying language (e.g., </w:t>
      </w:r>
      <w:r>
        <w:rPr>
          <w:rFonts w:asciiTheme="majorBidi" w:eastAsia="Times New Roman" w:hAnsiTheme="majorBidi" w:cstheme="majorBidi"/>
          <w:sz w:val="24"/>
          <w:szCs w:val="24"/>
        </w:rPr>
        <w:t>“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Does the thesis make sense?</w:t>
      </w:r>
      <w:r>
        <w:rPr>
          <w:rFonts w:asciiTheme="majorBidi" w:eastAsia="Times New Roman" w:hAnsiTheme="majorBidi" w:cstheme="majorBidi"/>
          <w:sz w:val="24"/>
          <w:szCs w:val="24"/>
        </w:rPr>
        <w:t>”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)</w:t>
      </w:r>
    </w:p>
    <w:p w:rsidR="003C18F3" w:rsidRPr="005E487B" w:rsidRDefault="003C18F3" w:rsidP="003C18F3">
      <w:pPr>
        <w:numPr>
          <w:ilvl w:val="0"/>
          <w:numId w:val="4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Adding a 'Feedback Quality' criterion</w:t>
      </w:r>
    </w:p>
    <w:p w:rsidR="003C18F3" w:rsidRPr="005E487B" w:rsidRDefault="003C18F3" w:rsidP="003C18F3">
      <w:pPr>
        <w:numPr>
          <w:ilvl w:val="0"/>
          <w:numId w:val="4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 xml:space="preserve">Including a self-reflection prompt (e.g., </w:t>
      </w:r>
      <w:r>
        <w:rPr>
          <w:rFonts w:asciiTheme="majorBidi" w:eastAsia="Times New Roman" w:hAnsiTheme="majorBidi" w:cstheme="majorBidi"/>
          <w:sz w:val="24"/>
          <w:szCs w:val="24"/>
        </w:rPr>
        <w:t>“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What will you revise based on peer comments?</w:t>
      </w:r>
      <w:r>
        <w:rPr>
          <w:rFonts w:asciiTheme="majorBidi" w:eastAsia="Times New Roman" w:hAnsiTheme="majorBidi" w:cstheme="majorBidi"/>
          <w:sz w:val="24"/>
          <w:szCs w:val="24"/>
        </w:rPr>
        <w:t>”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)</w:t>
      </w: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Task 4: Formative Quiz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</w:r>
      <w:r w:rsidRPr="005E487B">
        <w:rPr>
          <w:rFonts w:asciiTheme="majorBidi" w:eastAsia="Times New Roman" w:hAnsiTheme="majorBidi" w:cstheme="majorBidi"/>
          <w:i/>
          <w:iCs/>
          <w:sz w:val="24"/>
          <w:szCs w:val="24"/>
        </w:rPr>
        <w:t>Design a 5-question quiz on academic integrity for Iranian students:</w:t>
      </w:r>
    </w:p>
    <w:p w:rsidR="003C18F3" w:rsidRPr="005E487B" w:rsidRDefault="003C18F3" w:rsidP="003C18F3">
      <w:pPr>
        <w:numPr>
          <w:ilvl w:val="0"/>
          <w:numId w:val="5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 xml:space="preserve">3 MCQs (e.g., </w:t>
      </w:r>
      <w:r>
        <w:rPr>
          <w:rFonts w:asciiTheme="majorBidi" w:eastAsia="Times New Roman" w:hAnsiTheme="majorBidi" w:cstheme="majorBidi"/>
          <w:sz w:val="24"/>
          <w:szCs w:val="24"/>
        </w:rPr>
        <w:t>“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Is copying 3 sentences without citation plagiarism?</w:t>
      </w:r>
      <w:r>
        <w:rPr>
          <w:rFonts w:asciiTheme="majorBidi" w:eastAsia="Times New Roman" w:hAnsiTheme="majorBidi" w:cstheme="majorBidi"/>
          <w:sz w:val="24"/>
          <w:szCs w:val="24"/>
        </w:rPr>
        <w:t>”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)</w:t>
      </w:r>
    </w:p>
    <w:p w:rsidR="003C18F3" w:rsidRPr="005E487B" w:rsidRDefault="003C18F3" w:rsidP="003C18F3">
      <w:pPr>
        <w:numPr>
          <w:ilvl w:val="0"/>
          <w:numId w:val="5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 xml:space="preserve">1 short-answer (e.g., </w:t>
      </w:r>
      <w:r>
        <w:rPr>
          <w:rFonts w:asciiTheme="majorBidi" w:eastAsia="Times New Roman" w:hAnsiTheme="majorBidi" w:cstheme="majorBidi"/>
          <w:sz w:val="24"/>
          <w:szCs w:val="24"/>
        </w:rPr>
        <w:t>“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Paraphrase this passage</w:t>
      </w:r>
      <w:r>
        <w:rPr>
          <w:rFonts w:asciiTheme="majorBidi" w:eastAsia="Times New Roman" w:hAnsiTheme="majorBidi" w:cstheme="majorBidi"/>
          <w:sz w:val="24"/>
          <w:szCs w:val="24"/>
        </w:rPr>
        <w:t>”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)</w:t>
      </w:r>
    </w:p>
    <w:p w:rsidR="003C18F3" w:rsidRPr="005E487B" w:rsidRDefault="003C18F3" w:rsidP="003C18F3">
      <w:pPr>
        <w:numPr>
          <w:ilvl w:val="0"/>
          <w:numId w:val="5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 xml:space="preserve">1 reflection (e.g., </w:t>
      </w:r>
      <w:r>
        <w:rPr>
          <w:rFonts w:asciiTheme="majorBidi" w:eastAsia="Times New Roman" w:hAnsiTheme="majorBidi" w:cstheme="majorBidi"/>
          <w:sz w:val="24"/>
          <w:szCs w:val="24"/>
        </w:rPr>
        <w:t>“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How will you avoid plagiarism in your next draft?</w:t>
      </w:r>
      <w:r>
        <w:rPr>
          <w:rFonts w:asciiTheme="majorBidi" w:eastAsia="Times New Roman" w:hAnsiTheme="majorBidi" w:cstheme="majorBidi"/>
          <w:sz w:val="24"/>
          <w:szCs w:val="24"/>
        </w:rPr>
        <w:t>”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)</w:t>
      </w: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Task 5: Speaking Assessment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</w:r>
      <w:r w:rsidRPr="005E487B">
        <w:rPr>
          <w:rFonts w:asciiTheme="majorBidi" w:eastAsia="Times New Roman" w:hAnsiTheme="majorBidi" w:cstheme="majorBidi"/>
          <w:i/>
          <w:iCs/>
          <w:sz w:val="24"/>
          <w:szCs w:val="24"/>
        </w:rPr>
        <w:t>Create criteria for evaluating seminar presentations:</w:t>
      </w:r>
    </w:p>
    <w:p w:rsidR="003C18F3" w:rsidRPr="005E487B" w:rsidRDefault="003C18F3" w:rsidP="003C18F3">
      <w:pPr>
        <w:numPr>
          <w:ilvl w:val="0"/>
          <w:numId w:val="6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 xml:space="preserve">3 skills (e.g., </w:t>
      </w:r>
      <w:r>
        <w:rPr>
          <w:rFonts w:asciiTheme="majorBidi" w:eastAsia="Times New Roman" w:hAnsiTheme="majorBidi" w:cstheme="majorBidi"/>
          <w:sz w:val="24"/>
          <w:szCs w:val="24"/>
        </w:rPr>
        <w:t>“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Eye contact with mixed-gender audiences</w:t>
      </w:r>
      <w:r>
        <w:rPr>
          <w:rFonts w:asciiTheme="majorBidi" w:eastAsia="Times New Roman" w:hAnsiTheme="majorBidi" w:cstheme="majorBidi"/>
          <w:sz w:val="24"/>
          <w:szCs w:val="24"/>
        </w:rPr>
        <w:t>”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)</w:t>
      </w:r>
    </w:p>
    <w:p w:rsidR="003C18F3" w:rsidRPr="005E487B" w:rsidRDefault="003C18F3" w:rsidP="003C18F3">
      <w:pPr>
        <w:numPr>
          <w:ilvl w:val="0"/>
          <w:numId w:val="6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 xml:space="preserve">Benchmarks (e.g., </w:t>
      </w:r>
      <w:r>
        <w:rPr>
          <w:rFonts w:asciiTheme="majorBidi" w:eastAsia="Times New Roman" w:hAnsiTheme="majorBidi" w:cstheme="majorBidi"/>
          <w:sz w:val="24"/>
          <w:szCs w:val="24"/>
        </w:rPr>
        <w:t>“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Engages all sections of room</w:t>
      </w:r>
      <w:r>
        <w:rPr>
          <w:rFonts w:asciiTheme="majorBidi" w:eastAsia="Times New Roman" w:hAnsiTheme="majorBidi" w:cstheme="majorBidi"/>
          <w:sz w:val="24"/>
          <w:szCs w:val="24"/>
        </w:rPr>
        <w:t>”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)</w:t>
      </w:r>
    </w:p>
    <w:p w:rsidR="003C18F3" w:rsidRPr="005E487B" w:rsidRDefault="003C18F3" w:rsidP="003C18F3">
      <w:pPr>
        <w:numPr>
          <w:ilvl w:val="0"/>
          <w:numId w:val="6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Common pitfalls (e.g., "Reading slides verbatim</w:t>
      </w:r>
      <w:r>
        <w:rPr>
          <w:rFonts w:asciiTheme="majorBidi" w:eastAsia="Times New Roman" w:hAnsiTheme="majorBidi" w:cstheme="majorBidi"/>
          <w:sz w:val="24"/>
          <w:szCs w:val="24"/>
        </w:rPr>
        <w:t>”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)</w:t>
      </w: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Task 6: Grammar Feedback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</w:r>
      <w:r w:rsidRPr="005E487B">
        <w:rPr>
          <w:rFonts w:asciiTheme="majorBidi" w:eastAsia="Times New Roman" w:hAnsiTheme="majorBidi" w:cstheme="majorBidi"/>
          <w:i/>
          <w:iCs/>
          <w:sz w:val="24"/>
          <w:szCs w:val="24"/>
        </w:rPr>
        <w:t>Correct 5 marked errors in a draft (e.g., article misuse, tense errors). For each:</w:t>
      </w:r>
    </w:p>
    <w:p w:rsidR="003C18F3" w:rsidRPr="005E487B" w:rsidRDefault="003C18F3" w:rsidP="003C18F3">
      <w:pPr>
        <w:numPr>
          <w:ilvl w:val="0"/>
          <w:numId w:val="7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 xml:space="preserve">Classify error (e.g., </w:t>
      </w:r>
      <w:r>
        <w:rPr>
          <w:rFonts w:asciiTheme="majorBidi" w:eastAsia="Times New Roman" w:hAnsiTheme="majorBidi" w:cstheme="majorBidi"/>
          <w:sz w:val="24"/>
          <w:szCs w:val="24"/>
        </w:rPr>
        <w:t>“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Missing definite article</w:t>
      </w:r>
      <w:r>
        <w:rPr>
          <w:rFonts w:asciiTheme="majorBidi" w:eastAsia="Times New Roman" w:hAnsiTheme="majorBidi" w:cstheme="majorBidi"/>
          <w:sz w:val="24"/>
          <w:szCs w:val="24"/>
        </w:rPr>
        <w:t>”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)</w:t>
      </w:r>
    </w:p>
    <w:p w:rsidR="003C18F3" w:rsidRPr="005E487B" w:rsidRDefault="003C18F3" w:rsidP="003C18F3">
      <w:pPr>
        <w:numPr>
          <w:ilvl w:val="0"/>
          <w:numId w:val="7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 xml:space="preserve">Provide correction (e.g., </w:t>
      </w:r>
      <w:r>
        <w:rPr>
          <w:rFonts w:asciiTheme="majorBidi" w:eastAsia="Times New Roman" w:hAnsiTheme="majorBidi" w:cstheme="majorBidi"/>
          <w:sz w:val="24"/>
          <w:szCs w:val="24"/>
        </w:rPr>
        <w:t>“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Add </w:t>
      </w:r>
      <w:r w:rsidRPr="005E487B">
        <w:rPr>
          <w:rFonts w:asciiTheme="majorBidi" w:eastAsia="Times New Roman" w:hAnsiTheme="majorBidi" w:cstheme="majorBidi"/>
          <w:i/>
          <w:iCs/>
          <w:sz w:val="24"/>
          <w:szCs w:val="24"/>
        </w:rPr>
        <w:t>the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 before 'results'</w:t>
      </w:r>
      <w:r>
        <w:rPr>
          <w:rFonts w:asciiTheme="majorBidi" w:eastAsia="Times New Roman" w:hAnsiTheme="majorBidi" w:cstheme="majorBidi"/>
          <w:sz w:val="24"/>
          <w:szCs w:val="24"/>
        </w:rPr>
        <w:t>“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)</w:t>
      </w:r>
    </w:p>
    <w:p w:rsidR="003C18F3" w:rsidRPr="005E487B" w:rsidRDefault="003C18F3" w:rsidP="003C18F3">
      <w:pPr>
        <w:numPr>
          <w:ilvl w:val="0"/>
          <w:numId w:val="7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 xml:space="preserve">Explain rule (e.g., </w:t>
      </w:r>
      <w:r>
        <w:rPr>
          <w:rFonts w:asciiTheme="majorBidi" w:eastAsia="Times New Roman" w:hAnsiTheme="majorBidi" w:cstheme="majorBidi"/>
          <w:sz w:val="24"/>
          <w:szCs w:val="24"/>
        </w:rPr>
        <w:t>“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Use </w:t>
      </w:r>
      <w:r w:rsidRPr="005E487B">
        <w:rPr>
          <w:rFonts w:asciiTheme="majorBidi" w:eastAsia="Times New Roman" w:hAnsiTheme="majorBidi" w:cstheme="majorBidi"/>
          <w:i/>
          <w:iCs/>
          <w:sz w:val="24"/>
          <w:szCs w:val="24"/>
        </w:rPr>
        <w:t>the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 for specific nouns</w:t>
      </w:r>
      <w:r>
        <w:rPr>
          <w:rFonts w:asciiTheme="majorBidi" w:eastAsia="Times New Roman" w:hAnsiTheme="majorBidi" w:cstheme="majorBidi"/>
          <w:sz w:val="24"/>
          <w:szCs w:val="24"/>
        </w:rPr>
        <w:t>”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)</w:t>
      </w: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Task 7: Literature Review Rubric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</w:r>
      <w:r w:rsidRPr="005E487B">
        <w:rPr>
          <w:rFonts w:asciiTheme="majorBidi" w:eastAsia="Times New Roman" w:hAnsiTheme="majorBidi" w:cstheme="majorBidi"/>
          <w:i/>
          <w:iCs/>
          <w:sz w:val="24"/>
          <w:szCs w:val="24"/>
        </w:rPr>
        <w:t>Develop a rubric assessing:</w:t>
      </w:r>
    </w:p>
    <w:p w:rsidR="003C18F3" w:rsidRPr="005E487B" w:rsidRDefault="003C18F3" w:rsidP="003C18F3">
      <w:pPr>
        <w:numPr>
          <w:ilvl w:val="0"/>
          <w:numId w:val="8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4 criteria: Source selection, Synthesis, Critical analysis of Iranian studies, Citations</w:t>
      </w:r>
    </w:p>
    <w:p w:rsidR="003C18F3" w:rsidRPr="005E487B" w:rsidRDefault="003C18F3" w:rsidP="003C18F3">
      <w:pPr>
        <w:numPr>
          <w:ilvl w:val="0"/>
          <w:numId w:val="8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Weighting (e.g., 30% synthesis)</w:t>
      </w:r>
    </w:p>
    <w:p w:rsidR="003C18F3" w:rsidRPr="005E487B" w:rsidRDefault="003C18F3" w:rsidP="003C18F3">
      <w:pPr>
        <w:numPr>
          <w:ilvl w:val="0"/>
          <w:numId w:val="8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 xml:space="preserve">Exemplars (e.g., </w:t>
      </w:r>
      <w:r>
        <w:rPr>
          <w:rFonts w:asciiTheme="majorBidi" w:eastAsia="Times New Roman" w:hAnsiTheme="majorBidi" w:cstheme="majorBidi"/>
          <w:sz w:val="24"/>
          <w:szCs w:val="24"/>
        </w:rPr>
        <w:t>“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Excellent synthesis: Compares 4+ studies, including local research</w:t>
      </w:r>
      <w:r>
        <w:rPr>
          <w:rFonts w:asciiTheme="majorBidi" w:eastAsia="Times New Roman" w:hAnsiTheme="majorBidi" w:cstheme="majorBidi"/>
          <w:sz w:val="24"/>
          <w:szCs w:val="24"/>
        </w:rPr>
        <w:t>”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)</w:t>
      </w: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Task 8: Differentiated Feedback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</w:r>
      <w:r w:rsidRPr="005E487B">
        <w:rPr>
          <w:rFonts w:asciiTheme="majorBidi" w:eastAsia="Times New Roman" w:hAnsiTheme="majorBidi" w:cstheme="majorBidi"/>
          <w:i/>
          <w:iCs/>
          <w:sz w:val="24"/>
          <w:szCs w:val="24"/>
        </w:rPr>
        <w:t>Write feedback for:</w:t>
      </w:r>
    </w:p>
    <w:p w:rsidR="003C18F3" w:rsidRPr="005E487B" w:rsidRDefault="003C18F3" w:rsidP="003C18F3">
      <w:pPr>
        <w:numPr>
          <w:ilvl w:val="0"/>
          <w:numId w:val="9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 xml:space="preserve">High achiever: </w:t>
      </w:r>
      <w:r>
        <w:rPr>
          <w:rFonts w:asciiTheme="majorBidi" w:eastAsia="Times New Roman" w:hAnsiTheme="majorBidi" w:cstheme="majorBidi"/>
          <w:sz w:val="24"/>
          <w:szCs w:val="24"/>
        </w:rPr>
        <w:t>“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Expand analysis with Iranian case studies</w:t>
      </w:r>
      <w:r>
        <w:rPr>
          <w:rFonts w:asciiTheme="majorBidi" w:eastAsia="Times New Roman" w:hAnsiTheme="majorBidi" w:cstheme="majorBidi"/>
          <w:sz w:val="24"/>
          <w:szCs w:val="24"/>
        </w:rPr>
        <w:t>”</w:t>
      </w:r>
    </w:p>
    <w:p w:rsidR="003C18F3" w:rsidRPr="005E487B" w:rsidRDefault="003C18F3" w:rsidP="003C18F3">
      <w:pPr>
        <w:numPr>
          <w:ilvl w:val="0"/>
          <w:numId w:val="9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 xml:space="preserve">Struggling student: </w:t>
      </w:r>
      <w:r>
        <w:rPr>
          <w:rFonts w:asciiTheme="majorBidi" w:eastAsia="Times New Roman" w:hAnsiTheme="majorBidi" w:cstheme="majorBidi"/>
          <w:sz w:val="24"/>
          <w:szCs w:val="24"/>
        </w:rPr>
        <w:t>“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First, list 3 key points from your sources</w:t>
      </w:r>
      <w:r>
        <w:rPr>
          <w:rFonts w:asciiTheme="majorBidi" w:eastAsia="Times New Roman" w:hAnsiTheme="majorBidi" w:cstheme="majorBidi"/>
          <w:sz w:val="24"/>
          <w:szCs w:val="24"/>
        </w:rPr>
        <w:t>”</w:t>
      </w: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>Task 9: Mock Exam Analysis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</w:r>
      <w:r w:rsidRPr="005E487B">
        <w:rPr>
          <w:rFonts w:asciiTheme="majorBidi" w:eastAsia="Times New Roman" w:hAnsiTheme="majorBidi" w:cstheme="majorBidi"/>
          <w:i/>
          <w:iCs/>
          <w:sz w:val="24"/>
          <w:szCs w:val="24"/>
        </w:rPr>
        <w:t>Use mock exam data to:</w:t>
      </w:r>
    </w:p>
    <w:p w:rsidR="003C18F3" w:rsidRPr="005E487B" w:rsidRDefault="003C18F3" w:rsidP="003C18F3">
      <w:pPr>
        <w:numPr>
          <w:ilvl w:val="0"/>
          <w:numId w:val="10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 xml:space="preserve">Identify 2 class weaknesses (e.g., </w:t>
      </w:r>
      <w:r>
        <w:rPr>
          <w:rFonts w:asciiTheme="majorBidi" w:eastAsia="Times New Roman" w:hAnsiTheme="majorBidi" w:cstheme="majorBidi"/>
          <w:sz w:val="24"/>
          <w:szCs w:val="24"/>
        </w:rPr>
        <w:t>“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70% struggled with hedging</w:t>
      </w:r>
      <w:r>
        <w:rPr>
          <w:rFonts w:asciiTheme="majorBidi" w:eastAsia="Times New Roman" w:hAnsiTheme="majorBidi" w:cstheme="majorBidi"/>
          <w:sz w:val="24"/>
          <w:szCs w:val="24"/>
        </w:rPr>
        <w:t>”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)</w:t>
      </w:r>
    </w:p>
    <w:p w:rsidR="003C18F3" w:rsidRPr="005E487B" w:rsidRDefault="003C18F3" w:rsidP="003C18F3">
      <w:pPr>
        <w:numPr>
          <w:ilvl w:val="0"/>
          <w:numId w:val="10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 xml:space="preserve">Plan a mini-lesson (e.g., </w:t>
      </w:r>
      <w:r>
        <w:rPr>
          <w:rFonts w:asciiTheme="majorBidi" w:eastAsia="Times New Roman" w:hAnsiTheme="majorBidi" w:cstheme="majorBidi"/>
          <w:sz w:val="24"/>
          <w:szCs w:val="24"/>
        </w:rPr>
        <w:t>“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Practice modals for hedging</w:t>
      </w:r>
      <w:r>
        <w:rPr>
          <w:rFonts w:asciiTheme="majorBidi" w:eastAsia="Times New Roman" w:hAnsiTheme="majorBidi" w:cstheme="majorBidi"/>
          <w:sz w:val="24"/>
          <w:szCs w:val="24"/>
        </w:rPr>
        <w:t>”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)</w:t>
      </w:r>
    </w:p>
    <w:p w:rsidR="003C18F3" w:rsidRPr="005E487B" w:rsidRDefault="003C18F3" w:rsidP="003C18F3">
      <w:pPr>
        <w:numPr>
          <w:ilvl w:val="0"/>
          <w:numId w:val="10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 xml:space="preserve">Design a follow-up task (e.g., </w:t>
      </w:r>
      <w:r>
        <w:rPr>
          <w:rFonts w:asciiTheme="majorBidi" w:eastAsia="Times New Roman" w:hAnsiTheme="majorBidi" w:cstheme="majorBidi"/>
          <w:sz w:val="24"/>
          <w:szCs w:val="24"/>
        </w:rPr>
        <w:t>“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Revise 3 claims using appropriate modals</w:t>
      </w:r>
      <w:r>
        <w:rPr>
          <w:rFonts w:asciiTheme="majorBidi" w:eastAsia="Times New Roman" w:hAnsiTheme="majorBidi" w:cstheme="majorBidi"/>
          <w:sz w:val="24"/>
          <w:szCs w:val="24"/>
        </w:rPr>
        <w:t>”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)</w:t>
      </w: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lastRenderedPageBreak/>
        <w:t>Task 10: Low-Tech Digital Adaptation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br/>
      </w:r>
      <w:r w:rsidRPr="005E487B">
        <w:rPr>
          <w:rFonts w:asciiTheme="majorBidi" w:eastAsia="Times New Roman" w:hAnsiTheme="majorBidi" w:cstheme="majorBidi"/>
          <w:i/>
          <w:iCs/>
          <w:sz w:val="24"/>
          <w:szCs w:val="24"/>
        </w:rPr>
        <w:t>Propose Moodle alternatives for unreliable internet:</w:t>
      </w:r>
    </w:p>
    <w:p w:rsidR="003C18F3" w:rsidRPr="005E487B" w:rsidRDefault="003C18F3" w:rsidP="003C18F3">
      <w:pPr>
        <w:numPr>
          <w:ilvl w:val="0"/>
          <w:numId w:val="11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 xml:space="preserve">Offline option: </w:t>
      </w:r>
      <w:r>
        <w:rPr>
          <w:rFonts w:asciiTheme="majorBidi" w:eastAsia="Times New Roman" w:hAnsiTheme="majorBidi" w:cstheme="majorBidi"/>
          <w:sz w:val="24"/>
          <w:szCs w:val="24"/>
        </w:rPr>
        <w:t>“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Email rubrics as Word docs</w:t>
      </w:r>
      <w:r>
        <w:rPr>
          <w:rFonts w:asciiTheme="majorBidi" w:eastAsia="Times New Roman" w:hAnsiTheme="majorBidi" w:cstheme="majorBidi"/>
          <w:sz w:val="24"/>
          <w:szCs w:val="24"/>
        </w:rPr>
        <w:t>”</w:t>
      </w:r>
    </w:p>
    <w:p w:rsidR="003C18F3" w:rsidRPr="005E487B" w:rsidRDefault="003C18F3" w:rsidP="003C18F3">
      <w:pPr>
        <w:numPr>
          <w:ilvl w:val="0"/>
          <w:numId w:val="11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 xml:space="preserve">Peer review: </w:t>
      </w:r>
      <w:r>
        <w:rPr>
          <w:rFonts w:asciiTheme="majorBidi" w:eastAsia="Times New Roman" w:hAnsiTheme="majorBidi" w:cstheme="majorBidi"/>
          <w:sz w:val="24"/>
          <w:szCs w:val="24"/>
        </w:rPr>
        <w:t>“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Printed checklists with SMS reminders</w:t>
      </w:r>
      <w:r>
        <w:rPr>
          <w:rFonts w:asciiTheme="majorBidi" w:eastAsia="Times New Roman" w:hAnsiTheme="majorBidi" w:cstheme="majorBidi"/>
          <w:sz w:val="24"/>
          <w:szCs w:val="24"/>
        </w:rPr>
        <w:t>”</w:t>
      </w:r>
    </w:p>
    <w:p w:rsidR="003C18F3" w:rsidRPr="005E487B" w:rsidRDefault="003C18F3" w:rsidP="003C18F3">
      <w:pPr>
        <w:numPr>
          <w:ilvl w:val="0"/>
          <w:numId w:val="11"/>
        </w:num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E487B">
        <w:rPr>
          <w:rFonts w:asciiTheme="majorBidi" w:eastAsia="Times New Roman" w:hAnsiTheme="majorBidi" w:cstheme="majorBidi"/>
          <w:sz w:val="24"/>
          <w:szCs w:val="24"/>
        </w:rPr>
        <w:t xml:space="preserve">Feedback: </w:t>
      </w:r>
      <w:r>
        <w:rPr>
          <w:rFonts w:asciiTheme="majorBidi" w:eastAsia="Times New Roman" w:hAnsiTheme="majorBidi" w:cstheme="majorBidi"/>
          <w:sz w:val="24"/>
          <w:szCs w:val="24"/>
        </w:rPr>
        <w:t>“</w:t>
      </w:r>
      <w:r w:rsidRPr="005E487B">
        <w:rPr>
          <w:rFonts w:asciiTheme="majorBidi" w:eastAsia="Times New Roman" w:hAnsiTheme="majorBidi" w:cstheme="majorBidi"/>
          <w:sz w:val="24"/>
          <w:szCs w:val="24"/>
        </w:rPr>
        <w:t>Voice notes via WhatsApp</w:t>
      </w:r>
      <w:r>
        <w:rPr>
          <w:rFonts w:asciiTheme="majorBidi" w:eastAsia="Times New Roman" w:hAnsiTheme="majorBidi" w:cstheme="majorBidi"/>
          <w:sz w:val="24"/>
          <w:szCs w:val="24"/>
        </w:rPr>
        <w:t>”</w:t>
      </w: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b/>
          <w:bCs/>
          <w:sz w:val="24"/>
          <w:szCs w:val="24"/>
        </w:rPr>
      </w:pP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b/>
          <w:bCs/>
          <w:sz w:val="24"/>
          <w:szCs w:val="24"/>
        </w:rPr>
      </w:pP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b/>
          <w:bCs/>
          <w:sz w:val="24"/>
          <w:szCs w:val="24"/>
        </w:rPr>
      </w:pP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b/>
          <w:bCs/>
          <w:sz w:val="24"/>
          <w:szCs w:val="24"/>
        </w:rPr>
      </w:pPr>
    </w:p>
    <w:p w:rsidR="003C18F3" w:rsidRPr="00D60143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iCs/>
          <w:sz w:val="24"/>
          <w:szCs w:val="24"/>
        </w:rPr>
      </w:pPr>
      <w:r w:rsidRPr="005E487B">
        <w:rPr>
          <w:rFonts w:asciiTheme="majorBidi" w:hAnsiTheme="majorBidi" w:cstheme="majorBidi"/>
          <w:b/>
          <w:bCs/>
          <w:sz w:val="24"/>
          <w:szCs w:val="24"/>
        </w:rPr>
        <w:t xml:space="preserve">Appendix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2. </w:t>
      </w:r>
      <w:r w:rsidRPr="00D60143">
        <w:rPr>
          <w:rFonts w:asciiTheme="majorBidi" w:hAnsiTheme="majorBidi" w:cstheme="majorBidi"/>
          <w:iCs/>
          <w:sz w:val="24"/>
          <w:szCs w:val="24"/>
        </w:rPr>
        <w:t>Analytic scoring rubric for scenario-based tasks</w:t>
      </w: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  <w:r w:rsidRPr="005E487B">
        <w:rPr>
          <w:rFonts w:asciiTheme="majorBidi" w:hAnsiTheme="majorBidi" w:cstheme="majorBidi"/>
          <w:b/>
          <w:bCs/>
          <w:sz w:val="24"/>
          <w:szCs w:val="24"/>
        </w:rPr>
        <w:t>Purpose</w:t>
      </w:r>
      <w:r w:rsidRPr="005E487B">
        <w:rPr>
          <w:rFonts w:asciiTheme="majorBidi" w:hAnsiTheme="majorBidi" w:cstheme="majorBidi"/>
          <w:sz w:val="24"/>
          <w:szCs w:val="24"/>
        </w:rPr>
        <w:t>: </w:t>
      </w:r>
      <w:r w:rsidRPr="005E487B">
        <w:rPr>
          <w:rFonts w:asciiTheme="majorBidi" w:hAnsiTheme="majorBidi" w:cstheme="majorBidi"/>
          <w:i/>
          <w:iCs/>
          <w:sz w:val="24"/>
          <w:szCs w:val="24"/>
        </w:rPr>
        <w:t>This rubric evaluates instructors</w:t>
      </w:r>
      <w:r>
        <w:rPr>
          <w:rFonts w:asciiTheme="majorBidi" w:hAnsiTheme="majorBidi" w:cstheme="majorBidi"/>
          <w:i/>
          <w:iCs/>
          <w:sz w:val="24"/>
          <w:szCs w:val="24"/>
        </w:rPr>
        <w:t>’</w:t>
      </w:r>
      <w:r w:rsidRPr="005E487B">
        <w:rPr>
          <w:rFonts w:asciiTheme="majorBidi" w:hAnsiTheme="majorBidi" w:cstheme="majorBidi"/>
          <w:i/>
          <w:iCs/>
          <w:sz w:val="24"/>
          <w:szCs w:val="24"/>
        </w:rPr>
        <w:t xml:space="preserve"> performance on the 10 scenario-based tasks in Appendix </w:t>
      </w:r>
      <w:r>
        <w:rPr>
          <w:rFonts w:asciiTheme="majorBidi" w:hAnsiTheme="majorBidi" w:cstheme="majorBidi"/>
          <w:i/>
          <w:iCs/>
          <w:sz w:val="24"/>
          <w:szCs w:val="24"/>
        </w:rPr>
        <w:t>1</w:t>
      </w:r>
      <w:r w:rsidRPr="005E487B">
        <w:rPr>
          <w:rFonts w:asciiTheme="majorBidi" w:hAnsiTheme="majorBidi" w:cstheme="majorBidi"/>
          <w:i/>
          <w:iCs/>
          <w:sz w:val="24"/>
          <w:szCs w:val="24"/>
        </w:rPr>
        <w:t>, measuring assessment literacy across three domains: Rubric Design, Feedback Quality, and Contextual Adaptation.</w:t>
      </w:r>
    </w:p>
    <w:p w:rsidR="003C18F3" w:rsidRPr="005E487B" w:rsidRDefault="00B0634B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pict>
          <v:rect id="_x0000_i1027" style="width:0;height:.75pt" o:hralign="center" o:hrstd="t" o:hrnoshade="t" o:hr="t" fillcolor="#404040" stroked="f"/>
        </w:pict>
      </w: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b/>
          <w:bCs/>
          <w:sz w:val="24"/>
          <w:szCs w:val="24"/>
        </w:rPr>
      </w:pPr>
      <w:r w:rsidRPr="005E487B">
        <w:rPr>
          <w:rFonts w:asciiTheme="majorBidi" w:hAnsiTheme="majorBidi" w:cstheme="majorBidi"/>
          <w:b/>
          <w:bCs/>
          <w:sz w:val="24"/>
          <w:szCs w:val="24"/>
        </w:rPr>
        <w:t xml:space="preserve">Domain 1: Rubric design (tasks 1, 3, </w:t>
      </w:r>
      <w:proofErr w:type="gramStart"/>
      <w:r w:rsidRPr="005E487B">
        <w:rPr>
          <w:rFonts w:asciiTheme="majorBidi" w:hAnsiTheme="majorBidi" w:cstheme="majorBidi"/>
          <w:b/>
          <w:bCs/>
          <w:sz w:val="24"/>
          <w:szCs w:val="24"/>
        </w:rPr>
        <w:t>7</w:t>
      </w:r>
      <w:proofErr w:type="gramEnd"/>
      <w:r w:rsidRPr="005E487B">
        <w:rPr>
          <w:rFonts w:asciiTheme="majorBidi" w:hAnsiTheme="majorBidi" w:cstheme="majorBidi"/>
          <w:b/>
          <w:bCs/>
          <w:sz w:val="24"/>
          <w:szCs w:val="24"/>
        </w:rPr>
        <w:t>)</w:t>
      </w: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  <w:r w:rsidRPr="005E487B">
        <w:rPr>
          <w:rFonts w:asciiTheme="majorBidi" w:hAnsiTheme="majorBidi" w:cstheme="majorBidi"/>
          <w:i/>
          <w:iCs/>
          <w:sz w:val="24"/>
          <w:szCs w:val="24"/>
        </w:rPr>
        <w:t>(40% of total score)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1"/>
        <w:gridCol w:w="1553"/>
        <w:gridCol w:w="2172"/>
        <w:gridCol w:w="4294"/>
      </w:tblGrid>
      <w:tr w:rsidR="003C18F3" w:rsidRPr="005E487B" w:rsidTr="00622596">
        <w:trPr>
          <w:tblHeader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 Points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1-2 Points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3-4 Points</w:t>
            </w:r>
          </w:p>
        </w:tc>
      </w:tr>
      <w:tr w:rsidR="003C18F3" w:rsidRPr="005E487B" w:rsidTr="00622596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Alignment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sz w:val="24"/>
                <w:szCs w:val="24"/>
              </w:rPr>
              <w:t>No connection to EAP goals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sz w:val="24"/>
                <w:szCs w:val="24"/>
              </w:rPr>
              <w:t>Partial alignment (1-2 criteria match)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sz w:val="24"/>
                <w:szCs w:val="24"/>
              </w:rPr>
              <w:t>Full alignment with Iranian EAP standards </w:t>
            </w:r>
            <w:r w:rsidRPr="005E487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(e.g., includes local academic conventions)</w:t>
            </w:r>
          </w:p>
        </w:tc>
      </w:tr>
      <w:tr w:rsidR="003C18F3" w:rsidRPr="005E487B" w:rsidTr="00622596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Descriptor Quality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sz w:val="24"/>
                <w:szCs w:val="24"/>
              </w:rPr>
              <w:t xml:space="preserve">Vague (e.g.,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“</w:t>
            </w:r>
            <w:r w:rsidRPr="005E487B">
              <w:rPr>
                <w:rFonts w:asciiTheme="majorBidi" w:hAnsiTheme="majorBidi" w:cstheme="majorBidi"/>
                <w:sz w:val="24"/>
                <w:szCs w:val="24"/>
              </w:rPr>
              <w:t>good effort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”</w:t>
            </w:r>
            <w:r w:rsidRPr="005E487B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sz w:val="24"/>
                <w:szCs w:val="24"/>
              </w:rPr>
              <w:t>Some observable benchmarks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sz w:val="24"/>
                <w:szCs w:val="24"/>
              </w:rPr>
              <w:t>Explicit, leveled descriptors with </w:t>
            </w:r>
            <w:r w:rsidRPr="005E48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Persian-English error examples</w:t>
            </w:r>
            <w:r w:rsidRPr="005E487B">
              <w:rPr>
                <w:rFonts w:asciiTheme="majorBidi" w:hAnsiTheme="majorBidi" w:cstheme="majorBidi"/>
                <w:sz w:val="24"/>
                <w:szCs w:val="24"/>
              </w:rPr>
              <w:t> </w:t>
            </w:r>
            <w:r w:rsidRPr="005E487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(e.g.,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“</w:t>
            </w:r>
            <w:r w:rsidRPr="005E487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Excellent: Thesis references Iranian data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”</w:t>
            </w:r>
            <w:r w:rsidRPr="005E487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)</w:t>
            </w:r>
          </w:p>
        </w:tc>
      </w:tr>
      <w:tr w:rsidR="003C18F3" w:rsidRPr="005E487B" w:rsidTr="00622596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Formative Utility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sz w:val="24"/>
                <w:szCs w:val="24"/>
              </w:rPr>
              <w:t>No feedback space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sz w:val="24"/>
                <w:szCs w:val="24"/>
              </w:rPr>
              <w:t>Limited space/comments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sz w:val="24"/>
                <w:szCs w:val="24"/>
              </w:rPr>
              <w:t>Integrated guidance </w:t>
            </w:r>
            <w:r w:rsidRPr="005E487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(e.g.,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“</w:t>
            </w:r>
            <w:r w:rsidRPr="005E487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Strengthen by adding Iranian case study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”</w:t>
            </w:r>
            <w:r w:rsidRPr="005E487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)</w:t>
            </w:r>
          </w:p>
        </w:tc>
      </w:tr>
    </w:tbl>
    <w:p w:rsidR="003C18F3" w:rsidRPr="005E487B" w:rsidRDefault="00B0634B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pict>
          <v:rect id="_x0000_i1028" style="width:0;height:.75pt" o:hralign="center" o:hrstd="t" o:hrnoshade="t" o:hr="t" fillcolor="#404040" stroked="f"/>
        </w:pict>
      </w: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b/>
          <w:bCs/>
          <w:sz w:val="24"/>
          <w:szCs w:val="24"/>
        </w:rPr>
      </w:pPr>
      <w:r w:rsidRPr="005E487B">
        <w:rPr>
          <w:rFonts w:asciiTheme="majorBidi" w:hAnsiTheme="majorBidi" w:cstheme="majorBidi"/>
          <w:b/>
          <w:bCs/>
          <w:sz w:val="24"/>
          <w:szCs w:val="24"/>
        </w:rPr>
        <w:t xml:space="preserve">Domain 2: Feedback provision (tasks 2, 4, 6, </w:t>
      </w:r>
      <w:proofErr w:type="gramStart"/>
      <w:r w:rsidRPr="005E487B">
        <w:rPr>
          <w:rFonts w:asciiTheme="majorBidi" w:hAnsiTheme="majorBidi" w:cstheme="majorBidi"/>
          <w:b/>
          <w:bCs/>
          <w:sz w:val="24"/>
          <w:szCs w:val="24"/>
        </w:rPr>
        <w:t>8</w:t>
      </w:r>
      <w:proofErr w:type="gramEnd"/>
      <w:r w:rsidRPr="005E487B">
        <w:rPr>
          <w:rFonts w:asciiTheme="majorBidi" w:hAnsiTheme="majorBidi" w:cstheme="majorBidi"/>
          <w:b/>
          <w:bCs/>
          <w:sz w:val="24"/>
          <w:szCs w:val="24"/>
        </w:rPr>
        <w:t>)</w:t>
      </w: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  <w:r w:rsidRPr="005E487B">
        <w:rPr>
          <w:rFonts w:asciiTheme="majorBidi" w:hAnsiTheme="majorBidi" w:cstheme="majorBidi"/>
          <w:i/>
          <w:iCs/>
          <w:sz w:val="24"/>
          <w:szCs w:val="24"/>
        </w:rPr>
        <w:t>(35% of total score)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1"/>
        <w:gridCol w:w="2381"/>
        <w:gridCol w:w="1517"/>
        <w:gridCol w:w="3711"/>
      </w:tblGrid>
      <w:tr w:rsidR="003C18F3" w:rsidRPr="005E487B" w:rsidTr="00622596">
        <w:trPr>
          <w:tblHeader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Criteria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 Points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 Point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2-3 Points</w:t>
            </w:r>
          </w:p>
        </w:tc>
      </w:tr>
      <w:tr w:rsidR="003C18F3" w:rsidRPr="005E487B" w:rsidTr="00622596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Strength ID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sz w:val="24"/>
                <w:szCs w:val="24"/>
              </w:rPr>
              <w:t>None/generic praise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sz w:val="24"/>
                <w:szCs w:val="24"/>
              </w:rPr>
              <w:t>Identifies 1 relevant strength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sz w:val="24"/>
                <w:szCs w:val="24"/>
              </w:rPr>
              <w:t>Specific skill attribution </w:t>
            </w:r>
            <w:r w:rsidRPr="005E487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(e.g.,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“</w:t>
            </w:r>
            <w:r w:rsidRPr="005E487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Effective use of Persian sources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”</w:t>
            </w:r>
            <w:r w:rsidRPr="005E487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)</w:t>
            </w:r>
          </w:p>
        </w:tc>
      </w:tr>
      <w:tr w:rsidR="003C18F3" w:rsidRPr="005E487B" w:rsidTr="00622596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Improvement Suggestions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sz w:val="24"/>
                <w:szCs w:val="24"/>
              </w:rPr>
              <w:t>None/only error marking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sz w:val="24"/>
                <w:szCs w:val="24"/>
              </w:rPr>
              <w:t>1 actionable suggestion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sz w:val="24"/>
                <w:szCs w:val="24"/>
              </w:rPr>
              <w:t>2+ prioritized, strategy-based tips </w:t>
            </w:r>
            <w:r w:rsidRPr="005E487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(e.g.,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“</w:t>
            </w:r>
            <w:r w:rsidRPr="005E487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Use hedging in Line 5: ‘may suggest’ instead of ‘prove’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”</w:t>
            </w:r>
            <w:r w:rsidRPr="005E487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)</w:t>
            </w:r>
          </w:p>
        </w:tc>
      </w:tr>
      <w:tr w:rsidR="003C18F3" w:rsidRPr="005E487B" w:rsidTr="00622596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Tone &amp; Clarity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sz w:val="24"/>
                <w:szCs w:val="24"/>
              </w:rPr>
              <w:t>Demotivating/confusing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sz w:val="24"/>
                <w:szCs w:val="24"/>
              </w:rPr>
              <w:t>Neutral language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sz w:val="24"/>
                <w:szCs w:val="24"/>
              </w:rPr>
              <w:t>Supportive yet direct </w:t>
            </w:r>
            <w:r w:rsidRPr="005E487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(e.g.,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“</w:t>
            </w:r>
            <w:r w:rsidRPr="005E487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Try X to improve Y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”</w:t>
            </w:r>
            <w:r w:rsidRPr="005E487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)</w:t>
            </w:r>
          </w:p>
        </w:tc>
      </w:tr>
    </w:tbl>
    <w:p w:rsidR="003C18F3" w:rsidRPr="005E487B" w:rsidRDefault="00B0634B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pict>
          <v:rect id="_x0000_i1029" style="width:0;height:.75pt" o:hralign="center" o:hrstd="t" o:hrnoshade="t" o:hr="t" fillcolor="#404040" stroked="f"/>
        </w:pict>
      </w: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b/>
          <w:bCs/>
          <w:sz w:val="24"/>
          <w:szCs w:val="24"/>
        </w:rPr>
      </w:pPr>
      <w:r w:rsidRPr="005E487B">
        <w:rPr>
          <w:rFonts w:asciiTheme="majorBidi" w:hAnsiTheme="majorBidi" w:cstheme="majorBidi"/>
          <w:b/>
          <w:bCs/>
          <w:sz w:val="24"/>
          <w:szCs w:val="24"/>
        </w:rPr>
        <w:t xml:space="preserve">Domain 3: Contextual adaptation (tasks 5, 9, </w:t>
      </w:r>
      <w:proofErr w:type="gramStart"/>
      <w:r w:rsidRPr="005E487B">
        <w:rPr>
          <w:rFonts w:asciiTheme="majorBidi" w:hAnsiTheme="majorBidi" w:cstheme="majorBidi"/>
          <w:b/>
          <w:bCs/>
          <w:sz w:val="24"/>
          <w:szCs w:val="24"/>
        </w:rPr>
        <w:t>10</w:t>
      </w:r>
      <w:proofErr w:type="gramEnd"/>
      <w:r w:rsidRPr="005E487B">
        <w:rPr>
          <w:rFonts w:asciiTheme="majorBidi" w:hAnsiTheme="majorBidi" w:cstheme="majorBidi"/>
          <w:b/>
          <w:bCs/>
          <w:sz w:val="24"/>
          <w:szCs w:val="24"/>
        </w:rPr>
        <w:t>)</w:t>
      </w: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  <w:r w:rsidRPr="005E487B">
        <w:rPr>
          <w:rFonts w:asciiTheme="majorBidi" w:hAnsiTheme="majorBidi" w:cstheme="majorBidi"/>
          <w:i/>
          <w:iCs/>
          <w:sz w:val="24"/>
          <w:szCs w:val="24"/>
        </w:rPr>
        <w:t>(25% of total score)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2"/>
        <w:gridCol w:w="1324"/>
        <w:gridCol w:w="2080"/>
        <w:gridCol w:w="3624"/>
      </w:tblGrid>
      <w:tr w:rsidR="003C18F3" w:rsidRPr="005E487B" w:rsidTr="00622596">
        <w:trPr>
          <w:tblHeader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 Points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1-2 Points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 Points</w:t>
            </w:r>
          </w:p>
        </w:tc>
      </w:tr>
      <w:tr w:rsidR="003C18F3" w:rsidRPr="005E487B" w:rsidTr="00622596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Cultural/Institutional Fit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sz w:val="24"/>
                <w:szCs w:val="24"/>
              </w:rPr>
              <w:t>Ignores constraints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sz w:val="24"/>
                <w:szCs w:val="24"/>
              </w:rPr>
              <w:t>Partial adaptation </w:t>
            </w:r>
            <w:r w:rsidRPr="005E487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(e.g., tech-only)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sz w:val="24"/>
                <w:szCs w:val="24"/>
              </w:rPr>
              <w:t>Fully addresses Iranian barriers </w:t>
            </w:r>
            <w:r w:rsidRPr="005E487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(e.g.,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“</w:t>
            </w:r>
            <w:r w:rsidRPr="005E487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Uses SMS for feedback due to Wi-Fi limits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”</w:t>
            </w:r>
            <w:r w:rsidRPr="005E487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)</w:t>
            </w:r>
          </w:p>
        </w:tc>
      </w:tr>
      <w:tr w:rsidR="003C18F3" w:rsidRPr="005E487B" w:rsidTr="00622596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Pedagogical Soundness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sz w:val="24"/>
                <w:szCs w:val="24"/>
              </w:rPr>
              <w:t>No theoretical basis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sz w:val="24"/>
                <w:szCs w:val="24"/>
              </w:rPr>
              <w:t>Basic formative principles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sz w:val="24"/>
                <w:szCs w:val="24"/>
              </w:rPr>
              <w:t>Explicit Xu &amp; Brown (2016) integration </w:t>
            </w:r>
            <w:r w:rsidRPr="005E487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(e.g.,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“</w:t>
            </w:r>
            <w:r w:rsidRPr="005E487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Addresses socio-cultural dimension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”</w:t>
            </w:r>
            <w:r w:rsidRPr="005E487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)</w:t>
            </w:r>
          </w:p>
        </w:tc>
      </w:tr>
      <w:tr w:rsidR="003C18F3" w:rsidRPr="005E487B" w:rsidTr="00622596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Replicability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sz w:val="24"/>
                <w:szCs w:val="24"/>
              </w:rPr>
              <w:t>Unclear steps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sz w:val="24"/>
                <w:szCs w:val="24"/>
              </w:rPr>
              <w:t>General guidelines</w:t>
            </w:r>
          </w:p>
        </w:tc>
        <w:tc>
          <w:tcPr>
            <w:tcW w:w="0" w:type="auto"/>
            <w:vAlign w:val="center"/>
            <w:hideMark/>
          </w:tcPr>
          <w:p w:rsidR="003C18F3" w:rsidRPr="005E487B" w:rsidRDefault="003C18F3" w:rsidP="00622596">
            <w:pPr>
              <w:bidi w:val="0"/>
              <w:spacing w:before="100" w:beforeAutospacing="1" w:after="100" w:afterAutospacing="1" w:line="240" w:lineRule="auto"/>
              <w:outlineLvl w:val="2"/>
              <w:rPr>
                <w:rFonts w:asciiTheme="majorBidi" w:hAnsiTheme="majorBidi" w:cstheme="majorBidi"/>
                <w:sz w:val="24"/>
                <w:szCs w:val="24"/>
              </w:rPr>
            </w:pPr>
            <w:r w:rsidRPr="005E487B">
              <w:rPr>
                <w:rFonts w:asciiTheme="majorBidi" w:hAnsiTheme="majorBidi" w:cstheme="majorBidi"/>
                <w:sz w:val="24"/>
                <w:szCs w:val="24"/>
              </w:rPr>
              <w:t>Step-by-step instructions </w:t>
            </w:r>
            <w:r w:rsidRPr="005E487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(e.g.,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“</w:t>
            </w:r>
            <w:r w:rsidRPr="005E487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1. Print checklists; 2. Distribute via Telegram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”</w:t>
            </w:r>
            <w:r w:rsidRPr="005E487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)</w:t>
            </w:r>
          </w:p>
        </w:tc>
      </w:tr>
    </w:tbl>
    <w:p w:rsidR="003C18F3" w:rsidRPr="005E487B" w:rsidRDefault="00B0634B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pict>
          <v:rect id="_x0000_i1030" style="width:0;height:.75pt" o:hralign="center" o:hrstd="t" o:hrnoshade="t" o:hr="t" fillcolor="#404040" stroked="f"/>
        </w:pict>
      </w: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r w:rsidRPr="005E487B">
        <w:rPr>
          <w:rFonts w:asciiTheme="majorBidi" w:hAnsiTheme="majorBidi" w:cstheme="majorBidi"/>
          <w:b/>
          <w:bCs/>
          <w:sz w:val="24"/>
          <w:szCs w:val="24"/>
        </w:rPr>
        <w:t>Scoring protocol</w:t>
      </w:r>
      <w:bookmarkEnd w:id="0"/>
    </w:p>
    <w:p w:rsidR="003C18F3" w:rsidRPr="005E487B" w:rsidRDefault="003C18F3" w:rsidP="003C18F3">
      <w:pPr>
        <w:numPr>
          <w:ilvl w:val="0"/>
          <w:numId w:val="12"/>
        </w:num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  <w:r w:rsidRPr="005E487B">
        <w:rPr>
          <w:rFonts w:asciiTheme="majorBidi" w:hAnsiTheme="majorBidi" w:cstheme="majorBidi"/>
          <w:b/>
          <w:bCs/>
          <w:sz w:val="24"/>
          <w:szCs w:val="24"/>
        </w:rPr>
        <w:t>Weighting</w:t>
      </w:r>
      <w:r w:rsidRPr="005E487B">
        <w:rPr>
          <w:rFonts w:asciiTheme="majorBidi" w:hAnsiTheme="majorBidi" w:cstheme="majorBidi"/>
          <w:sz w:val="24"/>
          <w:szCs w:val="24"/>
        </w:rPr>
        <w:t>:</w:t>
      </w:r>
    </w:p>
    <w:p w:rsidR="003C18F3" w:rsidRPr="005E487B" w:rsidRDefault="003C18F3" w:rsidP="003C18F3">
      <w:pPr>
        <w:numPr>
          <w:ilvl w:val="1"/>
          <w:numId w:val="12"/>
        </w:num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  <w:r w:rsidRPr="005E487B">
        <w:rPr>
          <w:rFonts w:asciiTheme="majorBidi" w:hAnsiTheme="majorBidi" w:cstheme="majorBidi"/>
          <w:sz w:val="24"/>
          <w:szCs w:val="24"/>
        </w:rPr>
        <w:t>Rubric Design: 40% (Alignment 15%, Descriptors 15%, Utility 10%)</w:t>
      </w:r>
    </w:p>
    <w:p w:rsidR="003C18F3" w:rsidRPr="005E487B" w:rsidRDefault="003C18F3" w:rsidP="003C18F3">
      <w:pPr>
        <w:numPr>
          <w:ilvl w:val="1"/>
          <w:numId w:val="12"/>
        </w:num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  <w:r w:rsidRPr="005E487B">
        <w:rPr>
          <w:rFonts w:asciiTheme="majorBidi" w:hAnsiTheme="majorBidi" w:cstheme="majorBidi"/>
          <w:sz w:val="24"/>
          <w:szCs w:val="24"/>
        </w:rPr>
        <w:t>Feedback: 35% (Strengths 10%, Improvements 15%, Tone 10%)</w:t>
      </w:r>
    </w:p>
    <w:p w:rsidR="003C18F3" w:rsidRPr="005E487B" w:rsidRDefault="003C18F3" w:rsidP="003C18F3">
      <w:pPr>
        <w:numPr>
          <w:ilvl w:val="1"/>
          <w:numId w:val="12"/>
        </w:num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  <w:r w:rsidRPr="005E487B">
        <w:rPr>
          <w:rFonts w:asciiTheme="majorBidi" w:hAnsiTheme="majorBidi" w:cstheme="majorBidi"/>
          <w:sz w:val="24"/>
          <w:szCs w:val="24"/>
        </w:rPr>
        <w:t>Contextual Adaptation: 25% (Fit 10%, Pedagogy 10%, Replicability 5%)</w:t>
      </w:r>
    </w:p>
    <w:p w:rsidR="003C18F3" w:rsidRPr="005E487B" w:rsidRDefault="003C18F3" w:rsidP="003C18F3">
      <w:pPr>
        <w:numPr>
          <w:ilvl w:val="0"/>
          <w:numId w:val="12"/>
        </w:num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  <w:r w:rsidRPr="005E487B">
        <w:rPr>
          <w:rFonts w:asciiTheme="majorBidi" w:hAnsiTheme="majorBidi" w:cstheme="majorBidi"/>
          <w:b/>
          <w:bCs/>
          <w:sz w:val="24"/>
          <w:szCs w:val="24"/>
        </w:rPr>
        <w:t>Performance Levels</w:t>
      </w:r>
      <w:r w:rsidRPr="005E487B">
        <w:rPr>
          <w:rFonts w:asciiTheme="majorBidi" w:hAnsiTheme="majorBidi" w:cstheme="majorBidi"/>
          <w:sz w:val="24"/>
          <w:szCs w:val="24"/>
        </w:rPr>
        <w:t>:</w:t>
      </w:r>
    </w:p>
    <w:p w:rsidR="003C18F3" w:rsidRPr="005E487B" w:rsidRDefault="003C18F3" w:rsidP="003C18F3">
      <w:pPr>
        <w:numPr>
          <w:ilvl w:val="1"/>
          <w:numId w:val="12"/>
        </w:num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  <w:r w:rsidRPr="005E487B">
        <w:rPr>
          <w:rFonts w:asciiTheme="majorBidi" w:hAnsiTheme="majorBidi" w:cstheme="majorBidi"/>
          <w:b/>
          <w:bCs/>
          <w:sz w:val="24"/>
          <w:szCs w:val="24"/>
        </w:rPr>
        <w:t>Mastery (90–100%)</w:t>
      </w:r>
      <w:r w:rsidRPr="005E487B">
        <w:rPr>
          <w:rFonts w:asciiTheme="majorBidi" w:hAnsiTheme="majorBidi" w:cstheme="majorBidi"/>
          <w:sz w:val="24"/>
          <w:szCs w:val="24"/>
        </w:rPr>
        <w:t>: ≥3 pts all criteria </w:t>
      </w:r>
      <w:r w:rsidRPr="005E487B">
        <w:rPr>
          <w:rFonts w:asciiTheme="majorBidi" w:hAnsiTheme="majorBidi" w:cstheme="majorBidi"/>
          <w:i/>
          <w:iCs/>
          <w:sz w:val="24"/>
          <w:szCs w:val="24"/>
        </w:rPr>
        <w:t>(e.g., rubric includes Persian-English error examples)</w:t>
      </w:r>
    </w:p>
    <w:p w:rsidR="003C18F3" w:rsidRPr="005E487B" w:rsidRDefault="003C18F3" w:rsidP="003C18F3">
      <w:pPr>
        <w:numPr>
          <w:ilvl w:val="1"/>
          <w:numId w:val="12"/>
        </w:num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  <w:r w:rsidRPr="005E487B">
        <w:rPr>
          <w:rFonts w:asciiTheme="majorBidi" w:hAnsiTheme="majorBidi" w:cstheme="majorBidi"/>
          <w:b/>
          <w:bCs/>
          <w:sz w:val="24"/>
          <w:szCs w:val="24"/>
        </w:rPr>
        <w:t>Proficient (70–89%)</w:t>
      </w:r>
      <w:r w:rsidRPr="005E487B">
        <w:rPr>
          <w:rFonts w:asciiTheme="majorBidi" w:hAnsiTheme="majorBidi" w:cstheme="majorBidi"/>
          <w:sz w:val="24"/>
          <w:szCs w:val="24"/>
        </w:rPr>
        <w:t>: 2–3 pts majority </w:t>
      </w:r>
      <w:r w:rsidRPr="005E487B">
        <w:rPr>
          <w:rFonts w:asciiTheme="majorBidi" w:hAnsiTheme="majorBidi" w:cstheme="majorBidi"/>
          <w:i/>
          <w:iCs/>
          <w:sz w:val="24"/>
          <w:szCs w:val="24"/>
        </w:rPr>
        <w:t>(e.g., feedback identifies 2 improvements but lacks local examples)</w:t>
      </w:r>
    </w:p>
    <w:p w:rsidR="003C18F3" w:rsidRPr="005E487B" w:rsidRDefault="003C18F3" w:rsidP="003C18F3">
      <w:pPr>
        <w:numPr>
          <w:ilvl w:val="1"/>
          <w:numId w:val="12"/>
        </w:num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  <w:r w:rsidRPr="005E487B">
        <w:rPr>
          <w:rFonts w:asciiTheme="majorBidi" w:hAnsiTheme="majorBidi" w:cstheme="majorBidi"/>
          <w:b/>
          <w:bCs/>
          <w:sz w:val="24"/>
          <w:szCs w:val="24"/>
        </w:rPr>
        <w:t>Developing (&lt;70%)</w:t>
      </w:r>
      <w:r w:rsidRPr="005E487B">
        <w:rPr>
          <w:rFonts w:asciiTheme="majorBidi" w:hAnsiTheme="majorBidi" w:cstheme="majorBidi"/>
          <w:sz w:val="24"/>
          <w:szCs w:val="24"/>
        </w:rPr>
        <w:t>: 0–1 pts key criteria </w:t>
      </w:r>
      <w:r w:rsidRPr="005E487B">
        <w:rPr>
          <w:rFonts w:asciiTheme="majorBidi" w:hAnsiTheme="majorBidi" w:cstheme="majorBidi"/>
          <w:i/>
          <w:iCs/>
          <w:sz w:val="24"/>
          <w:szCs w:val="24"/>
        </w:rPr>
        <w:t>(e.g., task ignores institutional constraints)</w:t>
      </w:r>
    </w:p>
    <w:p w:rsidR="003C18F3" w:rsidRPr="005E487B" w:rsidRDefault="003C18F3" w:rsidP="003C18F3">
      <w:pPr>
        <w:numPr>
          <w:ilvl w:val="0"/>
          <w:numId w:val="12"/>
        </w:num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  <w:r w:rsidRPr="005E487B">
        <w:rPr>
          <w:rFonts w:asciiTheme="majorBidi" w:hAnsiTheme="majorBidi" w:cstheme="majorBidi"/>
          <w:b/>
          <w:bCs/>
          <w:sz w:val="24"/>
          <w:szCs w:val="24"/>
        </w:rPr>
        <w:t>Rater Training</w:t>
      </w:r>
      <w:r w:rsidRPr="005E487B">
        <w:rPr>
          <w:rFonts w:asciiTheme="majorBidi" w:hAnsiTheme="majorBidi" w:cstheme="majorBidi"/>
          <w:sz w:val="24"/>
          <w:szCs w:val="24"/>
        </w:rPr>
        <w:t>:</w:t>
      </w:r>
    </w:p>
    <w:p w:rsidR="003C18F3" w:rsidRPr="005E487B" w:rsidRDefault="003C18F3" w:rsidP="003C18F3">
      <w:pPr>
        <w:numPr>
          <w:ilvl w:val="1"/>
          <w:numId w:val="12"/>
        </w:num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  <w:r w:rsidRPr="005E487B">
        <w:rPr>
          <w:rFonts w:asciiTheme="majorBidi" w:hAnsiTheme="majorBidi" w:cstheme="majorBidi"/>
          <w:sz w:val="24"/>
          <w:szCs w:val="24"/>
        </w:rPr>
        <w:t>Calibration using </w:t>
      </w:r>
      <w:r w:rsidRPr="005E487B">
        <w:rPr>
          <w:rFonts w:asciiTheme="majorBidi" w:hAnsiTheme="majorBidi" w:cstheme="majorBidi"/>
          <w:b/>
          <w:bCs/>
          <w:sz w:val="24"/>
          <w:szCs w:val="24"/>
        </w:rPr>
        <w:t>anchor responses</w:t>
      </w:r>
      <w:r w:rsidRPr="005E487B">
        <w:rPr>
          <w:rFonts w:asciiTheme="majorBidi" w:hAnsiTheme="majorBidi" w:cstheme="majorBidi"/>
          <w:sz w:val="24"/>
          <w:szCs w:val="24"/>
        </w:rPr>
        <w:t> from pilot study.</w:t>
      </w:r>
    </w:p>
    <w:p w:rsidR="003C18F3" w:rsidRPr="005E487B" w:rsidRDefault="003C18F3" w:rsidP="003C18F3">
      <w:pPr>
        <w:numPr>
          <w:ilvl w:val="1"/>
          <w:numId w:val="12"/>
        </w:num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  <w:r w:rsidRPr="005E487B">
        <w:rPr>
          <w:rFonts w:asciiTheme="majorBidi" w:hAnsiTheme="majorBidi" w:cstheme="majorBidi"/>
          <w:sz w:val="24"/>
          <w:szCs w:val="24"/>
        </w:rPr>
        <w:t>Dual scoring of 20% submissions; consensus meetings for discrepancies.</w:t>
      </w:r>
    </w:p>
    <w:p w:rsidR="003C18F3" w:rsidRPr="005E487B" w:rsidRDefault="003C18F3" w:rsidP="003C18F3">
      <w:pPr>
        <w:numPr>
          <w:ilvl w:val="1"/>
          <w:numId w:val="12"/>
        </w:num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  <w:r w:rsidRPr="005E487B">
        <w:rPr>
          <w:rFonts w:asciiTheme="majorBidi" w:hAnsiTheme="majorBidi" w:cstheme="majorBidi"/>
          <w:b/>
          <w:bCs/>
          <w:sz w:val="24"/>
          <w:szCs w:val="24"/>
        </w:rPr>
        <w:lastRenderedPageBreak/>
        <w:t>Example Anchor</w:t>
      </w:r>
      <w:r w:rsidRPr="005E487B">
        <w:rPr>
          <w:rFonts w:asciiTheme="majorBidi" w:hAnsiTheme="majorBidi" w:cstheme="majorBidi"/>
          <w:sz w:val="24"/>
          <w:szCs w:val="24"/>
        </w:rPr>
        <w:t xml:space="preserve">: Task 10 response proposing </w:t>
      </w:r>
      <w:r>
        <w:rPr>
          <w:rFonts w:asciiTheme="majorBidi" w:hAnsiTheme="majorBidi" w:cstheme="majorBidi"/>
          <w:sz w:val="24"/>
          <w:szCs w:val="24"/>
        </w:rPr>
        <w:t>“</w:t>
      </w:r>
      <w:r w:rsidRPr="005E487B">
        <w:rPr>
          <w:rFonts w:asciiTheme="majorBidi" w:hAnsiTheme="majorBidi" w:cstheme="majorBidi"/>
          <w:sz w:val="24"/>
          <w:szCs w:val="24"/>
        </w:rPr>
        <w:t>WhatsApp voice feedback</w:t>
      </w:r>
      <w:r>
        <w:rPr>
          <w:rFonts w:asciiTheme="majorBidi" w:hAnsiTheme="majorBidi" w:cstheme="majorBidi"/>
          <w:sz w:val="24"/>
          <w:szCs w:val="24"/>
        </w:rPr>
        <w:t>”</w:t>
      </w:r>
      <w:r w:rsidRPr="005E487B">
        <w:rPr>
          <w:rFonts w:asciiTheme="majorBidi" w:hAnsiTheme="majorBidi" w:cstheme="majorBidi"/>
          <w:sz w:val="24"/>
          <w:szCs w:val="24"/>
        </w:rPr>
        <w:t xml:space="preserve"> scores 3/3 for Contextual Fit.</w:t>
      </w:r>
    </w:p>
    <w:p w:rsidR="003C18F3" w:rsidRPr="005E487B" w:rsidRDefault="003C18F3" w:rsidP="003C18F3">
      <w:pPr>
        <w:numPr>
          <w:ilvl w:val="0"/>
          <w:numId w:val="12"/>
        </w:num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  <w:r w:rsidRPr="005E487B">
        <w:rPr>
          <w:rFonts w:asciiTheme="majorBidi" w:hAnsiTheme="majorBidi" w:cstheme="majorBidi"/>
          <w:b/>
          <w:bCs/>
          <w:sz w:val="24"/>
          <w:szCs w:val="24"/>
        </w:rPr>
        <w:t>Reliability Measures</w:t>
      </w:r>
      <w:r w:rsidRPr="005E487B">
        <w:rPr>
          <w:rFonts w:asciiTheme="majorBidi" w:hAnsiTheme="majorBidi" w:cstheme="majorBidi"/>
          <w:sz w:val="24"/>
          <w:szCs w:val="24"/>
        </w:rPr>
        <w:t>:</w:t>
      </w:r>
    </w:p>
    <w:p w:rsidR="003C18F3" w:rsidRPr="005E487B" w:rsidRDefault="003C18F3" w:rsidP="003C18F3">
      <w:pPr>
        <w:numPr>
          <w:ilvl w:val="1"/>
          <w:numId w:val="12"/>
        </w:num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  <w:r w:rsidRPr="005E487B">
        <w:rPr>
          <w:rFonts w:asciiTheme="majorBidi" w:hAnsiTheme="majorBidi" w:cstheme="majorBidi"/>
          <w:sz w:val="24"/>
          <w:szCs w:val="24"/>
        </w:rPr>
        <w:t>Inter-rater reliability (</w:t>
      </w:r>
      <w:r w:rsidRPr="00D60143">
        <w:rPr>
          <w:rFonts w:asciiTheme="majorBidi" w:hAnsiTheme="majorBidi" w:cstheme="majorBidi"/>
          <w:i/>
          <w:sz w:val="24"/>
          <w:szCs w:val="24"/>
        </w:rPr>
        <w:t>κ</w:t>
      </w:r>
      <w:r w:rsidRPr="005E487B">
        <w:rPr>
          <w:rFonts w:asciiTheme="majorBidi" w:hAnsiTheme="majorBidi" w:cstheme="majorBidi"/>
          <w:sz w:val="24"/>
          <w:szCs w:val="24"/>
        </w:rPr>
        <w:t xml:space="preserve"> ≥ 0.80 required).</w:t>
      </w:r>
    </w:p>
    <w:p w:rsidR="003C18F3" w:rsidRPr="005E487B" w:rsidRDefault="003C18F3" w:rsidP="003C18F3">
      <w:pPr>
        <w:numPr>
          <w:ilvl w:val="1"/>
          <w:numId w:val="12"/>
        </w:num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  <w:r w:rsidRPr="005E487B">
        <w:rPr>
          <w:rFonts w:asciiTheme="majorBidi" w:hAnsiTheme="majorBidi" w:cstheme="majorBidi"/>
          <w:sz w:val="24"/>
          <w:szCs w:val="24"/>
        </w:rPr>
        <w:t>Pilot-tested with Iranian EAP instructors to ensure cultural appropriateness.</w:t>
      </w:r>
    </w:p>
    <w:p w:rsidR="003C18F3" w:rsidRPr="005E487B" w:rsidRDefault="00B0634B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pict>
          <v:rect id="_x0000_i1031" style="width:0;height:.75pt" o:hralign="center" o:hrstd="t" o:hrnoshade="t" o:hr="t" fillcolor="#404040" stroked="f"/>
        </w:pict>
      </w: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b/>
          <w:bCs/>
          <w:sz w:val="24"/>
          <w:szCs w:val="24"/>
        </w:rPr>
      </w:pPr>
      <w:r w:rsidRPr="005E487B">
        <w:rPr>
          <w:rFonts w:asciiTheme="majorBidi" w:hAnsiTheme="majorBidi" w:cstheme="majorBidi"/>
          <w:b/>
          <w:bCs/>
          <w:sz w:val="24"/>
          <w:szCs w:val="24"/>
        </w:rPr>
        <w:t>Evidence of validity</w:t>
      </w: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  <w:r w:rsidRPr="005E487B">
        <w:rPr>
          <w:rFonts w:asciiTheme="majorBidi" w:hAnsiTheme="majorBidi" w:cstheme="majorBidi"/>
          <w:sz w:val="24"/>
          <w:szCs w:val="24"/>
        </w:rPr>
        <w:t>Content validity was established through alignment with Xu &amp; Brown</w:t>
      </w:r>
      <w:r>
        <w:rPr>
          <w:rFonts w:asciiTheme="majorBidi" w:hAnsiTheme="majorBidi" w:cstheme="majorBidi"/>
          <w:sz w:val="24"/>
          <w:szCs w:val="24"/>
        </w:rPr>
        <w:t>’</w:t>
      </w:r>
      <w:r w:rsidRPr="005E487B">
        <w:rPr>
          <w:rFonts w:asciiTheme="majorBidi" w:hAnsiTheme="majorBidi" w:cstheme="majorBidi"/>
          <w:sz w:val="24"/>
          <w:szCs w:val="24"/>
        </w:rPr>
        <w:t>s (2016) assessment literacy model and Iranian EAP classroom realities. Construct validity was supported by significant pre-post differences (</w:t>
      </w:r>
      <w:r w:rsidRPr="00D60143">
        <w:rPr>
          <w:rFonts w:asciiTheme="majorBidi" w:hAnsiTheme="majorBidi" w:cstheme="majorBidi"/>
          <w:i/>
          <w:sz w:val="24"/>
          <w:szCs w:val="24"/>
        </w:rPr>
        <w:t>p</w:t>
      </w:r>
      <w:r w:rsidRPr="005E487B">
        <w:rPr>
          <w:rFonts w:asciiTheme="majorBidi" w:hAnsiTheme="majorBidi" w:cstheme="majorBidi"/>
          <w:sz w:val="24"/>
          <w:szCs w:val="24"/>
        </w:rPr>
        <w:t xml:space="preserve"> &lt; .001) and strong correlation (</w:t>
      </w:r>
      <w:r w:rsidRPr="00D60143">
        <w:rPr>
          <w:rFonts w:asciiTheme="majorBidi" w:hAnsiTheme="majorBidi" w:cstheme="majorBidi"/>
          <w:i/>
          <w:sz w:val="24"/>
          <w:szCs w:val="24"/>
        </w:rPr>
        <w:t>r</w:t>
      </w:r>
      <w:r w:rsidRPr="005E487B">
        <w:rPr>
          <w:rFonts w:asciiTheme="majorBidi" w:hAnsiTheme="majorBidi" w:cstheme="majorBidi"/>
          <w:sz w:val="24"/>
          <w:szCs w:val="24"/>
        </w:rPr>
        <w:t xml:space="preserve"> = .76) with classroom implementation quality.</w:t>
      </w: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  <w:r w:rsidRPr="005E487B">
        <w:rPr>
          <w:rFonts w:asciiTheme="majorBidi" w:hAnsiTheme="majorBidi" w:cstheme="majorBidi"/>
          <w:sz w:val="24"/>
          <w:szCs w:val="24"/>
        </w:rPr>
        <w:t>Inter-rater reliability (</w:t>
      </w:r>
      <w:r w:rsidRPr="00D60143">
        <w:rPr>
          <w:rFonts w:asciiTheme="majorBidi" w:hAnsiTheme="majorBidi" w:cstheme="majorBidi"/>
          <w:i/>
          <w:sz w:val="24"/>
          <w:szCs w:val="24"/>
        </w:rPr>
        <w:t>κ</w:t>
      </w:r>
      <w:r w:rsidRPr="005E487B">
        <w:rPr>
          <w:rFonts w:asciiTheme="majorBidi" w:hAnsiTheme="majorBidi" w:cstheme="majorBidi"/>
          <w:sz w:val="24"/>
          <w:szCs w:val="24"/>
        </w:rPr>
        <w:t xml:space="preserve"> ≥ 0.80) was maintained through calibration using anchor responses, dual scoring of 20% submissions, and consensus meetings.</w:t>
      </w:r>
    </w:p>
    <w:p w:rsidR="003C18F3" w:rsidRPr="005E487B" w:rsidRDefault="00B0634B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pict>
          <v:rect id="_x0000_i1032" style="width:0;height:.75pt" o:hralign="center" o:hrstd="t" o:hrnoshade="t" o:hr="t" fillcolor="#404040" stroked="f"/>
        </w:pict>
      </w: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b/>
          <w:bCs/>
          <w:sz w:val="24"/>
          <w:szCs w:val="24"/>
        </w:rPr>
      </w:pP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b/>
          <w:bCs/>
          <w:sz w:val="24"/>
          <w:szCs w:val="24"/>
        </w:rPr>
      </w:pPr>
      <w:r w:rsidRPr="005E487B">
        <w:rPr>
          <w:rFonts w:asciiTheme="majorBidi" w:hAnsiTheme="majorBidi" w:cstheme="majorBidi"/>
          <w:b/>
          <w:bCs/>
          <w:sz w:val="24"/>
          <w:szCs w:val="24"/>
        </w:rPr>
        <w:t>Sample scored response</w:t>
      </w:r>
    </w:p>
    <w:p w:rsidR="003C18F3" w:rsidRPr="005E487B" w:rsidRDefault="003C18F3" w:rsidP="003C18F3">
      <w:p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  <w:r w:rsidRPr="005E487B">
        <w:rPr>
          <w:rFonts w:asciiTheme="majorBidi" w:hAnsiTheme="majorBidi" w:cstheme="majorBidi"/>
          <w:b/>
          <w:bCs/>
          <w:sz w:val="24"/>
          <w:szCs w:val="24"/>
        </w:rPr>
        <w:t>Task 7 (Literature Review Rubric)</w:t>
      </w:r>
    </w:p>
    <w:p w:rsidR="003C18F3" w:rsidRPr="005E487B" w:rsidRDefault="003C18F3" w:rsidP="003C18F3">
      <w:pPr>
        <w:numPr>
          <w:ilvl w:val="0"/>
          <w:numId w:val="13"/>
        </w:num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  <w:r w:rsidRPr="005E487B">
        <w:rPr>
          <w:rFonts w:asciiTheme="majorBidi" w:hAnsiTheme="majorBidi" w:cstheme="majorBidi"/>
          <w:b/>
          <w:bCs/>
          <w:sz w:val="24"/>
          <w:szCs w:val="24"/>
        </w:rPr>
        <w:t>Alignment</w:t>
      </w:r>
      <w:r w:rsidRPr="005E487B">
        <w:rPr>
          <w:rFonts w:asciiTheme="majorBidi" w:hAnsiTheme="majorBidi" w:cstheme="majorBidi"/>
          <w:sz w:val="24"/>
          <w:szCs w:val="24"/>
        </w:rPr>
        <w:t>: 3/4 </w:t>
      </w:r>
      <w:r w:rsidRPr="005E487B">
        <w:rPr>
          <w:rFonts w:asciiTheme="majorBidi" w:hAnsiTheme="majorBidi" w:cstheme="majorBidi"/>
          <w:i/>
          <w:iCs/>
          <w:sz w:val="24"/>
          <w:szCs w:val="24"/>
        </w:rPr>
        <w:t>(Criteria include "Critical analysis of Iranian studies")</w:t>
      </w:r>
    </w:p>
    <w:p w:rsidR="003C18F3" w:rsidRPr="005E487B" w:rsidRDefault="003C18F3" w:rsidP="003C18F3">
      <w:pPr>
        <w:numPr>
          <w:ilvl w:val="0"/>
          <w:numId w:val="13"/>
        </w:num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  <w:r w:rsidRPr="005E487B">
        <w:rPr>
          <w:rFonts w:asciiTheme="majorBidi" w:hAnsiTheme="majorBidi" w:cstheme="majorBidi"/>
          <w:b/>
          <w:bCs/>
          <w:sz w:val="24"/>
          <w:szCs w:val="24"/>
        </w:rPr>
        <w:t>Descriptor Quality</w:t>
      </w:r>
      <w:r w:rsidRPr="005E487B">
        <w:rPr>
          <w:rFonts w:asciiTheme="majorBidi" w:hAnsiTheme="majorBidi" w:cstheme="majorBidi"/>
          <w:sz w:val="24"/>
          <w:szCs w:val="24"/>
        </w:rPr>
        <w:t>: 4/4 </w:t>
      </w:r>
      <w:r w:rsidRPr="005E487B">
        <w:rPr>
          <w:rFonts w:asciiTheme="majorBidi" w:hAnsiTheme="majorBidi" w:cstheme="majorBidi"/>
          <w:i/>
          <w:iCs/>
          <w:sz w:val="24"/>
          <w:szCs w:val="24"/>
        </w:rPr>
        <w:t>(Exemplar: "Excellent synthesis compares 4+ studies, including Tehran University research")</w:t>
      </w:r>
    </w:p>
    <w:p w:rsidR="003C18F3" w:rsidRPr="00B0634B" w:rsidRDefault="003C18F3" w:rsidP="003C18F3">
      <w:pPr>
        <w:numPr>
          <w:ilvl w:val="0"/>
          <w:numId w:val="13"/>
        </w:num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  <w:r w:rsidRPr="005E487B">
        <w:rPr>
          <w:rFonts w:asciiTheme="majorBidi" w:hAnsiTheme="majorBidi" w:cstheme="majorBidi"/>
          <w:b/>
          <w:bCs/>
          <w:sz w:val="24"/>
          <w:szCs w:val="24"/>
        </w:rPr>
        <w:t>Formative Utility</w:t>
      </w:r>
      <w:r w:rsidRPr="005E487B">
        <w:rPr>
          <w:rFonts w:asciiTheme="majorBidi" w:hAnsiTheme="majorBidi" w:cstheme="majorBidi"/>
          <w:sz w:val="24"/>
          <w:szCs w:val="24"/>
        </w:rPr>
        <w:t>: 2/4 </w:t>
      </w:r>
      <w:r w:rsidRPr="005E487B">
        <w:rPr>
          <w:rFonts w:asciiTheme="majorBidi" w:hAnsiTheme="majorBidi" w:cstheme="majorBidi"/>
          <w:i/>
          <w:iCs/>
          <w:sz w:val="24"/>
          <w:szCs w:val="24"/>
        </w:rPr>
        <w:t>(Includes feedback space but no Persian examples)</w:t>
      </w:r>
    </w:p>
    <w:p w:rsidR="00B0634B" w:rsidRPr="005E487B" w:rsidRDefault="00B0634B" w:rsidP="00B0634B">
      <w:pPr>
        <w:numPr>
          <w:ilvl w:val="0"/>
          <w:numId w:val="13"/>
        </w:numPr>
        <w:bidi w:val="0"/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  <w:r w:rsidRPr="005E487B">
        <w:rPr>
          <w:rFonts w:asciiTheme="majorBidi" w:hAnsiTheme="majorBidi" w:cstheme="majorBidi"/>
          <w:b/>
          <w:bCs/>
          <w:sz w:val="24"/>
          <w:szCs w:val="24"/>
        </w:rPr>
        <w:t>Total</w:t>
      </w:r>
      <w:r w:rsidRPr="005E487B">
        <w:rPr>
          <w:rFonts w:asciiTheme="majorBidi" w:hAnsiTheme="majorBidi" w:cstheme="majorBidi"/>
          <w:sz w:val="24"/>
          <w:szCs w:val="24"/>
        </w:rPr>
        <w:t>: 9/12 (Proficient)</w:t>
      </w:r>
    </w:p>
    <w:p w:rsidR="00EC21B3" w:rsidRDefault="00EC21B3" w:rsidP="003C18F3"/>
    <w:sectPr w:rsidR="00EC21B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B0E0B"/>
    <w:multiLevelType w:val="multilevel"/>
    <w:tmpl w:val="D7D6A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0E11E7"/>
    <w:multiLevelType w:val="multilevel"/>
    <w:tmpl w:val="20F6D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AA5287"/>
    <w:multiLevelType w:val="multilevel"/>
    <w:tmpl w:val="91BA0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5C5966"/>
    <w:multiLevelType w:val="multilevel"/>
    <w:tmpl w:val="CB588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E61C2D"/>
    <w:multiLevelType w:val="multilevel"/>
    <w:tmpl w:val="5FF0F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D82341"/>
    <w:multiLevelType w:val="multilevel"/>
    <w:tmpl w:val="3962B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6B28E5"/>
    <w:multiLevelType w:val="multilevel"/>
    <w:tmpl w:val="056C7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FE0B74"/>
    <w:multiLevelType w:val="multilevel"/>
    <w:tmpl w:val="131C6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BAD7880"/>
    <w:multiLevelType w:val="multilevel"/>
    <w:tmpl w:val="27565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A062F9"/>
    <w:multiLevelType w:val="multilevel"/>
    <w:tmpl w:val="7CAC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8126BF"/>
    <w:multiLevelType w:val="multilevel"/>
    <w:tmpl w:val="5EAC79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65967AB6"/>
    <w:multiLevelType w:val="multilevel"/>
    <w:tmpl w:val="D03C1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F00AEF"/>
    <w:multiLevelType w:val="multilevel"/>
    <w:tmpl w:val="4A728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1"/>
  </w:num>
  <w:num w:numId="5">
    <w:abstractNumId w:val="6"/>
  </w:num>
  <w:num w:numId="6">
    <w:abstractNumId w:val="0"/>
  </w:num>
  <w:num w:numId="7">
    <w:abstractNumId w:val="11"/>
  </w:num>
  <w:num w:numId="8">
    <w:abstractNumId w:val="5"/>
  </w:num>
  <w:num w:numId="9">
    <w:abstractNumId w:val="2"/>
  </w:num>
  <w:num w:numId="10">
    <w:abstractNumId w:val="9"/>
  </w:num>
  <w:num w:numId="11">
    <w:abstractNumId w:val="4"/>
  </w:num>
  <w:num w:numId="12">
    <w:abstractNumId w:val="3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8F3"/>
    <w:rsid w:val="003C18F3"/>
    <w:rsid w:val="00B0634B"/>
    <w:rsid w:val="00EC2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14AB4"/>
  <w15:chartTrackingRefBased/>
  <w15:docId w15:val="{111F5E4C-DA83-45F1-9742-63BA25A58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18F3"/>
    <w:pPr>
      <w:bidi/>
    </w:pPr>
    <w:rPr>
      <w:lang w:val="en-US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C18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18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18F3"/>
    <w:rPr>
      <w:sz w:val="20"/>
      <w:szCs w:val="20"/>
      <w:lang w:val="en-US"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18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18F3"/>
    <w:rPr>
      <w:rFonts w:ascii="Segoe UI" w:hAnsi="Segoe UI" w:cs="Segoe UI"/>
      <w:sz w:val="18"/>
      <w:szCs w:val="18"/>
      <w:lang w:val="en-US" w:bidi="fa-I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18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18F3"/>
    <w:rPr>
      <w:b/>
      <w:bCs/>
      <w:sz w:val="20"/>
      <w:szCs w:val="20"/>
      <w:lang w:val="en-US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1503</Words>
  <Characters>8573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Larena Catubay</dc:creator>
  <cp:keywords/>
  <dc:description/>
  <cp:lastModifiedBy>Melanie Larena Catubay</cp:lastModifiedBy>
  <cp:revision>2</cp:revision>
  <dcterms:created xsi:type="dcterms:W3CDTF">2025-05-19T08:00:00Z</dcterms:created>
  <dcterms:modified xsi:type="dcterms:W3CDTF">2025-05-19T08:00:00Z</dcterms:modified>
</cp:coreProperties>
</file>