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37BA2" w14:textId="77777777" w:rsidR="00A237BA" w:rsidRPr="0068739A" w:rsidRDefault="009B16EB" w:rsidP="00210128">
      <w:pPr>
        <w:spacing w:line="48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r w:rsidRPr="0068739A">
        <w:rPr>
          <w:rFonts w:ascii="Times New Roman" w:hAnsi="Times New Roman" w:cs="Times New Roman"/>
          <w:b/>
          <w:i/>
          <w:sz w:val="32"/>
          <w:szCs w:val="32"/>
        </w:rPr>
        <w:t>Supplementary Information</w:t>
      </w:r>
    </w:p>
    <w:p w14:paraId="3BE289F6" w14:textId="26FD6484" w:rsidR="00D46E46" w:rsidRDefault="00D46E46" w:rsidP="00D46E4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A02490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5C7BF4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1</w:t>
      </w:r>
      <w:r w:rsidRPr="00A02490">
        <w:rPr>
          <w:rFonts w:ascii="Times New Roman" w:hAnsi="Times New Roman" w:cs="Times New Roman"/>
          <w:b/>
          <w:sz w:val="20"/>
          <w:szCs w:val="20"/>
        </w:rPr>
        <w:t>.</w:t>
      </w:r>
      <w:r w:rsidRPr="00A0249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D369FF" w14:textId="0248B023" w:rsidR="00D46E46" w:rsidRDefault="00D46E46" w:rsidP="00D46E4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3999CF3C" wp14:editId="679DC302">
            <wp:extent cx="5282184" cy="1847088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 X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184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0674A" w14:textId="1D1AE60F" w:rsidR="005C7BF4" w:rsidRDefault="005C7BF4" w:rsidP="00D46E46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>1</w:t>
      </w:r>
      <w:r w:rsidR="00D46E46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46E46"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Transcript </w:t>
      </w:r>
      <w:r w:rsidR="00D46E46">
        <w:rPr>
          <w:rFonts w:ascii="Times New Roman" w:hAnsi="Times New Roman" w:cs="Times New Roman"/>
          <w:b/>
          <w:sz w:val="20"/>
          <w:szCs w:val="20"/>
          <w:lang w:eastAsia="zh-CN"/>
        </w:rPr>
        <w:t>expression</w:t>
      </w:r>
      <w:r w:rsidR="00D46E46"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 of </w:t>
      </w:r>
      <w:r w:rsidR="00D46E46" w:rsidRPr="00D46E46">
        <w:rPr>
          <w:rFonts w:ascii="Times New Roman" w:hAnsi="Times New Roman" w:cs="Times New Roman"/>
          <w:b/>
          <w:i/>
          <w:sz w:val="20"/>
          <w:szCs w:val="20"/>
        </w:rPr>
        <w:t>Tmem106b</w:t>
      </w:r>
      <w:r w:rsidR="00D46E46"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 in Tmem106b deficiency mice at different ages</w:t>
      </w:r>
      <w:r w:rsidR="00D46E46" w:rsidRPr="00A02490">
        <w:rPr>
          <w:rFonts w:ascii="Times New Roman" w:hAnsi="Times New Roman" w:cs="Times New Roman"/>
          <w:b/>
          <w:sz w:val="20"/>
          <w:szCs w:val="20"/>
        </w:rPr>
        <w:t>.</w:t>
      </w:r>
      <w:r w:rsidR="00D46E46" w:rsidRPr="00D46E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46E46" w:rsidRPr="007D61A2">
        <w:rPr>
          <w:rFonts w:ascii="Times New Roman" w:eastAsia="Times New Roman" w:hAnsi="Times New Roman" w:cs="Times New Roman"/>
          <w:sz w:val="20"/>
          <w:szCs w:val="20"/>
        </w:rPr>
        <w:t xml:space="preserve">Quantitative PCR analysis measuring </w:t>
      </w:r>
      <w:r w:rsidR="00D46E46" w:rsidRPr="007D61A2">
        <w:rPr>
          <w:rFonts w:ascii="Times New Roman" w:eastAsia="Times New Roman" w:hAnsi="Times New Roman" w:cs="Times New Roman"/>
          <w:i/>
          <w:sz w:val="20"/>
          <w:szCs w:val="20"/>
        </w:rPr>
        <w:t>Tmem106b</w:t>
      </w:r>
      <w:r w:rsidR="00D46E46" w:rsidRPr="007D61A2">
        <w:rPr>
          <w:rFonts w:ascii="Times New Roman" w:eastAsia="Times New Roman" w:hAnsi="Times New Roman" w:cs="Times New Roman"/>
          <w:sz w:val="20"/>
          <w:szCs w:val="20"/>
        </w:rPr>
        <w:t xml:space="preserve"> mRNA levels in </w:t>
      </w:r>
      <w:r w:rsidR="00D46E46" w:rsidRPr="007D61A2">
        <w:rPr>
          <w:rFonts w:ascii="Times New Roman" w:eastAsia="Times New Roman" w:hAnsi="Times New Roman" w:cs="Times New Roman"/>
          <w:i/>
          <w:sz w:val="20"/>
          <w:szCs w:val="20"/>
        </w:rPr>
        <w:t>Tmem106b</w:t>
      </w:r>
      <w:r w:rsidR="00D46E46" w:rsidRPr="007D61A2">
        <w:rPr>
          <w:rFonts w:ascii="Times New Roman" w:eastAsia="Times New Roman" w:hAnsi="Times New Roman" w:cs="Times New Roman"/>
          <w:sz w:val="20"/>
          <w:szCs w:val="20"/>
        </w:rPr>
        <w:t xml:space="preserve"> +/+, +/-, and -/- mouse brain (n=4 per genotype)</w:t>
      </w:r>
      <w:r w:rsidR="00D46E46">
        <w:rPr>
          <w:rFonts w:ascii="Times New Roman" w:eastAsia="Times New Roman" w:hAnsi="Times New Roman" w:cs="Times New Roman"/>
          <w:sz w:val="20"/>
          <w:szCs w:val="20"/>
        </w:rPr>
        <w:t xml:space="preserve"> at </w:t>
      </w:r>
      <w:r w:rsidR="00D46E46">
        <w:rPr>
          <w:rFonts w:ascii="Times New Roman" w:eastAsiaTheme="minorEastAsia" w:hAnsi="Times New Roman" w:cs="Times New Roman" w:hint="eastAsia"/>
          <w:sz w:val="20"/>
          <w:szCs w:val="20"/>
          <w:lang w:eastAsia="zh-CN"/>
        </w:rPr>
        <w:t>8 and 15</w:t>
      </w:r>
      <w:r w:rsidR="00D46E46" w:rsidRPr="007D61A2">
        <w:rPr>
          <w:rFonts w:ascii="Times New Roman" w:eastAsia="Times New Roman" w:hAnsi="Times New Roman" w:cs="Times New Roman"/>
          <w:sz w:val="20"/>
          <w:szCs w:val="20"/>
        </w:rPr>
        <w:t xml:space="preserve"> months of age. </w:t>
      </w:r>
      <w:bookmarkStart w:id="1" w:name="OLE_LINK1"/>
      <w:r w:rsidR="00D46E46" w:rsidRPr="007D61A2">
        <w:rPr>
          <w:rFonts w:ascii="Times New Roman" w:eastAsia="Times New Roman" w:hAnsi="Times New Roman" w:cs="Times New Roman"/>
          <w:sz w:val="20"/>
          <w:szCs w:val="20"/>
        </w:rPr>
        <w:t xml:space="preserve">The graph represents the mean ± S.E.M.; </w:t>
      </w:r>
      <w:r w:rsidR="00D46E46">
        <w:rPr>
          <w:rFonts w:ascii="Times New Roman" w:eastAsia="Times New Roman" w:hAnsi="Times New Roman" w:cs="Times New Roman"/>
          <w:sz w:val="20"/>
          <w:szCs w:val="20"/>
        </w:rPr>
        <w:t>****p</w:t>
      </w:r>
      <w:r w:rsidR="00D46E46" w:rsidRPr="007D61A2">
        <w:rPr>
          <w:rFonts w:ascii="Times New Roman" w:eastAsia="Times New Roman" w:hAnsi="Times New Roman" w:cs="Times New Roman"/>
          <w:sz w:val="20"/>
          <w:szCs w:val="20"/>
        </w:rPr>
        <w:t>&lt;0.0001 by one-way ANOVA followed by a Fisher’s LSD post-hoc test.</w:t>
      </w:r>
      <w:bookmarkEnd w:id="1"/>
    </w:p>
    <w:p w14:paraId="4AB3E3DE" w14:textId="77777777" w:rsidR="005C7BF4" w:rsidRDefault="005C7BF4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7E5C7F13" w14:textId="185EF6D0" w:rsidR="005C7BF4" w:rsidRDefault="005C7BF4" w:rsidP="005C7BF4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9B16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>2</w:t>
      </w:r>
    </w:p>
    <w:p w14:paraId="3D83FB95" w14:textId="77777777" w:rsidR="005C7BF4" w:rsidRDefault="005C7BF4" w:rsidP="005C7BF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16E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ECD87D7" wp14:editId="1DE10EB6">
            <wp:extent cx="5687568" cy="3352800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Fig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74A64" w14:textId="0E2F53BF" w:rsidR="005C7BF4" w:rsidRPr="007D61A2" w:rsidRDefault="005C7BF4" w:rsidP="005C7BF4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61A2">
        <w:rPr>
          <w:rFonts w:ascii="Times New Roman" w:eastAsia="Times New Roman" w:hAnsi="Times New Roman" w:cs="Times New Roman"/>
          <w:b/>
          <w:sz w:val="20"/>
          <w:szCs w:val="20"/>
        </w:rPr>
        <w:t>Supplementa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ry</w:t>
      </w:r>
      <w:r w:rsidRPr="007D61A2">
        <w:rPr>
          <w:rFonts w:ascii="Times New Roman" w:eastAsia="Times New Roman" w:hAnsi="Times New Roman" w:cs="Times New Roman"/>
          <w:b/>
          <w:sz w:val="20"/>
          <w:szCs w:val="20"/>
        </w:rPr>
        <w:t xml:space="preserve"> Figure </w:t>
      </w:r>
      <w:r>
        <w:rPr>
          <w:rFonts w:ascii="Times New Roman" w:eastAsiaTheme="minorEastAsia" w:hAnsi="Times New Roman" w:cs="Times New Roman" w:hint="eastAsia"/>
          <w:b/>
          <w:sz w:val="20"/>
          <w:szCs w:val="20"/>
          <w:lang w:eastAsia="zh-CN"/>
        </w:rPr>
        <w:t>2</w:t>
      </w:r>
      <w:r w:rsidRPr="007D61A2">
        <w:rPr>
          <w:rFonts w:ascii="Times New Roman" w:eastAsia="Times New Roman" w:hAnsi="Times New Roman" w:cs="Times New Roman"/>
          <w:b/>
          <w:sz w:val="20"/>
          <w:szCs w:val="20"/>
        </w:rPr>
        <w:t>. Tmem106b reduction does not alter the expression of its fa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mi</w:t>
      </w:r>
      <w:r w:rsidRPr="007D61A2">
        <w:rPr>
          <w:rFonts w:ascii="Times New Roman" w:eastAsia="Times New Roman" w:hAnsi="Times New Roman" w:cs="Times New Roman"/>
          <w:b/>
          <w:sz w:val="20"/>
          <w:szCs w:val="20"/>
        </w:rPr>
        <w:t xml:space="preserve">ly members. (a-b) </w:t>
      </w:r>
      <w:r w:rsidRPr="007D61A2">
        <w:rPr>
          <w:rFonts w:ascii="Times New Roman" w:eastAsia="Times New Roman" w:hAnsi="Times New Roman" w:cs="Times New Roman"/>
          <w:sz w:val="20"/>
          <w:szCs w:val="20"/>
        </w:rPr>
        <w:t xml:space="preserve">Quantification of Tmem106a </w:t>
      </w:r>
      <w:r w:rsidRPr="007D61A2">
        <w:rPr>
          <w:rFonts w:ascii="Times New Roman" w:eastAsia="Times New Roman" w:hAnsi="Times New Roman" w:cs="Times New Roman"/>
          <w:b/>
          <w:sz w:val="20"/>
          <w:szCs w:val="20"/>
        </w:rPr>
        <w:t>(a)</w:t>
      </w:r>
      <w:r w:rsidRPr="007D61A2">
        <w:rPr>
          <w:rFonts w:ascii="Times New Roman" w:eastAsia="Times New Roman" w:hAnsi="Times New Roman" w:cs="Times New Roman"/>
          <w:sz w:val="20"/>
          <w:szCs w:val="20"/>
        </w:rPr>
        <w:t xml:space="preserve"> and Tmem106c </w:t>
      </w:r>
      <w:r w:rsidRPr="007D61A2">
        <w:rPr>
          <w:rFonts w:ascii="Times New Roman" w:eastAsia="Times New Roman" w:hAnsi="Times New Roman" w:cs="Times New Roman"/>
          <w:b/>
          <w:sz w:val="20"/>
          <w:szCs w:val="20"/>
        </w:rPr>
        <w:t>(b)</w:t>
      </w:r>
      <w:r w:rsidRPr="007D61A2">
        <w:rPr>
          <w:rFonts w:ascii="Times New Roman" w:eastAsia="Times New Roman" w:hAnsi="Times New Roman" w:cs="Times New Roman"/>
          <w:sz w:val="20"/>
          <w:szCs w:val="20"/>
        </w:rPr>
        <w:t xml:space="preserve"> mRNA levels in the brains of </w:t>
      </w:r>
      <w:r w:rsidRPr="007D61A2">
        <w:rPr>
          <w:rFonts w:ascii="Times New Roman" w:eastAsia="Times New Roman" w:hAnsi="Times New Roman" w:cs="Times New Roman"/>
          <w:i/>
          <w:sz w:val="20"/>
          <w:szCs w:val="20"/>
        </w:rPr>
        <w:t>Tmem106b</w:t>
      </w:r>
      <w:r w:rsidRPr="007D61A2">
        <w:rPr>
          <w:rFonts w:ascii="Times New Roman" w:eastAsia="Times New Roman" w:hAnsi="Times New Roman" w:cs="Times New Roman"/>
          <w:sz w:val="20"/>
          <w:szCs w:val="20"/>
        </w:rPr>
        <w:t xml:space="preserve"> +/+, +/-, and -/- mice at 3 months of age (n=4 per genotype). Graphs represent the mean ± S.E.M. analyzed by one-way ANOVA followed by Fisher’s LSD post-hoc test.</w:t>
      </w:r>
    </w:p>
    <w:p w14:paraId="091E18D8" w14:textId="77777777" w:rsidR="0072779D" w:rsidRDefault="0072779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5BDCFC32" w14:textId="48AC731E" w:rsidR="0075648A" w:rsidRDefault="0075648A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249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D46E46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3</w:t>
      </w:r>
      <w:r w:rsidRPr="00A02490">
        <w:rPr>
          <w:rFonts w:ascii="Times New Roman" w:hAnsi="Times New Roman" w:cs="Times New Roman"/>
          <w:b/>
          <w:sz w:val="20"/>
          <w:szCs w:val="20"/>
        </w:rPr>
        <w:t>.</w:t>
      </w:r>
      <w:r w:rsidR="00E1569A" w:rsidRPr="00A0249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C3E919" w14:textId="5E48ABC8" w:rsidR="006E5EDD" w:rsidRDefault="00D9260A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ABF734C" wp14:editId="154BB240">
            <wp:extent cx="4087368" cy="3288792"/>
            <wp:effectExtent l="0" t="0" r="889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7368" cy="328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945CA" w14:textId="1AC93099" w:rsidR="00D46E46" w:rsidRDefault="0064391D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02490">
        <w:rPr>
          <w:rFonts w:ascii="Times New Roman" w:hAnsi="Times New Roman" w:cs="Times New Roman"/>
          <w:b/>
          <w:sz w:val="20"/>
          <w:szCs w:val="20"/>
        </w:rPr>
        <w:t xml:space="preserve">Tmem106b immunoreactivity in mice with </w:t>
      </w:r>
      <w:r w:rsidRPr="00A02490">
        <w:rPr>
          <w:rFonts w:ascii="Times New Roman" w:hAnsi="Times New Roman" w:cs="Times New Roman"/>
          <w:b/>
          <w:i/>
          <w:sz w:val="20"/>
          <w:szCs w:val="20"/>
        </w:rPr>
        <w:t>Tmem106b</w:t>
      </w:r>
      <w:r w:rsidRPr="00A02490">
        <w:rPr>
          <w:rFonts w:ascii="Times New Roman" w:hAnsi="Times New Roman" w:cs="Times New Roman"/>
          <w:b/>
          <w:sz w:val="20"/>
          <w:szCs w:val="20"/>
        </w:rPr>
        <w:t xml:space="preserve"> gene interruption using an additional antibody.</w:t>
      </w:r>
      <w:r w:rsidRPr="00A02490">
        <w:rPr>
          <w:rFonts w:ascii="Times New Roman" w:hAnsi="Times New Roman" w:cs="Times New Roman"/>
          <w:sz w:val="20"/>
          <w:szCs w:val="20"/>
        </w:rPr>
        <w:t xml:space="preserve"> Western blot depicting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full-length 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Tmem106b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and a small predicted N-terminal fragment </w:t>
      </w:r>
      <w:r w:rsidRPr="00A02490">
        <w:rPr>
          <w:rFonts w:ascii="Times New Roman" w:hAnsi="Times New Roman" w:cs="Times New Roman"/>
          <w:sz w:val="20"/>
          <w:szCs w:val="20"/>
        </w:rPr>
        <w:t>in 3-month-old Tmem106b +/+, +/-, and -/- mouse brain tissue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using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 a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Tmem106b antibody generated </w:t>
      </w:r>
      <w:r>
        <w:rPr>
          <w:rFonts w:ascii="Times New Roman" w:hAnsi="Times New Roman" w:cs="Times New Roman"/>
          <w:sz w:val="20"/>
          <w:szCs w:val="20"/>
          <w:lang w:eastAsia="zh-CN"/>
        </w:rPr>
        <w:t>by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Dr. Fenghua Hu</w:t>
      </w:r>
      <w:r>
        <w:rPr>
          <w:rFonts w:ascii="Times New Roman" w:hAnsi="Times New Roman" w:cs="Times New Roman"/>
          <w:sz w:val="20"/>
          <w:szCs w:val="20"/>
          <w:lang w:eastAsia="zh-CN"/>
        </w:rPr>
        <w:t>’s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laboratory</w:t>
      </w:r>
      <w:r w:rsidRPr="00A02490">
        <w:rPr>
          <w:rFonts w:ascii="Times New Roman" w:hAnsi="Times New Roman" w:cs="Times New Roman"/>
          <w:sz w:val="20"/>
          <w:szCs w:val="20"/>
        </w:rPr>
        <w:t>. Gapdh was used as a loading control.</w:t>
      </w:r>
    </w:p>
    <w:p w14:paraId="5309A7F0" w14:textId="77777777" w:rsidR="00D46E46" w:rsidRDefault="00D46E4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4B1F820" w14:textId="1853CC26" w:rsidR="00D46E46" w:rsidRDefault="00D46E46" w:rsidP="00D46E46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>4</w:t>
      </w:r>
      <w:r w:rsidRPr="006E5EDD">
        <w:rPr>
          <w:rFonts w:ascii="Times New Roman" w:hAnsi="Times New Roman" w:cs="Times New Roman"/>
          <w:b/>
          <w:sz w:val="20"/>
          <w:szCs w:val="20"/>
        </w:rPr>
        <w:t xml:space="preserve">. </w:t>
      </w:r>
    </w:p>
    <w:p w14:paraId="41D2433E" w14:textId="335A2A3C" w:rsidR="007E0E20" w:rsidRDefault="00D46E46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5E88205" wp14:editId="5B2CBE88">
            <wp:extent cx="5574792" cy="2438400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dy Weight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792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The body weight of </w:t>
      </w:r>
      <w:r>
        <w:rPr>
          <w:rFonts w:ascii="Times New Roman" w:hAnsi="Times New Roman" w:cs="Times New Roman"/>
          <w:b/>
          <w:sz w:val="20"/>
          <w:szCs w:val="20"/>
        </w:rPr>
        <w:t xml:space="preserve">2R and 66R injected mouse.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The body weight of both male </w:t>
      </w:r>
      <w:r>
        <w:rPr>
          <w:rFonts w:ascii="Times New Roman" w:hAnsi="Times New Roman" w:cs="Times New Roman"/>
          <w:b/>
          <w:sz w:val="20"/>
          <w:szCs w:val="20"/>
        </w:rPr>
        <w:t>(a)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and female </w:t>
      </w:r>
      <w:r w:rsidRPr="008163D9">
        <w:rPr>
          <w:rFonts w:ascii="Times New Roman" w:hAnsi="Times New Roman" w:cs="Times New Roman"/>
          <w:b/>
          <w:sz w:val="20"/>
          <w:szCs w:val="20"/>
        </w:rPr>
        <w:t>(b)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mice with different Tmem106b </w:t>
      </w:r>
      <w:r>
        <w:rPr>
          <w:rFonts w:ascii="Times New Roman" w:hAnsi="Times New Roman" w:cs="Times New Roman"/>
          <w:sz w:val="20"/>
          <w:szCs w:val="20"/>
          <w:lang w:eastAsia="zh-CN"/>
        </w:rPr>
        <w:t>genotypes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were </w:t>
      </w:r>
      <w:r>
        <w:rPr>
          <w:rFonts w:ascii="Times New Roman" w:hAnsi="Times New Roman" w:cs="Times New Roman"/>
          <w:sz w:val="20"/>
          <w:szCs w:val="20"/>
          <w:lang w:eastAsia="zh-CN"/>
        </w:rPr>
        <w:t>measured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12 months after 2R or 66R injection </w:t>
      </w:r>
      <w:r>
        <w:rPr>
          <w:rFonts w:ascii="Times New Roman" w:hAnsi="Times New Roman" w:cs="Times New Roman"/>
          <w:sz w:val="20"/>
          <w:szCs w:val="20"/>
        </w:rPr>
        <w:t>(n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=4 to 14</w:t>
      </w:r>
      <w:r>
        <w:rPr>
          <w:rFonts w:ascii="Times New Roman" w:hAnsi="Times New Roman" w:cs="Times New Roman"/>
          <w:sz w:val="20"/>
          <w:szCs w:val="20"/>
        </w:rPr>
        <w:t xml:space="preserve"> per group).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</w:t>
      </w:r>
      <w:r w:rsidRPr="00713284">
        <w:rPr>
          <w:rFonts w:ascii="Times New Roman" w:hAnsi="Times New Roman" w:cs="Times New Roman"/>
          <w:sz w:val="20"/>
          <w:szCs w:val="20"/>
        </w:rPr>
        <w:t>raph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1328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represent the mean ± S.E.M. *p&lt;0.0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5</w:t>
      </w:r>
      <w:r w:rsidRPr="00713284">
        <w:rPr>
          <w:rFonts w:ascii="Times New Roman" w:hAnsi="Times New Roman" w:cs="Times New Roman"/>
          <w:sz w:val="20"/>
          <w:szCs w:val="20"/>
        </w:rPr>
        <w:t xml:space="preserve"> by </w:t>
      </w:r>
      <w:r>
        <w:rPr>
          <w:rFonts w:ascii="Times New Roman" w:hAnsi="Times New Roman" w:cs="Times New Roman"/>
          <w:sz w:val="20"/>
          <w:szCs w:val="20"/>
        </w:rPr>
        <w:t xml:space="preserve">by Student’s t-test; </w:t>
      </w:r>
      <w:r w:rsidRPr="00B125EB">
        <w:rPr>
          <w:rFonts w:ascii="Times New Roman" w:hAnsi="Times New Roman" w:cs="Times New Roman"/>
          <w:sz w:val="20"/>
          <w:szCs w:val="20"/>
        </w:rPr>
        <w:t>NS, no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B125EB">
        <w:rPr>
          <w:rFonts w:ascii="Times New Roman" w:hAnsi="Times New Roman" w:cs="Times New Roman"/>
          <w:sz w:val="20"/>
          <w:szCs w:val="20"/>
        </w:rPr>
        <w:t xml:space="preserve"> sign</w:t>
      </w:r>
      <w:r>
        <w:rPr>
          <w:rFonts w:ascii="Times New Roman" w:hAnsi="Times New Roman" w:cs="Times New Roman"/>
          <w:sz w:val="20"/>
          <w:szCs w:val="20"/>
        </w:rPr>
        <w:t>ificant</w:t>
      </w:r>
      <w:r w:rsidRPr="00713284">
        <w:rPr>
          <w:rFonts w:ascii="Times New Roman" w:hAnsi="Times New Roman" w:cs="Times New Roman"/>
          <w:sz w:val="20"/>
          <w:szCs w:val="20"/>
        </w:rPr>
        <w:t>.</w:t>
      </w:r>
    </w:p>
    <w:p w14:paraId="3A6A6F3A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39C569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570F9B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FE8B92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3D26D9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081F42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A40B4E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452917F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A466AA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036412" w14:textId="77777777" w:rsidR="007E0E20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D876F3" w14:textId="77777777" w:rsidR="00D46E46" w:rsidRDefault="00D46E4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586F0247" w14:textId="251312AB" w:rsidR="004262E1" w:rsidRDefault="006E5EDD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E5ED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D57347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5</w:t>
      </w:r>
      <w:r w:rsidRPr="006E5EDD">
        <w:rPr>
          <w:rFonts w:ascii="Times New Roman" w:hAnsi="Times New Roman" w:cs="Times New Roman"/>
          <w:b/>
          <w:sz w:val="20"/>
          <w:szCs w:val="20"/>
        </w:rPr>
        <w:t xml:space="preserve">. </w:t>
      </w:r>
    </w:p>
    <w:p w14:paraId="35B74EC9" w14:textId="77777777" w:rsidR="004262E1" w:rsidRPr="006E5EDD" w:rsidRDefault="007D2633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55CD22A3" wp14:editId="39B6A52D">
            <wp:extent cx="4575048" cy="28072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 Fig 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48" cy="280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64B90" w14:textId="67BFFFE9" w:rsidR="00D57347" w:rsidRDefault="007E0E20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D57347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5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6E5EDD">
        <w:rPr>
          <w:rFonts w:ascii="Times New Roman" w:hAnsi="Times New Roman" w:cs="Times New Roman"/>
          <w:b/>
          <w:sz w:val="20"/>
          <w:szCs w:val="20"/>
        </w:rPr>
        <w:t xml:space="preserve">Tmem106b reduction </w:t>
      </w:r>
      <w:r>
        <w:rPr>
          <w:rFonts w:ascii="Times New Roman" w:hAnsi="Times New Roman" w:cs="Times New Roman"/>
          <w:b/>
          <w:sz w:val="20"/>
          <w:szCs w:val="20"/>
        </w:rPr>
        <w:t xml:space="preserve">alone </w:t>
      </w:r>
      <w:r w:rsidRPr="006E5EDD">
        <w:rPr>
          <w:rFonts w:ascii="Times New Roman" w:hAnsi="Times New Roman" w:cs="Times New Roman"/>
          <w:b/>
          <w:sz w:val="20"/>
          <w:szCs w:val="20"/>
        </w:rPr>
        <w:t>induces astrogliosis</w:t>
      </w:r>
      <w:r>
        <w:rPr>
          <w:rFonts w:ascii="Times New Roman" w:hAnsi="Times New Roman" w:cs="Times New Roman"/>
          <w:b/>
          <w:sz w:val="20"/>
          <w:szCs w:val="20"/>
        </w:rPr>
        <w:t xml:space="preserve">. (a) </w:t>
      </w:r>
      <w:r w:rsidRPr="00713284">
        <w:rPr>
          <w:rFonts w:ascii="Times New Roman" w:hAnsi="Times New Roman" w:cs="Times New Roman"/>
          <w:sz w:val="20"/>
          <w:szCs w:val="20"/>
        </w:rPr>
        <w:t xml:space="preserve">Quantification of </w:t>
      </w:r>
      <w:r w:rsidRPr="008163D9">
        <w:rPr>
          <w:rFonts w:ascii="Times New Roman" w:hAnsi="Times New Roman" w:cs="Times New Roman"/>
          <w:i/>
          <w:sz w:val="20"/>
          <w:szCs w:val="20"/>
        </w:rPr>
        <w:t>Gfap</w:t>
      </w:r>
      <w:r w:rsidRPr="00713284">
        <w:rPr>
          <w:rFonts w:ascii="Times New Roman" w:hAnsi="Times New Roman" w:cs="Times New Roman"/>
          <w:sz w:val="20"/>
          <w:szCs w:val="20"/>
        </w:rPr>
        <w:t xml:space="preserve"> mRNA levels by qPCR in uninjected </w:t>
      </w:r>
      <w:r w:rsidRPr="008163D9">
        <w:rPr>
          <w:rFonts w:ascii="Times New Roman" w:hAnsi="Times New Roman" w:cs="Times New Roman"/>
          <w:i/>
          <w:sz w:val="20"/>
          <w:szCs w:val="20"/>
        </w:rPr>
        <w:t>Tmem106b</w:t>
      </w:r>
      <w:r w:rsidRPr="00713284">
        <w:rPr>
          <w:rFonts w:ascii="Times New Roman" w:hAnsi="Times New Roman" w:cs="Times New Roman"/>
          <w:sz w:val="20"/>
          <w:szCs w:val="20"/>
        </w:rPr>
        <w:t xml:space="preserve"> +/+, +/-, and -/- mice at 8 months of age</w:t>
      </w:r>
      <w:r>
        <w:rPr>
          <w:rFonts w:ascii="Times New Roman" w:hAnsi="Times New Roman" w:cs="Times New Roman"/>
          <w:sz w:val="20"/>
          <w:szCs w:val="20"/>
        </w:rPr>
        <w:t xml:space="preserve"> (n=8 per group)</w:t>
      </w:r>
      <w:r w:rsidRPr="00713284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163D9">
        <w:rPr>
          <w:rFonts w:ascii="Times New Roman" w:hAnsi="Times New Roman" w:cs="Times New Roman"/>
          <w:b/>
          <w:sz w:val="20"/>
          <w:szCs w:val="20"/>
        </w:rPr>
        <w:t>(b)</w:t>
      </w:r>
      <w:r>
        <w:rPr>
          <w:rFonts w:ascii="Times New Roman" w:hAnsi="Times New Roman" w:cs="Times New Roman"/>
          <w:sz w:val="20"/>
          <w:szCs w:val="20"/>
        </w:rPr>
        <w:t xml:space="preserve"> Quantification of NeuN-immunoreactive cells in the cortex of uninjected </w:t>
      </w:r>
      <w:r w:rsidRPr="008163D9">
        <w:rPr>
          <w:rFonts w:ascii="Times New Roman" w:hAnsi="Times New Roman" w:cs="Times New Roman"/>
          <w:i/>
          <w:sz w:val="20"/>
          <w:szCs w:val="20"/>
        </w:rPr>
        <w:t>Tmem106b</w:t>
      </w:r>
      <w:r>
        <w:rPr>
          <w:rFonts w:ascii="Times New Roman" w:hAnsi="Times New Roman" w:cs="Times New Roman"/>
          <w:sz w:val="20"/>
          <w:szCs w:val="20"/>
        </w:rPr>
        <w:t xml:space="preserve"> +/+, +/-, and -/- mice at 8-15 months of age (n≥7 per group). G</w:t>
      </w:r>
      <w:r w:rsidRPr="00713284">
        <w:rPr>
          <w:rFonts w:ascii="Times New Roman" w:hAnsi="Times New Roman" w:cs="Times New Roman"/>
          <w:sz w:val="20"/>
          <w:szCs w:val="20"/>
        </w:rPr>
        <w:t>raph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713284">
        <w:rPr>
          <w:rFonts w:ascii="Times New Roman" w:hAnsi="Times New Roman" w:cs="Times New Roman"/>
          <w:sz w:val="20"/>
          <w:szCs w:val="20"/>
        </w:rPr>
        <w:t xml:space="preserve"> represent the mean ± S.E.M. ****p&lt;0.0001 by one-way ANOVA followed by Fisher’s LSD post-hoc test.</w:t>
      </w:r>
    </w:p>
    <w:p w14:paraId="5E0FE12B" w14:textId="77777777" w:rsidR="00D57347" w:rsidRDefault="00D5734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23E0D8F" w14:textId="77777777" w:rsidR="00D57347" w:rsidRDefault="00D57347" w:rsidP="00D57347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6E5ED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>6</w:t>
      </w:r>
    </w:p>
    <w:p w14:paraId="419ADFBF" w14:textId="77777777" w:rsidR="00D57347" w:rsidRDefault="00D57347" w:rsidP="00D57347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>
        <w:rPr>
          <w:rFonts w:ascii="Times New Roman" w:hAnsi="Times New Roman" w:cs="Times New Roman" w:hint="eastAsia"/>
          <w:b/>
          <w:noProof/>
          <w:sz w:val="20"/>
          <w:szCs w:val="20"/>
        </w:rPr>
        <w:drawing>
          <wp:inline distT="0" distB="0" distL="0" distR="0" wp14:anchorId="5986E3B1" wp14:editId="26D9E621">
            <wp:extent cx="4605528" cy="3892296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uN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5528" cy="389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63572" w14:textId="6D867016" w:rsidR="0072779D" w:rsidRDefault="00D57347" w:rsidP="00D57347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>6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lang w:eastAsia="zh-CN"/>
        </w:rPr>
        <w:t>Heterozygous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 loss of </w:t>
      </w:r>
      <w:r>
        <w:rPr>
          <w:rFonts w:ascii="Times New Roman" w:hAnsi="Times New Roman" w:cs="Times New Roman"/>
          <w:b/>
          <w:sz w:val="20"/>
          <w:szCs w:val="20"/>
        </w:rPr>
        <w:t>Tmem106b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 partially rescues 66R injection-induced neuronal loss.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Representative images shows NeuN immunostaning (NeuN </w:t>
      </w:r>
      <w:r>
        <w:rPr>
          <w:rFonts w:ascii="Times New Roman" w:hAnsi="Times New Roman" w:cs="Times New Roman"/>
          <w:sz w:val="20"/>
          <w:szCs w:val="20"/>
          <w:lang w:eastAsia="zh-CN"/>
        </w:rPr>
        <w:t>positive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 xml:space="preserve"> cells are in brown color of the motor cortex region (layers 3-4) of 2R or 6R injected </w:t>
      </w:r>
      <w:r w:rsidRPr="008163D9">
        <w:rPr>
          <w:rFonts w:ascii="Times New Roman" w:hAnsi="Times New Roman" w:cs="Times New Roman"/>
          <w:i/>
          <w:sz w:val="20"/>
          <w:szCs w:val="20"/>
        </w:rPr>
        <w:t>Tmem106b</w:t>
      </w:r>
      <w:r w:rsidRPr="00713284">
        <w:rPr>
          <w:rFonts w:ascii="Times New Roman" w:hAnsi="Times New Roman" w:cs="Times New Roman"/>
          <w:sz w:val="20"/>
          <w:szCs w:val="20"/>
        </w:rPr>
        <w:t xml:space="preserve"> +/+, +/-, and -/- mice at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12</w:t>
      </w:r>
      <w:r w:rsidRPr="00713284">
        <w:rPr>
          <w:rFonts w:ascii="Times New Roman" w:hAnsi="Times New Roman" w:cs="Times New Roman"/>
          <w:sz w:val="20"/>
          <w:szCs w:val="20"/>
        </w:rPr>
        <w:t xml:space="preserve"> months of age.</w:t>
      </w:r>
    </w:p>
    <w:p w14:paraId="1EB614DB" w14:textId="6F8E9512" w:rsidR="00210128" w:rsidRDefault="0072779D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A4ADF10" w14:textId="4BC98D06" w:rsidR="005B50EE" w:rsidRDefault="005B50EE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7</w:t>
      </w:r>
    </w:p>
    <w:p w14:paraId="355C49EC" w14:textId="77777777" w:rsidR="005B50EE" w:rsidRDefault="00F918E5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EEB80A5" wp14:editId="1BB316DB">
            <wp:extent cx="5943600" cy="18789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Tdp supplemental figur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CA5CC" w14:textId="0E33F0EE" w:rsidR="00526B22" w:rsidRDefault="009260CF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648A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7</w:t>
      </w:r>
      <w:r w:rsidRPr="0075648A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75648A" w:rsidRPr="0075648A">
        <w:rPr>
          <w:rFonts w:ascii="Times New Roman" w:hAnsi="Times New Roman" w:cs="Times New Roman"/>
          <w:b/>
          <w:sz w:val="20"/>
          <w:szCs w:val="20"/>
        </w:rPr>
        <w:t xml:space="preserve">pTdp-43 immunoreactivity </w:t>
      </w:r>
      <w:r w:rsidR="005B50EE">
        <w:rPr>
          <w:rFonts w:ascii="Times New Roman" w:hAnsi="Times New Roman" w:cs="Times New Roman"/>
          <w:b/>
          <w:sz w:val="20"/>
          <w:szCs w:val="20"/>
        </w:rPr>
        <w:t xml:space="preserve">in 2R and 66R injected mouse brain. </w:t>
      </w:r>
      <w:r w:rsidR="00526B22" w:rsidRPr="00C97E87">
        <w:rPr>
          <w:rFonts w:ascii="Times New Roman" w:hAnsi="Times New Roman" w:cs="Times New Roman"/>
          <w:b/>
          <w:sz w:val="20"/>
          <w:szCs w:val="20"/>
        </w:rPr>
        <w:t>(a)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 Representative images of pTdp-43 (pS409/410</w:t>
      </w:r>
      <w:r w:rsidR="00E1569A">
        <w:rPr>
          <w:rFonts w:ascii="Times New Roman" w:hAnsi="Times New Roman" w:cs="Times New Roman"/>
          <w:sz w:val="20"/>
          <w:szCs w:val="20"/>
        </w:rPr>
        <w:t xml:space="preserve"> antibody</w:t>
      </w:r>
      <w:r w:rsidR="00526B22">
        <w:rPr>
          <w:rFonts w:ascii="Times New Roman" w:hAnsi="Times New Roman" w:cs="Times New Roman"/>
          <w:sz w:val="20"/>
          <w:szCs w:val="20"/>
        </w:rPr>
        <w:t xml:space="preserve"> from Dr. Leonard Petrucelli</w:t>
      </w:r>
      <w:r w:rsidR="00526B22" w:rsidRPr="00B125EB">
        <w:rPr>
          <w:rFonts w:ascii="Times New Roman" w:hAnsi="Times New Roman" w:cs="Times New Roman"/>
          <w:sz w:val="20"/>
          <w:szCs w:val="20"/>
        </w:rPr>
        <w:t>)</w:t>
      </w:r>
      <w:r w:rsidR="00526B22">
        <w:rPr>
          <w:rFonts w:ascii="Times New Roman" w:hAnsi="Times New Roman" w:cs="Times New Roman"/>
          <w:sz w:val="20"/>
          <w:szCs w:val="20"/>
        </w:rPr>
        <w:t xml:space="preserve"> 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staining of </w:t>
      </w:r>
      <w:r w:rsidR="00F316BF">
        <w:rPr>
          <w:rFonts w:ascii="Times New Roman" w:hAnsi="Times New Roman" w:cs="Times New Roman"/>
          <w:sz w:val="20"/>
          <w:szCs w:val="20"/>
        </w:rPr>
        <w:t xml:space="preserve">the </w:t>
      </w:r>
      <w:r w:rsidR="00526B22" w:rsidRPr="00B125EB">
        <w:rPr>
          <w:rFonts w:ascii="Times New Roman" w:hAnsi="Times New Roman" w:cs="Times New Roman"/>
          <w:sz w:val="20"/>
          <w:szCs w:val="20"/>
        </w:rPr>
        <w:t>motor cortex region of mouse brains from</w:t>
      </w:r>
      <w:r w:rsidR="00F316BF">
        <w:rPr>
          <w:rFonts w:ascii="Times New Roman" w:hAnsi="Times New Roman" w:cs="Times New Roman"/>
          <w:sz w:val="20"/>
          <w:szCs w:val="20"/>
        </w:rPr>
        <w:t xml:space="preserve"> the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 indicated </w:t>
      </w:r>
      <w:r w:rsidR="00526B22" w:rsidRPr="00526B22">
        <w:rPr>
          <w:rFonts w:ascii="Times New Roman" w:hAnsi="Times New Roman" w:cs="Times New Roman"/>
          <w:i/>
          <w:sz w:val="20"/>
          <w:szCs w:val="20"/>
        </w:rPr>
        <w:t>Tmem106b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 genotypes </w:t>
      </w:r>
      <w:r w:rsidR="00526B22">
        <w:rPr>
          <w:rFonts w:ascii="Times New Roman" w:hAnsi="Times New Roman" w:cs="Times New Roman"/>
          <w:sz w:val="20"/>
          <w:szCs w:val="20"/>
        </w:rPr>
        <w:t xml:space="preserve">12 months 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after 2R and 66R AAV injection. Arrow heads </w:t>
      </w:r>
      <w:r w:rsidR="00526B22">
        <w:rPr>
          <w:rFonts w:ascii="Times New Roman" w:hAnsi="Times New Roman" w:cs="Times New Roman"/>
          <w:sz w:val="20"/>
          <w:szCs w:val="20"/>
        </w:rPr>
        <w:t>indicate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 pTdp</w:t>
      </w:r>
      <w:r w:rsidR="00CD46EF">
        <w:rPr>
          <w:rFonts w:ascii="Times New Roman" w:hAnsi="Times New Roman" w:cs="Times New Roman"/>
          <w:sz w:val="20"/>
          <w:szCs w:val="20"/>
        </w:rPr>
        <w:t>-</w:t>
      </w:r>
      <w:r w:rsidR="00526B22" w:rsidRPr="00B125EB">
        <w:rPr>
          <w:rFonts w:ascii="Times New Roman" w:hAnsi="Times New Roman" w:cs="Times New Roman"/>
          <w:sz w:val="20"/>
          <w:szCs w:val="20"/>
        </w:rPr>
        <w:t>43</w:t>
      </w:r>
      <w:r w:rsidR="0017258B">
        <w:rPr>
          <w:rFonts w:ascii="Times New Roman" w:hAnsi="Times New Roman" w:cs="Times New Roman"/>
          <w:sz w:val="20"/>
          <w:szCs w:val="20"/>
        </w:rPr>
        <w:t>-</w:t>
      </w:r>
      <w:r w:rsidR="00526B22" w:rsidRPr="00B125EB">
        <w:rPr>
          <w:rFonts w:ascii="Times New Roman" w:hAnsi="Times New Roman" w:cs="Times New Roman"/>
          <w:sz w:val="20"/>
          <w:szCs w:val="20"/>
        </w:rPr>
        <w:t>positiv</w:t>
      </w:r>
      <w:r w:rsidR="00526B22">
        <w:rPr>
          <w:rFonts w:ascii="Times New Roman" w:hAnsi="Times New Roman" w:cs="Times New Roman"/>
          <w:sz w:val="20"/>
          <w:szCs w:val="20"/>
        </w:rPr>
        <w:t>e cells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. </w:t>
      </w:r>
      <w:r w:rsidR="00526B22" w:rsidRPr="00C97E87">
        <w:rPr>
          <w:rFonts w:ascii="Times New Roman" w:hAnsi="Times New Roman" w:cs="Times New Roman"/>
          <w:b/>
          <w:sz w:val="20"/>
          <w:szCs w:val="20"/>
        </w:rPr>
        <w:t>(b)</w:t>
      </w:r>
      <w:r w:rsidR="00526B22">
        <w:rPr>
          <w:rFonts w:ascii="Times New Roman" w:hAnsi="Times New Roman" w:cs="Times New Roman"/>
          <w:sz w:val="20"/>
          <w:szCs w:val="20"/>
        </w:rPr>
        <w:t xml:space="preserve"> Q</w:t>
      </w:r>
      <w:r w:rsidR="00526B22" w:rsidRPr="00B125EB">
        <w:rPr>
          <w:rFonts w:ascii="Times New Roman" w:hAnsi="Times New Roman" w:cs="Times New Roman"/>
          <w:sz w:val="20"/>
          <w:szCs w:val="20"/>
        </w:rPr>
        <w:t>uantification of pTdp</w:t>
      </w:r>
      <w:r w:rsidR="00CD46EF">
        <w:rPr>
          <w:rFonts w:ascii="Times New Roman" w:hAnsi="Times New Roman" w:cs="Times New Roman"/>
          <w:sz w:val="20"/>
          <w:szCs w:val="20"/>
        </w:rPr>
        <w:t>-</w:t>
      </w:r>
      <w:r w:rsidR="00526B22" w:rsidRPr="00B125EB">
        <w:rPr>
          <w:rFonts w:ascii="Times New Roman" w:hAnsi="Times New Roman" w:cs="Times New Roman"/>
          <w:sz w:val="20"/>
          <w:szCs w:val="20"/>
        </w:rPr>
        <w:t>43</w:t>
      </w:r>
      <w:r w:rsidR="0017258B">
        <w:rPr>
          <w:rFonts w:ascii="Times New Roman" w:hAnsi="Times New Roman" w:cs="Times New Roman"/>
          <w:sz w:val="20"/>
          <w:szCs w:val="20"/>
        </w:rPr>
        <w:t>-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positive cells in </w:t>
      </w:r>
      <w:r w:rsidR="00526B22">
        <w:rPr>
          <w:rFonts w:ascii="Times New Roman" w:hAnsi="Times New Roman" w:cs="Times New Roman"/>
          <w:sz w:val="20"/>
          <w:szCs w:val="20"/>
        </w:rPr>
        <w:t>motor cortex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 from </w:t>
      </w:r>
      <w:r w:rsidR="00526B22" w:rsidRPr="00D66697">
        <w:rPr>
          <w:rFonts w:ascii="Times New Roman" w:hAnsi="Times New Roman" w:cs="Times New Roman"/>
          <w:i/>
          <w:sz w:val="20"/>
          <w:szCs w:val="20"/>
        </w:rPr>
        <w:t>Tmem106b</w:t>
      </w:r>
      <w:r w:rsidR="00526B22">
        <w:rPr>
          <w:rFonts w:ascii="Times New Roman" w:hAnsi="Times New Roman" w:cs="Times New Roman"/>
          <w:sz w:val="20"/>
          <w:szCs w:val="20"/>
        </w:rPr>
        <w:t xml:space="preserve"> 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+/+, </w:t>
      </w:r>
      <w:r w:rsidR="00526B22" w:rsidRPr="00D66697">
        <w:rPr>
          <w:rFonts w:ascii="Times New Roman" w:hAnsi="Times New Roman" w:cs="Times New Roman"/>
          <w:i/>
          <w:sz w:val="20"/>
          <w:szCs w:val="20"/>
        </w:rPr>
        <w:t>Tmem106b</w:t>
      </w:r>
      <w:r w:rsidR="00526B22">
        <w:rPr>
          <w:rFonts w:ascii="Times New Roman" w:hAnsi="Times New Roman" w:cs="Times New Roman"/>
          <w:sz w:val="20"/>
          <w:szCs w:val="20"/>
        </w:rPr>
        <w:t xml:space="preserve"> </w:t>
      </w:r>
      <w:r w:rsidR="00526B22" w:rsidRPr="00B125EB">
        <w:rPr>
          <w:rFonts w:ascii="Times New Roman" w:hAnsi="Times New Roman" w:cs="Times New Roman"/>
          <w:sz w:val="20"/>
          <w:szCs w:val="20"/>
        </w:rPr>
        <w:t>+/-</w:t>
      </w:r>
      <w:r w:rsidR="00526B22">
        <w:rPr>
          <w:rFonts w:ascii="Times New Roman" w:hAnsi="Times New Roman" w:cs="Times New Roman"/>
          <w:sz w:val="20"/>
          <w:szCs w:val="20"/>
        </w:rPr>
        <w:t>,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 or </w:t>
      </w:r>
      <w:r w:rsidR="00526B22" w:rsidRPr="00D66697">
        <w:rPr>
          <w:rFonts w:ascii="Times New Roman" w:hAnsi="Times New Roman" w:cs="Times New Roman"/>
          <w:i/>
          <w:sz w:val="20"/>
          <w:szCs w:val="20"/>
        </w:rPr>
        <w:t>Tmem106b</w:t>
      </w:r>
      <w:r w:rsidR="00526B22">
        <w:rPr>
          <w:rFonts w:ascii="Times New Roman" w:hAnsi="Times New Roman" w:cs="Times New Roman"/>
          <w:sz w:val="20"/>
          <w:szCs w:val="20"/>
        </w:rPr>
        <w:t xml:space="preserve"> </w:t>
      </w:r>
      <w:r w:rsidR="00526B22" w:rsidRPr="00B125EB">
        <w:rPr>
          <w:rFonts w:ascii="Times New Roman" w:hAnsi="Times New Roman" w:cs="Times New Roman"/>
          <w:sz w:val="20"/>
          <w:szCs w:val="20"/>
        </w:rPr>
        <w:t>-/- m</w:t>
      </w:r>
      <w:r w:rsidR="00526B22">
        <w:rPr>
          <w:rFonts w:ascii="Times New Roman" w:hAnsi="Times New Roman" w:cs="Times New Roman"/>
          <w:sz w:val="20"/>
          <w:szCs w:val="20"/>
        </w:rPr>
        <w:t xml:space="preserve">ice as compared to </w:t>
      </w:r>
      <w:r w:rsidR="00526B22" w:rsidRPr="00526B22">
        <w:rPr>
          <w:rFonts w:ascii="Times New Roman" w:hAnsi="Times New Roman" w:cs="Times New Roman"/>
          <w:i/>
          <w:sz w:val="20"/>
          <w:szCs w:val="20"/>
        </w:rPr>
        <w:t>Tmem106b</w:t>
      </w:r>
      <w:r w:rsidR="00526B22">
        <w:rPr>
          <w:rFonts w:ascii="Times New Roman" w:hAnsi="Times New Roman" w:cs="Times New Roman"/>
          <w:sz w:val="20"/>
          <w:szCs w:val="20"/>
        </w:rPr>
        <w:t xml:space="preserve"> +/+ 2R injected mice.</w:t>
      </w:r>
      <w:r w:rsidR="00526B22"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="00526B22">
        <w:rPr>
          <w:rFonts w:ascii="Times New Roman" w:hAnsi="Times New Roman" w:cs="Times New Roman"/>
          <w:sz w:val="20"/>
          <w:szCs w:val="20"/>
        </w:rPr>
        <w:t>Graph represents the mean ± S.E.M. by o</w:t>
      </w:r>
      <w:r w:rsidR="00526B22" w:rsidRPr="00B125EB">
        <w:rPr>
          <w:rFonts w:ascii="Times New Roman" w:hAnsi="Times New Roman" w:cs="Times New Roman"/>
          <w:sz w:val="20"/>
          <w:szCs w:val="20"/>
        </w:rPr>
        <w:t>ne-way ANOVA</w:t>
      </w:r>
      <w:r w:rsidR="00526B22">
        <w:rPr>
          <w:rFonts w:ascii="Times New Roman" w:hAnsi="Times New Roman" w:cs="Times New Roman"/>
          <w:sz w:val="20"/>
          <w:szCs w:val="20"/>
        </w:rPr>
        <w:t xml:space="preserve"> followed by Fisher’s LSD post hoc test. NS, not significant.</w:t>
      </w:r>
      <w:r w:rsidR="00CD46EF">
        <w:rPr>
          <w:rFonts w:ascii="Times New Roman" w:hAnsi="Times New Roman" w:cs="Times New Roman"/>
          <w:sz w:val="20"/>
          <w:szCs w:val="20"/>
        </w:rPr>
        <w:t xml:space="preserve"> </w:t>
      </w:r>
      <w:r w:rsidR="00CD46EF" w:rsidRPr="00F83507">
        <w:rPr>
          <w:rFonts w:ascii="Times New Roman" w:hAnsi="Times New Roman" w:cs="Times New Roman"/>
          <w:b/>
          <w:sz w:val="20"/>
          <w:szCs w:val="20"/>
        </w:rPr>
        <w:t>(c)</w:t>
      </w:r>
      <w:r w:rsidR="00CD46EF">
        <w:rPr>
          <w:rFonts w:ascii="Times New Roman" w:hAnsi="Times New Roman" w:cs="Times New Roman"/>
          <w:sz w:val="20"/>
          <w:szCs w:val="20"/>
        </w:rPr>
        <w:t xml:space="preserve"> Scatter plot illustrating the </w:t>
      </w:r>
      <w:r w:rsidR="00FC72C1">
        <w:rPr>
          <w:rFonts w:ascii="Times New Roman" w:hAnsi="Times New Roman" w:cs="Times New Roman"/>
          <w:sz w:val="20"/>
          <w:szCs w:val="20"/>
        </w:rPr>
        <w:t xml:space="preserve">significant positive </w:t>
      </w:r>
      <w:r w:rsidR="00CD46EF">
        <w:rPr>
          <w:rFonts w:ascii="Times New Roman" w:hAnsi="Times New Roman" w:cs="Times New Roman"/>
          <w:sz w:val="20"/>
          <w:szCs w:val="20"/>
        </w:rPr>
        <w:t>correlation</w:t>
      </w:r>
      <w:r w:rsidR="00FC72C1">
        <w:rPr>
          <w:rFonts w:ascii="Times New Roman" w:hAnsi="Times New Roman" w:cs="Times New Roman"/>
          <w:sz w:val="20"/>
          <w:szCs w:val="20"/>
        </w:rPr>
        <w:t xml:space="preserve"> (p=0.0017)</w:t>
      </w:r>
      <w:r w:rsidR="00CD46EF">
        <w:rPr>
          <w:rFonts w:ascii="Times New Roman" w:hAnsi="Times New Roman" w:cs="Times New Roman"/>
          <w:sz w:val="20"/>
          <w:szCs w:val="20"/>
        </w:rPr>
        <w:t xml:space="preserve"> between </w:t>
      </w:r>
      <w:r w:rsidR="00FC72C1">
        <w:rPr>
          <w:rFonts w:ascii="Times New Roman" w:hAnsi="Times New Roman" w:cs="Times New Roman"/>
          <w:sz w:val="20"/>
          <w:szCs w:val="20"/>
        </w:rPr>
        <w:t>pTdp-43 positive cell counts obtained from immunostaining of with two pTdp-43 (pS409/401) antibodies, obtained from either</w:t>
      </w:r>
      <w:r w:rsidR="00E1569A">
        <w:rPr>
          <w:rFonts w:ascii="Times New Roman" w:hAnsi="Times New Roman" w:cs="Times New Roman"/>
          <w:sz w:val="20"/>
          <w:szCs w:val="20"/>
        </w:rPr>
        <w:t xml:space="preserve"> Cosmo Bio (Antibody 1) or </w:t>
      </w:r>
      <w:r w:rsidR="00FC72C1">
        <w:rPr>
          <w:rFonts w:ascii="Times New Roman" w:hAnsi="Times New Roman" w:cs="Times New Roman"/>
          <w:sz w:val="20"/>
          <w:szCs w:val="20"/>
        </w:rPr>
        <w:t>Dr. Leonard Petrucelli (Antibody 2).</w:t>
      </w:r>
    </w:p>
    <w:p w14:paraId="1EC14C64" w14:textId="77777777" w:rsidR="009260CF" w:rsidRPr="005B50EE" w:rsidRDefault="009260CF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9C6487" w14:textId="77777777" w:rsidR="009260CF" w:rsidRDefault="009260CF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C984D5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7F9A789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F9D098A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683B3A6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8FA9D7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3738256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15BE001" w14:textId="77777777" w:rsidR="00210128" w:rsidRDefault="00210128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CAD5A22" w14:textId="77777777" w:rsidR="00210128" w:rsidRDefault="00210128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7086263" w14:textId="77777777" w:rsidR="00D55CDE" w:rsidRDefault="00D55CDE" w:rsidP="00D55CDE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789B6EC" w14:textId="79AE9474" w:rsidR="00D55CDE" w:rsidRPr="00CB3336" w:rsidRDefault="00D55CDE" w:rsidP="00D55CDE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CB333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8</w:t>
      </w:r>
    </w:p>
    <w:p w14:paraId="593B7232" w14:textId="77777777" w:rsidR="00D55CDE" w:rsidRDefault="00D55CDE" w:rsidP="00D55CD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8574686" wp14:editId="47396CEE">
            <wp:extent cx="4812792" cy="2206752"/>
            <wp:effectExtent l="0" t="0" r="698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6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792" cy="220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952F4" w14:textId="4EAA2AE0" w:rsidR="0072779D" w:rsidRDefault="00D55CDE" w:rsidP="00D55CD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CB3336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8</w:t>
      </w:r>
      <w:r w:rsidRPr="00CB3336">
        <w:rPr>
          <w:rFonts w:ascii="Times New Roman" w:hAnsi="Times New Roman" w:cs="Times New Roman"/>
          <w:b/>
          <w:sz w:val="20"/>
          <w:szCs w:val="20"/>
        </w:rPr>
        <w:t>.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="0017258B">
        <w:rPr>
          <w:rFonts w:ascii="Times New Roman" w:hAnsi="Times New Roman" w:cs="Times New Roman"/>
          <w:b/>
          <w:sz w:val="20"/>
          <w:szCs w:val="20"/>
        </w:rPr>
        <w:t>E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>ndogenous C9orf72</w:t>
      </w:r>
      <w:r>
        <w:rPr>
          <w:rFonts w:ascii="Times New Roman" w:hAnsi="Times New Roman" w:cs="Times New Roman"/>
          <w:b/>
          <w:sz w:val="20"/>
          <w:szCs w:val="20"/>
        </w:rPr>
        <w:t xml:space="preserve"> protein levels</w:t>
      </w:r>
      <w:r w:rsidRPr="00CB3336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in </w:t>
      </w:r>
      <w:r>
        <w:rPr>
          <w:rFonts w:ascii="Times New Roman" w:hAnsi="Times New Roman" w:cs="Times New Roman"/>
          <w:b/>
          <w:sz w:val="20"/>
          <w:szCs w:val="20"/>
        </w:rPr>
        <w:t>2R- and 66R-injected mouse brain</w:t>
      </w:r>
      <w:r w:rsidRPr="00CB3336">
        <w:rPr>
          <w:rFonts w:ascii="Times New Roman" w:hAnsi="Times New Roman" w:cs="Times New Roman"/>
          <w:b/>
          <w:sz w:val="20"/>
          <w:szCs w:val="20"/>
        </w:rPr>
        <w:t>.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Pr="00390000">
        <w:rPr>
          <w:rFonts w:ascii="Times New Roman" w:hAnsi="Times New Roman" w:cs="Times New Roman"/>
          <w:b/>
          <w:sz w:val="20"/>
          <w:szCs w:val="20"/>
        </w:rPr>
        <w:t>(a)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Pr="003C0CE0">
        <w:rPr>
          <w:rFonts w:ascii="Times New Roman" w:hAnsi="Times New Roman" w:cs="Times New Roman"/>
          <w:sz w:val="20"/>
          <w:szCs w:val="20"/>
        </w:rPr>
        <w:t>Western blot of brain tissue obtained from 2R- or 66R-injected</w:t>
      </w:r>
      <w:r>
        <w:rPr>
          <w:rFonts w:ascii="Times New Roman" w:hAnsi="Times New Roman" w:cs="Times New Roman"/>
          <w:sz w:val="20"/>
          <w:szCs w:val="20"/>
        </w:rPr>
        <w:t xml:space="preserve"> wild-type mice using</w:t>
      </w:r>
      <w:r w:rsidR="0017258B">
        <w:rPr>
          <w:rFonts w:ascii="Times New Roman" w:hAnsi="Times New Roman" w:cs="Times New Roman"/>
          <w:sz w:val="20"/>
          <w:szCs w:val="20"/>
        </w:rPr>
        <w:t xml:space="preserve"> an</w:t>
      </w:r>
      <w:r>
        <w:rPr>
          <w:rFonts w:ascii="Times New Roman" w:hAnsi="Times New Roman" w:cs="Times New Roman"/>
          <w:sz w:val="20"/>
          <w:szCs w:val="20"/>
        </w:rPr>
        <w:t xml:space="preserve"> antibod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y</w:t>
      </w:r>
      <w:r w:rsidRPr="003C0CE0">
        <w:rPr>
          <w:rFonts w:ascii="Times New Roman" w:hAnsi="Times New Roman" w:cs="Times New Roman"/>
          <w:sz w:val="20"/>
          <w:szCs w:val="20"/>
        </w:rPr>
        <w:t xml:space="preserve"> against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C9orf72</w:t>
      </w:r>
      <w:r w:rsidRPr="003C0CE0">
        <w:rPr>
          <w:rFonts w:ascii="Times New Roman" w:hAnsi="Times New Roman" w:cs="Times New Roman"/>
          <w:sz w:val="20"/>
          <w:szCs w:val="20"/>
        </w:rPr>
        <w:t xml:space="preserve">. Gapdh was used as a loading control. </w:t>
      </w:r>
      <w:r w:rsidRPr="00C611D6">
        <w:rPr>
          <w:rFonts w:ascii="Times New Roman" w:hAnsi="Times New Roman" w:cs="Times New Roman"/>
          <w:b/>
          <w:sz w:val="20"/>
          <w:szCs w:val="20"/>
        </w:rPr>
        <w:t>(f)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Protein quantification</w:t>
      </w:r>
      <w:r w:rsidRPr="00B125EB">
        <w:rPr>
          <w:rFonts w:ascii="Times New Roman" w:hAnsi="Times New Roman" w:cs="Times New Roman"/>
          <w:sz w:val="20"/>
          <w:szCs w:val="20"/>
        </w:rPr>
        <w:t xml:space="preserve"> of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endogenous C9orf72 protein levels in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a)</w:t>
      </w:r>
      <w:r>
        <w:rPr>
          <w:rFonts w:ascii="Times New Roman" w:hAnsi="Times New Roman" w:cs="Times New Roman"/>
          <w:sz w:val="20"/>
          <w:szCs w:val="20"/>
        </w:rPr>
        <w:t xml:space="preserve">. The graph represents the mean ± </w:t>
      </w:r>
      <w:r w:rsidRPr="00BF7AFC">
        <w:rPr>
          <w:rFonts w:ascii="Times New Roman" w:hAnsi="Times New Roman" w:cs="Times New Roman"/>
          <w:sz w:val="20"/>
          <w:szCs w:val="20"/>
        </w:rPr>
        <w:t>S.E.M.</w:t>
      </w:r>
      <w:r>
        <w:rPr>
          <w:rFonts w:ascii="Times New Roman" w:hAnsi="Times New Roman" w:cs="Times New Roman"/>
          <w:sz w:val="20"/>
          <w:szCs w:val="20"/>
        </w:rPr>
        <w:t xml:space="preserve"> by Student’s t-test; </w:t>
      </w:r>
      <w:r w:rsidRPr="00B125EB">
        <w:rPr>
          <w:rFonts w:ascii="Times New Roman" w:hAnsi="Times New Roman" w:cs="Times New Roman"/>
          <w:sz w:val="20"/>
          <w:szCs w:val="20"/>
        </w:rPr>
        <w:t>NS, no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B125EB">
        <w:rPr>
          <w:rFonts w:ascii="Times New Roman" w:hAnsi="Times New Roman" w:cs="Times New Roman"/>
          <w:sz w:val="20"/>
          <w:szCs w:val="20"/>
        </w:rPr>
        <w:t xml:space="preserve"> sign</w:t>
      </w:r>
      <w:r>
        <w:rPr>
          <w:rFonts w:ascii="Times New Roman" w:hAnsi="Times New Roman" w:cs="Times New Roman"/>
          <w:sz w:val="20"/>
          <w:szCs w:val="20"/>
        </w:rPr>
        <w:t>ificant.</w:t>
      </w:r>
    </w:p>
    <w:p w14:paraId="486F5C31" w14:textId="713BA2CC" w:rsidR="009D50D5" w:rsidRPr="00210128" w:rsidRDefault="009260CF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9D50D5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9</w:t>
      </w:r>
    </w:p>
    <w:p w14:paraId="7330ABC2" w14:textId="77777777" w:rsidR="009260CF" w:rsidRDefault="007D2633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0808C07" wp14:editId="1E88B26D">
            <wp:extent cx="5004816" cy="3416808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5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816" cy="341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60C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3A2EE8" w14:textId="77777777" w:rsidR="009D50D5" w:rsidRDefault="009D50D5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2656D2" w14:textId="17E15AA2" w:rsidR="009D50D5" w:rsidRDefault="009D50D5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B5883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9</w:t>
      </w:r>
      <w:r w:rsidRPr="005B5883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125EB">
        <w:rPr>
          <w:rFonts w:ascii="Times New Roman" w:hAnsi="Times New Roman" w:cs="Times New Roman"/>
          <w:sz w:val="20"/>
          <w:szCs w:val="20"/>
        </w:rPr>
        <w:t>V</w:t>
      </w:r>
      <w:r>
        <w:rPr>
          <w:rFonts w:ascii="Times New Roman" w:hAnsi="Times New Roman" w:cs="Times New Roman"/>
          <w:sz w:val="20"/>
          <w:szCs w:val="20"/>
        </w:rPr>
        <w:t xml:space="preserve">alidation of </w:t>
      </w:r>
      <w:r w:rsidR="00E1569A" w:rsidRPr="007D61A2">
        <w:rPr>
          <w:rFonts w:ascii="Times New Roman" w:hAnsi="Times New Roman" w:cs="Times New Roman"/>
          <w:sz w:val="20"/>
          <w:szCs w:val="20"/>
        </w:rPr>
        <w:t>(GGGGCC)</w:t>
      </w:r>
      <w:r w:rsidR="00E1569A">
        <w:rPr>
          <w:rFonts w:ascii="Times New Roman" w:hAnsi="Times New Roman" w:cs="Times New Roman"/>
          <w:sz w:val="20"/>
          <w:szCs w:val="20"/>
          <w:vertAlign w:val="subscript"/>
        </w:rPr>
        <w:t xml:space="preserve">66 </w:t>
      </w:r>
      <w:r w:rsidR="00E1569A" w:rsidRPr="00E1569A">
        <w:rPr>
          <w:rFonts w:ascii="Times New Roman" w:hAnsi="Times New Roman" w:cs="Times New Roman"/>
          <w:sz w:val="20"/>
          <w:szCs w:val="20"/>
        </w:rPr>
        <w:t xml:space="preserve">repeat </w:t>
      </w:r>
      <w:r>
        <w:rPr>
          <w:rFonts w:ascii="Times New Roman" w:hAnsi="Times New Roman" w:cs="Times New Roman" w:hint="eastAsia"/>
          <w:sz w:val="20"/>
          <w:szCs w:val="20"/>
        </w:rPr>
        <w:t xml:space="preserve">overexpression and </w:t>
      </w:r>
      <w:r w:rsidRPr="00B0457B">
        <w:rPr>
          <w:rFonts w:ascii="Times New Roman" w:hAnsi="Times New Roman" w:cs="Times New Roman"/>
          <w:i/>
          <w:sz w:val="20"/>
          <w:szCs w:val="20"/>
        </w:rPr>
        <w:t>C9</w:t>
      </w:r>
      <w:r w:rsidR="00B0457B" w:rsidRPr="00B0457B">
        <w:rPr>
          <w:rFonts w:ascii="Times New Roman" w:hAnsi="Times New Roman" w:cs="Times New Roman"/>
          <w:i/>
          <w:sz w:val="20"/>
          <w:szCs w:val="20"/>
        </w:rPr>
        <w:t>ORF</w:t>
      </w:r>
      <w:r w:rsidRPr="00B0457B">
        <w:rPr>
          <w:rFonts w:ascii="Times New Roman" w:hAnsi="Times New Roman" w:cs="Times New Roman"/>
          <w:i/>
          <w:sz w:val="20"/>
          <w:szCs w:val="20"/>
        </w:rPr>
        <w:t>72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knockdown</w:t>
      </w:r>
      <w:r w:rsidRPr="00B125EB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D50D5">
        <w:rPr>
          <w:rFonts w:ascii="Times New Roman" w:hAnsi="Times New Roman" w:cs="Times New Roman"/>
          <w:b/>
          <w:sz w:val="20"/>
          <w:szCs w:val="20"/>
        </w:rPr>
        <w:t>(a-b)</w:t>
      </w:r>
      <w:r>
        <w:rPr>
          <w:rFonts w:ascii="Times New Roman" w:hAnsi="Times New Roman" w:cs="Times New Roman"/>
          <w:sz w:val="20"/>
          <w:szCs w:val="20"/>
        </w:rPr>
        <w:t xml:space="preserve"> Western blot of </w:t>
      </w:r>
      <w:r w:rsidRPr="00B125EB">
        <w:rPr>
          <w:rFonts w:ascii="Times New Roman" w:hAnsi="Times New Roman" w:cs="Times New Roman"/>
          <w:sz w:val="20"/>
          <w:szCs w:val="20"/>
        </w:rPr>
        <w:t>He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B125EB">
        <w:rPr>
          <w:rFonts w:ascii="Times New Roman" w:hAnsi="Times New Roman" w:cs="Times New Roman"/>
          <w:sz w:val="20"/>
          <w:szCs w:val="20"/>
        </w:rPr>
        <w:t>a (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B125EB">
        <w:rPr>
          <w:rFonts w:ascii="Times New Roman" w:hAnsi="Times New Roman" w:cs="Times New Roman"/>
          <w:sz w:val="20"/>
          <w:szCs w:val="20"/>
        </w:rPr>
        <w:t>) and U251 (</w:t>
      </w:r>
      <w:r>
        <w:rPr>
          <w:rFonts w:ascii="Times New Roman" w:hAnsi="Times New Roman" w:cs="Times New Roman"/>
          <w:sz w:val="20"/>
          <w:szCs w:val="20"/>
        </w:rPr>
        <w:t>b</w:t>
      </w:r>
      <w:r w:rsidRPr="00B125EB">
        <w:rPr>
          <w:rFonts w:ascii="Times New Roman" w:hAnsi="Times New Roman" w:cs="Times New Roman"/>
          <w:sz w:val="20"/>
          <w:szCs w:val="20"/>
        </w:rPr>
        <w:t xml:space="preserve">) cells transfected with either </w:t>
      </w:r>
      <w:r>
        <w:rPr>
          <w:rFonts w:ascii="Times New Roman" w:hAnsi="Times New Roman" w:cs="Times New Roman" w:hint="eastAsia"/>
          <w:sz w:val="20"/>
          <w:szCs w:val="20"/>
        </w:rPr>
        <w:t>2R</w:t>
      </w:r>
      <w:r w:rsidRPr="00B125EB">
        <w:rPr>
          <w:rFonts w:ascii="Times New Roman" w:hAnsi="Times New Roman" w:cs="Times New Roman"/>
          <w:sz w:val="20"/>
          <w:szCs w:val="20"/>
        </w:rPr>
        <w:t xml:space="preserve"> or </w:t>
      </w:r>
      <w:r>
        <w:rPr>
          <w:rFonts w:ascii="Times New Roman" w:hAnsi="Times New Roman" w:cs="Times New Roman" w:hint="eastAsia"/>
          <w:sz w:val="20"/>
          <w:szCs w:val="20"/>
        </w:rPr>
        <w:t>66R</w:t>
      </w:r>
      <w:r>
        <w:rPr>
          <w:rFonts w:ascii="Times New Roman" w:hAnsi="Times New Roman" w:cs="Times New Roman"/>
          <w:sz w:val="20"/>
          <w:szCs w:val="20"/>
        </w:rPr>
        <w:t xml:space="preserve"> pAAV for </w:t>
      </w:r>
      <w:r>
        <w:rPr>
          <w:rFonts w:ascii="Times New Roman" w:hAnsi="Times New Roman" w:cs="Times New Roman" w:hint="eastAsia"/>
          <w:sz w:val="20"/>
          <w:szCs w:val="20"/>
        </w:rPr>
        <w:t>48</w:t>
      </w:r>
      <w:r w:rsidR="0017258B">
        <w:rPr>
          <w:rFonts w:ascii="Times New Roman" w:hAnsi="Times New Roman" w:cs="Times New Roman"/>
          <w:sz w:val="20"/>
          <w:szCs w:val="20"/>
        </w:rPr>
        <w:t xml:space="preserve"> </w:t>
      </w:r>
      <w:r w:rsidRPr="00B125EB">
        <w:rPr>
          <w:rFonts w:ascii="Times New Roman" w:hAnsi="Times New Roman" w:cs="Times New Roman"/>
          <w:sz w:val="20"/>
          <w:szCs w:val="20"/>
        </w:rPr>
        <w:t>h</w:t>
      </w:r>
      <w:r w:rsidR="0017258B">
        <w:rPr>
          <w:rFonts w:ascii="Times New Roman" w:hAnsi="Times New Roman" w:cs="Times New Roman"/>
          <w:sz w:val="20"/>
          <w:szCs w:val="20"/>
        </w:rPr>
        <w:t>rs</w:t>
      </w:r>
      <w:r>
        <w:rPr>
          <w:rFonts w:ascii="Times New Roman" w:hAnsi="Times New Roman" w:cs="Times New Roman"/>
          <w:sz w:val="20"/>
          <w:szCs w:val="20"/>
        </w:rPr>
        <w:t>. Repeat overexpression was confirmed by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an antibody against the </w:t>
      </w:r>
      <w:r>
        <w:rPr>
          <w:rFonts w:ascii="Times New Roman" w:hAnsi="Times New Roman" w:cs="Times New Roman" w:hint="eastAsia"/>
          <w:sz w:val="20"/>
          <w:szCs w:val="20"/>
        </w:rPr>
        <w:t>HA</w:t>
      </w:r>
      <w:r>
        <w:rPr>
          <w:rFonts w:ascii="Times New Roman" w:hAnsi="Times New Roman" w:cs="Times New Roman"/>
          <w:sz w:val="20"/>
          <w:szCs w:val="20"/>
        </w:rPr>
        <w:t xml:space="preserve"> tag. </w:t>
      </w:r>
      <w:r w:rsidRPr="005B5883">
        <w:rPr>
          <w:rFonts w:ascii="Times New Roman" w:hAnsi="Times New Roman" w:cs="Times New Roman"/>
          <w:b/>
          <w:sz w:val="20"/>
          <w:szCs w:val="20"/>
        </w:rPr>
        <w:t>(c-d)</w:t>
      </w:r>
      <w:r>
        <w:rPr>
          <w:rFonts w:ascii="Times New Roman" w:hAnsi="Times New Roman" w:cs="Times New Roman"/>
          <w:sz w:val="20"/>
          <w:szCs w:val="20"/>
        </w:rPr>
        <w:t xml:space="preserve"> Western blot of HeLa (c) and U251 (d) cells</w:t>
      </w:r>
      <w:r w:rsidRPr="00B125EB">
        <w:rPr>
          <w:rFonts w:ascii="Times New Roman" w:hAnsi="Times New Roman" w:cs="Times New Roman"/>
          <w:sz w:val="20"/>
          <w:szCs w:val="20"/>
        </w:rPr>
        <w:t xml:space="preserve"> transfected with control siRNA or </w:t>
      </w:r>
      <w:r>
        <w:rPr>
          <w:rFonts w:ascii="Times New Roman" w:hAnsi="Times New Roman" w:cs="Times New Roman"/>
          <w:sz w:val="20"/>
          <w:szCs w:val="20"/>
        </w:rPr>
        <w:t>an</w:t>
      </w:r>
      <w:r w:rsidRPr="00B125EB">
        <w:rPr>
          <w:rFonts w:ascii="Times New Roman" w:hAnsi="Times New Roman" w:cs="Times New Roman"/>
          <w:sz w:val="20"/>
          <w:szCs w:val="20"/>
        </w:rPr>
        <w:t xml:space="preserve"> siRNA against </w:t>
      </w:r>
      <w:r w:rsidRPr="00C664CF">
        <w:rPr>
          <w:rFonts w:ascii="Times New Roman" w:hAnsi="Times New Roman" w:cs="Times New Roman"/>
          <w:i/>
          <w:sz w:val="20"/>
          <w:szCs w:val="20"/>
        </w:rPr>
        <w:t>C9</w:t>
      </w:r>
      <w:r w:rsidR="0017258B">
        <w:rPr>
          <w:rFonts w:ascii="Times New Roman" w:hAnsi="Times New Roman" w:cs="Times New Roman"/>
          <w:i/>
          <w:sz w:val="20"/>
          <w:szCs w:val="20"/>
        </w:rPr>
        <w:t>ORF</w:t>
      </w:r>
      <w:r w:rsidRPr="00C664CF">
        <w:rPr>
          <w:rFonts w:ascii="Times New Roman" w:hAnsi="Times New Roman" w:cs="Times New Roman"/>
          <w:i/>
          <w:sz w:val="20"/>
          <w:szCs w:val="20"/>
        </w:rPr>
        <w:t>72</w:t>
      </w:r>
      <w:r w:rsidRPr="00B125EB">
        <w:rPr>
          <w:rFonts w:ascii="Times New Roman" w:hAnsi="Times New Roman" w:cs="Times New Roman"/>
          <w:sz w:val="20"/>
          <w:szCs w:val="20"/>
        </w:rPr>
        <w:t xml:space="preserve"> for 72h</w:t>
      </w:r>
      <w:r w:rsidR="005B5883">
        <w:rPr>
          <w:rFonts w:ascii="Times New Roman" w:hAnsi="Times New Roman" w:cs="Times New Roman"/>
          <w:sz w:val="20"/>
          <w:szCs w:val="20"/>
        </w:rPr>
        <w:t>. N</w:t>
      </w:r>
      <w:r w:rsidRPr="00B125EB">
        <w:rPr>
          <w:rFonts w:ascii="Times New Roman" w:hAnsi="Times New Roman" w:cs="Times New Roman"/>
          <w:sz w:val="20"/>
          <w:szCs w:val="20"/>
        </w:rPr>
        <w:t>on-specific bands</w:t>
      </w:r>
      <w:r w:rsidR="005B5883">
        <w:rPr>
          <w:rFonts w:ascii="Times New Roman" w:hAnsi="Times New Roman" w:cs="Times New Roman"/>
          <w:sz w:val="20"/>
          <w:szCs w:val="20"/>
        </w:rPr>
        <w:t xml:space="preserve"> are indicated (*) and GAPDH was used as a loading control.</w:t>
      </w:r>
    </w:p>
    <w:p w14:paraId="55DD7647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  <w:lang w:eastAsia="zh-CN"/>
        </w:rPr>
      </w:pPr>
    </w:p>
    <w:p w14:paraId="2C0F6047" w14:textId="77777777" w:rsidR="007D2633" w:rsidRDefault="007D2633" w:rsidP="00210128">
      <w:pPr>
        <w:spacing w:line="48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  <w:lang w:eastAsia="zh-CN"/>
        </w:rPr>
      </w:pPr>
    </w:p>
    <w:p w14:paraId="64ED5F81" w14:textId="77777777" w:rsidR="007D2633" w:rsidRDefault="007D2633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</w:p>
    <w:p w14:paraId="0175BE4B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D120257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6F074D5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1BF01AE" w14:textId="77777777" w:rsidR="00CB3336" w:rsidRDefault="00CB3336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7B060C0" w14:textId="77777777" w:rsidR="00210128" w:rsidRDefault="00210128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10998AB" w14:textId="3B5EA955" w:rsidR="006C2724" w:rsidRPr="00CB3336" w:rsidRDefault="006C2724" w:rsidP="0021012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CB3336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10</w:t>
      </w:r>
    </w:p>
    <w:p w14:paraId="7832C6A3" w14:textId="4DE4CEBA" w:rsidR="006C2724" w:rsidRDefault="00EE6BAD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0A3A0EE" wp14:editId="07867FE3">
            <wp:extent cx="5943600" cy="33140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7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B5858" w14:textId="3992E95C" w:rsidR="00CB3336" w:rsidRPr="009B16EB" w:rsidRDefault="00CB3336" w:rsidP="0021012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CB3336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72779D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10</w:t>
      </w:r>
      <w:r w:rsidRPr="00CB3336">
        <w:rPr>
          <w:rFonts w:ascii="Times New Roman" w:hAnsi="Times New Roman" w:cs="Times New Roman"/>
          <w:b/>
          <w:sz w:val="20"/>
          <w:szCs w:val="20"/>
        </w:rPr>
        <w:t>.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Pr="00CB3336">
        <w:rPr>
          <w:rFonts w:ascii="Times New Roman" w:hAnsi="Times New Roman" w:cs="Times New Roman"/>
          <w:b/>
          <w:sz w:val="20"/>
          <w:szCs w:val="20"/>
        </w:rPr>
        <w:t>The effect</w:t>
      </w:r>
      <w:r w:rsidRPr="007A568A">
        <w:rPr>
          <w:rFonts w:ascii="Times New Roman" w:hAnsi="Times New Roman" w:cs="Times New Roman"/>
          <w:b/>
          <w:sz w:val="20"/>
          <w:szCs w:val="20"/>
        </w:rPr>
        <w:t xml:space="preserve"> of </w:t>
      </w:r>
      <w:r w:rsidR="007A568A" w:rsidRPr="007A568A">
        <w:rPr>
          <w:rFonts w:ascii="Times New Roman" w:hAnsi="Times New Roman" w:cs="Times New Roman"/>
          <w:b/>
          <w:sz w:val="20"/>
          <w:szCs w:val="20"/>
        </w:rPr>
        <w:t>(GGGGCC)</w:t>
      </w:r>
      <w:r w:rsidR="007A568A" w:rsidRPr="007A568A">
        <w:rPr>
          <w:rFonts w:ascii="Times New Roman" w:hAnsi="Times New Roman" w:cs="Times New Roman"/>
          <w:b/>
          <w:sz w:val="20"/>
          <w:szCs w:val="20"/>
          <w:vertAlign w:val="subscript"/>
        </w:rPr>
        <w:t xml:space="preserve">66 </w:t>
      </w:r>
      <w:r w:rsidR="007A568A" w:rsidRPr="007A568A">
        <w:rPr>
          <w:rFonts w:ascii="Times New Roman" w:hAnsi="Times New Roman" w:cs="Times New Roman"/>
          <w:b/>
          <w:sz w:val="20"/>
          <w:szCs w:val="20"/>
        </w:rPr>
        <w:t>overe</w:t>
      </w:r>
      <w:r w:rsidR="007A568A">
        <w:rPr>
          <w:rFonts w:ascii="Times New Roman" w:hAnsi="Times New Roman" w:cs="Times New Roman"/>
          <w:b/>
          <w:sz w:val="20"/>
          <w:szCs w:val="20"/>
        </w:rPr>
        <w:t xml:space="preserve">xpression or </w:t>
      </w:r>
      <w:r w:rsidR="007A568A" w:rsidRPr="00C664CF">
        <w:rPr>
          <w:rFonts w:ascii="Times New Roman" w:hAnsi="Times New Roman" w:cs="Times New Roman"/>
          <w:b/>
          <w:i/>
          <w:sz w:val="20"/>
          <w:szCs w:val="20"/>
        </w:rPr>
        <w:t>C9ORF72</w:t>
      </w:r>
      <w:r w:rsidR="007A568A">
        <w:rPr>
          <w:rFonts w:ascii="Times New Roman" w:hAnsi="Times New Roman" w:cs="Times New Roman"/>
          <w:b/>
          <w:sz w:val="20"/>
          <w:szCs w:val="20"/>
        </w:rPr>
        <w:t xml:space="preserve"> knockdown</w:t>
      </w:r>
      <w:r w:rsidRPr="00CB3336">
        <w:rPr>
          <w:rFonts w:ascii="Times New Roman" w:hAnsi="Times New Roman" w:cs="Times New Roman"/>
          <w:b/>
          <w:sz w:val="20"/>
          <w:szCs w:val="20"/>
        </w:rPr>
        <w:t xml:space="preserve"> on TMEM106B protein levels in U251 cells.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Pr="00390000">
        <w:rPr>
          <w:rFonts w:ascii="Times New Roman" w:hAnsi="Times New Roman" w:cs="Times New Roman"/>
          <w:b/>
          <w:sz w:val="20"/>
          <w:szCs w:val="20"/>
        </w:rPr>
        <w:t>(a)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="007A568A">
        <w:rPr>
          <w:rFonts w:ascii="Times New Roman" w:hAnsi="Times New Roman" w:cs="Times New Roman"/>
          <w:sz w:val="20"/>
          <w:szCs w:val="20"/>
        </w:rPr>
        <w:t xml:space="preserve">Representative </w:t>
      </w:r>
      <w:r w:rsidR="0017258B">
        <w:rPr>
          <w:rFonts w:ascii="Times New Roman" w:hAnsi="Times New Roman" w:cs="Times New Roman"/>
          <w:sz w:val="20"/>
          <w:szCs w:val="20"/>
        </w:rPr>
        <w:t>W</w:t>
      </w:r>
      <w:r w:rsidRPr="00B125EB">
        <w:rPr>
          <w:rFonts w:ascii="Times New Roman" w:hAnsi="Times New Roman" w:cs="Times New Roman"/>
          <w:sz w:val="20"/>
          <w:szCs w:val="20"/>
        </w:rPr>
        <w:t xml:space="preserve">estern blot </w:t>
      </w:r>
      <w:r>
        <w:rPr>
          <w:rFonts w:ascii="Times New Roman" w:hAnsi="Times New Roman" w:cs="Times New Roman"/>
          <w:sz w:val="20"/>
          <w:szCs w:val="20"/>
        </w:rPr>
        <w:t>of U251 cells tran</w:t>
      </w:r>
      <w:r w:rsidR="007A568A">
        <w:rPr>
          <w:rFonts w:ascii="Times New Roman" w:hAnsi="Times New Roman" w:cs="Times New Roman"/>
          <w:sz w:val="20"/>
          <w:szCs w:val="20"/>
        </w:rPr>
        <w:t xml:space="preserve">sfected with either 2R </w:t>
      </w:r>
      <w:r w:rsidR="007A568A">
        <w:rPr>
          <w:rFonts w:ascii="Times New Roman" w:hAnsi="Times New Roman" w:cs="Times New Roman"/>
          <w:sz w:val="20"/>
          <w:szCs w:val="20"/>
        </w:rPr>
        <w:lastRenderedPageBreak/>
        <w:t>or 66R</w:t>
      </w:r>
      <w:r w:rsidR="00C6246D">
        <w:rPr>
          <w:rFonts w:ascii="Times New Roman" w:hAnsi="Times New Roman" w:cs="Times New Roman"/>
          <w:sz w:val="20"/>
          <w:szCs w:val="20"/>
        </w:rPr>
        <w:t xml:space="preserve"> pAAV</w:t>
      </w:r>
      <w:r w:rsidRPr="00B125EB">
        <w:rPr>
          <w:rFonts w:ascii="Times New Roman" w:hAnsi="Times New Roman" w:cs="Times New Roman"/>
          <w:sz w:val="20"/>
          <w:szCs w:val="20"/>
        </w:rPr>
        <w:t xml:space="preserve">. </w:t>
      </w:r>
      <w:r w:rsidRPr="00390000">
        <w:rPr>
          <w:rFonts w:ascii="Times New Roman" w:hAnsi="Times New Roman" w:cs="Times New Roman"/>
          <w:b/>
          <w:sz w:val="20"/>
          <w:szCs w:val="20"/>
        </w:rPr>
        <w:t>(b-e)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Protein quantification</w:t>
      </w:r>
      <w:r w:rsidRPr="00B125EB">
        <w:rPr>
          <w:rFonts w:ascii="Times New Roman" w:hAnsi="Times New Roman" w:cs="Times New Roman"/>
          <w:sz w:val="20"/>
          <w:szCs w:val="20"/>
        </w:rPr>
        <w:t xml:space="preserve"> of TMEM106B</w:t>
      </w:r>
      <w:r>
        <w:rPr>
          <w:rFonts w:ascii="Times New Roman" w:hAnsi="Times New Roman" w:cs="Times New Roman"/>
          <w:sz w:val="20"/>
          <w:szCs w:val="20"/>
        </w:rPr>
        <w:t xml:space="preserve"> (b)</w:t>
      </w:r>
      <w:r w:rsidRPr="00B125EB">
        <w:rPr>
          <w:rFonts w:ascii="Times New Roman" w:hAnsi="Times New Roman" w:cs="Times New Roman"/>
          <w:sz w:val="20"/>
          <w:szCs w:val="20"/>
        </w:rPr>
        <w:t>, LAMP1</w:t>
      </w:r>
      <w:r>
        <w:rPr>
          <w:rFonts w:ascii="Times New Roman" w:hAnsi="Times New Roman" w:cs="Times New Roman"/>
          <w:sz w:val="20"/>
          <w:szCs w:val="20"/>
        </w:rPr>
        <w:t xml:space="preserve"> (c)</w:t>
      </w:r>
      <w:r w:rsidRPr="00B125EB">
        <w:rPr>
          <w:rFonts w:ascii="Times New Roman" w:hAnsi="Times New Roman" w:cs="Times New Roman"/>
          <w:sz w:val="20"/>
          <w:szCs w:val="20"/>
        </w:rPr>
        <w:t>, CTSD</w:t>
      </w:r>
      <w:r>
        <w:rPr>
          <w:rFonts w:ascii="Times New Roman" w:hAnsi="Times New Roman" w:cs="Times New Roman"/>
          <w:sz w:val="20"/>
          <w:szCs w:val="20"/>
        </w:rPr>
        <w:t xml:space="preserve"> (d)</w:t>
      </w:r>
      <w:r w:rsidRPr="00B125EB">
        <w:rPr>
          <w:rFonts w:ascii="Times New Roman" w:hAnsi="Times New Roman" w:cs="Times New Roman"/>
          <w:sz w:val="20"/>
          <w:szCs w:val="20"/>
        </w:rPr>
        <w:t>, and PGRN</w:t>
      </w:r>
      <w:r>
        <w:rPr>
          <w:rFonts w:ascii="Times New Roman" w:hAnsi="Times New Roman" w:cs="Times New Roman"/>
          <w:sz w:val="20"/>
          <w:szCs w:val="20"/>
        </w:rPr>
        <w:t xml:space="preserve"> (e) in cells transfected as described in (a)</w:t>
      </w:r>
      <w:r w:rsidRPr="00B125EB">
        <w:rPr>
          <w:rFonts w:ascii="Times New Roman" w:hAnsi="Times New Roman" w:cs="Times New Roman"/>
          <w:sz w:val="20"/>
          <w:szCs w:val="20"/>
        </w:rPr>
        <w:t xml:space="preserve">. </w:t>
      </w:r>
      <w:r w:rsidRPr="00C611D6">
        <w:rPr>
          <w:rFonts w:ascii="Times New Roman" w:hAnsi="Times New Roman" w:cs="Times New Roman"/>
          <w:b/>
          <w:sz w:val="20"/>
          <w:szCs w:val="20"/>
        </w:rPr>
        <w:t>(f)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 w:rsidR="007A568A">
        <w:rPr>
          <w:rFonts w:ascii="Times New Roman" w:hAnsi="Times New Roman" w:cs="Times New Roman"/>
          <w:sz w:val="20"/>
          <w:szCs w:val="20"/>
        </w:rPr>
        <w:t xml:space="preserve">Representative </w:t>
      </w:r>
      <w:r w:rsidR="00C6246D">
        <w:rPr>
          <w:rFonts w:ascii="Times New Roman" w:hAnsi="Times New Roman" w:cs="Times New Roman"/>
          <w:sz w:val="20"/>
          <w:szCs w:val="20"/>
        </w:rPr>
        <w:t>W</w:t>
      </w:r>
      <w:r>
        <w:rPr>
          <w:rFonts w:ascii="Times New Roman" w:hAnsi="Times New Roman" w:cs="Times New Roman"/>
          <w:sz w:val="20"/>
          <w:szCs w:val="20"/>
        </w:rPr>
        <w:t xml:space="preserve">estern blot of </w:t>
      </w:r>
      <w:r w:rsidR="007A568A">
        <w:rPr>
          <w:rFonts w:ascii="Times New Roman" w:hAnsi="Times New Roman" w:cs="Times New Roman"/>
          <w:sz w:val="20"/>
          <w:szCs w:val="20"/>
        </w:rPr>
        <w:t>U251</w:t>
      </w:r>
      <w:r w:rsidRPr="00B125EB">
        <w:rPr>
          <w:rFonts w:ascii="Times New Roman" w:hAnsi="Times New Roman" w:cs="Times New Roman"/>
          <w:sz w:val="20"/>
          <w:szCs w:val="20"/>
        </w:rPr>
        <w:t xml:space="preserve"> cells transfected with either control siRNA or siRNA against </w:t>
      </w:r>
      <w:r w:rsidRPr="00C664CF">
        <w:rPr>
          <w:rFonts w:ascii="Times New Roman" w:hAnsi="Times New Roman" w:cs="Times New Roman"/>
          <w:i/>
          <w:sz w:val="20"/>
          <w:szCs w:val="20"/>
        </w:rPr>
        <w:t>C9ORF72</w:t>
      </w:r>
      <w:r w:rsidRPr="00B125EB">
        <w:rPr>
          <w:rFonts w:ascii="Times New Roman" w:hAnsi="Times New Roman" w:cs="Times New Roman"/>
          <w:sz w:val="20"/>
          <w:szCs w:val="20"/>
        </w:rPr>
        <w:t xml:space="preserve">. </w:t>
      </w:r>
      <w:r w:rsidRPr="00C611D6">
        <w:rPr>
          <w:rFonts w:ascii="Times New Roman" w:hAnsi="Times New Roman" w:cs="Times New Roman"/>
          <w:b/>
          <w:sz w:val="20"/>
          <w:szCs w:val="20"/>
        </w:rPr>
        <w:t>(g-j)</w:t>
      </w:r>
      <w:r w:rsidRPr="00B125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Protein quantification</w:t>
      </w:r>
      <w:r w:rsidRPr="00B125EB">
        <w:rPr>
          <w:rFonts w:ascii="Times New Roman" w:hAnsi="Times New Roman" w:cs="Times New Roman"/>
          <w:sz w:val="20"/>
          <w:szCs w:val="20"/>
        </w:rPr>
        <w:t xml:space="preserve"> of TMEM106B</w:t>
      </w:r>
      <w:r>
        <w:rPr>
          <w:rFonts w:ascii="Times New Roman" w:hAnsi="Times New Roman" w:cs="Times New Roman"/>
          <w:sz w:val="20"/>
          <w:szCs w:val="20"/>
        </w:rPr>
        <w:t xml:space="preserve"> (g)</w:t>
      </w:r>
      <w:r w:rsidRPr="00B125EB">
        <w:rPr>
          <w:rFonts w:ascii="Times New Roman" w:hAnsi="Times New Roman" w:cs="Times New Roman"/>
          <w:sz w:val="20"/>
          <w:szCs w:val="20"/>
        </w:rPr>
        <w:t>, LAMP1</w:t>
      </w:r>
      <w:r>
        <w:rPr>
          <w:rFonts w:ascii="Times New Roman" w:hAnsi="Times New Roman" w:cs="Times New Roman"/>
          <w:sz w:val="20"/>
          <w:szCs w:val="20"/>
        </w:rPr>
        <w:t xml:space="preserve"> (h)</w:t>
      </w:r>
      <w:r w:rsidRPr="00B125EB">
        <w:rPr>
          <w:rFonts w:ascii="Times New Roman" w:hAnsi="Times New Roman" w:cs="Times New Roman"/>
          <w:sz w:val="20"/>
          <w:szCs w:val="20"/>
        </w:rPr>
        <w:t>, CTSD</w:t>
      </w:r>
      <w:r>
        <w:rPr>
          <w:rFonts w:ascii="Times New Roman" w:hAnsi="Times New Roman" w:cs="Times New Roman"/>
          <w:sz w:val="20"/>
          <w:szCs w:val="20"/>
        </w:rPr>
        <w:t xml:space="preserve"> (i)</w:t>
      </w:r>
      <w:r w:rsidRPr="00B125EB">
        <w:rPr>
          <w:rFonts w:ascii="Times New Roman" w:hAnsi="Times New Roman" w:cs="Times New Roman"/>
          <w:sz w:val="20"/>
          <w:szCs w:val="20"/>
        </w:rPr>
        <w:t>, and PGRN</w:t>
      </w:r>
      <w:r>
        <w:rPr>
          <w:rFonts w:ascii="Times New Roman" w:hAnsi="Times New Roman" w:cs="Times New Roman"/>
          <w:sz w:val="20"/>
          <w:szCs w:val="20"/>
        </w:rPr>
        <w:t xml:space="preserve"> (j) in cells transfected as described in (f)</w:t>
      </w:r>
      <w:r w:rsidRPr="00B125EB">
        <w:rPr>
          <w:rFonts w:ascii="Times New Roman" w:hAnsi="Times New Roman" w:cs="Times New Roman"/>
          <w:sz w:val="20"/>
          <w:szCs w:val="20"/>
        </w:rPr>
        <w:t xml:space="preserve">. GAPDH was used as the loading control. </w:t>
      </w:r>
      <w:r>
        <w:rPr>
          <w:rFonts w:ascii="Times New Roman" w:hAnsi="Times New Roman" w:cs="Times New Roman"/>
          <w:sz w:val="20"/>
          <w:szCs w:val="20"/>
        </w:rPr>
        <w:t xml:space="preserve">Graphs represent the mean ± S.E.M. by Student’s t-test, and n=9 for all experimental groups. </w:t>
      </w:r>
      <w:r w:rsidRPr="00B125EB">
        <w:rPr>
          <w:rFonts w:ascii="Times New Roman" w:hAnsi="Times New Roman" w:cs="Times New Roman"/>
          <w:sz w:val="20"/>
          <w:szCs w:val="20"/>
        </w:rPr>
        <w:t>NS, no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B125EB">
        <w:rPr>
          <w:rFonts w:ascii="Times New Roman" w:hAnsi="Times New Roman" w:cs="Times New Roman"/>
          <w:sz w:val="20"/>
          <w:szCs w:val="20"/>
        </w:rPr>
        <w:t xml:space="preserve"> significant; **p&lt;0.01, ****p&lt;0.0001</w:t>
      </w:r>
      <w:r>
        <w:rPr>
          <w:rFonts w:ascii="Times New Roman" w:hAnsi="Times New Roman" w:cs="Times New Roman"/>
          <w:sz w:val="20"/>
          <w:szCs w:val="20"/>
        </w:rPr>
        <w:t>.</w:t>
      </w:r>
      <w:bookmarkEnd w:id="0"/>
    </w:p>
    <w:sectPr w:rsidR="00CB3336" w:rsidRPr="009B1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00A2CCE" w15:done="0"/>
  <w15:commentEx w15:paraId="790E36FE" w15:paraIdParent="600A2CCE" w15:done="0"/>
  <w15:commentEx w15:paraId="0165CD08" w15:done="0"/>
  <w15:commentEx w15:paraId="3977587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0A2CCE" w16cid:durableId="1E4A87AE"/>
  <w16cid:commentId w16cid:paraId="790E36FE" w16cid:durableId="1E4A8873"/>
  <w16cid:commentId w16cid:paraId="0165CD08" w16cid:durableId="1E4A87AF"/>
  <w16cid:commentId w16cid:paraId="3977587D" w16cid:durableId="1E4A87B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a.nicholson@bluefieldproject.org">
    <w15:presenceInfo w15:providerId="Windows Live" w15:userId="b115e677902750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6EB"/>
    <w:rsid w:val="00137BA7"/>
    <w:rsid w:val="0017258B"/>
    <w:rsid w:val="00184063"/>
    <w:rsid w:val="001C5163"/>
    <w:rsid w:val="00210128"/>
    <w:rsid w:val="002F3534"/>
    <w:rsid w:val="00395181"/>
    <w:rsid w:val="004262E1"/>
    <w:rsid w:val="00526B22"/>
    <w:rsid w:val="00531F41"/>
    <w:rsid w:val="005B50EE"/>
    <w:rsid w:val="005B5883"/>
    <w:rsid w:val="005C7BF4"/>
    <w:rsid w:val="0064391D"/>
    <w:rsid w:val="00680F8A"/>
    <w:rsid w:val="0068739A"/>
    <w:rsid w:val="006C2724"/>
    <w:rsid w:val="006E5EDD"/>
    <w:rsid w:val="00713284"/>
    <w:rsid w:val="0072779D"/>
    <w:rsid w:val="0075648A"/>
    <w:rsid w:val="00760BA3"/>
    <w:rsid w:val="007A568A"/>
    <w:rsid w:val="007D2633"/>
    <w:rsid w:val="007D58C6"/>
    <w:rsid w:val="007E0E20"/>
    <w:rsid w:val="008163D9"/>
    <w:rsid w:val="00843101"/>
    <w:rsid w:val="00871357"/>
    <w:rsid w:val="008A69D6"/>
    <w:rsid w:val="008D5374"/>
    <w:rsid w:val="009260CF"/>
    <w:rsid w:val="0096164F"/>
    <w:rsid w:val="009722EE"/>
    <w:rsid w:val="009B16EB"/>
    <w:rsid w:val="009D50D5"/>
    <w:rsid w:val="00A02490"/>
    <w:rsid w:val="00B0457B"/>
    <w:rsid w:val="00C30628"/>
    <w:rsid w:val="00C6246D"/>
    <w:rsid w:val="00C664CF"/>
    <w:rsid w:val="00CB3336"/>
    <w:rsid w:val="00CD46EF"/>
    <w:rsid w:val="00D11460"/>
    <w:rsid w:val="00D17E67"/>
    <w:rsid w:val="00D46E46"/>
    <w:rsid w:val="00D55CDE"/>
    <w:rsid w:val="00D57347"/>
    <w:rsid w:val="00D9260A"/>
    <w:rsid w:val="00DF544B"/>
    <w:rsid w:val="00E1569A"/>
    <w:rsid w:val="00EE6BAD"/>
    <w:rsid w:val="00F316BF"/>
    <w:rsid w:val="00F83507"/>
    <w:rsid w:val="00F918E5"/>
    <w:rsid w:val="00FA79A7"/>
    <w:rsid w:val="00FC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7A2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3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53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A5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6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6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6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3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53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A5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6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6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6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webSettings" Target="webSetting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4.ti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5557C-C50F-4466-87DC-8FDADB89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andra.nicholson@bluefieldproject.org</dc:creator>
  <cp:lastModifiedBy>Rosa  Rademakers</cp:lastModifiedBy>
  <cp:revision>2</cp:revision>
  <dcterms:created xsi:type="dcterms:W3CDTF">2018-05-11T01:47:00Z</dcterms:created>
  <dcterms:modified xsi:type="dcterms:W3CDTF">2018-05-11T01:47:00Z</dcterms:modified>
</cp:coreProperties>
</file>