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A58" w:rsidRDefault="003D1678" w:rsidP="00EB0592">
      <w:pPr>
        <w:spacing w:line="480" w:lineRule="auto"/>
        <w:jc w:val="center"/>
        <w:rPr>
          <w:rFonts w:ascii="Calibri" w:hAnsi="Calibri"/>
          <w:b/>
          <w:szCs w:val="22"/>
          <w:lang w:val="en-GB"/>
        </w:rPr>
      </w:pPr>
      <w:r w:rsidRPr="003D1678">
        <w:rPr>
          <w:rFonts w:ascii="Calibri" w:hAnsi="Calibri"/>
          <w:b/>
          <w:szCs w:val="22"/>
          <w:lang w:val="en-GB"/>
        </w:rPr>
        <w:t>SUPPLEMENTA</w:t>
      </w:r>
      <w:r w:rsidR="00744866">
        <w:rPr>
          <w:rFonts w:ascii="Calibri" w:hAnsi="Calibri"/>
          <w:b/>
          <w:szCs w:val="22"/>
          <w:lang w:val="en-GB"/>
        </w:rPr>
        <w:t>L</w:t>
      </w:r>
      <w:r>
        <w:rPr>
          <w:rFonts w:ascii="Calibri" w:hAnsi="Calibri"/>
          <w:b/>
          <w:sz w:val="22"/>
          <w:szCs w:val="22"/>
          <w:lang w:val="en-GB"/>
        </w:rPr>
        <w:t xml:space="preserve"> </w:t>
      </w:r>
      <w:r w:rsidRPr="003D1678">
        <w:rPr>
          <w:rFonts w:ascii="Calibri" w:hAnsi="Calibri"/>
          <w:b/>
          <w:szCs w:val="22"/>
          <w:lang w:val="en-GB"/>
        </w:rPr>
        <w:t>INFORMATION</w:t>
      </w:r>
    </w:p>
    <w:p w:rsidR="00AA0A58" w:rsidRDefault="00AA0A58" w:rsidP="003D1678">
      <w:pPr>
        <w:spacing w:line="480" w:lineRule="auto"/>
        <w:jc w:val="center"/>
        <w:rPr>
          <w:rFonts w:ascii="Calibri" w:hAnsi="Calibri"/>
          <w:b/>
          <w:szCs w:val="22"/>
          <w:lang w:val="en-GB"/>
        </w:rPr>
      </w:pPr>
    </w:p>
    <w:p w:rsidR="003D1678" w:rsidRDefault="003D1678" w:rsidP="003D1678">
      <w:pPr>
        <w:spacing w:line="480" w:lineRule="auto"/>
        <w:jc w:val="center"/>
        <w:rPr>
          <w:rFonts w:ascii="Calibri" w:hAnsi="Calibri" w:cs="Arial"/>
          <w:b/>
          <w:sz w:val="22"/>
          <w:szCs w:val="22"/>
          <w:lang w:val="en-GB"/>
        </w:rPr>
      </w:pPr>
    </w:p>
    <w:p w:rsidR="000019A9" w:rsidRPr="004024D0" w:rsidRDefault="000019A9" w:rsidP="000019A9">
      <w:pPr>
        <w:spacing w:line="480" w:lineRule="auto"/>
        <w:ind w:right="-1"/>
        <w:jc w:val="center"/>
        <w:rPr>
          <w:rFonts w:ascii="Calibri" w:hAnsi="Calibri" w:cs="Arial"/>
          <w:b/>
          <w:lang w:val="en-GB"/>
        </w:rPr>
      </w:pPr>
      <w:r w:rsidRPr="004024D0">
        <w:rPr>
          <w:rFonts w:ascii="Calibri" w:hAnsi="Calibri" w:cs="Arial"/>
          <w:b/>
          <w:lang w:val="en-GB"/>
        </w:rPr>
        <w:t>CNS-border associated macrophages</w:t>
      </w:r>
      <w:r>
        <w:rPr>
          <w:rFonts w:ascii="Calibri" w:hAnsi="Calibri" w:cs="Arial"/>
          <w:b/>
          <w:lang w:val="en-GB"/>
        </w:rPr>
        <w:t xml:space="preserve"> respond to acute ischemic stroke</w:t>
      </w:r>
      <w:r w:rsidRPr="004024D0">
        <w:rPr>
          <w:rFonts w:ascii="Calibri" w:hAnsi="Calibri" w:cs="Arial"/>
          <w:b/>
          <w:lang w:val="en-GB"/>
        </w:rPr>
        <w:t xml:space="preserve"> attract</w:t>
      </w:r>
      <w:r>
        <w:rPr>
          <w:rFonts w:ascii="Calibri" w:hAnsi="Calibri" w:cs="Arial"/>
          <w:b/>
          <w:lang w:val="en-GB"/>
        </w:rPr>
        <w:t>ing</w:t>
      </w:r>
      <w:r w:rsidRPr="004024D0">
        <w:rPr>
          <w:rFonts w:ascii="Calibri" w:hAnsi="Calibri" w:cs="Arial"/>
          <w:b/>
          <w:lang w:val="en-GB"/>
        </w:rPr>
        <w:t xml:space="preserve"> </w:t>
      </w:r>
      <w:r w:rsidR="009C272A">
        <w:rPr>
          <w:rFonts w:ascii="Calibri" w:hAnsi="Calibri" w:cs="Arial"/>
          <w:b/>
          <w:lang w:val="en-GB"/>
        </w:rPr>
        <w:t>granul</w:t>
      </w:r>
      <w:r w:rsidRPr="004024D0">
        <w:rPr>
          <w:rFonts w:ascii="Calibri" w:hAnsi="Calibri" w:cs="Arial"/>
          <w:b/>
          <w:lang w:val="en-GB"/>
        </w:rPr>
        <w:t>ocytes and promot</w:t>
      </w:r>
      <w:r>
        <w:rPr>
          <w:rFonts w:ascii="Calibri" w:hAnsi="Calibri" w:cs="Arial"/>
          <w:b/>
          <w:lang w:val="en-GB"/>
        </w:rPr>
        <w:t>ing</w:t>
      </w:r>
      <w:r w:rsidRPr="004024D0">
        <w:rPr>
          <w:rFonts w:ascii="Calibri" w:hAnsi="Calibri" w:cs="Arial"/>
          <w:b/>
          <w:lang w:val="en-GB"/>
        </w:rPr>
        <w:t xml:space="preserve"> vascular leakage</w:t>
      </w:r>
    </w:p>
    <w:p w:rsidR="00AA0A58" w:rsidRPr="00215344" w:rsidRDefault="00AA0A58" w:rsidP="00AA0A58">
      <w:pPr>
        <w:spacing w:line="480" w:lineRule="auto"/>
        <w:jc w:val="center"/>
        <w:rPr>
          <w:rFonts w:ascii="Calibri" w:hAnsi="Calibri" w:cs="Arial"/>
          <w:b/>
          <w:sz w:val="22"/>
          <w:szCs w:val="22"/>
          <w:lang w:val="en-GB"/>
        </w:rPr>
      </w:pPr>
    </w:p>
    <w:p w:rsidR="00AA0A58" w:rsidRPr="00215344" w:rsidRDefault="00AA0A58" w:rsidP="00AA0A58">
      <w:pPr>
        <w:jc w:val="both"/>
        <w:rPr>
          <w:rFonts w:ascii="Calibri" w:hAnsi="Calibri" w:cs="Arial"/>
          <w:b/>
          <w:sz w:val="22"/>
          <w:szCs w:val="22"/>
          <w:lang w:val="en-GB"/>
        </w:rPr>
      </w:pPr>
    </w:p>
    <w:p w:rsidR="009157C2" w:rsidRPr="00CA15E0" w:rsidRDefault="009157C2" w:rsidP="009157C2">
      <w:pPr>
        <w:tabs>
          <w:tab w:val="left" w:pos="8789"/>
        </w:tabs>
        <w:spacing w:line="480" w:lineRule="auto"/>
        <w:ind w:left="-142" w:right="-284"/>
        <w:jc w:val="center"/>
        <w:rPr>
          <w:rFonts w:ascii="Calibri" w:hAnsi="Calibri" w:cs="Arial"/>
          <w:sz w:val="22"/>
          <w:vertAlign w:val="superscript"/>
          <w:lang w:val="en-GB"/>
        </w:rPr>
      </w:pPr>
      <w:r w:rsidRPr="00CA15E0">
        <w:rPr>
          <w:rFonts w:ascii="Calibri" w:hAnsi="Calibri"/>
          <w:sz w:val="22"/>
          <w:lang w:val="en-GB"/>
        </w:rPr>
        <w:t>Jordi Pedragosa</w:t>
      </w:r>
      <w:r>
        <w:rPr>
          <w:rFonts w:ascii="Calibri" w:hAnsi="Calibri"/>
          <w:sz w:val="22"/>
          <w:vertAlign w:val="superscript"/>
          <w:lang w:val="en-GB"/>
        </w:rPr>
        <w:t>1,2</w:t>
      </w:r>
      <w:r w:rsidRPr="00CA15E0">
        <w:rPr>
          <w:rFonts w:ascii="Calibri" w:hAnsi="Calibri"/>
          <w:sz w:val="22"/>
          <w:lang w:val="en-GB"/>
        </w:rPr>
        <w:t xml:space="preserve">, </w:t>
      </w:r>
      <w:proofErr w:type="spellStart"/>
      <w:r w:rsidRPr="00CA15E0">
        <w:rPr>
          <w:rFonts w:ascii="Calibri" w:hAnsi="Calibri"/>
          <w:sz w:val="22"/>
          <w:lang w:val="en-GB"/>
        </w:rPr>
        <w:t>Angélica</w:t>
      </w:r>
      <w:proofErr w:type="spellEnd"/>
      <w:r w:rsidRPr="00CA15E0">
        <w:rPr>
          <w:rFonts w:ascii="Calibri" w:hAnsi="Calibri"/>
          <w:sz w:val="22"/>
          <w:lang w:val="en-GB"/>
        </w:rPr>
        <w:t xml:space="preserve"> Salas</w:t>
      </w:r>
      <w:r>
        <w:rPr>
          <w:rFonts w:ascii="Calibri" w:hAnsi="Calibri"/>
          <w:sz w:val="22"/>
          <w:lang w:val="en-GB"/>
        </w:rPr>
        <w:t>-Perdomo</w:t>
      </w:r>
      <w:r>
        <w:rPr>
          <w:rFonts w:ascii="Calibri" w:hAnsi="Calibri"/>
          <w:sz w:val="22"/>
          <w:vertAlign w:val="superscript"/>
          <w:lang w:val="en-GB"/>
        </w:rPr>
        <w:t>1</w:t>
      </w:r>
      <w:r w:rsidRPr="00CA15E0">
        <w:rPr>
          <w:rFonts w:ascii="Calibri" w:hAnsi="Calibri"/>
          <w:sz w:val="22"/>
          <w:lang w:val="en-GB"/>
        </w:rPr>
        <w:t xml:space="preserve">, </w:t>
      </w:r>
      <w:proofErr w:type="spellStart"/>
      <w:r w:rsidRPr="00CA15E0">
        <w:rPr>
          <w:rFonts w:ascii="Calibri" w:hAnsi="Calibri"/>
          <w:sz w:val="22"/>
          <w:lang w:val="en-GB"/>
        </w:rPr>
        <w:t>Mattia</w:t>
      </w:r>
      <w:proofErr w:type="spellEnd"/>
      <w:r w:rsidRPr="00CA15E0">
        <w:rPr>
          <w:rFonts w:ascii="Calibri" w:hAnsi="Calibri"/>
          <w:sz w:val="22"/>
          <w:lang w:val="en-GB"/>
        </w:rPr>
        <w:t xml:space="preserve"> Gallizioli</w:t>
      </w:r>
      <w:r w:rsidRPr="00CA15E0">
        <w:rPr>
          <w:rFonts w:ascii="Calibri" w:hAnsi="Calibri"/>
          <w:sz w:val="22"/>
          <w:vertAlign w:val="superscript"/>
          <w:lang w:val="en-GB"/>
        </w:rPr>
        <w:t>1,2</w:t>
      </w:r>
      <w:r w:rsidRPr="00CA15E0">
        <w:rPr>
          <w:rFonts w:ascii="Calibri" w:hAnsi="Calibri"/>
          <w:sz w:val="22"/>
          <w:lang w:val="en-GB"/>
        </w:rPr>
        <w:t>, Roger Cugota</w:t>
      </w:r>
      <w:r w:rsidRPr="00CA15E0">
        <w:rPr>
          <w:rFonts w:ascii="Calibri" w:hAnsi="Calibri"/>
          <w:sz w:val="22"/>
          <w:vertAlign w:val="superscript"/>
          <w:lang w:val="en-GB"/>
        </w:rPr>
        <w:t>1</w:t>
      </w:r>
      <w:r w:rsidRPr="00CA15E0">
        <w:rPr>
          <w:rFonts w:ascii="Calibri" w:hAnsi="Calibri"/>
          <w:sz w:val="22"/>
          <w:lang w:val="en-GB"/>
        </w:rPr>
        <w:t xml:space="preserve">, </w:t>
      </w:r>
      <w:proofErr w:type="spellStart"/>
      <w:r w:rsidRPr="00CA15E0">
        <w:rPr>
          <w:rFonts w:ascii="Calibri" w:hAnsi="Calibri"/>
          <w:sz w:val="22"/>
          <w:lang w:val="en-GB"/>
        </w:rPr>
        <w:t>Francesc</w:t>
      </w:r>
      <w:proofErr w:type="spellEnd"/>
      <w:r w:rsidRPr="00CA15E0">
        <w:rPr>
          <w:rFonts w:ascii="Calibri" w:hAnsi="Calibri"/>
          <w:sz w:val="22"/>
          <w:lang w:val="en-GB"/>
        </w:rPr>
        <w:t xml:space="preserve"> Miró-Mur</w:t>
      </w:r>
      <w:r w:rsidRPr="00F44366">
        <w:rPr>
          <w:rFonts w:ascii="Calibri" w:hAnsi="Calibri"/>
          <w:sz w:val="22"/>
          <w:vertAlign w:val="superscript"/>
          <w:lang w:val="en-GB"/>
        </w:rPr>
        <w:t>2,</w:t>
      </w:r>
      <w:r>
        <w:rPr>
          <w:rFonts w:ascii="Calibri" w:hAnsi="Calibri"/>
          <w:sz w:val="22"/>
          <w:vertAlign w:val="superscript"/>
          <w:lang w:val="en-GB"/>
        </w:rPr>
        <w:t>3</w:t>
      </w:r>
      <w:r w:rsidRPr="00CA15E0">
        <w:rPr>
          <w:rFonts w:ascii="Calibri" w:hAnsi="Calibri"/>
          <w:sz w:val="22"/>
          <w:lang w:val="en-GB"/>
        </w:rPr>
        <w:t>,</w:t>
      </w:r>
      <w:r w:rsidRPr="00CA15E0">
        <w:rPr>
          <w:rFonts w:ascii="Calibri" w:hAnsi="Calibri"/>
          <w:sz w:val="22"/>
          <w:vertAlign w:val="superscript"/>
          <w:lang w:val="en-GB"/>
        </w:rPr>
        <w:t xml:space="preserve"> </w:t>
      </w:r>
      <w:proofErr w:type="spellStart"/>
      <w:r w:rsidRPr="00CA15E0">
        <w:rPr>
          <w:rFonts w:ascii="Calibri" w:hAnsi="Calibri"/>
          <w:sz w:val="22"/>
          <w:lang w:val="en-GB"/>
        </w:rPr>
        <w:t>Ferran</w:t>
      </w:r>
      <w:proofErr w:type="spellEnd"/>
      <w:r w:rsidRPr="00CA15E0">
        <w:rPr>
          <w:rFonts w:ascii="Calibri" w:hAnsi="Calibri"/>
          <w:sz w:val="22"/>
          <w:lang w:val="en-GB"/>
        </w:rPr>
        <w:t xml:space="preserve"> Briansó</w:t>
      </w:r>
      <w:r>
        <w:rPr>
          <w:rFonts w:ascii="Calibri" w:hAnsi="Calibri"/>
          <w:sz w:val="22"/>
          <w:vertAlign w:val="superscript"/>
          <w:lang w:val="en-GB"/>
        </w:rPr>
        <w:t>4</w:t>
      </w:r>
      <w:r w:rsidRPr="00CA15E0">
        <w:rPr>
          <w:rFonts w:ascii="Calibri" w:hAnsi="Calibri"/>
          <w:sz w:val="22"/>
          <w:vertAlign w:val="superscript"/>
          <w:lang w:val="en-GB"/>
        </w:rPr>
        <w:t>,</w:t>
      </w:r>
      <w:r>
        <w:rPr>
          <w:rFonts w:ascii="Calibri" w:hAnsi="Calibri"/>
          <w:sz w:val="22"/>
          <w:vertAlign w:val="superscript"/>
          <w:lang w:val="en-GB"/>
        </w:rPr>
        <w:t>5</w:t>
      </w:r>
      <w:r w:rsidRPr="00CA15E0">
        <w:rPr>
          <w:rFonts w:ascii="Calibri" w:hAnsi="Calibri"/>
          <w:sz w:val="22"/>
          <w:lang w:val="en-GB"/>
        </w:rPr>
        <w:t xml:space="preserve">, </w:t>
      </w:r>
      <w:r w:rsidRPr="00CA15E0">
        <w:rPr>
          <w:rFonts w:ascii="Calibri" w:hAnsi="Calibri"/>
          <w:sz w:val="22"/>
          <w:vertAlign w:val="superscript"/>
          <w:lang w:val="en-GB"/>
        </w:rPr>
        <w:t xml:space="preserve"> </w:t>
      </w:r>
      <w:proofErr w:type="spellStart"/>
      <w:r w:rsidRPr="00CA15E0">
        <w:rPr>
          <w:rFonts w:ascii="Calibri" w:hAnsi="Calibri"/>
          <w:sz w:val="22"/>
          <w:lang w:val="en-GB"/>
        </w:rPr>
        <w:t>Carles</w:t>
      </w:r>
      <w:proofErr w:type="spellEnd"/>
      <w:r w:rsidRPr="00CA15E0">
        <w:rPr>
          <w:rFonts w:ascii="Calibri" w:hAnsi="Calibri"/>
          <w:sz w:val="22"/>
          <w:vertAlign w:val="superscript"/>
          <w:lang w:val="en-GB"/>
        </w:rPr>
        <w:t xml:space="preserve"> </w:t>
      </w:r>
      <w:r w:rsidRPr="00CA15E0">
        <w:rPr>
          <w:rFonts w:ascii="Calibri" w:hAnsi="Calibri"/>
          <w:sz w:val="22"/>
          <w:lang w:val="en-GB"/>
        </w:rPr>
        <w:t>Justicia</w:t>
      </w:r>
      <w:r w:rsidRPr="00CA15E0">
        <w:rPr>
          <w:rFonts w:ascii="Calibri" w:hAnsi="Calibri"/>
          <w:sz w:val="22"/>
          <w:vertAlign w:val="superscript"/>
          <w:lang w:val="en-GB"/>
        </w:rPr>
        <w:t>1,2</w:t>
      </w:r>
      <w:r w:rsidRPr="00CA15E0">
        <w:rPr>
          <w:rFonts w:ascii="Calibri" w:hAnsi="Calibri"/>
          <w:sz w:val="22"/>
          <w:lang w:val="en-GB"/>
        </w:rPr>
        <w:t>, Fernando Pérez-Asensio</w:t>
      </w:r>
      <w:r w:rsidRPr="00CA15E0">
        <w:rPr>
          <w:rFonts w:ascii="Calibri" w:hAnsi="Calibri"/>
          <w:sz w:val="22"/>
          <w:vertAlign w:val="superscript"/>
          <w:lang w:val="en-GB"/>
        </w:rPr>
        <w:t>1</w:t>
      </w:r>
      <w:r w:rsidRPr="00CA15E0">
        <w:rPr>
          <w:rFonts w:ascii="Calibri" w:hAnsi="Calibri"/>
          <w:sz w:val="22"/>
          <w:lang w:val="en-GB"/>
        </w:rPr>
        <w:t xml:space="preserve">, </w:t>
      </w:r>
      <w:r>
        <w:rPr>
          <w:rFonts w:ascii="Calibri" w:hAnsi="Calibri"/>
          <w:sz w:val="22"/>
          <w:lang w:val="en-GB"/>
        </w:rPr>
        <w:t>Leonardo Marquez-Kisinousky</w:t>
      </w:r>
      <w:r w:rsidRPr="00A136E4">
        <w:rPr>
          <w:rFonts w:ascii="Calibri" w:hAnsi="Calibri"/>
          <w:sz w:val="22"/>
          <w:vertAlign w:val="superscript"/>
          <w:lang w:val="en-GB"/>
        </w:rPr>
        <w:t>1</w:t>
      </w:r>
      <w:r>
        <w:rPr>
          <w:rFonts w:ascii="Calibri" w:hAnsi="Calibri"/>
          <w:sz w:val="22"/>
          <w:lang w:val="en-GB"/>
        </w:rPr>
        <w:t xml:space="preserve">, </w:t>
      </w:r>
      <w:proofErr w:type="spellStart"/>
      <w:r>
        <w:rPr>
          <w:rFonts w:ascii="Calibri" w:hAnsi="Calibri"/>
          <w:sz w:val="22"/>
          <w:lang w:val="en-GB"/>
        </w:rPr>
        <w:t>Xabier</w:t>
      </w:r>
      <w:proofErr w:type="spellEnd"/>
      <w:r>
        <w:rPr>
          <w:rFonts w:ascii="Calibri" w:hAnsi="Calibri"/>
          <w:sz w:val="22"/>
          <w:lang w:val="en-GB"/>
        </w:rPr>
        <w:t xml:space="preserve"> Urra</w:t>
      </w:r>
      <w:r w:rsidRPr="00884BE6">
        <w:rPr>
          <w:rFonts w:ascii="Calibri" w:hAnsi="Calibri"/>
          <w:sz w:val="22"/>
          <w:vertAlign w:val="superscript"/>
          <w:lang w:val="en-GB"/>
        </w:rPr>
        <w:t>2,6</w:t>
      </w:r>
      <w:r>
        <w:rPr>
          <w:rFonts w:ascii="Calibri" w:hAnsi="Calibri"/>
          <w:sz w:val="22"/>
          <w:lang w:val="en-GB"/>
        </w:rPr>
        <w:t xml:space="preserve">, </w:t>
      </w:r>
      <w:r w:rsidRPr="00CA15E0">
        <w:rPr>
          <w:rFonts w:ascii="Calibri" w:hAnsi="Calibri"/>
          <w:sz w:val="22"/>
          <w:lang w:val="en-GB"/>
        </w:rPr>
        <w:t>Anna Gieryng</w:t>
      </w:r>
      <w:r>
        <w:rPr>
          <w:rFonts w:ascii="Calibri" w:hAnsi="Calibri"/>
          <w:sz w:val="22"/>
          <w:vertAlign w:val="superscript"/>
          <w:lang w:val="en-GB"/>
        </w:rPr>
        <w:t>7</w:t>
      </w:r>
      <w:r w:rsidRPr="00CA15E0">
        <w:rPr>
          <w:rFonts w:ascii="Calibri" w:hAnsi="Calibri"/>
          <w:sz w:val="22"/>
          <w:lang w:val="en-GB"/>
        </w:rPr>
        <w:t xml:space="preserve">, </w:t>
      </w:r>
      <w:proofErr w:type="spellStart"/>
      <w:r w:rsidRPr="00CA15E0">
        <w:rPr>
          <w:rFonts w:ascii="Calibri" w:hAnsi="Calibri"/>
          <w:sz w:val="22"/>
          <w:lang w:val="en-GB"/>
        </w:rPr>
        <w:t>Bozena</w:t>
      </w:r>
      <w:proofErr w:type="spellEnd"/>
      <w:r w:rsidRPr="00CA15E0">
        <w:rPr>
          <w:rFonts w:ascii="Calibri" w:hAnsi="Calibri"/>
          <w:sz w:val="22"/>
          <w:lang w:val="en-GB"/>
        </w:rPr>
        <w:t xml:space="preserve"> Kaminska</w:t>
      </w:r>
      <w:r>
        <w:rPr>
          <w:rFonts w:ascii="Calibri" w:hAnsi="Calibri"/>
          <w:sz w:val="22"/>
          <w:vertAlign w:val="superscript"/>
          <w:lang w:val="en-GB"/>
        </w:rPr>
        <w:t>7</w:t>
      </w:r>
      <w:r w:rsidRPr="00CA15E0">
        <w:rPr>
          <w:rFonts w:ascii="Calibri" w:hAnsi="Calibri"/>
          <w:sz w:val="22"/>
          <w:lang w:val="en-GB"/>
        </w:rPr>
        <w:t xml:space="preserve">, </w:t>
      </w:r>
      <w:r>
        <w:rPr>
          <w:rFonts w:ascii="Calibri" w:hAnsi="Calibri"/>
          <w:sz w:val="22"/>
          <w:lang w:val="en-GB"/>
        </w:rPr>
        <w:t>Angel Chamorro</w:t>
      </w:r>
      <w:r w:rsidRPr="00216EB5">
        <w:rPr>
          <w:rFonts w:ascii="Calibri" w:hAnsi="Calibri"/>
          <w:sz w:val="22"/>
          <w:vertAlign w:val="superscript"/>
          <w:lang w:val="en-GB"/>
        </w:rPr>
        <w:t>2,6</w:t>
      </w:r>
      <w:r>
        <w:rPr>
          <w:rFonts w:ascii="Calibri" w:hAnsi="Calibri"/>
          <w:sz w:val="22"/>
          <w:lang w:val="en-GB"/>
        </w:rPr>
        <w:t xml:space="preserve">, </w:t>
      </w:r>
      <w:r w:rsidRPr="00CA15E0">
        <w:rPr>
          <w:rFonts w:ascii="Calibri" w:hAnsi="Calibri"/>
          <w:sz w:val="22"/>
          <w:lang w:val="en-GB"/>
        </w:rPr>
        <w:t>Anna M. Planas</w:t>
      </w:r>
      <w:r w:rsidRPr="00CA15E0">
        <w:rPr>
          <w:rFonts w:ascii="Calibri" w:hAnsi="Calibri"/>
          <w:sz w:val="22"/>
          <w:vertAlign w:val="superscript"/>
          <w:lang w:val="en-GB"/>
        </w:rPr>
        <w:t>1,2*</w:t>
      </w:r>
    </w:p>
    <w:p w:rsidR="009157C2" w:rsidRDefault="009157C2" w:rsidP="00744866">
      <w:pPr>
        <w:spacing w:line="480" w:lineRule="auto"/>
        <w:ind w:right="18"/>
        <w:jc w:val="both"/>
        <w:rPr>
          <w:rFonts w:ascii="Calibri" w:hAnsi="Calibri" w:cs="Arial"/>
          <w:vertAlign w:val="superscript"/>
          <w:lang w:val="en-GB"/>
        </w:rPr>
      </w:pPr>
    </w:p>
    <w:p w:rsidR="00744866" w:rsidRPr="00CA15E0" w:rsidRDefault="00744866" w:rsidP="00744866">
      <w:pPr>
        <w:spacing w:line="480" w:lineRule="auto"/>
        <w:ind w:right="18"/>
        <w:jc w:val="both"/>
        <w:rPr>
          <w:rFonts w:ascii="Calibri" w:hAnsi="Calibri" w:cs="Arial"/>
          <w:vertAlign w:val="superscript"/>
          <w:lang w:val="en-GB"/>
        </w:rPr>
      </w:pPr>
    </w:p>
    <w:p w:rsidR="00744866" w:rsidRPr="007B1724" w:rsidRDefault="00744866" w:rsidP="00744866">
      <w:pPr>
        <w:spacing w:line="360" w:lineRule="auto"/>
        <w:ind w:left="180" w:hanging="180"/>
        <w:jc w:val="both"/>
        <w:rPr>
          <w:rFonts w:ascii="Calibri" w:hAnsi="Calibri"/>
          <w:sz w:val="22"/>
        </w:rPr>
      </w:pPr>
      <w:r w:rsidRPr="007B1724">
        <w:rPr>
          <w:rFonts w:ascii="Calibri" w:hAnsi="Calibri"/>
          <w:sz w:val="22"/>
          <w:vertAlign w:val="superscript"/>
        </w:rPr>
        <w:t>1</w:t>
      </w:r>
      <w:r w:rsidRPr="007B1724">
        <w:rPr>
          <w:rFonts w:ascii="Calibri" w:hAnsi="Calibri"/>
          <w:sz w:val="22"/>
        </w:rPr>
        <w:t xml:space="preserve"> </w:t>
      </w:r>
      <w:proofErr w:type="spellStart"/>
      <w:r w:rsidRPr="007B1724">
        <w:rPr>
          <w:rFonts w:ascii="Calibri" w:hAnsi="Calibri"/>
          <w:sz w:val="22"/>
        </w:rPr>
        <w:t>Department</w:t>
      </w:r>
      <w:proofErr w:type="spellEnd"/>
      <w:r w:rsidRPr="007B1724">
        <w:rPr>
          <w:rFonts w:ascii="Calibri" w:hAnsi="Calibri"/>
          <w:sz w:val="22"/>
        </w:rPr>
        <w:t xml:space="preserve"> of </w:t>
      </w:r>
      <w:proofErr w:type="spellStart"/>
      <w:r w:rsidRPr="007B1724">
        <w:rPr>
          <w:rFonts w:ascii="Calibri" w:hAnsi="Calibri"/>
          <w:sz w:val="22"/>
        </w:rPr>
        <w:t>Brain</w:t>
      </w:r>
      <w:proofErr w:type="spellEnd"/>
      <w:r w:rsidRPr="007B1724">
        <w:rPr>
          <w:rFonts w:ascii="Calibri" w:hAnsi="Calibri"/>
          <w:sz w:val="22"/>
        </w:rPr>
        <w:t xml:space="preserve"> </w:t>
      </w:r>
      <w:proofErr w:type="spellStart"/>
      <w:r w:rsidRPr="007B1724">
        <w:rPr>
          <w:rFonts w:ascii="Calibri" w:hAnsi="Calibri"/>
          <w:sz w:val="22"/>
        </w:rPr>
        <w:t>Ischemia</w:t>
      </w:r>
      <w:proofErr w:type="spellEnd"/>
      <w:r w:rsidRPr="007B1724">
        <w:rPr>
          <w:rFonts w:ascii="Calibri" w:hAnsi="Calibri"/>
          <w:sz w:val="22"/>
        </w:rPr>
        <w:t xml:space="preserve"> and </w:t>
      </w:r>
      <w:proofErr w:type="spellStart"/>
      <w:r w:rsidRPr="007B1724">
        <w:rPr>
          <w:rFonts w:ascii="Calibri" w:hAnsi="Calibri"/>
          <w:sz w:val="22"/>
        </w:rPr>
        <w:t>Neurodegeneration</w:t>
      </w:r>
      <w:proofErr w:type="spellEnd"/>
      <w:r w:rsidRPr="007B1724">
        <w:rPr>
          <w:rFonts w:ascii="Calibri" w:hAnsi="Calibri"/>
          <w:sz w:val="22"/>
        </w:rPr>
        <w:t xml:space="preserve">, </w:t>
      </w:r>
      <w:proofErr w:type="spellStart"/>
      <w:r w:rsidRPr="007B1724">
        <w:rPr>
          <w:rFonts w:ascii="Calibri" w:hAnsi="Calibri"/>
          <w:sz w:val="22"/>
        </w:rPr>
        <w:t>Institut</w:t>
      </w:r>
      <w:proofErr w:type="spellEnd"/>
      <w:r w:rsidRPr="007B1724">
        <w:rPr>
          <w:rFonts w:ascii="Calibri" w:hAnsi="Calibri"/>
          <w:sz w:val="22"/>
        </w:rPr>
        <w:t xml:space="preserve"> </w:t>
      </w:r>
      <w:proofErr w:type="spellStart"/>
      <w:r w:rsidRPr="007B1724">
        <w:rPr>
          <w:rFonts w:ascii="Calibri" w:hAnsi="Calibri"/>
          <w:sz w:val="22"/>
        </w:rPr>
        <w:t>d’Investigacions</w:t>
      </w:r>
      <w:proofErr w:type="spellEnd"/>
      <w:r w:rsidRPr="007B1724">
        <w:rPr>
          <w:rFonts w:ascii="Calibri" w:hAnsi="Calibri"/>
          <w:sz w:val="22"/>
        </w:rPr>
        <w:t xml:space="preserve"> </w:t>
      </w:r>
      <w:proofErr w:type="spellStart"/>
      <w:r w:rsidRPr="007B1724">
        <w:rPr>
          <w:rFonts w:ascii="Calibri" w:hAnsi="Calibri"/>
          <w:sz w:val="22"/>
        </w:rPr>
        <w:t>Biomèdiques</w:t>
      </w:r>
      <w:proofErr w:type="spellEnd"/>
      <w:r w:rsidRPr="007B1724">
        <w:rPr>
          <w:rFonts w:ascii="Calibri" w:hAnsi="Calibri"/>
          <w:sz w:val="22"/>
        </w:rPr>
        <w:t xml:space="preserve"> de Barcelona (IIBB)-Consejo Superior de Inv</w:t>
      </w:r>
      <w:r>
        <w:rPr>
          <w:rFonts w:ascii="Calibri" w:hAnsi="Calibri"/>
          <w:sz w:val="22"/>
        </w:rPr>
        <w:t>estigaciones Científicas (CSIC).</w:t>
      </w:r>
    </w:p>
    <w:p w:rsidR="00744866" w:rsidRDefault="00744866" w:rsidP="00744866">
      <w:pPr>
        <w:spacing w:line="360" w:lineRule="auto"/>
        <w:ind w:left="180" w:hanging="180"/>
        <w:jc w:val="both"/>
        <w:rPr>
          <w:rFonts w:ascii="Calibri" w:hAnsi="Calibri"/>
          <w:sz w:val="22"/>
        </w:rPr>
      </w:pPr>
      <w:r w:rsidRPr="007B1724">
        <w:rPr>
          <w:rFonts w:ascii="Calibri" w:hAnsi="Calibri"/>
          <w:sz w:val="22"/>
          <w:vertAlign w:val="superscript"/>
        </w:rPr>
        <w:t>2</w:t>
      </w:r>
      <w:r w:rsidRPr="007B1724">
        <w:rPr>
          <w:rFonts w:ascii="Calibri" w:hAnsi="Calibri"/>
          <w:sz w:val="22"/>
        </w:rPr>
        <w:t xml:space="preserve"> </w:t>
      </w:r>
      <w:proofErr w:type="spellStart"/>
      <w:r w:rsidRPr="007B1724">
        <w:rPr>
          <w:rFonts w:ascii="Calibri" w:hAnsi="Calibri"/>
          <w:sz w:val="22"/>
        </w:rPr>
        <w:t>Àrea</w:t>
      </w:r>
      <w:proofErr w:type="spellEnd"/>
      <w:r w:rsidRPr="007B1724">
        <w:rPr>
          <w:rFonts w:ascii="Calibri" w:hAnsi="Calibri"/>
          <w:sz w:val="22"/>
        </w:rPr>
        <w:t xml:space="preserve"> de </w:t>
      </w:r>
      <w:proofErr w:type="spellStart"/>
      <w:r w:rsidRPr="007B1724">
        <w:rPr>
          <w:rFonts w:ascii="Calibri" w:hAnsi="Calibri"/>
          <w:sz w:val="22"/>
        </w:rPr>
        <w:t>Neurociències</w:t>
      </w:r>
      <w:proofErr w:type="spellEnd"/>
      <w:r w:rsidRPr="007B1724">
        <w:rPr>
          <w:rFonts w:ascii="Calibri" w:hAnsi="Calibri"/>
          <w:sz w:val="22"/>
        </w:rPr>
        <w:t xml:space="preserve">, </w:t>
      </w:r>
      <w:proofErr w:type="spellStart"/>
      <w:r w:rsidRPr="007B1724">
        <w:rPr>
          <w:rFonts w:ascii="Calibri" w:hAnsi="Calibri"/>
          <w:sz w:val="22"/>
        </w:rPr>
        <w:t>Institut</w:t>
      </w:r>
      <w:proofErr w:type="spellEnd"/>
      <w:r w:rsidRPr="007B1724">
        <w:rPr>
          <w:rFonts w:ascii="Calibri" w:hAnsi="Calibri"/>
          <w:sz w:val="22"/>
        </w:rPr>
        <w:t xml:space="preserve"> </w:t>
      </w:r>
      <w:proofErr w:type="spellStart"/>
      <w:r w:rsidRPr="007B1724">
        <w:rPr>
          <w:rFonts w:ascii="Calibri" w:hAnsi="Calibri"/>
          <w:sz w:val="22"/>
        </w:rPr>
        <w:t>d’Investigacions</w:t>
      </w:r>
      <w:proofErr w:type="spellEnd"/>
      <w:r w:rsidRPr="007B1724">
        <w:rPr>
          <w:rFonts w:ascii="Calibri" w:hAnsi="Calibri"/>
          <w:sz w:val="22"/>
        </w:rPr>
        <w:t xml:space="preserve"> </w:t>
      </w:r>
      <w:proofErr w:type="spellStart"/>
      <w:r w:rsidRPr="007B1724">
        <w:rPr>
          <w:rFonts w:ascii="Calibri" w:hAnsi="Calibri"/>
          <w:sz w:val="22"/>
        </w:rPr>
        <w:t>Biomèdiques</w:t>
      </w:r>
      <w:proofErr w:type="spellEnd"/>
      <w:r w:rsidRPr="007B1724">
        <w:rPr>
          <w:rFonts w:ascii="Calibri" w:hAnsi="Calibri"/>
          <w:sz w:val="22"/>
        </w:rPr>
        <w:t xml:space="preserve"> </w:t>
      </w:r>
      <w:proofErr w:type="spellStart"/>
      <w:r w:rsidRPr="007B1724">
        <w:rPr>
          <w:rFonts w:ascii="Calibri" w:hAnsi="Calibri"/>
          <w:sz w:val="22"/>
        </w:rPr>
        <w:t>August</w:t>
      </w:r>
      <w:proofErr w:type="spellEnd"/>
      <w:r w:rsidRPr="007B1724">
        <w:rPr>
          <w:rFonts w:ascii="Calibri" w:hAnsi="Calibri"/>
          <w:sz w:val="22"/>
        </w:rPr>
        <w:t xml:space="preserve"> Pi i Sunyer (IDIBAPS), Barcelona, Spain</w:t>
      </w:r>
      <w:r>
        <w:rPr>
          <w:rFonts w:ascii="Calibri" w:hAnsi="Calibri"/>
          <w:sz w:val="22"/>
        </w:rPr>
        <w:t>.</w:t>
      </w:r>
    </w:p>
    <w:p w:rsidR="00744866" w:rsidRPr="007B1724" w:rsidRDefault="00744866" w:rsidP="00744866">
      <w:pPr>
        <w:spacing w:line="360" w:lineRule="auto"/>
        <w:ind w:left="180" w:hanging="180"/>
        <w:jc w:val="both"/>
        <w:rPr>
          <w:rFonts w:ascii="Calibri" w:hAnsi="Calibri"/>
          <w:sz w:val="22"/>
        </w:rPr>
      </w:pPr>
      <w:r w:rsidRPr="00F44366">
        <w:rPr>
          <w:rFonts w:ascii="Calibri" w:hAnsi="Calibri"/>
          <w:sz w:val="22"/>
          <w:vertAlign w:val="superscript"/>
        </w:rPr>
        <w:t>3</w:t>
      </w:r>
      <w:r>
        <w:rPr>
          <w:rFonts w:ascii="Calibri" w:hAnsi="Calibri"/>
          <w:sz w:val="22"/>
        </w:rPr>
        <w:t xml:space="preserve"> </w:t>
      </w:r>
      <w:proofErr w:type="spellStart"/>
      <w:r>
        <w:rPr>
          <w:rFonts w:ascii="Calibri" w:hAnsi="Calibri"/>
          <w:sz w:val="22"/>
        </w:rPr>
        <w:t>Fundació</w:t>
      </w:r>
      <w:proofErr w:type="spellEnd"/>
      <w:r>
        <w:rPr>
          <w:rFonts w:ascii="Calibri" w:hAnsi="Calibri"/>
          <w:sz w:val="22"/>
        </w:rPr>
        <w:t xml:space="preserve"> </w:t>
      </w:r>
      <w:proofErr w:type="spellStart"/>
      <w:r>
        <w:rPr>
          <w:rFonts w:ascii="Calibri" w:hAnsi="Calibri"/>
          <w:sz w:val="22"/>
        </w:rPr>
        <w:t>Clínic</w:t>
      </w:r>
      <w:proofErr w:type="spellEnd"/>
      <w:r>
        <w:rPr>
          <w:rFonts w:ascii="Calibri" w:hAnsi="Calibri"/>
          <w:sz w:val="22"/>
        </w:rPr>
        <w:t xml:space="preserve">, Hospital </w:t>
      </w:r>
      <w:proofErr w:type="spellStart"/>
      <w:r>
        <w:rPr>
          <w:rFonts w:ascii="Calibri" w:hAnsi="Calibri"/>
          <w:sz w:val="22"/>
        </w:rPr>
        <w:t>Clínic</w:t>
      </w:r>
      <w:proofErr w:type="spellEnd"/>
      <w:r>
        <w:rPr>
          <w:rFonts w:ascii="Calibri" w:hAnsi="Calibri"/>
          <w:sz w:val="22"/>
        </w:rPr>
        <w:t xml:space="preserve"> de Barcelona, Barcelona, Spain.</w:t>
      </w:r>
    </w:p>
    <w:p w:rsidR="00744866" w:rsidRPr="007474C0" w:rsidRDefault="00744866" w:rsidP="00744866">
      <w:pPr>
        <w:spacing w:line="360" w:lineRule="auto"/>
        <w:ind w:left="180" w:hanging="180"/>
        <w:jc w:val="both"/>
        <w:rPr>
          <w:rFonts w:ascii="Calibri" w:hAnsi="Calibri"/>
          <w:sz w:val="22"/>
          <w:lang w:val="en-US"/>
        </w:rPr>
      </w:pPr>
      <w:proofErr w:type="gramStart"/>
      <w:r w:rsidRPr="007474C0">
        <w:rPr>
          <w:rFonts w:ascii="Calibri" w:hAnsi="Calibri"/>
          <w:sz w:val="22"/>
          <w:vertAlign w:val="superscript"/>
          <w:lang w:val="en-US"/>
        </w:rPr>
        <w:t>4</w:t>
      </w:r>
      <w:proofErr w:type="gramEnd"/>
      <w:r w:rsidRPr="007474C0">
        <w:rPr>
          <w:rFonts w:ascii="Calibri" w:hAnsi="Calibri"/>
          <w:sz w:val="22"/>
          <w:lang w:val="en-US"/>
        </w:rPr>
        <w:t xml:space="preserve"> Statistics and Bioinformatics Unit (UEB), </w:t>
      </w:r>
      <w:proofErr w:type="spellStart"/>
      <w:r w:rsidRPr="007474C0">
        <w:rPr>
          <w:rFonts w:ascii="Calibri" w:hAnsi="Calibri"/>
          <w:sz w:val="22"/>
          <w:lang w:val="en-US"/>
        </w:rPr>
        <w:t>Vall</w:t>
      </w:r>
      <w:proofErr w:type="spellEnd"/>
      <w:r w:rsidRPr="007474C0">
        <w:rPr>
          <w:rFonts w:ascii="Calibri" w:hAnsi="Calibri"/>
          <w:sz w:val="22"/>
          <w:lang w:val="en-US"/>
        </w:rPr>
        <w:t xml:space="preserve"> </w:t>
      </w:r>
      <w:proofErr w:type="spellStart"/>
      <w:r w:rsidRPr="007474C0">
        <w:rPr>
          <w:rFonts w:ascii="Calibri" w:hAnsi="Calibri"/>
          <w:sz w:val="22"/>
          <w:lang w:val="en-US"/>
        </w:rPr>
        <w:t>d'Hebron</w:t>
      </w:r>
      <w:proofErr w:type="spellEnd"/>
      <w:r w:rsidRPr="007474C0">
        <w:rPr>
          <w:rFonts w:ascii="Calibri" w:hAnsi="Calibri"/>
          <w:sz w:val="22"/>
          <w:lang w:val="en-US"/>
        </w:rPr>
        <w:t xml:space="preserve"> Research Institute (VHIR), Barcelona, Spain.</w:t>
      </w:r>
    </w:p>
    <w:p w:rsidR="00744866" w:rsidRPr="00D60C1F" w:rsidRDefault="00744866" w:rsidP="00744866">
      <w:pPr>
        <w:spacing w:line="360" w:lineRule="auto"/>
        <w:ind w:left="180" w:hanging="180"/>
        <w:jc w:val="both"/>
        <w:rPr>
          <w:rFonts w:ascii="Calibri" w:hAnsi="Calibri"/>
          <w:sz w:val="22"/>
          <w:lang w:val="en-US"/>
        </w:rPr>
      </w:pPr>
      <w:proofErr w:type="gramStart"/>
      <w:r>
        <w:rPr>
          <w:rFonts w:ascii="Calibri" w:hAnsi="Calibri"/>
          <w:sz w:val="22"/>
          <w:vertAlign w:val="superscript"/>
          <w:lang w:val="en-US"/>
        </w:rPr>
        <w:t>5</w:t>
      </w:r>
      <w:proofErr w:type="gramEnd"/>
      <w:r>
        <w:rPr>
          <w:rFonts w:ascii="Calibri" w:hAnsi="Calibri"/>
          <w:sz w:val="22"/>
          <w:lang w:val="en-US"/>
        </w:rPr>
        <w:t xml:space="preserve"> </w:t>
      </w:r>
      <w:r w:rsidRPr="00D60C1F">
        <w:rPr>
          <w:rFonts w:ascii="Calibri" w:hAnsi="Calibri"/>
          <w:sz w:val="22"/>
          <w:lang w:val="en-US"/>
        </w:rPr>
        <w:t xml:space="preserve">Department of Genetics, Microbiology and Statistics, </w:t>
      </w:r>
      <w:proofErr w:type="spellStart"/>
      <w:r w:rsidRPr="00D60C1F">
        <w:rPr>
          <w:rFonts w:ascii="Calibri" w:hAnsi="Calibri"/>
          <w:sz w:val="22"/>
          <w:lang w:val="en-US"/>
        </w:rPr>
        <w:t>Universitat</w:t>
      </w:r>
      <w:proofErr w:type="spellEnd"/>
      <w:r w:rsidRPr="00D60C1F">
        <w:rPr>
          <w:rFonts w:ascii="Calibri" w:hAnsi="Calibri"/>
          <w:sz w:val="22"/>
          <w:lang w:val="en-US"/>
        </w:rPr>
        <w:t xml:space="preserve"> de Barcelona, Barcelona</w:t>
      </w:r>
      <w:r>
        <w:rPr>
          <w:rFonts w:ascii="Calibri" w:hAnsi="Calibri"/>
          <w:sz w:val="22"/>
          <w:lang w:val="en-US"/>
        </w:rPr>
        <w:t>, Spain</w:t>
      </w:r>
    </w:p>
    <w:p w:rsidR="00744866" w:rsidRDefault="00744866" w:rsidP="00744866">
      <w:pPr>
        <w:spacing w:line="360" w:lineRule="auto"/>
        <w:ind w:left="284" w:right="18" w:hanging="284"/>
        <w:jc w:val="both"/>
        <w:rPr>
          <w:rFonts w:ascii="Calibri" w:hAnsi="Calibri" w:cs="Arial"/>
          <w:sz w:val="22"/>
          <w:lang w:val="en-GB"/>
        </w:rPr>
      </w:pPr>
      <w:r>
        <w:rPr>
          <w:rFonts w:ascii="Calibri" w:hAnsi="Calibri" w:cs="Arial"/>
          <w:sz w:val="22"/>
          <w:vertAlign w:val="superscript"/>
          <w:lang w:val="en-GB"/>
        </w:rPr>
        <w:t>6</w:t>
      </w:r>
      <w:r>
        <w:rPr>
          <w:rFonts w:ascii="Calibri" w:hAnsi="Calibri" w:cs="Arial"/>
          <w:sz w:val="22"/>
          <w:lang w:val="en-GB"/>
        </w:rPr>
        <w:t xml:space="preserve"> </w:t>
      </w:r>
      <w:r w:rsidRPr="00884BE6">
        <w:rPr>
          <w:rFonts w:ascii="Calibri" w:hAnsi="Calibri" w:cs="Arial"/>
          <w:sz w:val="22"/>
          <w:lang w:val="en-GB"/>
        </w:rPr>
        <w:t xml:space="preserve">Functional </w:t>
      </w:r>
      <w:proofErr w:type="gramStart"/>
      <w:r w:rsidRPr="00884BE6">
        <w:rPr>
          <w:rFonts w:ascii="Calibri" w:hAnsi="Calibri" w:cs="Arial"/>
          <w:sz w:val="22"/>
          <w:lang w:val="en-GB"/>
        </w:rPr>
        <w:t>Unit</w:t>
      </w:r>
      <w:proofErr w:type="gramEnd"/>
      <w:r w:rsidRPr="00884BE6">
        <w:rPr>
          <w:rFonts w:ascii="Calibri" w:hAnsi="Calibri" w:cs="Arial"/>
          <w:sz w:val="22"/>
          <w:lang w:val="en-GB"/>
        </w:rPr>
        <w:t xml:space="preserve"> of Cerebrovascular Diseases, Hospital </w:t>
      </w:r>
      <w:proofErr w:type="spellStart"/>
      <w:r w:rsidRPr="00884BE6">
        <w:rPr>
          <w:rFonts w:ascii="Calibri" w:hAnsi="Calibri" w:cs="Arial"/>
          <w:sz w:val="22"/>
          <w:lang w:val="en-GB"/>
        </w:rPr>
        <w:t>Clínic</w:t>
      </w:r>
      <w:proofErr w:type="spellEnd"/>
      <w:r w:rsidRPr="00884BE6">
        <w:rPr>
          <w:rFonts w:ascii="Calibri" w:hAnsi="Calibri" w:cs="Arial"/>
          <w:sz w:val="22"/>
          <w:lang w:val="en-GB"/>
        </w:rPr>
        <w:t>,</w:t>
      </w:r>
      <w:r>
        <w:rPr>
          <w:rFonts w:ascii="Calibri" w:hAnsi="Calibri" w:cs="Arial"/>
          <w:sz w:val="22"/>
          <w:lang w:val="en-GB"/>
        </w:rPr>
        <w:t xml:space="preserve"> </w:t>
      </w:r>
      <w:r w:rsidRPr="00884BE6">
        <w:rPr>
          <w:rFonts w:ascii="Calibri" w:hAnsi="Calibri" w:cs="Arial"/>
          <w:sz w:val="22"/>
          <w:lang w:val="en-GB"/>
        </w:rPr>
        <w:t>Barcelona, Spain</w:t>
      </w:r>
    </w:p>
    <w:p w:rsidR="00744866" w:rsidRPr="00581D2A" w:rsidRDefault="00744866" w:rsidP="00744866">
      <w:pPr>
        <w:spacing w:line="360" w:lineRule="auto"/>
        <w:ind w:left="284" w:right="18" w:hanging="284"/>
        <w:jc w:val="both"/>
        <w:rPr>
          <w:rFonts w:ascii="Calibri" w:hAnsi="Calibri" w:cs="Arial"/>
          <w:sz w:val="22"/>
          <w:lang w:val="en-GB"/>
        </w:rPr>
      </w:pPr>
      <w:r w:rsidRPr="00884BE6">
        <w:rPr>
          <w:rFonts w:ascii="Calibri" w:hAnsi="Calibri" w:cs="Arial"/>
          <w:sz w:val="22"/>
          <w:vertAlign w:val="superscript"/>
          <w:lang w:val="en-GB"/>
        </w:rPr>
        <w:t>7</w:t>
      </w:r>
      <w:r>
        <w:rPr>
          <w:rFonts w:ascii="Calibri" w:hAnsi="Calibri" w:cs="Arial"/>
          <w:sz w:val="22"/>
          <w:lang w:val="en-GB"/>
        </w:rPr>
        <w:t xml:space="preserve"> </w:t>
      </w:r>
      <w:r w:rsidRPr="004B538D">
        <w:rPr>
          <w:rFonts w:ascii="Calibri" w:hAnsi="Calibri" w:cs="Arial"/>
          <w:sz w:val="22"/>
          <w:lang w:val="en-GB"/>
        </w:rPr>
        <w:t xml:space="preserve">Laboratory of Molecular Neurobiology, Neurobiology </w:t>
      </w:r>
      <w:proofErr w:type="spellStart"/>
      <w:r w:rsidRPr="004B538D">
        <w:rPr>
          <w:rFonts w:ascii="Calibri" w:hAnsi="Calibri" w:cs="Arial"/>
          <w:sz w:val="22"/>
          <w:lang w:val="en-GB"/>
        </w:rPr>
        <w:t>Center</w:t>
      </w:r>
      <w:proofErr w:type="spellEnd"/>
      <w:r w:rsidRPr="004B538D">
        <w:rPr>
          <w:rFonts w:ascii="Calibri" w:hAnsi="Calibri" w:cs="Arial"/>
          <w:sz w:val="22"/>
          <w:lang w:val="en-GB"/>
        </w:rPr>
        <w:t xml:space="preserve">, </w:t>
      </w:r>
      <w:proofErr w:type="spellStart"/>
      <w:r w:rsidRPr="004B538D">
        <w:rPr>
          <w:rFonts w:ascii="Calibri" w:hAnsi="Calibri" w:cs="Arial"/>
          <w:sz w:val="22"/>
          <w:lang w:val="en-GB"/>
        </w:rPr>
        <w:t>Nencki</w:t>
      </w:r>
      <w:proofErr w:type="spellEnd"/>
      <w:r w:rsidRPr="004B538D">
        <w:rPr>
          <w:rFonts w:ascii="Calibri" w:hAnsi="Calibri" w:cs="Arial"/>
          <w:sz w:val="22"/>
          <w:lang w:val="en-GB"/>
        </w:rPr>
        <w:t xml:space="preserve"> Institute of Experimental Biology, Warsaw, Poland</w:t>
      </w:r>
    </w:p>
    <w:p w:rsidR="00744866" w:rsidRPr="00215344" w:rsidRDefault="00744866" w:rsidP="00744866">
      <w:pPr>
        <w:spacing w:line="480" w:lineRule="auto"/>
        <w:ind w:right="18"/>
        <w:jc w:val="both"/>
        <w:rPr>
          <w:rFonts w:ascii="Calibri" w:hAnsi="Calibri" w:cs="Arial"/>
          <w:vertAlign w:val="superscript"/>
          <w:lang w:val="en-GB"/>
        </w:rPr>
      </w:pPr>
    </w:p>
    <w:p w:rsidR="003D1678" w:rsidRDefault="003D1678" w:rsidP="003D1678">
      <w:pPr>
        <w:spacing w:line="480" w:lineRule="auto"/>
        <w:jc w:val="both"/>
        <w:rPr>
          <w:rFonts w:ascii="Calibri" w:hAnsi="Calibri" w:cs="Arial"/>
          <w:b/>
          <w:sz w:val="22"/>
          <w:szCs w:val="22"/>
          <w:lang w:val="en-GB"/>
        </w:rPr>
      </w:pPr>
    </w:p>
    <w:p w:rsidR="00AA0A58" w:rsidRDefault="00AA0A58">
      <w:pPr>
        <w:spacing w:after="200"/>
        <w:rPr>
          <w:rFonts w:ascii="Calibri" w:eastAsia="Arial Unicode MS" w:hAnsi="Calibri"/>
          <w:b/>
          <w:sz w:val="22"/>
          <w:szCs w:val="22"/>
          <w:lang w:val="en-GB"/>
        </w:rPr>
      </w:pPr>
    </w:p>
    <w:p w:rsidR="00C173EE" w:rsidRPr="00B824D1" w:rsidRDefault="00C173EE" w:rsidP="003D1678">
      <w:pPr>
        <w:pStyle w:val="fulltext-abstractfulltext-indent"/>
        <w:spacing w:before="0" w:beforeAutospacing="0" w:after="0" w:afterAutospacing="0" w:line="360" w:lineRule="auto"/>
        <w:jc w:val="both"/>
        <w:rPr>
          <w:rFonts w:ascii="Calibri" w:hAnsi="Calibri" w:cs="Times New Roman"/>
          <w:b/>
          <w:i/>
          <w:sz w:val="22"/>
          <w:szCs w:val="22"/>
          <w:lang w:val="en-GB"/>
        </w:rPr>
      </w:pPr>
    </w:p>
    <w:p w:rsidR="00C173EE" w:rsidRDefault="00C173EE" w:rsidP="003D1678">
      <w:pPr>
        <w:pStyle w:val="fulltext-abstractfulltext-indent"/>
        <w:spacing w:before="0" w:beforeAutospacing="0" w:after="0" w:afterAutospacing="0" w:line="360" w:lineRule="auto"/>
        <w:jc w:val="both"/>
        <w:rPr>
          <w:rFonts w:ascii="Calibri" w:hAnsi="Calibri" w:cs="Times New Roman"/>
          <w:b/>
          <w:sz w:val="22"/>
          <w:szCs w:val="22"/>
          <w:lang w:val="en-GB"/>
        </w:rPr>
      </w:pPr>
    </w:p>
    <w:p w:rsidR="00C173EE" w:rsidRDefault="00C173EE" w:rsidP="003D1678">
      <w:pPr>
        <w:pStyle w:val="fulltext-abstractfulltext-indent"/>
        <w:spacing w:before="0" w:beforeAutospacing="0" w:after="0" w:afterAutospacing="0" w:line="360" w:lineRule="auto"/>
        <w:jc w:val="both"/>
        <w:rPr>
          <w:rFonts w:ascii="Calibri" w:hAnsi="Calibri" w:cs="Times New Roman"/>
          <w:b/>
          <w:sz w:val="22"/>
          <w:szCs w:val="22"/>
          <w:lang w:val="en-GB"/>
        </w:rPr>
      </w:pPr>
    </w:p>
    <w:p w:rsidR="00E72CF5" w:rsidRPr="00215344" w:rsidRDefault="00E72CF5" w:rsidP="003D1678">
      <w:pPr>
        <w:pStyle w:val="fulltext-abstractfulltext-indent"/>
        <w:spacing w:before="0" w:beforeAutospacing="0" w:after="0" w:afterAutospacing="0" w:line="360" w:lineRule="auto"/>
        <w:jc w:val="both"/>
        <w:rPr>
          <w:rFonts w:ascii="Calibri" w:hAnsi="Calibri" w:cs="Times New Roman"/>
          <w:b/>
          <w:sz w:val="22"/>
          <w:szCs w:val="22"/>
          <w:lang w:val="en-GB"/>
        </w:rPr>
      </w:pPr>
      <w:r>
        <w:rPr>
          <w:rFonts w:ascii="Calibri" w:hAnsi="Calibri" w:cs="Times New Roman"/>
          <w:b/>
          <w:sz w:val="22"/>
          <w:szCs w:val="22"/>
          <w:lang w:val="en-GB"/>
        </w:rPr>
        <w:lastRenderedPageBreak/>
        <w:t xml:space="preserve">EXTENDED </w:t>
      </w:r>
      <w:r w:rsidRPr="00215344">
        <w:rPr>
          <w:rFonts w:ascii="Calibri" w:hAnsi="Calibri" w:cs="Times New Roman"/>
          <w:b/>
          <w:sz w:val="22"/>
          <w:szCs w:val="22"/>
          <w:lang w:val="en-GB"/>
        </w:rPr>
        <w:t>METHODS</w:t>
      </w:r>
    </w:p>
    <w:p w:rsidR="00E72CF5" w:rsidRPr="00215344" w:rsidRDefault="00E72CF5" w:rsidP="003D1678">
      <w:pPr>
        <w:pStyle w:val="fulltext-abstractfulltext-indent"/>
        <w:spacing w:before="0" w:beforeAutospacing="0" w:after="0" w:afterAutospacing="0" w:line="360" w:lineRule="auto"/>
        <w:jc w:val="both"/>
        <w:rPr>
          <w:rFonts w:ascii="Calibri" w:hAnsi="Calibri" w:cs="Times New Roman"/>
          <w:b/>
          <w:i/>
          <w:sz w:val="22"/>
          <w:szCs w:val="22"/>
          <w:lang w:val="en-GB"/>
        </w:rPr>
      </w:pPr>
    </w:p>
    <w:p w:rsidR="00E72CF5" w:rsidRPr="00215344" w:rsidRDefault="00E72CF5" w:rsidP="003D1678">
      <w:pPr>
        <w:pStyle w:val="fulltext-abstractfulltext-indent"/>
        <w:spacing w:before="0" w:beforeAutospacing="0" w:after="0" w:afterAutospacing="0" w:line="360" w:lineRule="auto"/>
        <w:jc w:val="both"/>
        <w:rPr>
          <w:rFonts w:ascii="Calibri" w:hAnsi="Calibri" w:cs="Times New Roman"/>
          <w:b/>
          <w:i/>
          <w:sz w:val="22"/>
          <w:szCs w:val="22"/>
          <w:lang w:val="en-GB"/>
        </w:rPr>
      </w:pPr>
      <w:r w:rsidRPr="00215344">
        <w:rPr>
          <w:rFonts w:ascii="Calibri" w:hAnsi="Calibri" w:cs="Times New Roman"/>
          <w:b/>
          <w:i/>
          <w:sz w:val="22"/>
          <w:szCs w:val="22"/>
          <w:lang w:val="en-GB"/>
        </w:rPr>
        <w:t>Animals</w:t>
      </w:r>
    </w:p>
    <w:p w:rsidR="004E128C" w:rsidRDefault="00E72CF5" w:rsidP="003D1678">
      <w:pPr>
        <w:pStyle w:val="fulltext-abstractfulltext-indent"/>
        <w:spacing w:before="0" w:beforeAutospacing="0" w:after="0" w:afterAutospacing="0" w:line="360" w:lineRule="auto"/>
        <w:jc w:val="both"/>
        <w:rPr>
          <w:rFonts w:ascii="Calibri" w:hAnsi="Calibri" w:cs="Times New Roman"/>
          <w:sz w:val="22"/>
          <w:szCs w:val="22"/>
          <w:lang w:val="en-GB"/>
        </w:rPr>
      </w:pPr>
      <w:r w:rsidRPr="00215344">
        <w:rPr>
          <w:rFonts w:ascii="Calibri" w:hAnsi="Calibri" w:cs="Times New Roman"/>
          <w:sz w:val="22"/>
          <w:szCs w:val="22"/>
          <w:lang w:val="en-GB"/>
        </w:rPr>
        <w:t xml:space="preserve">Adult male Sprague-Dawley rats (280-320 g body weight) were obtained from Charles River (Lyon, France). Animals were maintained in a 12h light/dark cycle, under controlled environmental conditions, and with free access to food and water. </w:t>
      </w:r>
    </w:p>
    <w:p w:rsidR="00E72CF5" w:rsidRPr="00215344" w:rsidRDefault="00E72CF5" w:rsidP="003D1678">
      <w:pPr>
        <w:pStyle w:val="fulltext-abstractfulltext-indent"/>
        <w:spacing w:before="0" w:beforeAutospacing="0" w:after="0" w:afterAutospacing="0" w:line="360" w:lineRule="auto"/>
        <w:jc w:val="both"/>
        <w:rPr>
          <w:rFonts w:ascii="Calibri" w:hAnsi="Calibri" w:cs="Times New Roman"/>
          <w:b/>
          <w:i/>
          <w:sz w:val="22"/>
          <w:szCs w:val="22"/>
          <w:lang w:val="en-GB"/>
        </w:rPr>
      </w:pPr>
    </w:p>
    <w:p w:rsidR="00E72CF5" w:rsidRPr="00215344" w:rsidRDefault="00E72CF5" w:rsidP="003D1678">
      <w:pPr>
        <w:pStyle w:val="fulltext-abstractfulltext-indent"/>
        <w:spacing w:before="0" w:beforeAutospacing="0" w:after="0" w:afterAutospacing="0" w:line="360" w:lineRule="auto"/>
        <w:jc w:val="both"/>
        <w:rPr>
          <w:rFonts w:ascii="Calibri" w:hAnsi="Calibri" w:cs="Times New Roman"/>
          <w:b/>
          <w:i/>
          <w:sz w:val="22"/>
          <w:szCs w:val="22"/>
          <w:lang w:val="en-GB"/>
        </w:rPr>
      </w:pPr>
      <w:r w:rsidRPr="00215344">
        <w:rPr>
          <w:rFonts w:ascii="Calibri" w:hAnsi="Calibri" w:cs="Times New Roman"/>
          <w:b/>
          <w:i/>
          <w:sz w:val="22"/>
          <w:szCs w:val="22"/>
          <w:lang w:val="en-GB"/>
        </w:rPr>
        <w:t>Brain Ischemia in rats</w:t>
      </w:r>
    </w:p>
    <w:p w:rsidR="00E72CF5" w:rsidRPr="00215344" w:rsidRDefault="00E72CF5" w:rsidP="00F94524">
      <w:pPr>
        <w:spacing w:line="360" w:lineRule="auto"/>
        <w:jc w:val="both"/>
        <w:rPr>
          <w:rFonts w:ascii="Calibri" w:hAnsi="Calibri"/>
          <w:sz w:val="22"/>
          <w:szCs w:val="22"/>
          <w:lang w:val="en-GB"/>
        </w:rPr>
      </w:pPr>
      <w:r w:rsidRPr="00215344">
        <w:rPr>
          <w:rFonts w:ascii="Calibri" w:hAnsi="Calibri"/>
          <w:sz w:val="22"/>
          <w:szCs w:val="22"/>
          <w:lang w:val="en-GB"/>
        </w:rPr>
        <w:t>Focal brain ischemia was induced in rats by 1 hour intraluminal occlusion of the right middle cerebral artery (</w:t>
      </w:r>
      <w:proofErr w:type="spellStart"/>
      <w:r w:rsidRPr="00215344">
        <w:rPr>
          <w:rFonts w:ascii="Calibri" w:hAnsi="Calibri"/>
          <w:sz w:val="22"/>
          <w:szCs w:val="22"/>
          <w:lang w:val="en-GB"/>
        </w:rPr>
        <w:t>MCAo</w:t>
      </w:r>
      <w:proofErr w:type="spellEnd"/>
      <w:r w:rsidRPr="00215344">
        <w:rPr>
          <w:rFonts w:ascii="Calibri" w:hAnsi="Calibri"/>
          <w:sz w:val="22"/>
          <w:szCs w:val="22"/>
          <w:lang w:val="en-GB"/>
        </w:rPr>
        <w:t>) with reperfusion, as reported</w:t>
      </w:r>
      <w:r w:rsidR="00AA6387">
        <w:rPr>
          <w:rFonts w:ascii="Calibri" w:hAnsi="Calibri"/>
          <w:sz w:val="22"/>
          <w:szCs w:val="22"/>
          <w:lang w:val="en-GB"/>
        </w:rPr>
        <w:t xml:space="preserve"> </w:t>
      </w:r>
      <w:r w:rsidR="00144F84">
        <w:rPr>
          <w:rFonts w:ascii="Calibri" w:hAnsi="Calibri"/>
          <w:sz w:val="22"/>
          <w:szCs w:val="22"/>
          <w:lang w:val="en-GB"/>
        </w:rPr>
        <w:t>[6</w:t>
      </w:r>
      <w:proofErr w:type="gramStart"/>
      <w:r w:rsidR="00380494" w:rsidRPr="00AA6387">
        <w:rPr>
          <w:rFonts w:ascii="Calibri" w:hAnsi="Calibri"/>
          <w:sz w:val="22"/>
          <w:szCs w:val="22"/>
          <w:lang w:val="en-GB"/>
        </w:rPr>
        <w:t>,</w:t>
      </w:r>
      <w:r w:rsidR="00144F84">
        <w:rPr>
          <w:rFonts w:ascii="Calibri" w:hAnsi="Calibri"/>
          <w:sz w:val="22"/>
          <w:szCs w:val="22"/>
          <w:lang w:val="en-GB"/>
        </w:rPr>
        <w:t>10</w:t>
      </w:r>
      <w:proofErr w:type="gramEnd"/>
      <w:r w:rsidR="00144F84">
        <w:rPr>
          <w:rFonts w:ascii="Calibri" w:hAnsi="Calibri"/>
          <w:sz w:val="22"/>
          <w:szCs w:val="22"/>
          <w:lang w:val="en-GB"/>
        </w:rPr>
        <w:t>]</w:t>
      </w:r>
      <w:r w:rsidRPr="00215344">
        <w:rPr>
          <w:rFonts w:ascii="Calibri" w:hAnsi="Calibri"/>
          <w:sz w:val="22"/>
          <w:szCs w:val="22"/>
          <w:lang w:val="en-GB"/>
        </w:rPr>
        <w:t>, with some modifications. Briefly, rats received analgesic (Buprenorphine, 0.05 mg/Kg) and were anaesthetised with 5 % isoflurane in a mixture of 30% O</w:t>
      </w:r>
      <w:r w:rsidRPr="00215344">
        <w:rPr>
          <w:rFonts w:ascii="Calibri" w:hAnsi="Calibri"/>
          <w:sz w:val="22"/>
          <w:szCs w:val="22"/>
          <w:vertAlign w:val="subscript"/>
          <w:lang w:val="en-GB"/>
        </w:rPr>
        <w:t>2</w:t>
      </w:r>
      <w:r w:rsidRPr="00215344">
        <w:rPr>
          <w:rFonts w:ascii="Calibri" w:hAnsi="Calibri"/>
          <w:sz w:val="22"/>
          <w:szCs w:val="22"/>
          <w:lang w:val="en-GB"/>
        </w:rPr>
        <w:t xml:space="preserve"> and 70% N</w:t>
      </w:r>
      <w:r w:rsidRPr="00215344">
        <w:rPr>
          <w:rFonts w:ascii="Calibri" w:hAnsi="Calibri"/>
          <w:sz w:val="22"/>
          <w:szCs w:val="22"/>
          <w:vertAlign w:val="subscript"/>
          <w:lang w:val="en-GB"/>
        </w:rPr>
        <w:t>2</w:t>
      </w:r>
      <w:r w:rsidRPr="00215344">
        <w:rPr>
          <w:rFonts w:ascii="Calibri" w:hAnsi="Calibri"/>
          <w:sz w:val="22"/>
          <w:szCs w:val="22"/>
          <w:lang w:val="en-GB"/>
        </w:rPr>
        <w:t xml:space="preserve">O. Anaesthesia was maintained with 2 % isoflurane in the same mixture by the aid of a facial mask. The </w:t>
      </w:r>
      <w:proofErr w:type="spellStart"/>
      <w:r w:rsidRPr="00215344">
        <w:rPr>
          <w:rFonts w:ascii="Calibri" w:hAnsi="Calibri"/>
          <w:sz w:val="22"/>
          <w:szCs w:val="22"/>
          <w:lang w:val="en-GB"/>
        </w:rPr>
        <w:t>fron</w:t>
      </w:r>
      <w:r w:rsidR="00A472AF">
        <w:rPr>
          <w:rFonts w:ascii="Calibri" w:hAnsi="Calibri"/>
          <w:sz w:val="22"/>
          <w:szCs w:val="22"/>
          <w:lang w:val="en-GB"/>
        </w:rPr>
        <w:t>to</w:t>
      </w:r>
      <w:proofErr w:type="spellEnd"/>
      <w:r w:rsidR="00A472AF">
        <w:rPr>
          <w:rFonts w:ascii="Calibri" w:hAnsi="Calibri"/>
          <w:sz w:val="22"/>
          <w:szCs w:val="22"/>
          <w:lang w:val="en-GB"/>
        </w:rPr>
        <w:t xml:space="preserve">-parietal cortical perfusion </w:t>
      </w:r>
      <w:r w:rsidRPr="00215344">
        <w:rPr>
          <w:rFonts w:ascii="Calibri" w:hAnsi="Calibri"/>
          <w:sz w:val="22"/>
          <w:szCs w:val="22"/>
          <w:lang w:val="en-GB"/>
        </w:rPr>
        <w:t xml:space="preserve">was measured with a laser–Doppler flowmeter (PF4001 Master, </w:t>
      </w:r>
      <w:proofErr w:type="spellStart"/>
      <w:r w:rsidRPr="00215344">
        <w:rPr>
          <w:rFonts w:ascii="Calibri" w:hAnsi="Calibri"/>
          <w:sz w:val="22"/>
          <w:szCs w:val="22"/>
          <w:lang w:val="en-GB"/>
        </w:rPr>
        <w:t>Perimed</w:t>
      </w:r>
      <w:proofErr w:type="spellEnd"/>
      <w:r w:rsidRPr="00215344">
        <w:rPr>
          <w:rFonts w:ascii="Calibri" w:hAnsi="Calibri"/>
          <w:sz w:val="22"/>
          <w:szCs w:val="22"/>
          <w:lang w:val="en-GB"/>
        </w:rPr>
        <w:t xml:space="preserve">). Body temperature was maintained at 37.5°C during surgery with a heating blanket connected to a rectal probe. The common carotid arteries were occluded with vascular clips and the </w:t>
      </w:r>
      <w:r>
        <w:rPr>
          <w:rFonts w:ascii="Calibri" w:hAnsi="Calibri"/>
          <w:sz w:val="22"/>
          <w:szCs w:val="22"/>
          <w:lang w:val="en-GB"/>
        </w:rPr>
        <w:t xml:space="preserve">right </w:t>
      </w:r>
      <w:r w:rsidRPr="00215344">
        <w:rPr>
          <w:rFonts w:ascii="Calibri" w:hAnsi="Calibri"/>
          <w:sz w:val="22"/>
          <w:szCs w:val="22"/>
          <w:lang w:val="en-GB"/>
        </w:rPr>
        <w:t>MCA was occluded with the intraluminal technique (</w:t>
      </w:r>
      <w:proofErr w:type="spellStart"/>
      <w:r w:rsidRPr="00215344">
        <w:rPr>
          <w:rFonts w:ascii="Calibri" w:hAnsi="Calibri"/>
          <w:sz w:val="22"/>
          <w:szCs w:val="22"/>
          <w:lang w:val="en-GB"/>
        </w:rPr>
        <w:t>Doccol</w:t>
      </w:r>
      <w:proofErr w:type="spellEnd"/>
      <w:r w:rsidRPr="00215344">
        <w:rPr>
          <w:rFonts w:ascii="Calibri" w:hAnsi="Calibri"/>
          <w:sz w:val="22"/>
          <w:szCs w:val="22"/>
          <w:lang w:val="en-GB"/>
        </w:rPr>
        <w:t xml:space="preserve"> filament #403912PK10Re). After 50 min, the clip of the contralateral CCA was removed, and 10 min later</w:t>
      </w:r>
      <w:r>
        <w:rPr>
          <w:rFonts w:ascii="Calibri" w:hAnsi="Calibri"/>
          <w:sz w:val="22"/>
          <w:szCs w:val="22"/>
          <w:lang w:val="en-GB"/>
        </w:rPr>
        <w:t>,</w:t>
      </w:r>
      <w:r w:rsidRPr="00215344">
        <w:rPr>
          <w:rFonts w:ascii="Calibri" w:hAnsi="Calibri"/>
          <w:sz w:val="22"/>
          <w:szCs w:val="22"/>
          <w:lang w:val="en-GB"/>
        </w:rPr>
        <w:t xml:space="preserve"> the MCA filament and the ipsilateral CCA clip were removed. After suturing, the rats were maintained in a cage on a thermic pad for 90 min to allow recovery from the an</w:t>
      </w:r>
      <w:r>
        <w:rPr>
          <w:rFonts w:ascii="Calibri" w:hAnsi="Calibri"/>
          <w:sz w:val="22"/>
          <w:szCs w:val="22"/>
          <w:lang w:val="en-GB"/>
        </w:rPr>
        <w:t>a</w:t>
      </w:r>
      <w:r w:rsidRPr="00215344">
        <w:rPr>
          <w:rFonts w:ascii="Calibri" w:hAnsi="Calibri"/>
          <w:sz w:val="22"/>
          <w:szCs w:val="22"/>
          <w:lang w:val="en-GB"/>
        </w:rPr>
        <w:t xml:space="preserve">esthesia and were killed 16h or 24h later. Rats were excluded from the study if the </w:t>
      </w:r>
      <w:r>
        <w:rPr>
          <w:rFonts w:ascii="Calibri" w:hAnsi="Calibri"/>
          <w:sz w:val="22"/>
          <w:szCs w:val="22"/>
          <w:lang w:val="en-GB"/>
        </w:rPr>
        <w:t xml:space="preserve">mean </w:t>
      </w:r>
      <w:r w:rsidRPr="00215344">
        <w:rPr>
          <w:rFonts w:ascii="Calibri" w:hAnsi="Calibri"/>
          <w:sz w:val="22"/>
          <w:szCs w:val="22"/>
          <w:lang w:val="en-GB"/>
        </w:rPr>
        <w:t xml:space="preserve">drop in cerebral perfusion </w:t>
      </w:r>
      <w:r>
        <w:rPr>
          <w:rFonts w:ascii="Calibri" w:hAnsi="Calibri"/>
          <w:sz w:val="22"/>
          <w:szCs w:val="22"/>
          <w:lang w:val="en-GB"/>
        </w:rPr>
        <w:t>during ischemia did not reach at least</w:t>
      </w:r>
      <w:r w:rsidRPr="00215344">
        <w:rPr>
          <w:rFonts w:ascii="Calibri" w:hAnsi="Calibri"/>
          <w:sz w:val="22"/>
          <w:szCs w:val="22"/>
          <w:lang w:val="en-GB"/>
        </w:rPr>
        <w:t xml:space="preserve"> 65%</w:t>
      </w:r>
      <w:r>
        <w:rPr>
          <w:rFonts w:ascii="Calibri" w:hAnsi="Calibri"/>
          <w:sz w:val="22"/>
          <w:szCs w:val="22"/>
          <w:lang w:val="en-GB"/>
        </w:rPr>
        <w:t xml:space="preserve"> of the basal value</w:t>
      </w:r>
      <w:r w:rsidR="00FC4DA7">
        <w:rPr>
          <w:rFonts w:ascii="Calibri" w:hAnsi="Calibri"/>
          <w:sz w:val="22"/>
          <w:szCs w:val="22"/>
          <w:lang w:val="en-GB"/>
        </w:rPr>
        <w:t xml:space="preserve"> (n=</w:t>
      </w:r>
      <w:r w:rsidR="00C4410B">
        <w:rPr>
          <w:rFonts w:ascii="Calibri" w:hAnsi="Calibri"/>
          <w:sz w:val="22"/>
          <w:szCs w:val="22"/>
          <w:lang w:val="en-GB"/>
        </w:rPr>
        <w:t>5</w:t>
      </w:r>
      <w:r w:rsidR="00FC4DA7">
        <w:rPr>
          <w:rFonts w:ascii="Calibri" w:hAnsi="Calibri"/>
          <w:sz w:val="22"/>
          <w:szCs w:val="22"/>
          <w:lang w:val="en-GB"/>
        </w:rPr>
        <w:t xml:space="preserve">, </w:t>
      </w:r>
      <w:r w:rsidR="00C4410B">
        <w:rPr>
          <w:rFonts w:ascii="Calibri" w:hAnsi="Calibri"/>
          <w:sz w:val="22"/>
          <w:szCs w:val="22"/>
          <w:lang w:val="en-GB"/>
        </w:rPr>
        <w:t>3</w:t>
      </w:r>
      <w:r w:rsidR="006A47CF">
        <w:rPr>
          <w:rFonts w:ascii="Calibri" w:hAnsi="Calibri"/>
          <w:sz w:val="22"/>
          <w:szCs w:val="22"/>
          <w:lang w:val="en-GB"/>
        </w:rPr>
        <w:t xml:space="preserve"> vehicle and </w:t>
      </w:r>
      <w:r w:rsidR="00FC4DA7">
        <w:rPr>
          <w:rFonts w:ascii="Calibri" w:hAnsi="Calibri"/>
          <w:sz w:val="22"/>
          <w:szCs w:val="22"/>
          <w:lang w:val="en-GB"/>
        </w:rPr>
        <w:t>2</w:t>
      </w:r>
      <w:r w:rsidR="006A47CF">
        <w:rPr>
          <w:rFonts w:ascii="Calibri" w:hAnsi="Calibri"/>
          <w:sz w:val="22"/>
          <w:szCs w:val="22"/>
          <w:lang w:val="en-GB"/>
        </w:rPr>
        <w:t xml:space="preserve"> </w:t>
      </w:r>
      <w:proofErr w:type="spellStart"/>
      <w:r w:rsidR="006A47CF">
        <w:rPr>
          <w:rFonts w:ascii="Calibri" w:hAnsi="Calibri"/>
          <w:sz w:val="22"/>
          <w:szCs w:val="22"/>
          <w:lang w:val="en-GB"/>
        </w:rPr>
        <w:t>clodronate</w:t>
      </w:r>
      <w:proofErr w:type="spellEnd"/>
      <w:r w:rsidR="006A47CF">
        <w:rPr>
          <w:rFonts w:ascii="Calibri" w:hAnsi="Calibri"/>
          <w:sz w:val="22"/>
          <w:szCs w:val="22"/>
          <w:lang w:val="en-GB"/>
        </w:rPr>
        <w:t>)</w:t>
      </w:r>
      <w:r w:rsidR="00E81C1E">
        <w:rPr>
          <w:rFonts w:ascii="Calibri" w:hAnsi="Calibri"/>
          <w:sz w:val="22"/>
          <w:szCs w:val="22"/>
          <w:lang w:val="en-GB"/>
        </w:rPr>
        <w:t>.</w:t>
      </w:r>
      <w:r w:rsidR="006A47CF">
        <w:rPr>
          <w:rFonts w:ascii="Calibri" w:hAnsi="Calibri"/>
          <w:sz w:val="22"/>
          <w:szCs w:val="22"/>
          <w:lang w:val="en-GB"/>
        </w:rPr>
        <w:t xml:space="preserve"> </w:t>
      </w:r>
      <w:r w:rsidR="00E81C1E">
        <w:rPr>
          <w:rFonts w:ascii="Calibri" w:hAnsi="Calibri"/>
          <w:sz w:val="22"/>
          <w:szCs w:val="22"/>
          <w:lang w:val="en-GB"/>
        </w:rPr>
        <w:t>N</w:t>
      </w:r>
      <w:r w:rsidR="006A47CF">
        <w:rPr>
          <w:rFonts w:ascii="Calibri" w:hAnsi="Calibri"/>
          <w:sz w:val="22"/>
          <w:szCs w:val="22"/>
          <w:lang w:val="en-GB"/>
        </w:rPr>
        <w:t xml:space="preserve">ine rats died before 24h post-ischemia (3 </w:t>
      </w:r>
      <w:proofErr w:type="gramStart"/>
      <w:r w:rsidR="006A47CF">
        <w:rPr>
          <w:rFonts w:ascii="Calibri" w:hAnsi="Calibri"/>
          <w:sz w:val="22"/>
          <w:szCs w:val="22"/>
          <w:lang w:val="en-GB"/>
        </w:rPr>
        <w:t>vehicle</w:t>
      </w:r>
      <w:proofErr w:type="gramEnd"/>
      <w:r w:rsidR="006A47CF">
        <w:rPr>
          <w:rFonts w:ascii="Calibri" w:hAnsi="Calibri"/>
          <w:sz w:val="22"/>
          <w:szCs w:val="22"/>
          <w:lang w:val="en-GB"/>
        </w:rPr>
        <w:t xml:space="preserve"> and 5 </w:t>
      </w:r>
      <w:proofErr w:type="spellStart"/>
      <w:r w:rsidR="006A47CF">
        <w:rPr>
          <w:rFonts w:ascii="Calibri" w:hAnsi="Calibri"/>
          <w:sz w:val="22"/>
          <w:szCs w:val="22"/>
          <w:lang w:val="en-GB"/>
        </w:rPr>
        <w:t>clodronate</w:t>
      </w:r>
      <w:proofErr w:type="spellEnd"/>
      <w:r w:rsidR="006A47CF">
        <w:rPr>
          <w:rFonts w:ascii="Calibri" w:hAnsi="Calibri"/>
          <w:sz w:val="22"/>
          <w:szCs w:val="22"/>
          <w:lang w:val="en-GB"/>
        </w:rPr>
        <w:t xml:space="preserve">). </w:t>
      </w:r>
      <w:r w:rsidRPr="00215344">
        <w:rPr>
          <w:rFonts w:ascii="Calibri" w:hAnsi="Calibri"/>
          <w:sz w:val="22"/>
          <w:szCs w:val="22"/>
          <w:lang w:val="en-GB"/>
        </w:rPr>
        <w:t>A simple neurological test on a nine-point scale (0=no deficit to 9=highest handicap) was performed at 24</w:t>
      </w:r>
      <w:r w:rsidR="00210B4D">
        <w:rPr>
          <w:rFonts w:ascii="Calibri" w:hAnsi="Calibri"/>
          <w:sz w:val="22"/>
          <w:szCs w:val="22"/>
          <w:lang w:val="en-GB"/>
        </w:rPr>
        <w:t xml:space="preserve"> </w:t>
      </w:r>
      <w:r w:rsidRPr="00215344">
        <w:rPr>
          <w:rFonts w:ascii="Calibri" w:hAnsi="Calibri"/>
          <w:sz w:val="22"/>
          <w:szCs w:val="22"/>
          <w:lang w:val="en-GB"/>
        </w:rPr>
        <w:t>h</w:t>
      </w:r>
      <w:r w:rsidR="00210B4D">
        <w:rPr>
          <w:rFonts w:ascii="Calibri" w:hAnsi="Calibri"/>
          <w:sz w:val="22"/>
          <w:szCs w:val="22"/>
          <w:lang w:val="en-GB"/>
        </w:rPr>
        <w:t>ours</w:t>
      </w:r>
      <w:r w:rsidRPr="00215344">
        <w:rPr>
          <w:rFonts w:ascii="Calibri" w:hAnsi="Calibri"/>
          <w:sz w:val="22"/>
          <w:szCs w:val="22"/>
          <w:lang w:val="en-GB"/>
        </w:rPr>
        <w:t>, as described</w:t>
      </w:r>
      <w:r w:rsidR="00AA6387">
        <w:rPr>
          <w:rFonts w:ascii="Calibri" w:hAnsi="Calibri"/>
          <w:sz w:val="22"/>
          <w:szCs w:val="22"/>
          <w:lang w:val="en-GB"/>
        </w:rPr>
        <w:t xml:space="preserve"> </w:t>
      </w:r>
      <w:r w:rsidR="00144F84">
        <w:rPr>
          <w:rFonts w:ascii="Calibri" w:hAnsi="Calibri"/>
          <w:sz w:val="22"/>
          <w:szCs w:val="22"/>
          <w:lang w:val="en-GB"/>
        </w:rPr>
        <w:t>[6]</w:t>
      </w:r>
      <w:r w:rsidR="004E128C">
        <w:rPr>
          <w:rFonts w:ascii="Calibri" w:hAnsi="Calibri"/>
          <w:sz w:val="22"/>
          <w:szCs w:val="22"/>
          <w:lang w:val="en-GB"/>
        </w:rPr>
        <w:t>.</w:t>
      </w:r>
      <w:r w:rsidRPr="00215344">
        <w:rPr>
          <w:rFonts w:ascii="Calibri" w:hAnsi="Calibri"/>
          <w:sz w:val="22"/>
          <w:szCs w:val="22"/>
          <w:lang w:val="en-GB"/>
        </w:rPr>
        <w:t xml:space="preserve"> </w:t>
      </w:r>
      <w:r w:rsidR="00AA6387">
        <w:rPr>
          <w:rFonts w:ascii="Calibri" w:hAnsi="Calibri"/>
          <w:sz w:val="22"/>
          <w:szCs w:val="22"/>
          <w:lang w:val="en-GB"/>
        </w:rPr>
        <w:t xml:space="preserve">In brief, we scored: </w:t>
      </w:r>
      <w:proofErr w:type="spellStart"/>
      <w:r w:rsidR="00AA6387">
        <w:rPr>
          <w:rFonts w:ascii="Calibri" w:hAnsi="Calibri"/>
          <w:sz w:val="22"/>
          <w:szCs w:val="22"/>
          <w:lang w:val="en-GB"/>
        </w:rPr>
        <w:t>i</w:t>
      </w:r>
      <w:proofErr w:type="spellEnd"/>
      <w:r w:rsidR="00AA6387">
        <w:rPr>
          <w:rFonts w:ascii="Calibri" w:hAnsi="Calibri"/>
          <w:sz w:val="22"/>
          <w:szCs w:val="22"/>
          <w:lang w:val="en-GB"/>
        </w:rPr>
        <w:t>)</w:t>
      </w:r>
      <w:r w:rsidR="00210B4D">
        <w:rPr>
          <w:rFonts w:ascii="Calibri" w:hAnsi="Calibri"/>
          <w:sz w:val="22"/>
          <w:szCs w:val="22"/>
          <w:lang w:val="en-GB"/>
        </w:rPr>
        <w:t xml:space="preserve"> </w:t>
      </w:r>
      <w:r w:rsidR="00210B4D" w:rsidRPr="00210B4D">
        <w:rPr>
          <w:rFonts w:ascii="Calibri" w:hAnsi="Calibri"/>
          <w:sz w:val="22"/>
          <w:szCs w:val="22"/>
          <w:lang w:val="en-GB"/>
        </w:rPr>
        <w:t>spontaneous activity (moving/exploring</w:t>
      </w:r>
      <w:r w:rsidR="00210B4D">
        <w:rPr>
          <w:rFonts w:ascii="Calibri" w:hAnsi="Calibri"/>
          <w:sz w:val="22"/>
          <w:szCs w:val="22"/>
          <w:lang w:val="en-GB"/>
        </w:rPr>
        <w:t>=0, moving without exploration</w:t>
      </w:r>
      <w:r w:rsidR="00210B4D" w:rsidRPr="00210B4D">
        <w:rPr>
          <w:rFonts w:ascii="Calibri" w:hAnsi="Calibri"/>
          <w:sz w:val="22"/>
          <w:szCs w:val="22"/>
          <w:lang w:val="en-GB"/>
        </w:rPr>
        <w:t>=1, no moving or only</w:t>
      </w:r>
      <w:r w:rsidR="00210B4D">
        <w:rPr>
          <w:rFonts w:ascii="Calibri" w:hAnsi="Calibri"/>
          <w:sz w:val="22"/>
          <w:szCs w:val="22"/>
          <w:lang w:val="en-GB"/>
        </w:rPr>
        <w:t xml:space="preserve"> </w:t>
      </w:r>
      <w:r w:rsidR="00210B4D" w:rsidRPr="00210B4D">
        <w:rPr>
          <w:rFonts w:ascii="Calibri" w:hAnsi="Calibri"/>
          <w:sz w:val="22"/>
          <w:szCs w:val="22"/>
          <w:lang w:val="en-GB"/>
        </w:rPr>
        <w:t>when pulled by the tail=2)</w:t>
      </w:r>
      <w:r w:rsidR="00AA6387">
        <w:rPr>
          <w:rFonts w:ascii="Calibri" w:hAnsi="Calibri"/>
          <w:sz w:val="22"/>
          <w:szCs w:val="22"/>
          <w:lang w:val="en-GB"/>
        </w:rPr>
        <w:t>; ii)</w:t>
      </w:r>
      <w:r w:rsidR="00210B4D">
        <w:rPr>
          <w:rFonts w:ascii="Calibri" w:hAnsi="Calibri"/>
          <w:sz w:val="22"/>
          <w:szCs w:val="22"/>
          <w:lang w:val="en-GB"/>
        </w:rPr>
        <w:t xml:space="preserve"> </w:t>
      </w:r>
      <w:r w:rsidR="00210B4D" w:rsidRPr="00210B4D">
        <w:rPr>
          <w:rFonts w:ascii="Calibri" w:hAnsi="Calibri"/>
          <w:sz w:val="22"/>
          <w:szCs w:val="22"/>
          <w:lang w:val="en-GB"/>
        </w:rPr>
        <w:t>circling to the left (none=0,</w:t>
      </w:r>
      <w:r w:rsidR="00210B4D">
        <w:rPr>
          <w:rFonts w:ascii="Calibri" w:hAnsi="Calibri"/>
          <w:sz w:val="22"/>
          <w:szCs w:val="22"/>
          <w:lang w:val="en-GB"/>
        </w:rPr>
        <w:t xml:space="preserve"> circling </w:t>
      </w:r>
      <w:r w:rsidR="00210B4D" w:rsidRPr="00210B4D">
        <w:rPr>
          <w:rFonts w:ascii="Calibri" w:hAnsi="Calibri"/>
          <w:sz w:val="22"/>
          <w:szCs w:val="22"/>
          <w:lang w:val="en-GB"/>
        </w:rPr>
        <w:t>when elevated by the tail and pushed or pulled=1,</w:t>
      </w:r>
      <w:r w:rsidR="00210B4D">
        <w:rPr>
          <w:rFonts w:ascii="Calibri" w:hAnsi="Calibri"/>
          <w:sz w:val="22"/>
          <w:szCs w:val="22"/>
          <w:lang w:val="en-GB"/>
        </w:rPr>
        <w:t xml:space="preserve"> spontaneous circling</w:t>
      </w:r>
      <w:r w:rsidR="00210B4D" w:rsidRPr="00210B4D">
        <w:rPr>
          <w:rFonts w:ascii="Calibri" w:hAnsi="Calibri"/>
          <w:sz w:val="22"/>
          <w:szCs w:val="22"/>
          <w:lang w:val="en-GB"/>
        </w:rPr>
        <w:t>=2</w:t>
      </w:r>
      <w:r w:rsidR="00210B4D">
        <w:rPr>
          <w:rFonts w:ascii="Calibri" w:hAnsi="Calibri"/>
          <w:sz w:val="22"/>
          <w:szCs w:val="22"/>
          <w:lang w:val="en-GB"/>
        </w:rPr>
        <w:t>, circling without dis</w:t>
      </w:r>
      <w:r w:rsidR="00AA6387">
        <w:rPr>
          <w:rFonts w:ascii="Calibri" w:hAnsi="Calibri"/>
          <w:sz w:val="22"/>
          <w:szCs w:val="22"/>
          <w:lang w:val="en-GB"/>
        </w:rPr>
        <w:t>placement=3); iii</w:t>
      </w:r>
      <w:r w:rsidR="00210B4D">
        <w:rPr>
          <w:rFonts w:ascii="Calibri" w:hAnsi="Calibri"/>
          <w:sz w:val="22"/>
          <w:szCs w:val="22"/>
          <w:lang w:val="en-GB"/>
        </w:rPr>
        <w:t>)</w:t>
      </w:r>
      <w:r w:rsidR="00210B4D" w:rsidRPr="00210B4D">
        <w:rPr>
          <w:rFonts w:ascii="Calibri" w:hAnsi="Calibri"/>
          <w:sz w:val="22"/>
          <w:szCs w:val="22"/>
          <w:lang w:val="en-GB"/>
        </w:rPr>
        <w:t xml:space="preserve"> resistance to left</w:t>
      </w:r>
      <w:r w:rsidR="00210B4D">
        <w:rPr>
          <w:rFonts w:ascii="Calibri" w:hAnsi="Calibri"/>
          <w:sz w:val="22"/>
          <w:szCs w:val="22"/>
          <w:lang w:val="en-GB"/>
        </w:rPr>
        <w:t xml:space="preserve"> (contralateral)</w:t>
      </w:r>
      <w:r w:rsidR="00210B4D" w:rsidRPr="00210B4D">
        <w:rPr>
          <w:rFonts w:ascii="Calibri" w:hAnsi="Calibri"/>
          <w:sz w:val="22"/>
          <w:szCs w:val="22"/>
          <w:lang w:val="en-GB"/>
        </w:rPr>
        <w:t xml:space="preserve"> forepaw stretching (</w:t>
      </w:r>
      <w:r w:rsidR="00210B4D">
        <w:rPr>
          <w:rFonts w:ascii="Calibri" w:hAnsi="Calibri"/>
          <w:sz w:val="22"/>
          <w:szCs w:val="22"/>
          <w:lang w:val="en-GB"/>
        </w:rPr>
        <w:t>full resistance</w:t>
      </w:r>
      <w:r w:rsidR="00210B4D" w:rsidRPr="00210B4D">
        <w:rPr>
          <w:rFonts w:ascii="Calibri" w:hAnsi="Calibri"/>
          <w:sz w:val="22"/>
          <w:szCs w:val="22"/>
          <w:lang w:val="en-GB"/>
        </w:rPr>
        <w:t xml:space="preserve">=0, </w:t>
      </w:r>
      <w:r w:rsidR="00210B4D">
        <w:rPr>
          <w:rFonts w:ascii="Calibri" w:hAnsi="Calibri"/>
          <w:sz w:val="22"/>
          <w:szCs w:val="22"/>
          <w:lang w:val="en-GB"/>
        </w:rPr>
        <w:t>rats offer some resistance but they allow stretching</w:t>
      </w:r>
      <w:r w:rsidR="00210B4D" w:rsidRPr="00210B4D">
        <w:rPr>
          <w:rFonts w:ascii="Calibri" w:hAnsi="Calibri"/>
          <w:sz w:val="22"/>
          <w:szCs w:val="22"/>
          <w:lang w:val="en-GB"/>
        </w:rPr>
        <w:t xml:space="preserve">=1, </w:t>
      </w:r>
      <w:r w:rsidR="00210B4D">
        <w:rPr>
          <w:rFonts w:ascii="Calibri" w:hAnsi="Calibri"/>
          <w:sz w:val="22"/>
          <w:szCs w:val="22"/>
          <w:lang w:val="en-GB"/>
        </w:rPr>
        <w:t xml:space="preserve">rats offer </w:t>
      </w:r>
      <w:r w:rsidR="00210B4D" w:rsidRPr="00210B4D">
        <w:rPr>
          <w:rFonts w:ascii="Calibri" w:hAnsi="Calibri"/>
          <w:sz w:val="22"/>
          <w:szCs w:val="22"/>
          <w:lang w:val="en-GB"/>
        </w:rPr>
        <w:t>no resistance =2)</w:t>
      </w:r>
      <w:r w:rsidR="00210B4D">
        <w:rPr>
          <w:rFonts w:ascii="Calibri" w:hAnsi="Calibri"/>
          <w:sz w:val="22"/>
          <w:szCs w:val="22"/>
          <w:lang w:val="en-GB"/>
        </w:rPr>
        <w:t>,</w:t>
      </w:r>
      <w:r w:rsidR="00210B4D" w:rsidRPr="00210B4D">
        <w:rPr>
          <w:rFonts w:ascii="Calibri" w:hAnsi="Calibri"/>
          <w:sz w:val="22"/>
          <w:szCs w:val="22"/>
          <w:lang w:val="en-GB"/>
        </w:rPr>
        <w:t xml:space="preserve"> and</w:t>
      </w:r>
      <w:r w:rsidR="00AA6387">
        <w:rPr>
          <w:rFonts w:ascii="Calibri" w:hAnsi="Calibri"/>
          <w:sz w:val="22"/>
          <w:szCs w:val="22"/>
          <w:lang w:val="en-GB"/>
        </w:rPr>
        <w:t xml:space="preserve"> iv</w:t>
      </w:r>
      <w:r w:rsidR="00210B4D">
        <w:rPr>
          <w:rFonts w:ascii="Calibri" w:hAnsi="Calibri"/>
          <w:sz w:val="22"/>
          <w:szCs w:val="22"/>
          <w:lang w:val="en-GB"/>
        </w:rPr>
        <w:t xml:space="preserve">) the </w:t>
      </w:r>
      <w:r w:rsidR="00210B4D" w:rsidRPr="00210B4D">
        <w:rPr>
          <w:rFonts w:ascii="Calibri" w:hAnsi="Calibri"/>
          <w:sz w:val="22"/>
          <w:szCs w:val="22"/>
          <w:lang w:val="en-GB"/>
        </w:rPr>
        <w:t>parachute reflex (symmetrical=0, asymmetrical=1, contralateral</w:t>
      </w:r>
      <w:r w:rsidR="00210B4D">
        <w:rPr>
          <w:rFonts w:ascii="Calibri" w:hAnsi="Calibri"/>
          <w:sz w:val="22"/>
          <w:szCs w:val="22"/>
          <w:lang w:val="en-GB"/>
        </w:rPr>
        <w:t xml:space="preserve"> </w:t>
      </w:r>
      <w:r w:rsidR="00210B4D" w:rsidRPr="00210B4D">
        <w:rPr>
          <w:rFonts w:ascii="Calibri" w:hAnsi="Calibri"/>
          <w:sz w:val="22"/>
          <w:szCs w:val="22"/>
          <w:lang w:val="en-GB"/>
        </w:rPr>
        <w:t>forelimb retracted=2).</w:t>
      </w:r>
    </w:p>
    <w:p w:rsidR="00AA6387" w:rsidRDefault="00AA6387" w:rsidP="00944DBE">
      <w:pPr>
        <w:pStyle w:val="fulltext-abstractfulltext-indent"/>
        <w:spacing w:before="0" w:beforeAutospacing="0" w:after="0" w:afterAutospacing="0" w:line="360" w:lineRule="auto"/>
        <w:jc w:val="both"/>
        <w:rPr>
          <w:rFonts w:ascii="Calibri" w:hAnsi="Calibri" w:cs="Times New Roman"/>
          <w:b/>
          <w:i/>
          <w:sz w:val="22"/>
          <w:szCs w:val="22"/>
          <w:lang w:val="en-GB"/>
        </w:rPr>
      </w:pPr>
    </w:p>
    <w:p w:rsidR="00944DBE" w:rsidRDefault="00E72CF5" w:rsidP="00944DBE">
      <w:pPr>
        <w:pStyle w:val="fulltext-abstractfulltext-indent"/>
        <w:spacing w:before="0" w:beforeAutospacing="0" w:after="0" w:afterAutospacing="0" w:line="360" w:lineRule="auto"/>
        <w:jc w:val="both"/>
        <w:rPr>
          <w:rFonts w:ascii="Calibri" w:hAnsi="Calibri" w:cs="Times New Roman"/>
          <w:b/>
          <w:i/>
          <w:sz w:val="22"/>
          <w:szCs w:val="22"/>
          <w:lang w:val="en-GB"/>
        </w:rPr>
      </w:pPr>
      <w:r w:rsidRPr="00215344">
        <w:rPr>
          <w:rFonts w:ascii="Calibri" w:hAnsi="Calibri" w:cs="Times New Roman"/>
          <w:b/>
          <w:i/>
          <w:sz w:val="22"/>
          <w:szCs w:val="22"/>
          <w:lang w:val="en-GB"/>
        </w:rPr>
        <w:t>Drug administration</w:t>
      </w:r>
    </w:p>
    <w:p w:rsidR="00944DBE" w:rsidRDefault="00E72CF5" w:rsidP="00944DBE">
      <w:pPr>
        <w:pStyle w:val="fulltext-abstractfulltext-indent"/>
        <w:spacing w:before="0" w:beforeAutospacing="0" w:after="0" w:afterAutospacing="0" w:line="360" w:lineRule="auto"/>
        <w:jc w:val="both"/>
        <w:rPr>
          <w:rFonts w:ascii="Calibri" w:hAnsi="Calibri" w:cs="Times New Roman"/>
          <w:sz w:val="22"/>
          <w:szCs w:val="22"/>
          <w:lang w:val="en-GB"/>
        </w:rPr>
      </w:pPr>
      <w:r w:rsidRPr="00215344">
        <w:rPr>
          <w:rFonts w:ascii="Calibri" w:hAnsi="Calibri" w:cs="Times New Roman"/>
          <w:sz w:val="22"/>
          <w:szCs w:val="22"/>
          <w:lang w:val="en-GB"/>
        </w:rPr>
        <w:t xml:space="preserve">Rats received an </w:t>
      </w:r>
      <w:proofErr w:type="spellStart"/>
      <w:r w:rsidRPr="00215344">
        <w:rPr>
          <w:rFonts w:ascii="Calibri" w:hAnsi="Calibri" w:cs="Times New Roman"/>
          <w:sz w:val="22"/>
          <w:szCs w:val="22"/>
          <w:lang w:val="en-GB"/>
        </w:rPr>
        <w:t>i.c.v</w:t>
      </w:r>
      <w:proofErr w:type="spellEnd"/>
      <w:r w:rsidRPr="00215344">
        <w:rPr>
          <w:rFonts w:ascii="Calibri" w:hAnsi="Calibri" w:cs="Times New Roman"/>
          <w:sz w:val="22"/>
          <w:szCs w:val="22"/>
          <w:lang w:val="en-GB"/>
        </w:rPr>
        <w:t xml:space="preserve">. injection of liposomes containing either </w:t>
      </w:r>
      <w:proofErr w:type="spellStart"/>
      <w:r w:rsidRPr="00215344">
        <w:rPr>
          <w:rFonts w:ascii="Calibri" w:hAnsi="Calibri" w:cs="Times New Roman"/>
          <w:sz w:val="22"/>
          <w:szCs w:val="22"/>
          <w:lang w:val="en-GB"/>
        </w:rPr>
        <w:t>clodronate</w:t>
      </w:r>
      <w:proofErr w:type="spellEnd"/>
      <w:r w:rsidRPr="00215344">
        <w:rPr>
          <w:rFonts w:ascii="Calibri" w:hAnsi="Calibri" w:cs="Times New Roman"/>
          <w:sz w:val="22"/>
          <w:szCs w:val="22"/>
          <w:lang w:val="en-GB"/>
        </w:rPr>
        <w:t xml:space="preserve"> </w:t>
      </w:r>
      <w:r w:rsidR="008E0FC6" w:rsidRPr="008E0FC6">
        <w:rPr>
          <w:rFonts w:ascii="Calibri" w:hAnsi="Calibri" w:cs="Times New Roman"/>
          <w:sz w:val="22"/>
          <w:szCs w:val="22"/>
          <w:lang w:val="en-GB"/>
        </w:rPr>
        <w:t xml:space="preserve">(5 </w:t>
      </w:r>
      <w:r w:rsidR="008E0FC6">
        <w:rPr>
          <w:rFonts w:ascii="Calibri" w:hAnsi="Calibri" w:cs="Times New Roman"/>
          <w:sz w:val="22"/>
          <w:szCs w:val="22"/>
          <w:lang w:val="en-GB"/>
        </w:rPr>
        <w:t>µ</w:t>
      </w:r>
      <w:r w:rsidR="008E0FC6" w:rsidRPr="008E0FC6">
        <w:rPr>
          <w:rFonts w:ascii="Calibri" w:hAnsi="Calibri" w:cs="Times New Roman"/>
          <w:sz w:val="22"/>
          <w:szCs w:val="22"/>
          <w:lang w:val="en-GB"/>
        </w:rPr>
        <w:t>g/</w:t>
      </w:r>
      <w:r w:rsidR="008E0FC6">
        <w:rPr>
          <w:rFonts w:ascii="Calibri" w:hAnsi="Calibri" w:cs="Times New Roman"/>
          <w:sz w:val="22"/>
          <w:szCs w:val="22"/>
          <w:lang w:val="en-GB"/>
        </w:rPr>
        <w:t>µ</w:t>
      </w:r>
      <w:r w:rsidR="008E0FC6" w:rsidRPr="008E0FC6">
        <w:rPr>
          <w:rFonts w:ascii="Calibri" w:hAnsi="Calibri" w:cs="Times New Roman"/>
          <w:sz w:val="22"/>
          <w:szCs w:val="22"/>
          <w:lang w:val="en-GB"/>
        </w:rPr>
        <w:t>l)</w:t>
      </w:r>
      <w:r w:rsidR="008E0FC6">
        <w:rPr>
          <w:rFonts w:ascii="Calibri" w:hAnsi="Calibri" w:cs="Times New Roman"/>
          <w:sz w:val="22"/>
          <w:szCs w:val="22"/>
          <w:lang w:val="en-GB"/>
        </w:rPr>
        <w:t xml:space="preserve"> </w:t>
      </w:r>
      <w:r w:rsidRPr="00215344">
        <w:rPr>
          <w:rFonts w:ascii="Calibri" w:hAnsi="Calibri" w:cs="Times New Roman"/>
          <w:sz w:val="22"/>
          <w:szCs w:val="22"/>
          <w:lang w:val="en-GB"/>
        </w:rPr>
        <w:t xml:space="preserve">or phosphate-buffered saline (PBS) as the vehicle (ClodronateLiposomes.com, </w:t>
      </w:r>
      <w:r>
        <w:rPr>
          <w:rFonts w:ascii="Calibri" w:hAnsi="Calibri" w:cs="Times New Roman"/>
          <w:sz w:val="22"/>
          <w:szCs w:val="22"/>
          <w:lang w:val="en-GB"/>
        </w:rPr>
        <w:t xml:space="preserve">Haarlem, </w:t>
      </w:r>
      <w:proofErr w:type="gramStart"/>
      <w:r>
        <w:rPr>
          <w:rFonts w:ascii="Calibri" w:hAnsi="Calibri" w:cs="Times New Roman"/>
          <w:sz w:val="22"/>
          <w:szCs w:val="22"/>
          <w:lang w:val="en-GB"/>
        </w:rPr>
        <w:t>The</w:t>
      </w:r>
      <w:proofErr w:type="gramEnd"/>
      <w:r>
        <w:rPr>
          <w:rFonts w:ascii="Calibri" w:hAnsi="Calibri" w:cs="Times New Roman"/>
          <w:sz w:val="22"/>
          <w:szCs w:val="22"/>
          <w:lang w:val="en-GB"/>
        </w:rPr>
        <w:t xml:space="preserve"> Netherlands)</w:t>
      </w:r>
      <w:r w:rsidR="00AA6387">
        <w:rPr>
          <w:rFonts w:ascii="Calibri" w:hAnsi="Calibri" w:cs="Times New Roman"/>
          <w:sz w:val="22"/>
          <w:szCs w:val="22"/>
          <w:lang w:val="en-GB"/>
        </w:rPr>
        <w:t xml:space="preserve"> </w:t>
      </w:r>
      <w:r w:rsidR="00144F84">
        <w:rPr>
          <w:rFonts w:ascii="Calibri" w:hAnsi="Calibri" w:cs="Times New Roman"/>
          <w:sz w:val="22"/>
          <w:szCs w:val="22"/>
          <w:lang w:val="en-GB"/>
        </w:rPr>
        <w:t>[7]</w:t>
      </w:r>
      <w:r w:rsidRPr="00215344">
        <w:rPr>
          <w:rFonts w:ascii="Calibri" w:hAnsi="Calibri" w:cs="Times New Roman"/>
          <w:sz w:val="22"/>
          <w:szCs w:val="22"/>
          <w:lang w:val="en-GB"/>
        </w:rPr>
        <w:t xml:space="preserve">. Rats were anesthetized with isoflurane and were placed in a stereotaxic apparatus. A volume of </w:t>
      </w:r>
      <w:r w:rsidRPr="00215344">
        <w:rPr>
          <w:rFonts w:ascii="Calibri" w:hAnsi="Calibri" w:cs="Times New Roman"/>
          <w:sz w:val="22"/>
          <w:szCs w:val="22"/>
          <w:lang w:val="en-GB"/>
        </w:rPr>
        <w:lastRenderedPageBreak/>
        <w:t xml:space="preserve">30 </w:t>
      </w:r>
      <w:r w:rsidRPr="00215344">
        <w:rPr>
          <w:rFonts w:ascii="Calibri" w:hAnsi="Calibri" w:cs="Times New Roman"/>
          <w:sz w:val="22"/>
          <w:szCs w:val="22"/>
          <w:lang w:val="en-GB"/>
        </w:rPr>
        <w:sym w:font="Symbol" w:char="F06D"/>
      </w:r>
      <w:r w:rsidRPr="00215344">
        <w:rPr>
          <w:rFonts w:ascii="Calibri" w:hAnsi="Calibri" w:cs="Times New Roman"/>
          <w:sz w:val="22"/>
          <w:szCs w:val="22"/>
          <w:lang w:val="en-GB"/>
        </w:rPr>
        <w:t xml:space="preserve">l of </w:t>
      </w:r>
      <w:r>
        <w:rPr>
          <w:rFonts w:ascii="Calibri" w:hAnsi="Calibri" w:cs="Times New Roman"/>
          <w:sz w:val="22"/>
          <w:szCs w:val="22"/>
          <w:lang w:val="en-GB"/>
        </w:rPr>
        <w:t xml:space="preserve">liposome </w:t>
      </w:r>
      <w:r w:rsidRPr="00215344">
        <w:rPr>
          <w:rFonts w:ascii="Calibri" w:hAnsi="Calibri" w:cs="Times New Roman"/>
          <w:sz w:val="22"/>
          <w:szCs w:val="22"/>
          <w:lang w:val="en-GB"/>
        </w:rPr>
        <w:t>solution was slowly administered (during 25 min</w:t>
      </w:r>
      <w:r>
        <w:rPr>
          <w:rFonts w:ascii="Calibri" w:hAnsi="Calibri" w:cs="Times New Roman"/>
          <w:sz w:val="22"/>
          <w:szCs w:val="22"/>
          <w:lang w:val="en-GB"/>
        </w:rPr>
        <w:t>),</w:t>
      </w:r>
      <w:r w:rsidRPr="00215344">
        <w:rPr>
          <w:rFonts w:ascii="Calibri" w:hAnsi="Calibri" w:cs="Times New Roman"/>
          <w:sz w:val="22"/>
          <w:szCs w:val="22"/>
          <w:lang w:val="en-GB"/>
        </w:rPr>
        <w:t xml:space="preserve"> with a Hamilto</w:t>
      </w:r>
      <w:r>
        <w:rPr>
          <w:rFonts w:ascii="Calibri" w:hAnsi="Calibri" w:cs="Times New Roman"/>
          <w:sz w:val="22"/>
          <w:szCs w:val="22"/>
          <w:lang w:val="en-GB"/>
        </w:rPr>
        <w:t>n syringe connected to a micro-pump,</w:t>
      </w:r>
      <w:r w:rsidRPr="00215344">
        <w:rPr>
          <w:rFonts w:ascii="Calibri" w:hAnsi="Calibri" w:cs="Times New Roman"/>
          <w:sz w:val="22"/>
          <w:szCs w:val="22"/>
          <w:lang w:val="en-GB"/>
        </w:rPr>
        <w:t xml:space="preserve"> in the left lateral ventricle at the following coordinates in relation to </w:t>
      </w:r>
      <w:proofErr w:type="spellStart"/>
      <w:r w:rsidRPr="00215344">
        <w:rPr>
          <w:rFonts w:ascii="Calibri" w:hAnsi="Calibri" w:cs="Times New Roman"/>
          <w:sz w:val="22"/>
          <w:szCs w:val="22"/>
          <w:lang w:val="en-GB"/>
        </w:rPr>
        <w:t>Bregma</w:t>
      </w:r>
      <w:proofErr w:type="spellEnd"/>
      <w:r w:rsidRPr="00215344">
        <w:rPr>
          <w:rFonts w:ascii="Calibri" w:hAnsi="Calibri" w:cs="Times New Roman"/>
          <w:sz w:val="22"/>
          <w:szCs w:val="22"/>
          <w:lang w:val="en-GB"/>
        </w:rPr>
        <w:t>: 0.9 mm posterior, 1.5 mm lat</w:t>
      </w:r>
      <w:r>
        <w:rPr>
          <w:rFonts w:ascii="Calibri" w:hAnsi="Calibri" w:cs="Times New Roman"/>
          <w:sz w:val="22"/>
          <w:szCs w:val="22"/>
          <w:lang w:val="en-GB"/>
        </w:rPr>
        <w:t xml:space="preserve">eral, and </w:t>
      </w:r>
      <w:r w:rsidR="00DC1365">
        <w:rPr>
          <w:rFonts w:ascii="Calibri" w:hAnsi="Calibri" w:cs="Times New Roman"/>
          <w:sz w:val="22"/>
          <w:szCs w:val="22"/>
          <w:lang w:val="en-GB"/>
        </w:rPr>
        <w:t>3</w:t>
      </w:r>
      <w:r>
        <w:rPr>
          <w:rFonts w:ascii="Calibri" w:hAnsi="Calibri" w:cs="Times New Roman"/>
          <w:sz w:val="22"/>
          <w:szCs w:val="22"/>
          <w:lang w:val="en-GB"/>
        </w:rPr>
        <w:t xml:space="preserve">.5 mm </w:t>
      </w:r>
      <w:proofErr w:type="spellStart"/>
      <w:r>
        <w:rPr>
          <w:rFonts w:ascii="Calibri" w:hAnsi="Calibri" w:cs="Times New Roman"/>
          <w:sz w:val="22"/>
          <w:szCs w:val="22"/>
          <w:lang w:val="en-GB"/>
        </w:rPr>
        <w:t>dorso</w:t>
      </w:r>
      <w:proofErr w:type="spellEnd"/>
      <w:r>
        <w:rPr>
          <w:rFonts w:ascii="Calibri" w:hAnsi="Calibri" w:cs="Times New Roman"/>
          <w:sz w:val="22"/>
          <w:szCs w:val="22"/>
          <w:lang w:val="en-GB"/>
        </w:rPr>
        <w:t>-ventral</w:t>
      </w:r>
      <w:r w:rsidR="00DC1365">
        <w:rPr>
          <w:rFonts w:ascii="Calibri" w:hAnsi="Calibri" w:cs="Times New Roman"/>
          <w:sz w:val="22"/>
          <w:szCs w:val="22"/>
          <w:lang w:val="en-GB"/>
        </w:rPr>
        <w:t xml:space="preserve"> (after</w:t>
      </w:r>
      <w:r w:rsidR="001E2A2F">
        <w:rPr>
          <w:rFonts w:ascii="Calibri" w:hAnsi="Calibri" w:cs="Times New Roman"/>
          <w:sz w:val="22"/>
          <w:szCs w:val="22"/>
          <w:lang w:val="en-GB"/>
        </w:rPr>
        <w:t xml:space="preserve"> initially</w:t>
      </w:r>
      <w:r w:rsidR="00DC1365">
        <w:rPr>
          <w:rFonts w:ascii="Calibri" w:hAnsi="Calibri" w:cs="Times New Roman"/>
          <w:sz w:val="22"/>
          <w:szCs w:val="22"/>
          <w:lang w:val="en-GB"/>
        </w:rPr>
        <w:t xml:space="preserve"> introducing the needle down to 4.5 mm </w:t>
      </w:r>
      <w:proofErr w:type="spellStart"/>
      <w:r w:rsidR="00DC1365">
        <w:rPr>
          <w:rFonts w:ascii="Calibri" w:hAnsi="Calibri" w:cs="Times New Roman"/>
          <w:sz w:val="22"/>
          <w:szCs w:val="22"/>
          <w:lang w:val="en-GB"/>
        </w:rPr>
        <w:t>dorso</w:t>
      </w:r>
      <w:proofErr w:type="spellEnd"/>
      <w:r w:rsidR="00DC1365">
        <w:rPr>
          <w:rFonts w:ascii="Calibri" w:hAnsi="Calibri" w:cs="Times New Roman"/>
          <w:sz w:val="22"/>
          <w:szCs w:val="22"/>
          <w:lang w:val="en-GB"/>
        </w:rPr>
        <w:t>-ventral and then pulling it back 1mm to start the infusion at 3.5 mm)</w:t>
      </w:r>
      <w:r>
        <w:rPr>
          <w:rFonts w:ascii="Calibri" w:hAnsi="Calibri" w:cs="Times New Roman"/>
          <w:sz w:val="22"/>
          <w:szCs w:val="22"/>
          <w:lang w:val="en-GB"/>
        </w:rPr>
        <w:t xml:space="preserve">. Treatment was randomly allocated </w:t>
      </w:r>
      <w:r w:rsidR="00A472AF">
        <w:rPr>
          <w:rFonts w:ascii="Calibri" w:hAnsi="Calibri" w:cs="Times New Roman"/>
          <w:sz w:val="22"/>
          <w:szCs w:val="22"/>
          <w:lang w:val="en-GB"/>
        </w:rPr>
        <w:t xml:space="preserve">following a generated code list </w:t>
      </w:r>
      <w:r w:rsidR="00A472AF" w:rsidRPr="00A472AF">
        <w:rPr>
          <w:rFonts w:ascii="Calibri" w:hAnsi="Calibri" w:cs="Times New Roman"/>
          <w:sz w:val="22"/>
          <w:szCs w:val="22"/>
          <w:lang w:val="en-GB"/>
        </w:rPr>
        <w:t>(</w:t>
      </w:r>
      <w:hyperlink r:id="rId9" w:history="1">
        <w:r w:rsidR="00A472AF" w:rsidRPr="00722CD2">
          <w:rPr>
            <w:rStyle w:val="Hyperlink"/>
            <w:rFonts w:ascii="Calibri" w:hAnsi="Calibri"/>
            <w:sz w:val="22"/>
            <w:szCs w:val="22"/>
            <w:lang w:val="en-GB"/>
          </w:rPr>
          <w:t>www.graphpad.com/quickcalcs/randomize2/</w:t>
        </w:r>
      </w:hyperlink>
      <w:r w:rsidR="00A472AF" w:rsidRPr="00A472AF">
        <w:rPr>
          <w:rFonts w:ascii="Calibri" w:hAnsi="Calibri" w:cs="Times New Roman"/>
          <w:sz w:val="22"/>
          <w:szCs w:val="22"/>
          <w:lang w:val="en-GB"/>
        </w:rPr>
        <w:t>)</w:t>
      </w:r>
      <w:r w:rsidR="00A472AF">
        <w:rPr>
          <w:rFonts w:ascii="Calibri" w:hAnsi="Calibri" w:cs="Times New Roman"/>
          <w:sz w:val="22"/>
          <w:szCs w:val="22"/>
          <w:lang w:val="en-GB"/>
        </w:rPr>
        <w:t xml:space="preserve">, </w:t>
      </w:r>
      <w:r>
        <w:rPr>
          <w:rFonts w:ascii="Calibri" w:hAnsi="Calibri" w:cs="Times New Roman"/>
          <w:sz w:val="22"/>
          <w:szCs w:val="22"/>
          <w:lang w:val="en-GB"/>
        </w:rPr>
        <w:t xml:space="preserve">and </w:t>
      </w:r>
      <w:r w:rsidR="00A472AF">
        <w:rPr>
          <w:rFonts w:ascii="Calibri" w:hAnsi="Calibri" w:cs="Times New Roman"/>
          <w:sz w:val="22"/>
          <w:szCs w:val="22"/>
          <w:lang w:val="en-GB"/>
        </w:rPr>
        <w:t xml:space="preserve">it </w:t>
      </w:r>
      <w:r>
        <w:rPr>
          <w:rFonts w:ascii="Calibri" w:hAnsi="Calibri" w:cs="Times New Roman"/>
          <w:sz w:val="22"/>
          <w:szCs w:val="22"/>
          <w:lang w:val="en-GB"/>
        </w:rPr>
        <w:t xml:space="preserve">was administered in a blinded fashion by labelling the vials with a code that did not reveal </w:t>
      </w:r>
      <w:r w:rsidR="00944DBE">
        <w:rPr>
          <w:rFonts w:ascii="Calibri" w:hAnsi="Calibri" w:cs="Times New Roman"/>
          <w:sz w:val="22"/>
          <w:szCs w:val="22"/>
          <w:lang w:val="en-GB"/>
        </w:rPr>
        <w:t>treatment identity</w:t>
      </w:r>
      <w:r>
        <w:rPr>
          <w:rFonts w:ascii="Calibri" w:hAnsi="Calibri" w:cs="Times New Roman"/>
          <w:sz w:val="22"/>
          <w:szCs w:val="22"/>
          <w:lang w:val="en-GB"/>
        </w:rPr>
        <w:t>. The researchers carrying out administration, ischemia, and outcome measures were blinded to the treatment.</w:t>
      </w:r>
      <w:r w:rsidR="00025A7A">
        <w:rPr>
          <w:rFonts w:ascii="Calibri" w:hAnsi="Calibri" w:cs="Times New Roman"/>
          <w:sz w:val="22"/>
          <w:szCs w:val="22"/>
          <w:lang w:val="en-GB"/>
        </w:rPr>
        <w:t xml:space="preserve"> </w:t>
      </w:r>
      <w:r w:rsidR="00025A7A" w:rsidRPr="00215344">
        <w:rPr>
          <w:rFonts w:ascii="Calibri" w:hAnsi="Calibri" w:cs="Times New Roman"/>
          <w:sz w:val="22"/>
          <w:szCs w:val="22"/>
          <w:lang w:val="en-GB"/>
        </w:rPr>
        <w:t>Ischemia was induced 4 days later by occlu</w:t>
      </w:r>
      <w:r w:rsidR="00025A7A">
        <w:rPr>
          <w:rFonts w:ascii="Calibri" w:hAnsi="Calibri" w:cs="Times New Roman"/>
          <w:sz w:val="22"/>
          <w:szCs w:val="22"/>
          <w:lang w:val="en-GB"/>
        </w:rPr>
        <w:t>ding the right MCA as described</w:t>
      </w:r>
      <w:r w:rsidR="00025A7A" w:rsidRPr="00215344">
        <w:rPr>
          <w:rFonts w:ascii="Calibri" w:hAnsi="Calibri" w:cs="Times New Roman"/>
          <w:sz w:val="22"/>
          <w:szCs w:val="22"/>
          <w:lang w:val="en-GB"/>
        </w:rPr>
        <w:t>.</w:t>
      </w:r>
      <w:r w:rsidR="00025A7A">
        <w:rPr>
          <w:rFonts w:ascii="Calibri" w:hAnsi="Calibri" w:cs="Times New Roman"/>
          <w:sz w:val="22"/>
          <w:szCs w:val="22"/>
          <w:lang w:val="en-GB"/>
        </w:rPr>
        <w:t xml:space="preserve"> </w:t>
      </w:r>
    </w:p>
    <w:p w:rsidR="00E72CF5" w:rsidRPr="00944DBE" w:rsidRDefault="00E72CF5" w:rsidP="00944DBE">
      <w:pPr>
        <w:pStyle w:val="fulltext-abstractfulltext-indent"/>
        <w:spacing w:before="0" w:beforeAutospacing="0" w:after="0" w:afterAutospacing="0" w:line="360" w:lineRule="auto"/>
        <w:jc w:val="both"/>
        <w:rPr>
          <w:rFonts w:ascii="Calibri" w:hAnsi="Calibri" w:cs="Times New Roman"/>
          <w:b/>
          <w:i/>
          <w:sz w:val="22"/>
          <w:szCs w:val="22"/>
          <w:lang w:val="en-GB"/>
        </w:rPr>
      </w:pPr>
    </w:p>
    <w:p w:rsidR="00E72CF5" w:rsidRPr="00215344" w:rsidRDefault="00E72CF5" w:rsidP="003D1678">
      <w:pPr>
        <w:spacing w:line="360" w:lineRule="auto"/>
        <w:jc w:val="both"/>
        <w:rPr>
          <w:rFonts w:ascii="Calibri" w:hAnsi="Calibri"/>
          <w:b/>
          <w:i/>
          <w:sz w:val="22"/>
          <w:szCs w:val="22"/>
          <w:lang w:val="en-GB"/>
        </w:rPr>
      </w:pPr>
      <w:r w:rsidRPr="00215344">
        <w:rPr>
          <w:rFonts w:ascii="Calibri" w:hAnsi="Calibri"/>
          <w:b/>
          <w:i/>
          <w:sz w:val="22"/>
          <w:szCs w:val="22"/>
          <w:lang w:val="en-GB"/>
        </w:rPr>
        <w:t xml:space="preserve">MRI evaluation of infarct volume </w:t>
      </w:r>
    </w:p>
    <w:p w:rsidR="009D3588" w:rsidRDefault="00E72CF5" w:rsidP="00EB0592">
      <w:pPr>
        <w:spacing w:line="360" w:lineRule="auto"/>
        <w:jc w:val="both"/>
        <w:rPr>
          <w:rFonts w:ascii="Calibri" w:hAnsi="Calibri"/>
          <w:sz w:val="22"/>
          <w:szCs w:val="22"/>
          <w:lang w:val="en-GB"/>
        </w:rPr>
      </w:pPr>
      <w:r w:rsidRPr="00215344">
        <w:rPr>
          <w:rFonts w:ascii="Calibri" w:hAnsi="Calibri"/>
          <w:sz w:val="22"/>
          <w:szCs w:val="22"/>
          <w:lang w:val="en-GB"/>
        </w:rPr>
        <w:t xml:space="preserve">The brain was imaged 24h after </w:t>
      </w:r>
      <w:proofErr w:type="spellStart"/>
      <w:r w:rsidRPr="00215344">
        <w:rPr>
          <w:rFonts w:ascii="Calibri" w:hAnsi="Calibri"/>
          <w:sz w:val="22"/>
          <w:szCs w:val="22"/>
          <w:lang w:val="en-GB"/>
        </w:rPr>
        <w:t>MCAo</w:t>
      </w:r>
      <w:proofErr w:type="spellEnd"/>
      <w:r w:rsidRPr="00215344">
        <w:rPr>
          <w:rFonts w:ascii="Calibri" w:hAnsi="Calibri"/>
          <w:sz w:val="22"/>
          <w:szCs w:val="22"/>
          <w:lang w:val="en-GB"/>
        </w:rPr>
        <w:t xml:space="preserve"> with MRI in a 7.0 T horizontal animal scanner </w:t>
      </w:r>
      <w:r w:rsidRPr="00D84356">
        <w:rPr>
          <w:rFonts w:ascii="Calibri" w:hAnsi="Calibri"/>
          <w:color w:val="000000"/>
          <w:sz w:val="22"/>
          <w:szCs w:val="22"/>
          <w:lang w:val="en-GB"/>
        </w:rPr>
        <w:t>(</w:t>
      </w:r>
      <w:proofErr w:type="spellStart"/>
      <w:r w:rsidRPr="00D84356">
        <w:rPr>
          <w:rFonts w:ascii="Calibri" w:hAnsi="Calibri"/>
          <w:color w:val="000000"/>
          <w:sz w:val="22"/>
          <w:szCs w:val="22"/>
          <w:lang w:val="en-GB"/>
        </w:rPr>
        <w:t>BioSpec</w:t>
      </w:r>
      <w:proofErr w:type="spellEnd"/>
      <w:r w:rsidRPr="00D84356">
        <w:rPr>
          <w:rFonts w:ascii="Calibri" w:hAnsi="Calibri"/>
          <w:color w:val="000000"/>
          <w:sz w:val="22"/>
          <w:szCs w:val="22"/>
          <w:lang w:val="en-GB"/>
        </w:rPr>
        <w:t xml:space="preserve">, Bruker </w:t>
      </w:r>
      <w:proofErr w:type="spellStart"/>
      <w:r w:rsidRPr="00D84356">
        <w:rPr>
          <w:rFonts w:ascii="Calibri" w:hAnsi="Calibri"/>
          <w:color w:val="000000"/>
          <w:sz w:val="22"/>
          <w:szCs w:val="22"/>
          <w:lang w:val="en-GB"/>
        </w:rPr>
        <w:t>BioSpin</w:t>
      </w:r>
      <w:proofErr w:type="spellEnd"/>
      <w:r w:rsidRPr="00D84356">
        <w:rPr>
          <w:rFonts w:ascii="Calibri" w:hAnsi="Calibri"/>
          <w:color w:val="000000"/>
          <w:sz w:val="22"/>
          <w:szCs w:val="22"/>
          <w:lang w:val="en-GB"/>
        </w:rPr>
        <w:t xml:space="preserve">, Ettlingen, Germany) equipped with an actively shielded gradient system (400 </w:t>
      </w:r>
      <w:proofErr w:type="spellStart"/>
      <w:r w:rsidRPr="00D84356">
        <w:rPr>
          <w:rFonts w:ascii="Calibri" w:hAnsi="Calibri"/>
          <w:color w:val="000000"/>
          <w:sz w:val="22"/>
          <w:szCs w:val="22"/>
          <w:lang w:val="en-GB"/>
        </w:rPr>
        <w:t>mT</w:t>
      </w:r>
      <w:proofErr w:type="spellEnd"/>
      <w:r w:rsidRPr="00D84356">
        <w:rPr>
          <w:rFonts w:ascii="Calibri" w:hAnsi="Calibri"/>
          <w:color w:val="000000"/>
          <w:sz w:val="22"/>
          <w:szCs w:val="22"/>
          <w:lang w:val="en-GB"/>
        </w:rPr>
        <w:t>/m, 12 cm inner d</w:t>
      </w:r>
      <w:r>
        <w:rPr>
          <w:rFonts w:ascii="Calibri" w:hAnsi="Calibri"/>
          <w:color w:val="000000"/>
          <w:sz w:val="22"/>
          <w:szCs w:val="22"/>
          <w:lang w:val="en-GB"/>
        </w:rPr>
        <w:t>iameter)</w:t>
      </w:r>
      <w:r w:rsidR="00D77219">
        <w:rPr>
          <w:rFonts w:ascii="Calibri" w:hAnsi="Calibri"/>
          <w:color w:val="000000"/>
          <w:sz w:val="22"/>
          <w:szCs w:val="22"/>
          <w:lang w:val="en-GB"/>
        </w:rPr>
        <w:t>, as reported</w:t>
      </w:r>
      <w:r w:rsidR="00AA6387">
        <w:rPr>
          <w:rFonts w:ascii="Calibri" w:hAnsi="Calibri"/>
          <w:color w:val="000000"/>
          <w:sz w:val="22"/>
          <w:szCs w:val="22"/>
          <w:lang w:val="en-GB"/>
        </w:rPr>
        <w:t xml:space="preserve"> </w:t>
      </w:r>
      <w:r w:rsidR="00144F84">
        <w:rPr>
          <w:rFonts w:ascii="Calibri" w:hAnsi="Calibri"/>
          <w:color w:val="000000"/>
          <w:sz w:val="22"/>
          <w:szCs w:val="22"/>
          <w:lang w:val="en-GB"/>
        </w:rPr>
        <w:t>[9]</w:t>
      </w:r>
      <w:r w:rsidRPr="00D84356">
        <w:rPr>
          <w:rFonts w:ascii="Calibri" w:hAnsi="Calibri"/>
          <w:color w:val="000000"/>
          <w:sz w:val="22"/>
          <w:szCs w:val="22"/>
          <w:lang w:val="en-GB"/>
        </w:rPr>
        <w:t xml:space="preserve">. Brain lesions were evaluated by T2 mapping of coronal slices acquired with a </w:t>
      </w:r>
      <w:proofErr w:type="spellStart"/>
      <w:r w:rsidRPr="00D84356">
        <w:rPr>
          <w:rFonts w:ascii="Calibri" w:hAnsi="Calibri"/>
          <w:color w:val="000000"/>
          <w:sz w:val="22"/>
          <w:szCs w:val="22"/>
          <w:lang w:val="en-GB"/>
        </w:rPr>
        <w:t>multislice</w:t>
      </w:r>
      <w:proofErr w:type="spellEnd"/>
      <w:r w:rsidRPr="00D84356">
        <w:rPr>
          <w:rFonts w:ascii="Calibri" w:hAnsi="Calibri"/>
          <w:color w:val="000000"/>
          <w:sz w:val="22"/>
          <w:szCs w:val="22"/>
          <w:lang w:val="en-GB"/>
        </w:rPr>
        <w:t xml:space="preserve">-multi-echo sequence by applying 25 echo times, between 8 to 200 </w:t>
      </w:r>
      <w:proofErr w:type="spellStart"/>
      <w:r w:rsidRPr="00D84356">
        <w:rPr>
          <w:rFonts w:ascii="Calibri" w:hAnsi="Calibri"/>
          <w:color w:val="000000"/>
          <w:sz w:val="22"/>
          <w:szCs w:val="22"/>
          <w:lang w:val="en-GB"/>
        </w:rPr>
        <w:t>ms</w:t>
      </w:r>
      <w:proofErr w:type="spellEnd"/>
      <w:r w:rsidRPr="00D84356">
        <w:rPr>
          <w:rFonts w:ascii="Calibri" w:hAnsi="Calibri"/>
          <w:color w:val="000000"/>
          <w:sz w:val="22"/>
          <w:szCs w:val="22"/>
          <w:lang w:val="en-GB"/>
        </w:rPr>
        <w:t xml:space="preserve">, TR = 4000 </w:t>
      </w:r>
      <w:proofErr w:type="spellStart"/>
      <w:r w:rsidRPr="00D84356">
        <w:rPr>
          <w:rFonts w:ascii="Calibri" w:hAnsi="Calibri"/>
          <w:color w:val="000000"/>
          <w:sz w:val="22"/>
          <w:szCs w:val="22"/>
          <w:lang w:val="en-GB"/>
        </w:rPr>
        <w:t>ms</w:t>
      </w:r>
      <w:proofErr w:type="spellEnd"/>
      <w:r w:rsidRPr="00D84356">
        <w:rPr>
          <w:rFonts w:ascii="Calibri" w:hAnsi="Calibri"/>
          <w:color w:val="000000"/>
          <w:sz w:val="22"/>
          <w:szCs w:val="22"/>
          <w:lang w:val="en-GB"/>
        </w:rPr>
        <w:t xml:space="preserve">, acquisition time = 17m 4s, slice thickness = 1 mm, number of slices = 18, FOV = 40 x 40 mm, and matrix size = 256 x 256 pixels, resulting in a spatial resolution of 0.156 x 0.156 mm/pixel. Images were reconstructed with </w:t>
      </w:r>
      <w:proofErr w:type="spellStart"/>
      <w:r w:rsidRPr="00D84356">
        <w:rPr>
          <w:rFonts w:ascii="Calibri" w:hAnsi="Calibri"/>
          <w:color w:val="000000"/>
          <w:sz w:val="22"/>
          <w:szCs w:val="22"/>
          <w:lang w:val="en-GB"/>
        </w:rPr>
        <w:t>Paravision</w:t>
      </w:r>
      <w:proofErr w:type="spellEnd"/>
      <w:r w:rsidRPr="00D84356">
        <w:rPr>
          <w:rFonts w:ascii="Calibri" w:hAnsi="Calibri"/>
          <w:color w:val="000000"/>
          <w:sz w:val="22"/>
          <w:szCs w:val="22"/>
          <w:lang w:val="en-GB"/>
        </w:rPr>
        <w:t xml:space="preserve"> 5.1 software (Bruker </w:t>
      </w:r>
      <w:proofErr w:type="spellStart"/>
      <w:r w:rsidRPr="00D84356">
        <w:rPr>
          <w:rFonts w:ascii="Calibri" w:hAnsi="Calibri"/>
          <w:color w:val="000000"/>
          <w:sz w:val="22"/>
          <w:szCs w:val="22"/>
          <w:lang w:val="en-GB"/>
        </w:rPr>
        <w:t>Biospin</w:t>
      </w:r>
      <w:proofErr w:type="spellEnd"/>
      <w:r w:rsidRPr="00D84356">
        <w:rPr>
          <w:rFonts w:ascii="Calibri" w:hAnsi="Calibri"/>
          <w:color w:val="000000"/>
          <w:sz w:val="22"/>
          <w:szCs w:val="22"/>
          <w:lang w:val="en-GB"/>
        </w:rPr>
        <w:t xml:space="preserve">, </w:t>
      </w:r>
      <w:proofErr w:type="spellStart"/>
      <w:r w:rsidRPr="00D84356">
        <w:rPr>
          <w:rFonts w:ascii="Calibri" w:hAnsi="Calibri"/>
          <w:color w:val="000000"/>
          <w:sz w:val="22"/>
          <w:szCs w:val="22"/>
          <w:lang w:val="en-GB"/>
        </w:rPr>
        <w:t>Etlingen</w:t>
      </w:r>
      <w:proofErr w:type="spellEnd"/>
      <w:r w:rsidRPr="00D84356">
        <w:rPr>
          <w:rFonts w:ascii="Calibri" w:hAnsi="Calibri"/>
          <w:color w:val="000000"/>
          <w:sz w:val="22"/>
          <w:szCs w:val="22"/>
          <w:lang w:val="en-GB"/>
        </w:rPr>
        <w:t>, Germany).</w:t>
      </w:r>
      <w:r w:rsidRPr="00215344">
        <w:rPr>
          <w:rFonts w:ascii="Calibri" w:hAnsi="Calibri"/>
          <w:color w:val="FF0000"/>
          <w:sz w:val="22"/>
          <w:szCs w:val="22"/>
          <w:lang w:val="en-GB"/>
        </w:rPr>
        <w:t xml:space="preserve"> </w:t>
      </w:r>
      <w:r>
        <w:rPr>
          <w:rFonts w:ascii="Calibri" w:hAnsi="Calibri"/>
          <w:sz w:val="22"/>
          <w:szCs w:val="22"/>
          <w:lang w:val="en-GB"/>
        </w:rPr>
        <w:t>I</w:t>
      </w:r>
      <w:r w:rsidRPr="00215344">
        <w:rPr>
          <w:rFonts w:ascii="Calibri" w:hAnsi="Calibri"/>
          <w:sz w:val="22"/>
          <w:szCs w:val="22"/>
          <w:lang w:val="en-GB"/>
        </w:rPr>
        <w:t xml:space="preserve">nfarct volume was </w:t>
      </w:r>
      <w:proofErr w:type="spellStart"/>
      <w:r w:rsidRPr="00215344">
        <w:rPr>
          <w:rFonts w:ascii="Calibri" w:hAnsi="Calibri"/>
          <w:sz w:val="22"/>
          <w:szCs w:val="22"/>
          <w:lang w:val="en-GB"/>
        </w:rPr>
        <w:t>analyzed</w:t>
      </w:r>
      <w:proofErr w:type="spellEnd"/>
      <w:r w:rsidRPr="00215344">
        <w:rPr>
          <w:rFonts w:ascii="Calibri" w:hAnsi="Calibri"/>
          <w:sz w:val="22"/>
          <w:szCs w:val="22"/>
          <w:lang w:val="en-GB"/>
        </w:rPr>
        <w:t xml:space="preserve"> using ImageJ </w:t>
      </w:r>
      <w:r>
        <w:rPr>
          <w:rFonts w:ascii="Calibri" w:hAnsi="Calibri"/>
          <w:sz w:val="22"/>
          <w:szCs w:val="22"/>
          <w:lang w:val="en-GB"/>
        </w:rPr>
        <w:t>and was corrected</w:t>
      </w:r>
      <w:r w:rsidRPr="00215344">
        <w:rPr>
          <w:rFonts w:ascii="Calibri" w:hAnsi="Calibri"/>
          <w:sz w:val="22"/>
          <w:szCs w:val="22"/>
          <w:lang w:val="en-GB"/>
        </w:rPr>
        <w:t xml:space="preserve"> for </w:t>
      </w:r>
      <w:proofErr w:type="spellStart"/>
      <w:r w:rsidRPr="00215344">
        <w:rPr>
          <w:rFonts w:ascii="Calibri" w:hAnsi="Calibri"/>
          <w:sz w:val="22"/>
          <w:szCs w:val="22"/>
          <w:lang w:val="en-GB"/>
        </w:rPr>
        <w:t>edema</w:t>
      </w:r>
      <w:proofErr w:type="spellEnd"/>
      <w:r w:rsidRPr="00215344">
        <w:rPr>
          <w:rFonts w:ascii="Calibri" w:hAnsi="Calibri"/>
          <w:sz w:val="22"/>
          <w:szCs w:val="22"/>
          <w:lang w:val="en-GB"/>
        </w:rPr>
        <w:t xml:space="preserve"> by multiplying the infarct volume by the ratio of the contralateral to the ipsilateral </w:t>
      </w:r>
      <w:r>
        <w:rPr>
          <w:rFonts w:ascii="Calibri" w:hAnsi="Calibri"/>
          <w:sz w:val="22"/>
          <w:szCs w:val="22"/>
          <w:lang w:val="en-GB"/>
        </w:rPr>
        <w:t xml:space="preserve">hemisphere </w:t>
      </w:r>
      <w:r w:rsidRPr="00215344">
        <w:rPr>
          <w:rFonts w:ascii="Calibri" w:hAnsi="Calibri"/>
          <w:sz w:val="22"/>
          <w:szCs w:val="22"/>
          <w:lang w:val="en-GB"/>
        </w:rPr>
        <w:t>volume</w:t>
      </w:r>
      <w:r>
        <w:rPr>
          <w:rFonts w:ascii="Calibri" w:hAnsi="Calibri"/>
          <w:sz w:val="22"/>
          <w:szCs w:val="22"/>
          <w:lang w:val="en-GB"/>
        </w:rPr>
        <w:t>s</w:t>
      </w:r>
      <w:r w:rsidRPr="00215344">
        <w:rPr>
          <w:rFonts w:ascii="Calibri" w:hAnsi="Calibri"/>
          <w:sz w:val="22"/>
          <w:szCs w:val="22"/>
          <w:lang w:val="en-GB"/>
        </w:rPr>
        <w:t xml:space="preserve">. </w:t>
      </w:r>
      <w:r w:rsidR="00FC4DA7">
        <w:rPr>
          <w:rFonts w:ascii="Calibri" w:hAnsi="Calibri"/>
          <w:sz w:val="22"/>
          <w:szCs w:val="22"/>
          <w:lang w:val="en-GB"/>
        </w:rPr>
        <w:t>The brain of the animals studied by MRI was used for the first flow cytometry study and for the Evans blue study.</w:t>
      </w:r>
    </w:p>
    <w:p w:rsidR="009D3588" w:rsidRDefault="009D3588" w:rsidP="00EB0592">
      <w:pPr>
        <w:spacing w:line="360" w:lineRule="auto"/>
        <w:jc w:val="both"/>
        <w:rPr>
          <w:rFonts w:ascii="Calibri" w:hAnsi="Calibri"/>
          <w:sz w:val="22"/>
          <w:szCs w:val="22"/>
          <w:lang w:val="en-GB"/>
        </w:rPr>
      </w:pPr>
    </w:p>
    <w:p w:rsidR="0092203C" w:rsidRPr="0092203C" w:rsidRDefault="0092203C" w:rsidP="0092203C">
      <w:pPr>
        <w:spacing w:line="360" w:lineRule="auto"/>
        <w:jc w:val="both"/>
        <w:rPr>
          <w:rFonts w:ascii="Calibri" w:hAnsi="Calibri"/>
          <w:b/>
          <w:i/>
          <w:sz w:val="22"/>
          <w:szCs w:val="22"/>
          <w:lang w:val="en-GB"/>
        </w:rPr>
      </w:pPr>
      <w:r>
        <w:rPr>
          <w:rFonts w:ascii="Calibri" w:hAnsi="Calibri"/>
          <w:b/>
          <w:i/>
          <w:sz w:val="22"/>
          <w:szCs w:val="22"/>
          <w:lang w:val="en-GB"/>
        </w:rPr>
        <w:t>Evans blue extravasation</w:t>
      </w:r>
    </w:p>
    <w:p w:rsidR="0092203C" w:rsidRPr="0092203C" w:rsidRDefault="0092203C" w:rsidP="0092203C">
      <w:pPr>
        <w:spacing w:line="360" w:lineRule="auto"/>
        <w:jc w:val="both"/>
        <w:rPr>
          <w:rFonts w:ascii="Calibri" w:hAnsi="Calibri"/>
          <w:sz w:val="22"/>
          <w:szCs w:val="22"/>
          <w:lang w:val="en-GB"/>
        </w:rPr>
      </w:pPr>
      <w:r w:rsidRPr="0092203C">
        <w:rPr>
          <w:rFonts w:ascii="Calibri" w:hAnsi="Calibri"/>
          <w:sz w:val="22"/>
          <w:szCs w:val="22"/>
          <w:lang w:val="en-GB"/>
        </w:rPr>
        <w:t xml:space="preserve">We studied Evans blue extravasation </w:t>
      </w:r>
      <w:r>
        <w:rPr>
          <w:rFonts w:ascii="Calibri" w:hAnsi="Calibri"/>
          <w:sz w:val="22"/>
          <w:szCs w:val="22"/>
          <w:lang w:val="en-GB"/>
        </w:rPr>
        <w:t xml:space="preserve">to the brain tissue as reported </w:t>
      </w:r>
      <w:r w:rsidR="00144F84">
        <w:rPr>
          <w:rFonts w:ascii="Calibri" w:hAnsi="Calibri"/>
          <w:sz w:val="22"/>
          <w:szCs w:val="22"/>
          <w:lang w:val="en-GB"/>
        </w:rPr>
        <w:t>[6]</w:t>
      </w:r>
      <w:r>
        <w:rPr>
          <w:rFonts w:ascii="Calibri" w:hAnsi="Calibri"/>
          <w:sz w:val="22"/>
          <w:szCs w:val="22"/>
          <w:lang w:val="en-GB"/>
        </w:rPr>
        <w:t>.</w:t>
      </w:r>
      <w:r w:rsidRPr="0092203C">
        <w:rPr>
          <w:rFonts w:ascii="Calibri" w:hAnsi="Calibri"/>
          <w:sz w:val="22"/>
          <w:szCs w:val="22"/>
          <w:lang w:val="en-GB"/>
        </w:rPr>
        <w:t xml:space="preserve"> In brief, a solution of 2% Evans blue (Sigma-Aldrich) (w/v in sa</w:t>
      </w:r>
      <w:r w:rsidR="005542EB">
        <w:rPr>
          <w:rFonts w:ascii="Calibri" w:hAnsi="Calibri"/>
          <w:sz w:val="22"/>
          <w:szCs w:val="22"/>
          <w:lang w:val="en-GB"/>
        </w:rPr>
        <w:t xml:space="preserve">line) was administered </w:t>
      </w:r>
      <w:proofErr w:type="spellStart"/>
      <w:r w:rsidR="005542EB">
        <w:rPr>
          <w:rFonts w:ascii="Calibri" w:hAnsi="Calibri"/>
          <w:sz w:val="22"/>
          <w:szCs w:val="22"/>
          <w:lang w:val="en-GB"/>
        </w:rPr>
        <w:t>i.v.</w:t>
      </w:r>
      <w:proofErr w:type="spellEnd"/>
      <w:r w:rsidR="005542EB">
        <w:rPr>
          <w:rFonts w:ascii="Calibri" w:hAnsi="Calibri"/>
          <w:sz w:val="22"/>
          <w:szCs w:val="22"/>
          <w:lang w:val="en-GB"/>
        </w:rPr>
        <w:t xml:space="preserve"> (4 m</w:t>
      </w:r>
      <w:r w:rsidR="00084640">
        <w:rPr>
          <w:rFonts w:ascii="Calibri" w:hAnsi="Calibri"/>
          <w:sz w:val="22"/>
          <w:szCs w:val="22"/>
          <w:lang w:val="en-GB"/>
        </w:rPr>
        <w:t>L</w:t>
      </w:r>
      <w:r w:rsidRPr="0092203C">
        <w:rPr>
          <w:rFonts w:ascii="Calibri" w:hAnsi="Calibri"/>
          <w:sz w:val="22"/>
          <w:szCs w:val="22"/>
          <w:lang w:val="en-GB"/>
        </w:rPr>
        <w:t>/</w:t>
      </w:r>
      <w:r w:rsidR="005542EB">
        <w:rPr>
          <w:rFonts w:ascii="Calibri" w:hAnsi="Calibri"/>
          <w:sz w:val="22"/>
          <w:szCs w:val="22"/>
          <w:lang w:val="en-GB"/>
        </w:rPr>
        <w:t>K</w:t>
      </w:r>
      <w:r w:rsidRPr="0092203C">
        <w:rPr>
          <w:rFonts w:ascii="Calibri" w:hAnsi="Calibri"/>
          <w:sz w:val="22"/>
          <w:szCs w:val="22"/>
          <w:lang w:val="en-GB"/>
        </w:rPr>
        <w:t xml:space="preserve">g of body weight) 22 hours after ischemia and 2 hours later the animals were anesthetized and perfused through the heart with saline. </w:t>
      </w:r>
      <w:r>
        <w:rPr>
          <w:rFonts w:ascii="Calibri" w:hAnsi="Calibri"/>
          <w:sz w:val="22"/>
          <w:szCs w:val="22"/>
          <w:lang w:val="en-GB"/>
        </w:rPr>
        <w:t xml:space="preserve">The brain was sectioned in 2-mm coronal sections and pictures were obtained. Images were analysed with ImageJ software to measure the volume of tissue with Evans blue extravasation. </w:t>
      </w:r>
      <w:r w:rsidR="00260DDD">
        <w:rPr>
          <w:rFonts w:ascii="Calibri" w:hAnsi="Calibri"/>
          <w:sz w:val="22"/>
          <w:szCs w:val="22"/>
          <w:lang w:val="en-GB"/>
        </w:rPr>
        <w:t>In one</w:t>
      </w:r>
      <w:r>
        <w:rPr>
          <w:rFonts w:ascii="Calibri" w:hAnsi="Calibri"/>
          <w:sz w:val="22"/>
          <w:szCs w:val="22"/>
          <w:lang w:val="en-GB"/>
        </w:rPr>
        <w:t xml:space="preserve"> slice </w:t>
      </w:r>
      <w:r w:rsidR="00260DDD">
        <w:rPr>
          <w:rFonts w:ascii="Calibri" w:hAnsi="Calibri"/>
          <w:sz w:val="22"/>
          <w:szCs w:val="22"/>
          <w:lang w:val="en-GB"/>
        </w:rPr>
        <w:t>the ipsilateral and contralateral</w:t>
      </w:r>
      <w:r>
        <w:rPr>
          <w:rFonts w:ascii="Calibri" w:hAnsi="Calibri"/>
          <w:sz w:val="22"/>
          <w:szCs w:val="22"/>
          <w:lang w:val="en-GB"/>
        </w:rPr>
        <w:t xml:space="preserve"> </w:t>
      </w:r>
      <w:r w:rsidR="00260DDD">
        <w:rPr>
          <w:rFonts w:ascii="Calibri" w:hAnsi="Calibri"/>
          <w:sz w:val="22"/>
          <w:szCs w:val="22"/>
          <w:lang w:val="en-GB"/>
        </w:rPr>
        <w:t xml:space="preserve">cortex and striatum were dissected </w:t>
      </w:r>
      <w:r>
        <w:rPr>
          <w:rFonts w:ascii="Calibri" w:hAnsi="Calibri"/>
          <w:sz w:val="22"/>
          <w:szCs w:val="22"/>
          <w:lang w:val="en-GB"/>
        </w:rPr>
        <w:t xml:space="preserve">out and kept frozen at -80ºC until further analysis for Western blotting. </w:t>
      </w:r>
    </w:p>
    <w:p w:rsidR="0092203C" w:rsidRDefault="0092203C" w:rsidP="0092203C">
      <w:pPr>
        <w:spacing w:line="360" w:lineRule="auto"/>
        <w:jc w:val="both"/>
        <w:rPr>
          <w:rFonts w:ascii="Calibri" w:hAnsi="Calibri"/>
          <w:b/>
          <w:i/>
          <w:sz w:val="22"/>
          <w:szCs w:val="22"/>
          <w:lang w:val="en-GB"/>
        </w:rPr>
      </w:pPr>
    </w:p>
    <w:p w:rsidR="001E2A2F" w:rsidRDefault="001E2A2F" w:rsidP="0092203C">
      <w:pPr>
        <w:spacing w:line="360" w:lineRule="auto"/>
        <w:jc w:val="both"/>
        <w:rPr>
          <w:rFonts w:ascii="Calibri" w:hAnsi="Calibri"/>
          <w:b/>
          <w:i/>
          <w:sz w:val="22"/>
          <w:szCs w:val="22"/>
          <w:lang w:val="en-GB"/>
        </w:rPr>
      </w:pPr>
    </w:p>
    <w:p w:rsidR="001E2A2F" w:rsidRDefault="001E2A2F" w:rsidP="0092203C">
      <w:pPr>
        <w:spacing w:line="360" w:lineRule="auto"/>
        <w:jc w:val="both"/>
        <w:rPr>
          <w:rFonts w:ascii="Calibri" w:hAnsi="Calibri"/>
          <w:b/>
          <w:i/>
          <w:sz w:val="22"/>
          <w:szCs w:val="22"/>
          <w:lang w:val="en-GB"/>
        </w:rPr>
      </w:pPr>
    </w:p>
    <w:p w:rsidR="0092203C" w:rsidRDefault="0092203C" w:rsidP="0092203C">
      <w:pPr>
        <w:spacing w:line="360" w:lineRule="auto"/>
        <w:jc w:val="both"/>
        <w:rPr>
          <w:rFonts w:ascii="Calibri" w:hAnsi="Calibri"/>
          <w:b/>
          <w:i/>
          <w:sz w:val="22"/>
          <w:szCs w:val="22"/>
          <w:lang w:val="en-GB"/>
        </w:rPr>
      </w:pPr>
      <w:r w:rsidRPr="00CC363B">
        <w:rPr>
          <w:rFonts w:ascii="Calibri" w:hAnsi="Calibri"/>
          <w:b/>
          <w:i/>
          <w:sz w:val="22"/>
          <w:szCs w:val="22"/>
          <w:lang w:val="en-GB"/>
        </w:rPr>
        <w:lastRenderedPageBreak/>
        <w:t>Western blotting</w:t>
      </w:r>
    </w:p>
    <w:p w:rsidR="0092203C" w:rsidRDefault="0092203C" w:rsidP="003D1678">
      <w:pPr>
        <w:spacing w:line="360" w:lineRule="auto"/>
        <w:jc w:val="both"/>
        <w:rPr>
          <w:rFonts w:ascii="Calibri" w:hAnsi="Calibri"/>
          <w:sz w:val="22"/>
          <w:szCs w:val="22"/>
          <w:lang w:val="en-GB"/>
        </w:rPr>
      </w:pPr>
      <w:r>
        <w:rPr>
          <w:rFonts w:ascii="Calibri" w:hAnsi="Calibri"/>
          <w:sz w:val="22"/>
          <w:szCs w:val="22"/>
          <w:lang w:val="en-GB"/>
        </w:rPr>
        <w:t>Brain</w:t>
      </w:r>
      <w:r w:rsidRPr="0092203C">
        <w:rPr>
          <w:rFonts w:ascii="Calibri" w:hAnsi="Calibri"/>
          <w:sz w:val="22"/>
          <w:szCs w:val="22"/>
          <w:lang w:val="en-GB"/>
        </w:rPr>
        <w:t xml:space="preserve"> tissue was homogenized in </w:t>
      </w:r>
      <w:r w:rsidR="0075350E">
        <w:rPr>
          <w:rFonts w:ascii="Calibri" w:hAnsi="Calibri"/>
          <w:sz w:val="22"/>
          <w:szCs w:val="22"/>
          <w:lang w:val="en-GB"/>
        </w:rPr>
        <w:t>lysis</w:t>
      </w:r>
      <w:r w:rsidRPr="0092203C">
        <w:rPr>
          <w:rFonts w:ascii="Calibri" w:hAnsi="Calibri"/>
          <w:sz w:val="22"/>
          <w:szCs w:val="22"/>
          <w:lang w:val="en-GB"/>
        </w:rPr>
        <w:t xml:space="preserve"> buffer containing a cocktail of protease inhibitors, sonicated, and centrifuged at 12,000</w:t>
      </w:r>
      <w:r>
        <w:rPr>
          <w:rFonts w:ascii="Calibri" w:hAnsi="Calibri"/>
          <w:sz w:val="22"/>
          <w:szCs w:val="22"/>
          <w:lang w:val="en-GB"/>
        </w:rPr>
        <w:t xml:space="preserve"> </w:t>
      </w:r>
      <w:proofErr w:type="spellStart"/>
      <w:r w:rsidRPr="0092203C">
        <w:rPr>
          <w:rFonts w:ascii="Calibri" w:hAnsi="Calibri"/>
          <w:sz w:val="22"/>
          <w:szCs w:val="22"/>
          <w:lang w:val="en-GB"/>
        </w:rPr>
        <w:t>xg</w:t>
      </w:r>
      <w:proofErr w:type="spellEnd"/>
      <w:r w:rsidRPr="0092203C">
        <w:rPr>
          <w:rFonts w:ascii="Calibri" w:hAnsi="Calibri"/>
          <w:sz w:val="22"/>
          <w:szCs w:val="22"/>
          <w:lang w:val="en-GB"/>
        </w:rPr>
        <w:t xml:space="preserve"> for 10 min at 4ºC. The protein content in the supernatant was determined with the Bradford assay. Proteins were separated by </w:t>
      </w:r>
      <w:r>
        <w:rPr>
          <w:rFonts w:ascii="Calibri" w:hAnsi="Calibri"/>
          <w:sz w:val="22"/>
          <w:szCs w:val="22"/>
          <w:lang w:val="en-GB"/>
        </w:rPr>
        <w:t xml:space="preserve">electrophoresis in 12% </w:t>
      </w:r>
      <w:proofErr w:type="spellStart"/>
      <w:r>
        <w:rPr>
          <w:rFonts w:ascii="Calibri" w:hAnsi="Calibri"/>
          <w:sz w:val="22"/>
          <w:szCs w:val="22"/>
          <w:lang w:val="en-GB"/>
        </w:rPr>
        <w:t>polyacrilamide</w:t>
      </w:r>
      <w:proofErr w:type="spellEnd"/>
      <w:r>
        <w:rPr>
          <w:rFonts w:ascii="Calibri" w:hAnsi="Calibri"/>
          <w:sz w:val="22"/>
          <w:szCs w:val="22"/>
          <w:lang w:val="en-GB"/>
        </w:rPr>
        <w:t xml:space="preserve"> gels and</w:t>
      </w:r>
      <w:r w:rsidRPr="0092203C">
        <w:rPr>
          <w:rFonts w:ascii="Calibri" w:hAnsi="Calibri"/>
          <w:sz w:val="22"/>
          <w:szCs w:val="22"/>
          <w:lang w:val="en-GB"/>
        </w:rPr>
        <w:t xml:space="preserve"> were transferred to </w:t>
      </w:r>
      <w:proofErr w:type="spellStart"/>
      <w:r w:rsidRPr="0092203C">
        <w:rPr>
          <w:rFonts w:ascii="Calibri" w:hAnsi="Calibri"/>
          <w:sz w:val="22"/>
          <w:szCs w:val="22"/>
          <w:lang w:val="en-GB"/>
        </w:rPr>
        <w:t>polyvinylidene</w:t>
      </w:r>
      <w:proofErr w:type="spellEnd"/>
      <w:r w:rsidRPr="0092203C">
        <w:rPr>
          <w:rFonts w:ascii="Calibri" w:hAnsi="Calibri"/>
          <w:sz w:val="22"/>
          <w:szCs w:val="22"/>
          <w:lang w:val="en-GB"/>
        </w:rPr>
        <w:t xml:space="preserve"> fluoride membranes that were incubated </w:t>
      </w:r>
      <w:r>
        <w:rPr>
          <w:rFonts w:ascii="Calibri" w:hAnsi="Calibri"/>
          <w:sz w:val="22"/>
          <w:szCs w:val="22"/>
          <w:lang w:val="en-GB"/>
        </w:rPr>
        <w:t xml:space="preserve">overnight at 4ºC </w:t>
      </w:r>
      <w:r w:rsidRPr="0092203C">
        <w:rPr>
          <w:rFonts w:ascii="Calibri" w:hAnsi="Calibri"/>
          <w:sz w:val="22"/>
          <w:szCs w:val="22"/>
          <w:lang w:val="en-GB"/>
        </w:rPr>
        <w:t xml:space="preserve">with a </w:t>
      </w:r>
      <w:r>
        <w:rPr>
          <w:rFonts w:ascii="Calibri" w:hAnsi="Calibri"/>
          <w:sz w:val="22"/>
          <w:szCs w:val="22"/>
          <w:lang w:val="en-GB"/>
        </w:rPr>
        <w:t>goat polyclonal antibody against VEGF-A (#AF564, R&amp;D) diluted 1:500, followed by a secondary anti-goat HRP antibody diluted 1:2,000</w:t>
      </w:r>
      <w:r w:rsidR="00780D39">
        <w:rPr>
          <w:rFonts w:ascii="Calibri" w:hAnsi="Calibri"/>
          <w:sz w:val="22"/>
          <w:szCs w:val="22"/>
          <w:lang w:val="en-GB"/>
        </w:rPr>
        <w:t xml:space="preserve"> </w:t>
      </w:r>
      <w:r w:rsidR="00260DDD">
        <w:rPr>
          <w:rFonts w:ascii="Calibri" w:hAnsi="Calibri"/>
          <w:sz w:val="22"/>
          <w:szCs w:val="22"/>
          <w:lang w:val="en-GB"/>
        </w:rPr>
        <w:t>(</w:t>
      </w:r>
      <w:r w:rsidR="00260DDD" w:rsidRPr="00260DDD">
        <w:rPr>
          <w:rFonts w:ascii="Calibri" w:hAnsi="Calibri"/>
          <w:sz w:val="22"/>
          <w:szCs w:val="22"/>
          <w:lang w:val="en-GB"/>
        </w:rPr>
        <w:t>Rabbit anti-goat IgG (whole molecule)-HRP</w:t>
      </w:r>
      <w:r w:rsidR="00260DDD">
        <w:rPr>
          <w:rFonts w:ascii="Calibri" w:hAnsi="Calibri"/>
          <w:sz w:val="22"/>
          <w:szCs w:val="22"/>
          <w:lang w:val="en-GB"/>
        </w:rPr>
        <w:t xml:space="preserve"> c</w:t>
      </w:r>
      <w:r w:rsidR="00260DDD" w:rsidRPr="00260DDD">
        <w:rPr>
          <w:rFonts w:ascii="Calibri" w:hAnsi="Calibri"/>
          <w:sz w:val="22"/>
          <w:szCs w:val="22"/>
          <w:lang w:val="en-GB"/>
        </w:rPr>
        <w:t>onjugate</w:t>
      </w:r>
      <w:r w:rsidR="00260DDD">
        <w:rPr>
          <w:rFonts w:ascii="Calibri" w:hAnsi="Calibri"/>
          <w:sz w:val="22"/>
          <w:szCs w:val="22"/>
          <w:lang w:val="en-GB"/>
        </w:rPr>
        <w:t>, #A5420, Sigma-Aldrich).</w:t>
      </w:r>
      <w:r w:rsidR="00260DDD" w:rsidRPr="00260DDD">
        <w:rPr>
          <w:rFonts w:ascii="Calibri" w:hAnsi="Calibri"/>
          <w:sz w:val="22"/>
          <w:szCs w:val="22"/>
          <w:lang w:val="en-GB"/>
        </w:rPr>
        <w:t xml:space="preserve"> </w:t>
      </w:r>
      <w:r w:rsidR="00260DDD">
        <w:rPr>
          <w:rFonts w:ascii="Calibri" w:hAnsi="Calibri"/>
          <w:sz w:val="22"/>
          <w:szCs w:val="22"/>
          <w:lang w:val="en-GB"/>
        </w:rPr>
        <w:t>A</w:t>
      </w:r>
      <w:r w:rsidR="00260DDD" w:rsidRPr="00C01B49">
        <w:rPr>
          <w:rFonts w:ascii="Calibri" w:hAnsi="Calibri"/>
          <w:sz w:val="22"/>
          <w:szCs w:val="22"/>
          <w:lang w:val="en-GB"/>
        </w:rPr>
        <w:t>s the</w:t>
      </w:r>
      <w:r w:rsidR="00260DDD">
        <w:rPr>
          <w:rFonts w:ascii="Calibri" w:hAnsi="Calibri"/>
          <w:sz w:val="22"/>
          <w:szCs w:val="22"/>
          <w:lang w:val="en-GB"/>
        </w:rPr>
        <w:t xml:space="preserve"> loading control, w</w:t>
      </w:r>
      <w:r w:rsidRPr="00C01B49">
        <w:rPr>
          <w:rFonts w:ascii="Calibri" w:hAnsi="Calibri"/>
          <w:sz w:val="22"/>
          <w:szCs w:val="22"/>
          <w:lang w:val="en-GB"/>
        </w:rPr>
        <w:t xml:space="preserve">e used </w:t>
      </w:r>
      <w:r w:rsidR="00780D39" w:rsidRPr="00C01B49">
        <w:rPr>
          <w:rFonts w:ascii="Calibri" w:hAnsi="Calibri"/>
          <w:sz w:val="22"/>
          <w:szCs w:val="22"/>
          <w:lang w:val="en-GB"/>
        </w:rPr>
        <w:t xml:space="preserve">a mouse monoclonal antibody against </w:t>
      </w:r>
      <w:r w:rsidRPr="00C01B49">
        <w:rPr>
          <w:rFonts w:ascii="Symbol" w:hAnsi="Symbol"/>
          <w:sz w:val="22"/>
          <w:szCs w:val="22"/>
          <w:lang w:val="en-GB"/>
        </w:rPr>
        <w:t></w:t>
      </w:r>
      <w:r w:rsidRPr="00C01B49">
        <w:rPr>
          <w:rFonts w:ascii="Calibri" w:hAnsi="Calibri"/>
          <w:sz w:val="22"/>
          <w:szCs w:val="22"/>
          <w:lang w:val="en-GB"/>
        </w:rPr>
        <w:t>-tubulin (</w:t>
      </w:r>
      <w:r w:rsidR="00C01B49">
        <w:rPr>
          <w:rFonts w:ascii="Calibri" w:hAnsi="Calibri"/>
          <w:sz w:val="22"/>
          <w:szCs w:val="22"/>
          <w:lang w:val="en-GB"/>
        </w:rPr>
        <w:t>#T4026, Sigma</w:t>
      </w:r>
      <w:r w:rsidR="00780D39" w:rsidRPr="00C01B49">
        <w:rPr>
          <w:rFonts w:ascii="Calibri" w:hAnsi="Calibri"/>
          <w:sz w:val="22"/>
          <w:szCs w:val="22"/>
          <w:lang w:val="en-GB"/>
        </w:rPr>
        <w:t xml:space="preserve">) </w:t>
      </w:r>
      <w:r w:rsidR="00744866" w:rsidRPr="00C01B49">
        <w:rPr>
          <w:rFonts w:ascii="Calibri" w:hAnsi="Calibri"/>
          <w:sz w:val="22"/>
          <w:szCs w:val="22"/>
          <w:lang w:val="en-GB"/>
        </w:rPr>
        <w:t>dilut</w:t>
      </w:r>
      <w:r w:rsidR="008F61DE" w:rsidRPr="00C01B49">
        <w:rPr>
          <w:rFonts w:ascii="Calibri" w:hAnsi="Calibri"/>
          <w:sz w:val="22"/>
          <w:szCs w:val="22"/>
          <w:lang w:val="en-GB"/>
        </w:rPr>
        <w:t>ed</w:t>
      </w:r>
      <w:r w:rsidR="00260DDD">
        <w:rPr>
          <w:rFonts w:ascii="Calibri" w:hAnsi="Calibri"/>
          <w:sz w:val="22"/>
          <w:szCs w:val="22"/>
          <w:lang w:val="en-GB"/>
        </w:rPr>
        <w:t xml:space="preserve"> 1:500,000, followed by a secondary antibody (</w:t>
      </w:r>
      <w:r w:rsidR="00260DDD" w:rsidRPr="00260DDD">
        <w:rPr>
          <w:rFonts w:ascii="Calibri" w:hAnsi="Calibri"/>
          <w:sz w:val="22"/>
          <w:szCs w:val="22"/>
          <w:lang w:val="en-GB"/>
        </w:rPr>
        <w:t>Goat anti-mouse IgG (H+L)-HRP Conjugate</w:t>
      </w:r>
      <w:r w:rsidR="00260DDD">
        <w:rPr>
          <w:rFonts w:ascii="Calibri" w:hAnsi="Calibri"/>
          <w:sz w:val="22"/>
          <w:szCs w:val="22"/>
          <w:lang w:val="en-GB"/>
        </w:rPr>
        <w:t xml:space="preserve">, </w:t>
      </w:r>
      <w:r w:rsidR="0075350E">
        <w:rPr>
          <w:rFonts w:ascii="Calibri" w:hAnsi="Calibri"/>
          <w:sz w:val="22"/>
          <w:szCs w:val="22"/>
          <w:lang w:val="en-GB"/>
        </w:rPr>
        <w:t>#</w:t>
      </w:r>
      <w:r w:rsidR="00260DDD">
        <w:rPr>
          <w:rFonts w:ascii="Calibri" w:hAnsi="Calibri"/>
          <w:sz w:val="22"/>
          <w:szCs w:val="22"/>
          <w:lang w:val="en-GB"/>
        </w:rPr>
        <w:t xml:space="preserve">1721011, </w:t>
      </w:r>
      <w:proofErr w:type="spellStart"/>
      <w:r w:rsidR="00260DDD">
        <w:rPr>
          <w:rFonts w:ascii="Calibri" w:hAnsi="Calibri"/>
          <w:sz w:val="22"/>
          <w:szCs w:val="22"/>
          <w:lang w:val="en-GB"/>
        </w:rPr>
        <w:t>Bio-rad</w:t>
      </w:r>
      <w:proofErr w:type="spellEnd"/>
      <w:r w:rsidR="00260DDD">
        <w:rPr>
          <w:rFonts w:ascii="Calibri" w:hAnsi="Calibri"/>
          <w:sz w:val="22"/>
          <w:szCs w:val="22"/>
          <w:lang w:val="en-GB"/>
        </w:rPr>
        <w:t xml:space="preserve">) diluted 1:4,000. </w:t>
      </w:r>
      <w:r w:rsidR="00780D39">
        <w:rPr>
          <w:rFonts w:ascii="Calibri" w:hAnsi="Calibri"/>
          <w:sz w:val="22"/>
          <w:szCs w:val="22"/>
          <w:lang w:val="en-GB"/>
        </w:rPr>
        <w:t xml:space="preserve">The immunoreaction was developed with a chemiluminescent method based on </w:t>
      </w:r>
      <w:proofErr w:type="spellStart"/>
      <w:r w:rsidR="00780D39">
        <w:rPr>
          <w:rFonts w:ascii="Calibri" w:hAnsi="Calibri"/>
          <w:sz w:val="22"/>
          <w:szCs w:val="22"/>
          <w:lang w:val="en-GB"/>
        </w:rPr>
        <w:t>luminol</w:t>
      </w:r>
      <w:proofErr w:type="spellEnd"/>
      <w:r w:rsidR="00780D39">
        <w:rPr>
          <w:rFonts w:ascii="Calibri" w:hAnsi="Calibri"/>
          <w:sz w:val="22"/>
          <w:szCs w:val="22"/>
          <w:lang w:val="en-GB"/>
        </w:rPr>
        <w:t xml:space="preserve">. </w:t>
      </w:r>
      <w:r w:rsidR="00780D39" w:rsidRPr="00780D39">
        <w:rPr>
          <w:rFonts w:ascii="Calibri" w:hAnsi="Calibri"/>
          <w:sz w:val="22"/>
          <w:szCs w:val="22"/>
          <w:lang w:val="en-GB"/>
        </w:rPr>
        <w:t xml:space="preserve">Quantification of band intensity was carried out with Quantity One 1-D analysis software (Bio-Rad). The ratio of the signal intensity of </w:t>
      </w:r>
      <w:r w:rsidR="00780D39">
        <w:rPr>
          <w:rFonts w:ascii="Calibri" w:hAnsi="Calibri"/>
          <w:sz w:val="22"/>
          <w:szCs w:val="22"/>
          <w:lang w:val="en-GB"/>
        </w:rPr>
        <w:t>VEGF-A</w:t>
      </w:r>
      <w:r w:rsidR="00780D39" w:rsidRPr="00780D39">
        <w:rPr>
          <w:rFonts w:ascii="Calibri" w:hAnsi="Calibri"/>
          <w:sz w:val="22"/>
          <w:szCs w:val="22"/>
          <w:lang w:val="en-GB"/>
        </w:rPr>
        <w:t xml:space="preserve"> </w:t>
      </w:r>
      <w:r w:rsidR="00780D39">
        <w:rPr>
          <w:rFonts w:ascii="Calibri" w:hAnsi="Calibri"/>
          <w:sz w:val="22"/>
          <w:szCs w:val="22"/>
          <w:lang w:val="en-GB"/>
        </w:rPr>
        <w:t>versus</w:t>
      </w:r>
      <w:r w:rsidR="00780D39" w:rsidRPr="00780D39">
        <w:rPr>
          <w:rFonts w:ascii="Calibri" w:hAnsi="Calibri"/>
          <w:sz w:val="22"/>
          <w:szCs w:val="22"/>
          <w:lang w:val="en-GB"/>
        </w:rPr>
        <w:t xml:space="preserve"> the loading control was calculated. Within each blot, values are expressed as fold vs. mean non-ischemic control</w:t>
      </w:r>
      <w:r w:rsidR="007411FC">
        <w:rPr>
          <w:rFonts w:ascii="Calibri" w:hAnsi="Calibri"/>
          <w:sz w:val="22"/>
          <w:szCs w:val="22"/>
          <w:lang w:val="en-GB"/>
        </w:rPr>
        <w:t xml:space="preserve"> tissue</w:t>
      </w:r>
      <w:r w:rsidR="00780D39" w:rsidRPr="00780D39">
        <w:rPr>
          <w:rFonts w:ascii="Calibri" w:hAnsi="Calibri"/>
          <w:sz w:val="22"/>
          <w:szCs w:val="22"/>
          <w:lang w:val="en-GB"/>
        </w:rPr>
        <w:t>.</w:t>
      </w:r>
    </w:p>
    <w:p w:rsidR="00E72CF5" w:rsidRPr="0092203C" w:rsidRDefault="00E72CF5" w:rsidP="003D1678">
      <w:pPr>
        <w:spacing w:line="360" w:lineRule="auto"/>
        <w:jc w:val="both"/>
        <w:rPr>
          <w:rFonts w:ascii="Calibri" w:hAnsi="Calibri"/>
          <w:sz w:val="22"/>
          <w:szCs w:val="22"/>
          <w:lang w:val="en-GB"/>
        </w:rPr>
      </w:pPr>
    </w:p>
    <w:p w:rsidR="00E72CF5" w:rsidRPr="00215344" w:rsidRDefault="00E72CF5" w:rsidP="003D1678">
      <w:pPr>
        <w:spacing w:line="360" w:lineRule="auto"/>
        <w:jc w:val="both"/>
        <w:rPr>
          <w:rFonts w:ascii="Calibri" w:hAnsi="Calibri"/>
          <w:b/>
          <w:i/>
          <w:sz w:val="22"/>
          <w:szCs w:val="22"/>
          <w:lang w:val="en-GB"/>
        </w:rPr>
      </w:pPr>
      <w:r w:rsidRPr="00215344">
        <w:rPr>
          <w:rFonts w:ascii="Calibri" w:hAnsi="Calibri"/>
          <w:b/>
          <w:i/>
          <w:sz w:val="22"/>
          <w:szCs w:val="22"/>
          <w:lang w:val="en-GB"/>
        </w:rPr>
        <w:t xml:space="preserve">Immunohistochemistry </w:t>
      </w:r>
      <w:r>
        <w:rPr>
          <w:rFonts w:ascii="Calibri" w:hAnsi="Calibri"/>
          <w:b/>
          <w:i/>
          <w:sz w:val="22"/>
          <w:szCs w:val="22"/>
          <w:lang w:val="en-GB"/>
        </w:rPr>
        <w:t>of</w:t>
      </w:r>
      <w:r w:rsidRPr="00215344">
        <w:rPr>
          <w:rFonts w:ascii="Calibri" w:hAnsi="Calibri"/>
          <w:b/>
          <w:i/>
          <w:sz w:val="22"/>
          <w:szCs w:val="22"/>
          <w:lang w:val="en-GB"/>
        </w:rPr>
        <w:t xml:space="preserve"> paraffin embedded sections </w:t>
      </w:r>
    </w:p>
    <w:p w:rsidR="00E72CF5" w:rsidRDefault="00E72CF5" w:rsidP="003D1678">
      <w:pPr>
        <w:spacing w:line="360" w:lineRule="auto"/>
        <w:jc w:val="both"/>
        <w:rPr>
          <w:rFonts w:ascii="Calibri" w:hAnsi="Calibri"/>
          <w:sz w:val="22"/>
          <w:szCs w:val="22"/>
          <w:lang w:val="en-GB"/>
        </w:rPr>
      </w:pPr>
      <w:bookmarkStart w:id="0" w:name="OLE_LINK2"/>
      <w:r>
        <w:rPr>
          <w:rFonts w:ascii="Calibri" w:hAnsi="Calibri"/>
          <w:sz w:val="22"/>
          <w:szCs w:val="22"/>
          <w:lang w:val="en-GB"/>
        </w:rPr>
        <w:t>Rats were anesthetized with isoflurane and perfused through the heart with saline containing 0.1% heparin, f</w:t>
      </w:r>
      <w:r w:rsidR="004E128C">
        <w:rPr>
          <w:rFonts w:ascii="Calibri" w:hAnsi="Calibri"/>
          <w:sz w:val="22"/>
          <w:szCs w:val="22"/>
          <w:lang w:val="en-GB"/>
        </w:rPr>
        <w:t>ollowed by 4% paraformaldehyde.</w:t>
      </w:r>
      <w:r>
        <w:rPr>
          <w:rFonts w:ascii="Calibri" w:hAnsi="Calibri"/>
          <w:sz w:val="22"/>
          <w:szCs w:val="22"/>
          <w:lang w:val="en-GB"/>
        </w:rPr>
        <w:t xml:space="preserve"> </w:t>
      </w:r>
      <w:r w:rsidRPr="00215344">
        <w:rPr>
          <w:rFonts w:ascii="Calibri" w:hAnsi="Calibri"/>
          <w:sz w:val="22"/>
          <w:szCs w:val="22"/>
          <w:lang w:val="en-GB"/>
        </w:rPr>
        <w:t xml:space="preserve">The brain was </w:t>
      </w:r>
      <w:r>
        <w:rPr>
          <w:rFonts w:ascii="Calibri" w:hAnsi="Calibri"/>
          <w:sz w:val="22"/>
          <w:szCs w:val="22"/>
          <w:lang w:val="en-GB"/>
        </w:rPr>
        <w:t xml:space="preserve">fixed overnight with the same fixative, washed with phosphate buffer pH7.4, </w:t>
      </w:r>
      <w:r w:rsidRPr="00215344">
        <w:rPr>
          <w:rFonts w:ascii="Calibri" w:hAnsi="Calibri"/>
          <w:sz w:val="22"/>
          <w:szCs w:val="22"/>
          <w:lang w:val="en-GB"/>
        </w:rPr>
        <w:t xml:space="preserve">embedded in paraffin and cut into 5 </w:t>
      </w:r>
      <w:r w:rsidRPr="00215344">
        <w:rPr>
          <w:rFonts w:ascii="Calibri" w:hAnsi="Calibri"/>
          <w:sz w:val="22"/>
          <w:szCs w:val="22"/>
          <w:lang w:val="en-GB"/>
        </w:rPr>
        <w:sym w:font="Symbol" w:char="F06D"/>
      </w:r>
      <w:r w:rsidRPr="00215344">
        <w:rPr>
          <w:rFonts w:ascii="Calibri" w:hAnsi="Calibri"/>
          <w:sz w:val="22"/>
          <w:szCs w:val="22"/>
          <w:lang w:val="en-GB"/>
        </w:rPr>
        <w:t>m-thick sections with a microtome.</w:t>
      </w:r>
      <w:bookmarkEnd w:id="0"/>
      <w:r>
        <w:rPr>
          <w:rFonts w:ascii="Calibri" w:hAnsi="Calibri"/>
          <w:sz w:val="22"/>
          <w:szCs w:val="22"/>
          <w:lang w:val="en-GB"/>
        </w:rPr>
        <w:t xml:space="preserve"> I</w:t>
      </w:r>
      <w:r w:rsidRPr="00B8448D">
        <w:rPr>
          <w:rFonts w:ascii="Calibri" w:hAnsi="Calibri"/>
          <w:sz w:val="22"/>
          <w:szCs w:val="22"/>
          <w:lang w:val="en-GB"/>
        </w:rPr>
        <w:t xml:space="preserve">mmunohistochemistry </w:t>
      </w:r>
      <w:r>
        <w:rPr>
          <w:rFonts w:ascii="Calibri" w:hAnsi="Calibri"/>
          <w:sz w:val="22"/>
          <w:szCs w:val="22"/>
          <w:lang w:val="en-GB"/>
        </w:rPr>
        <w:t xml:space="preserve">was performed </w:t>
      </w:r>
      <w:r w:rsidRPr="00B8448D">
        <w:rPr>
          <w:rFonts w:ascii="Calibri" w:hAnsi="Calibri"/>
          <w:sz w:val="22"/>
          <w:szCs w:val="22"/>
          <w:lang w:val="en-GB"/>
        </w:rPr>
        <w:t xml:space="preserve">with the following primary antibodies: a mouse monoclonal antibody against CD163 (clone ED2) (#MCA342GA, </w:t>
      </w:r>
      <w:proofErr w:type="spellStart"/>
      <w:r w:rsidRPr="00B8448D">
        <w:rPr>
          <w:rFonts w:ascii="Calibri" w:hAnsi="Calibri"/>
          <w:sz w:val="22"/>
          <w:szCs w:val="22"/>
          <w:lang w:val="en-GB"/>
        </w:rPr>
        <w:t>AbD</w:t>
      </w:r>
      <w:proofErr w:type="spellEnd"/>
      <w:r w:rsidRPr="00B8448D">
        <w:rPr>
          <w:rFonts w:ascii="Calibri" w:hAnsi="Calibri"/>
          <w:sz w:val="22"/>
          <w:szCs w:val="22"/>
          <w:lang w:val="en-GB"/>
        </w:rPr>
        <w:t xml:space="preserve"> </w:t>
      </w:r>
      <w:proofErr w:type="spellStart"/>
      <w:r w:rsidRPr="00B8448D">
        <w:rPr>
          <w:rFonts w:ascii="Calibri" w:hAnsi="Calibri"/>
          <w:sz w:val="22"/>
          <w:szCs w:val="22"/>
          <w:lang w:val="en-GB"/>
        </w:rPr>
        <w:t>Serotec</w:t>
      </w:r>
      <w:proofErr w:type="spellEnd"/>
      <w:r w:rsidRPr="00B8448D">
        <w:rPr>
          <w:rFonts w:ascii="Calibri" w:hAnsi="Calibri"/>
          <w:sz w:val="22"/>
          <w:szCs w:val="22"/>
          <w:lang w:val="en-GB"/>
        </w:rPr>
        <w:t>, Bio-Rad) diluted 1:</w:t>
      </w:r>
      <w:r>
        <w:rPr>
          <w:rFonts w:ascii="Calibri" w:hAnsi="Calibri"/>
          <w:sz w:val="22"/>
          <w:szCs w:val="22"/>
          <w:lang w:val="en-GB"/>
        </w:rPr>
        <w:t>5</w:t>
      </w:r>
      <w:r w:rsidRPr="00B8448D">
        <w:rPr>
          <w:rFonts w:ascii="Calibri" w:hAnsi="Calibri"/>
          <w:sz w:val="22"/>
          <w:szCs w:val="22"/>
          <w:lang w:val="en-GB"/>
        </w:rPr>
        <w:t>0, and rabbit polyclonal antibodies against Iba</w:t>
      </w:r>
      <w:r>
        <w:rPr>
          <w:rFonts w:ascii="Calibri" w:hAnsi="Calibri"/>
          <w:sz w:val="22"/>
          <w:szCs w:val="22"/>
          <w:lang w:val="en-GB"/>
        </w:rPr>
        <w:t>-</w:t>
      </w:r>
      <w:r w:rsidRPr="00B8448D">
        <w:rPr>
          <w:rFonts w:ascii="Calibri" w:hAnsi="Calibri"/>
          <w:sz w:val="22"/>
          <w:szCs w:val="22"/>
          <w:lang w:val="en-GB"/>
        </w:rPr>
        <w:t>1 (#019-19741, Wako Chemicals USA, Inc.) diluted 1:5</w:t>
      </w:r>
      <w:r>
        <w:rPr>
          <w:rFonts w:ascii="Calibri" w:hAnsi="Calibri"/>
          <w:sz w:val="22"/>
          <w:szCs w:val="22"/>
          <w:lang w:val="en-GB"/>
        </w:rPr>
        <w:t>0</w:t>
      </w:r>
      <w:r w:rsidRPr="00B8448D">
        <w:rPr>
          <w:rFonts w:ascii="Calibri" w:hAnsi="Calibri"/>
          <w:sz w:val="22"/>
          <w:szCs w:val="22"/>
          <w:lang w:val="en-GB"/>
        </w:rPr>
        <w:t xml:space="preserve">0, and against myeloperoxidase (MPO) (#A0398, </w:t>
      </w:r>
      <w:proofErr w:type="spellStart"/>
      <w:r w:rsidRPr="00B8448D">
        <w:rPr>
          <w:rFonts w:ascii="Calibri" w:hAnsi="Calibri"/>
          <w:sz w:val="22"/>
          <w:szCs w:val="22"/>
          <w:lang w:val="en-GB"/>
        </w:rPr>
        <w:t>Dako</w:t>
      </w:r>
      <w:proofErr w:type="spellEnd"/>
      <w:r w:rsidRPr="00B8448D">
        <w:rPr>
          <w:rFonts w:ascii="Calibri" w:hAnsi="Calibri"/>
          <w:sz w:val="22"/>
          <w:szCs w:val="22"/>
          <w:lang w:val="en-GB"/>
        </w:rPr>
        <w:t>), diluted 1:100</w:t>
      </w:r>
      <w:r>
        <w:rPr>
          <w:rFonts w:ascii="Calibri" w:hAnsi="Calibri"/>
          <w:sz w:val="22"/>
          <w:szCs w:val="22"/>
          <w:lang w:val="en-GB"/>
        </w:rPr>
        <w:t xml:space="preserve">, using the </w:t>
      </w:r>
      <w:proofErr w:type="spellStart"/>
      <w:r w:rsidRPr="00B8448D">
        <w:rPr>
          <w:rFonts w:ascii="Calibri" w:hAnsi="Calibri"/>
          <w:sz w:val="22"/>
          <w:szCs w:val="22"/>
          <w:lang w:val="en-GB"/>
        </w:rPr>
        <w:t>EnVisionTM</w:t>
      </w:r>
      <w:proofErr w:type="spellEnd"/>
      <w:r w:rsidRPr="00B8448D">
        <w:rPr>
          <w:rFonts w:ascii="Calibri" w:hAnsi="Calibri"/>
          <w:sz w:val="22"/>
          <w:szCs w:val="22"/>
          <w:lang w:val="en-GB"/>
        </w:rPr>
        <w:t xml:space="preserve"> Detection System; </w:t>
      </w:r>
      <w:r>
        <w:rPr>
          <w:rFonts w:ascii="Calibri" w:hAnsi="Calibri"/>
          <w:sz w:val="22"/>
          <w:szCs w:val="22"/>
          <w:lang w:val="en-GB"/>
        </w:rPr>
        <w:t>(#</w:t>
      </w:r>
      <w:r w:rsidRPr="00B8448D">
        <w:rPr>
          <w:rFonts w:ascii="Calibri" w:hAnsi="Calibri"/>
          <w:sz w:val="22"/>
          <w:szCs w:val="22"/>
          <w:lang w:val="en-GB"/>
        </w:rPr>
        <w:t>K5007</w:t>
      </w:r>
      <w:r>
        <w:rPr>
          <w:rFonts w:ascii="Calibri" w:hAnsi="Calibri"/>
          <w:sz w:val="22"/>
          <w:szCs w:val="22"/>
          <w:lang w:val="en-GB"/>
        </w:rPr>
        <w:t xml:space="preserve">, </w:t>
      </w:r>
      <w:proofErr w:type="spellStart"/>
      <w:r>
        <w:rPr>
          <w:rFonts w:ascii="Calibri" w:hAnsi="Calibri"/>
          <w:sz w:val="22"/>
          <w:szCs w:val="22"/>
          <w:lang w:val="en-GB"/>
        </w:rPr>
        <w:t>Dako</w:t>
      </w:r>
      <w:proofErr w:type="spellEnd"/>
      <w:r>
        <w:rPr>
          <w:rFonts w:ascii="Calibri" w:hAnsi="Calibri"/>
          <w:sz w:val="22"/>
          <w:szCs w:val="22"/>
          <w:lang w:val="en-GB"/>
        </w:rPr>
        <w:t>)</w:t>
      </w:r>
      <w:r w:rsidRPr="00B8448D">
        <w:rPr>
          <w:rFonts w:ascii="Calibri" w:hAnsi="Calibri"/>
          <w:sz w:val="22"/>
          <w:szCs w:val="22"/>
          <w:lang w:val="en-GB"/>
        </w:rPr>
        <w:t>.</w:t>
      </w:r>
      <w:r>
        <w:rPr>
          <w:rFonts w:ascii="Calibri" w:hAnsi="Calibri"/>
          <w:sz w:val="22"/>
          <w:szCs w:val="22"/>
          <w:lang w:val="en-GB"/>
        </w:rPr>
        <w:t xml:space="preserve"> </w:t>
      </w:r>
      <w:r w:rsidRPr="00B8448D">
        <w:rPr>
          <w:rFonts w:ascii="Calibri" w:hAnsi="Calibri"/>
          <w:sz w:val="22"/>
          <w:szCs w:val="22"/>
          <w:lang w:val="en-GB"/>
        </w:rPr>
        <w:t xml:space="preserve">The sections were </w:t>
      </w:r>
      <w:proofErr w:type="spellStart"/>
      <w:r w:rsidRPr="00B8448D">
        <w:rPr>
          <w:rFonts w:ascii="Calibri" w:hAnsi="Calibri"/>
          <w:sz w:val="22"/>
          <w:szCs w:val="22"/>
          <w:lang w:val="en-GB"/>
        </w:rPr>
        <w:t>deparaffinized</w:t>
      </w:r>
      <w:proofErr w:type="spellEnd"/>
      <w:r w:rsidRPr="00B8448D">
        <w:rPr>
          <w:rFonts w:ascii="Calibri" w:hAnsi="Calibri"/>
          <w:sz w:val="22"/>
          <w:szCs w:val="22"/>
          <w:lang w:val="en-GB"/>
        </w:rPr>
        <w:t xml:space="preserve">, </w:t>
      </w:r>
      <w:r>
        <w:rPr>
          <w:rFonts w:ascii="Calibri" w:hAnsi="Calibri"/>
          <w:sz w:val="22"/>
          <w:szCs w:val="22"/>
          <w:lang w:val="en-GB"/>
        </w:rPr>
        <w:t>and</w:t>
      </w:r>
      <w:r w:rsidRPr="00B8448D">
        <w:rPr>
          <w:rFonts w:ascii="Calibri" w:hAnsi="Calibri"/>
          <w:sz w:val="22"/>
          <w:szCs w:val="22"/>
          <w:lang w:val="en-GB"/>
        </w:rPr>
        <w:t xml:space="preserve"> </w:t>
      </w:r>
      <w:r>
        <w:rPr>
          <w:rFonts w:ascii="Calibri" w:hAnsi="Calibri"/>
          <w:sz w:val="22"/>
          <w:szCs w:val="22"/>
          <w:lang w:val="en-GB"/>
        </w:rPr>
        <w:t xml:space="preserve">if necessary (for CD163 and Iba-1) they were subjected to antigen retrieval using the </w:t>
      </w:r>
      <w:proofErr w:type="spellStart"/>
      <w:r>
        <w:rPr>
          <w:rFonts w:ascii="Calibri" w:hAnsi="Calibri"/>
          <w:sz w:val="22"/>
          <w:szCs w:val="22"/>
          <w:lang w:val="en-GB"/>
        </w:rPr>
        <w:t>EnVision</w:t>
      </w:r>
      <w:proofErr w:type="spellEnd"/>
      <w:r>
        <w:rPr>
          <w:rFonts w:ascii="Calibri" w:hAnsi="Calibri"/>
          <w:sz w:val="22"/>
          <w:szCs w:val="22"/>
          <w:lang w:val="en-GB"/>
        </w:rPr>
        <w:t xml:space="preserve"> buffers in a microwave for 10 min. For </w:t>
      </w:r>
      <w:r w:rsidRPr="00B8448D">
        <w:rPr>
          <w:rFonts w:ascii="Calibri" w:hAnsi="Calibri"/>
          <w:sz w:val="22"/>
          <w:szCs w:val="22"/>
          <w:lang w:val="en-GB"/>
        </w:rPr>
        <w:t>endogenous peroxidase activity</w:t>
      </w:r>
      <w:r>
        <w:rPr>
          <w:rFonts w:ascii="Calibri" w:hAnsi="Calibri"/>
          <w:sz w:val="22"/>
          <w:szCs w:val="22"/>
          <w:lang w:val="en-GB"/>
        </w:rPr>
        <w:t xml:space="preserve"> blocking, </w:t>
      </w:r>
      <w:r w:rsidRPr="00B8448D">
        <w:rPr>
          <w:rFonts w:ascii="Calibri" w:hAnsi="Calibri"/>
          <w:sz w:val="22"/>
          <w:szCs w:val="22"/>
          <w:lang w:val="en-GB"/>
        </w:rPr>
        <w:t>the sections were immersed in PBS containing 1% hydrogen perox</w:t>
      </w:r>
      <w:r>
        <w:rPr>
          <w:rFonts w:ascii="Calibri" w:hAnsi="Calibri"/>
          <w:sz w:val="22"/>
          <w:szCs w:val="22"/>
          <w:lang w:val="en-GB"/>
        </w:rPr>
        <w:t>ide and 30% methanol for 15 min</w:t>
      </w:r>
      <w:r w:rsidRPr="00B8448D">
        <w:rPr>
          <w:rFonts w:ascii="Calibri" w:hAnsi="Calibri"/>
          <w:sz w:val="22"/>
          <w:szCs w:val="22"/>
          <w:lang w:val="en-GB"/>
        </w:rPr>
        <w:t xml:space="preserve">. The sections were pre-incubated with </w:t>
      </w:r>
      <w:r>
        <w:rPr>
          <w:rFonts w:ascii="Calibri" w:hAnsi="Calibri"/>
          <w:sz w:val="22"/>
          <w:szCs w:val="22"/>
          <w:lang w:val="en-GB"/>
        </w:rPr>
        <w:t>corresponding normal</w:t>
      </w:r>
      <w:r w:rsidRPr="00B8448D">
        <w:rPr>
          <w:rFonts w:ascii="Calibri" w:hAnsi="Calibri"/>
          <w:sz w:val="22"/>
          <w:szCs w:val="22"/>
          <w:lang w:val="en-GB"/>
        </w:rPr>
        <w:t xml:space="preserve"> serum (3%) for 1 h and then incubated overnight at 4ºC with the primary antib</w:t>
      </w:r>
      <w:r>
        <w:rPr>
          <w:rFonts w:ascii="Calibri" w:hAnsi="Calibri"/>
          <w:sz w:val="22"/>
          <w:szCs w:val="22"/>
          <w:lang w:val="en-GB"/>
        </w:rPr>
        <w:t>ody</w:t>
      </w:r>
      <w:r w:rsidRPr="00B8448D">
        <w:rPr>
          <w:rFonts w:ascii="Calibri" w:hAnsi="Calibri"/>
          <w:sz w:val="22"/>
          <w:szCs w:val="22"/>
          <w:lang w:val="en-GB"/>
        </w:rPr>
        <w:t xml:space="preserve">. Sections were then incubated with secondary biotinylated antibodies diluted </w:t>
      </w:r>
      <w:r>
        <w:rPr>
          <w:rFonts w:ascii="Calibri" w:hAnsi="Calibri"/>
          <w:sz w:val="22"/>
          <w:szCs w:val="22"/>
          <w:lang w:val="en-GB"/>
        </w:rPr>
        <w:t>1:200 for 2 hours at RT</w:t>
      </w:r>
      <w:r w:rsidRPr="00B8448D">
        <w:rPr>
          <w:rFonts w:ascii="Calibri" w:hAnsi="Calibri"/>
          <w:sz w:val="22"/>
          <w:szCs w:val="22"/>
          <w:lang w:val="en-GB"/>
        </w:rPr>
        <w:t xml:space="preserve">. Sections were then processed with the </w:t>
      </w:r>
      <w:proofErr w:type="spellStart"/>
      <w:r w:rsidRPr="00B8448D">
        <w:rPr>
          <w:rFonts w:ascii="Calibri" w:hAnsi="Calibri"/>
          <w:sz w:val="22"/>
          <w:szCs w:val="22"/>
          <w:lang w:val="en-GB"/>
        </w:rPr>
        <w:t>avidin</w:t>
      </w:r>
      <w:proofErr w:type="spellEnd"/>
      <w:r w:rsidRPr="00B8448D">
        <w:rPr>
          <w:rFonts w:ascii="Calibri" w:hAnsi="Calibri"/>
          <w:sz w:val="22"/>
          <w:szCs w:val="22"/>
          <w:lang w:val="en-GB"/>
        </w:rPr>
        <w:t>-biotin peroxidase method</w:t>
      </w:r>
      <w:r>
        <w:rPr>
          <w:rFonts w:ascii="Calibri" w:hAnsi="Calibri"/>
          <w:sz w:val="22"/>
          <w:szCs w:val="22"/>
          <w:lang w:val="en-GB"/>
        </w:rPr>
        <w:t xml:space="preserve"> </w:t>
      </w:r>
      <w:r w:rsidRPr="00B8448D">
        <w:rPr>
          <w:rFonts w:ascii="Calibri" w:hAnsi="Calibri"/>
          <w:sz w:val="22"/>
          <w:szCs w:val="22"/>
          <w:lang w:val="en-GB"/>
        </w:rPr>
        <w:t xml:space="preserve">(ABC, Vector, </w:t>
      </w:r>
      <w:proofErr w:type="spellStart"/>
      <w:r w:rsidRPr="00B8448D">
        <w:rPr>
          <w:rFonts w:ascii="Calibri" w:hAnsi="Calibri"/>
          <w:sz w:val="22"/>
          <w:szCs w:val="22"/>
          <w:lang w:val="en-GB"/>
        </w:rPr>
        <w:t>Palex</w:t>
      </w:r>
      <w:proofErr w:type="spellEnd"/>
      <w:r w:rsidRPr="00B8448D">
        <w:rPr>
          <w:rFonts w:ascii="Calibri" w:hAnsi="Calibri"/>
          <w:sz w:val="22"/>
          <w:szCs w:val="22"/>
          <w:lang w:val="en-GB"/>
        </w:rPr>
        <w:t xml:space="preserve"> Medical S.A., </w:t>
      </w:r>
      <w:proofErr w:type="spellStart"/>
      <w:r w:rsidRPr="00B8448D">
        <w:rPr>
          <w:rFonts w:ascii="Calibri" w:hAnsi="Calibri"/>
          <w:sz w:val="22"/>
          <w:szCs w:val="22"/>
          <w:lang w:val="en-GB"/>
        </w:rPr>
        <w:t>Sant</w:t>
      </w:r>
      <w:proofErr w:type="spellEnd"/>
      <w:r w:rsidRPr="00B8448D">
        <w:rPr>
          <w:rFonts w:ascii="Calibri" w:hAnsi="Calibri"/>
          <w:sz w:val="22"/>
          <w:szCs w:val="22"/>
          <w:lang w:val="en-GB"/>
        </w:rPr>
        <w:t xml:space="preserve"> </w:t>
      </w:r>
      <w:proofErr w:type="spellStart"/>
      <w:r w:rsidRPr="00B8448D">
        <w:rPr>
          <w:rFonts w:ascii="Calibri" w:hAnsi="Calibri"/>
          <w:sz w:val="22"/>
          <w:szCs w:val="22"/>
          <w:lang w:val="en-GB"/>
        </w:rPr>
        <w:t>Cugat</w:t>
      </w:r>
      <w:proofErr w:type="spellEnd"/>
      <w:r w:rsidRPr="00B8448D">
        <w:rPr>
          <w:rFonts w:ascii="Calibri" w:hAnsi="Calibri"/>
          <w:sz w:val="22"/>
          <w:szCs w:val="22"/>
          <w:lang w:val="en-GB"/>
        </w:rPr>
        <w:t xml:space="preserve"> </w:t>
      </w:r>
      <w:proofErr w:type="gramStart"/>
      <w:r w:rsidRPr="00B8448D">
        <w:rPr>
          <w:rFonts w:ascii="Calibri" w:hAnsi="Calibri"/>
          <w:sz w:val="22"/>
          <w:szCs w:val="22"/>
          <w:lang w:val="en-GB"/>
        </w:rPr>
        <w:t>del</w:t>
      </w:r>
      <w:proofErr w:type="gramEnd"/>
      <w:r w:rsidRPr="00B8448D">
        <w:rPr>
          <w:rFonts w:ascii="Calibri" w:hAnsi="Calibri"/>
          <w:sz w:val="22"/>
          <w:szCs w:val="22"/>
          <w:lang w:val="en-GB"/>
        </w:rPr>
        <w:t xml:space="preserve"> </w:t>
      </w:r>
      <w:proofErr w:type="spellStart"/>
      <w:r w:rsidRPr="00B8448D">
        <w:rPr>
          <w:rFonts w:ascii="Calibri" w:hAnsi="Calibri"/>
          <w:sz w:val="22"/>
          <w:szCs w:val="22"/>
          <w:lang w:val="en-GB"/>
        </w:rPr>
        <w:t>V</w:t>
      </w:r>
      <w:r>
        <w:rPr>
          <w:rFonts w:ascii="Calibri" w:hAnsi="Calibri"/>
          <w:sz w:val="22"/>
          <w:szCs w:val="22"/>
          <w:lang w:val="en-GB"/>
        </w:rPr>
        <w:t>allès</w:t>
      </w:r>
      <w:proofErr w:type="spellEnd"/>
      <w:r>
        <w:rPr>
          <w:rFonts w:ascii="Calibri" w:hAnsi="Calibri"/>
          <w:sz w:val="22"/>
          <w:szCs w:val="22"/>
          <w:lang w:val="en-GB"/>
        </w:rPr>
        <w:t>, Spain)</w:t>
      </w:r>
      <w:r w:rsidRPr="00B8448D">
        <w:rPr>
          <w:rFonts w:ascii="Calibri" w:hAnsi="Calibri"/>
          <w:sz w:val="22"/>
          <w:szCs w:val="22"/>
          <w:lang w:val="en-GB"/>
        </w:rPr>
        <w:t xml:space="preserve">. The </w:t>
      </w:r>
      <w:r>
        <w:rPr>
          <w:rFonts w:ascii="Calibri" w:hAnsi="Calibri"/>
          <w:sz w:val="22"/>
          <w:szCs w:val="22"/>
          <w:lang w:val="en-GB"/>
        </w:rPr>
        <w:t>immunoreaction was visualized</w:t>
      </w:r>
      <w:r w:rsidRPr="00B8448D">
        <w:rPr>
          <w:rFonts w:ascii="Calibri" w:hAnsi="Calibri"/>
          <w:sz w:val="22"/>
          <w:szCs w:val="22"/>
          <w:lang w:val="en-GB"/>
        </w:rPr>
        <w:t xml:space="preserve"> </w:t>
      </w:r>
      <w:r>
        <w:rPr>
          <w:rFonts w:ascii="Calibri" w:hAnsi="Calibri"/>
          <w:sz w:val="22"/>
          <w:szCs w:val="22"/>
          <w:lang w:val="en-GB"/>
        </w:rPr>
        <w:t>with</w:t>
      </w:r>
      <w:r w:rsidRPr="00B8448D">
        <w:rPr>
          <w:rFonts w:ascii="Calibri" w:hAnsi="Calibri"/>
          <w:sz w:val="22"/>
          <w:szCs w:val="22"/>
          <w:lang w:val="en-GB"/>
        </w:rPr>
        <w:t xml:space="preserve"> </w:t>
      </w:r>
      <w:r>
        <w:rPr>
          <w:rFonts w:ascii="Calibri" w:hAnsi="Calibri"/>
          <w:sz w:val="22"/>
          <w:szCs w:val="22"/>
          <w:lang w:val="en-GB"/>
        </w:rPr>
        <w:t xml:space="preserve">the </w:t>
      </w:r>
      <w:proofErr w:type="spellStart"/>
      <w:r>
        <w:rPr>
          <w:rFonts w:ascii="Calibri" w:hAnsi="Calibri"/>
          <w:sz w:val="22"/>
          <w:szCs w:val="22"/>
          <w:lang w:val="en-GB"/>
        </w:rPr>
        <w:t>diamenobenzidine</w:t>
      </w:r>
      <w:proofErr w:type="spellEnd"/>
      <w:r>
        <w:rPr>
          <w:rFonts w:ascii="Calibri" w:hAnsi="Calibri"/>
          <w:sz w:val="22"/>
          <w:szCs w:val="22"/>
          <w:lang w:val="en-GB"/>
        </w:rPr>
        <w:t xml:space="preserve"> technique and t</w:t>
      </w:r>
      <w:r w:rsidRPr="00B8448D">
        <w:rPr>
          <w:rFonts w:ascii="Calibri" w:hAnsi="Calibri"/>
          <w:sz w:val="22"/>
          <w:szCs w:val="22"/>
          <w:lang w:val="en-GB"/>
        </w:rPr>
        <w:t xml:space="preserve">he sections were </w:t>
      </w:r>
      <w:r>
        <w:rPr>
          <w:rFonts w:ascii="Calibri" w:hAnsi="Calibri"/>
          <w:sz w:val="22"/>
          <w:szCs w:val="22"/>
          <w:lang w:val="en-GB"/>
        </w:rPr>
        <w:t xml:space="preserve">lightly counterstained with </w:t>
      </w:r>
      <w:proofErr w:type="spellStart"/>
      <w:r>
        <w:rPr>
          <w:rFonts w:ascii="Calibri" w:hAnsi="Calibri"/>
          <w:sz w:val="22"/>
          <w:szCs w:val="22"/>
          <w:lang w:val="en-GB"/>
        </w:rPr>
        <w:t>hematoxylin</w:t>
      </w:r>
      <w:proofErr w:type="spellEnd"/>
      <w:r>
        <w:rPr>
          <w:rFonts w:ascii="Calibri" w:hAnsi="Calibri"/>
          <w:sz w:val="22"/>
          <w:szCs w:val="22"/>
          <w:lang w:val="en-GB"/>
        </w:rPr>
        <w:t xml:space="preserve"> a</w:t>
      </w:r>
      <w:r w:rsidRPr="00215344">
        <w:rPr>
          <w:rFonts w:ascii="Calibri" w:hAnsi="Calibri"/>
          <w:sz w:val="22"/>
          <w:szCs w:val="22"/>
          <w:lang w:val="en-GB"/>
        </w:rPr>
        <w:t xml:space="preserve">nd examined under the optical microscope. </w:t>
      </w:r>
      <w:r w:rsidR="00273633">
        <w:rPr>
          <w:rFonts w:ascii="Calibri" w:hAnsi="Calibri"/>
          <w:sz w:val="22"/>
          <w:szCs w:val="22"/>
          <w:lang w:val="en-GB"/>
        </w:rPr>
        <w:t>T</w:t>
      </w:r>
      <w:r>
        <w:rPr>
          <w:rFonts w:ascii="Calibri" w:hAnsi="Calibri"/>
          <w:sz w:val="22"/>
          <w:szCs w:val="22"/>
          <w:lang w:val="en-GB"/>
        </w:rPr>
        <w:t>he number</w:t>
      </w:r>
      <w:r w:rsidRPr="00215344">
        <w:rPr>
          <w:rFonts w:ascii="Calibri" w:hAnsi="Calibri"/>
          <w:sz w:val="22"/>
          <w:szCs w:val="22"/>
          <w:lang w:val="en-GB"/>
        </w:rPr>
        <w:t xml:space="preserve"> of cells per area was </w:t>
      </w:r>
      <w:r>
        <w:rPr>
          <w:rFonts w:ascii="Calibri" w:hAnsi="Calibri"/>
          <w:sz w:val="22"/>
          <w:szCs w:val="22"/>
          <w:lang w:val="en-GB"/>
        </w:rPr>
        <w:t>counted</w:t>
      </w:r>
      <w:r w:rsidRPr="00215344">
        <w:rPr>
          <w:rFonts w:ascii="Calibri" w:hAnsi="Calibri"/>
          <w:sz w:val="22"/>
          <w:szCs w:val="22"/>
          <w:lang w:val="en-GB"/>
        </w:rPr>
        <w:t xml:space="preserve"> in three large regions of interest (RO</w:t>
      </w:r>
      <w:r>
        <w:rPr>
          <w:rFonts w:ascii="Calibri" w:hAnsi="Calibri"/>
          <w:sz w:val="22"/>
          <w:szCs w:val="22"/>
          <w:lang w:val="en-GB"/>
        </w:rPr>
        <w:t>I areas</w:t>
      </w:r>
      <w:r w:rsidRPr="00215344">
        <w:rPr>
          <w:rFonts w:ascii="Calibri" w:hAnsi="Calibri"/>
          <w:sz w:val="22"/>
          <w:szCs w:val="22"/>
          <w:lang w:val="en-GB"/>
        </w:rPr>
        <w:t xml:space="preserve"> measur</w:t>
      </w:r>
      <w:r w:rsidR="004D7F18">
        <w:rPr>
          <w:rFonts w:ascii="Calibri" w:hAnsi="Calibri"/>
          <w:sz w:val="22"/>
          <w:szCs w:val="22"/>
          <w:lang w:val="en-GB"/>
        </w:rPr>
        <w:t>e</w:t>
      </w:r>
      <w:r w:rsidR="004E128C">
        <w:rPr>
          <w:rFonts w:ascii="Calibri" w:hAnsi="Calibri"/>
          <w:sz w:val="22"/>
          <w:szCs w:val="22"/>
          <w:lang w:val="en-GB"/>
        </w:rPr>
        <w:t>d</w:t>
      </w:r>
      <w:r w:rsidRPr="00215344">
        <w:rPr>
          <w:rFonts w:ascii="Calibri" w:hAnsi="Calibri"/>
          <w:sz w:val="22"/>
          <w:szCs w:val="22"/>
          <w:lang w:val="en-GB"/>
        </w:rPr>
        <w:t xml:space="preserve"> between 1 </w:t>
      </w:r>
      <w:r w:rsidRPr="00215344">
        <w:rPr>
          <w:rFonts w:ascii="Calibri" w:hAnsi="Calibri"/>
          <w:sz w:val="22"/>
          <w:szCs w:val="22"/>
          <w:lang w:val="en-GB"/>
        </w:rPr>
        <w:lastRenderedPageBreak/>
        <w:t>and 2 mm</w:t>
      </w:r>
      <w:r w:rsidRPr="00215344">
        <w:rPr>
          <w:rFonts w:ascii="Calibri" w:hAnsi="Calibri"/>
          <w:sz w:val="22"/>
          <w:szCs w:val="22"/>
          <w:vertAlign w:val="superscript"/>
          <w:lang w:val="en-GB"/>
        </w:rPr>
        <w:t>2</w:t>
      </w:r>
      <w:r w:rsidRPr="00215344">
        <w:rPr>
          <w:rFonts w:ascii="Calibri" w:hAnsi="Calibri"/>
          <w:sz w:val="22"/>
          <w:szCs w:val="22"/>
          <w:lang w:val="en-GB"/>
        </w:rPr>
        <w:t>) of the cortex and the striatum</w:t>
      </w:r>
      <w:r>
        <w:rPr>
          <w:rFonts w:ascii="Calibri" w:hAnsi="Calibri"/>
          <w:sz w:val="22"/>
          <w:szCs w:val="22"/>
          <w:lang w:val="en-GB"/>
        </w:rPr>
        <w:t xml:space="preserve"> </w:t>
      </w:r>
      <w:r w:rsidRPr="00215344">
        <w:rPr>
          <w:rFonts w:ascii="Calibri" w:hAnsi="Calibri"/>
          <w:sz w:val="22"/>
          <w:szCs w:val="22"/>
          <w:lang w:val="en-GB"/>
        </w:rPr>
        <w:t xml:space="preserve">in two paraffin sections per </w:t>
      </w:r>
      <w:r>
        <w:rPr>
          <w:rFonts w:ascii="Calibri" w:hAnsi="Calibri"/>
          <w:sz w:val="22"/>
          <w:szCs w:val="22"/>
          <w:lang w:val="en-GB"/>
        </w:rPr>
        <w:t>rat</w:t>
      </w:r>
      <w:r w:rsidRPr="00215344">
        <w:rPr>
          <w:rFonts w:ascii="Calibri" w:hAnsi="Calibri"/>
          <w:sz w:val="22"/>
          <w:szCs w:val="22"/>
          <w:lang w:val="en-GB"/>
        </w:rPr>
        <w:t>. A researcher blind to the treatments o</w:t>
      </w:r>
      <w:r>
        <w:rPr>
          <w:rFonts w:ascii="Calibri" w:hAnsi="Calibri"/>
          <w:sz w:val="22"/>
          <w:szCs w:val="22"/>
          <w:lang w:val="en-GB"/>
        </w:rPr>
        <w:t xml:space="preserve">btained brain images using the </w:t>
      </w:r>
      <w:r w:rsidRPr="00215344">
        <w:rPr>
          <w:rFonts w:ascii="Calibri" w:hAnsi="Calibri"/>
          <w:sz w:val="22"/>
          <w:szCs w:val="22"/>
          <w:lang w:val="en-GB"/>
        </w:rPr>
        <w:t>40</w:t>
      </w:r>
      <w:r>
        <w:rPr>
          <w:rFonts w:ascii="Calibri" w:hAnsi="Calibri"/>
          <w:sz w:val="22"/>
          <w:szCs w:val="22"/>
          <w:lang w:val="en-GB"/>
        </w:rPr>
        <w:t>x</w:t>
      </w:r>
      <w:r w:rsidRPr="00215344">
        <w:rPr>
          <w:rFonts w:ascii="Calibri" w:hAnsi="Calibri"/>
          <w:sz w:val="22"/>
          <w:szCs w:val="22"/>
          <w:lang w:val="en-GB"/>
        </w:rPr>
        <w:t xml:space="preserve"> objective of a microscope (Olympus BX51) with motorized stage (Prior Pro Scan II) and equipped with a digital camera (Olympus DP71). Cell counting was performed using stereology software (</w:t>
      </w:r>
      <w:proofErr w:type="spellStart"/>
      <w:r w:rsidRPr="00215344">
        <w:rPr>
          <w:rFonts w:ascii="Calibri" w:hAnsi="Calibri"/>
          <w:sz w:val="22"/>
          <w:szCs w:val="22"/>
          <w:lang w:val="en-GB"/>
        </w:rPr>
        <w:t>Visiopharm</w:t>
      </w:r>
      <w:proofErr w:type="spellEnd"/>
      <w:r w:rsidRPr="00215344">
        <w:rPr>
          <w:rFonts w:ascii="Calibri" w:hAnsi="Calibri"/>
          <w:sz w:val="22"/>
          <w:szCs w:val="22"/>
          <w:lang w:val="en-GB"/>
        </w:rPr>
        <w:t xml:space="preserve"> Integrator System, </w:t>
      </w:r>
      <w:proofErr w:type="spellStart"/>
      <w:r w:rsidRPr="00215344">
        <w:rPr>
          <w:rFonts w:ascii="Calibri" w:hAnsi="Calibri"/>
          <w:sz w:val="22"/>
          <w:szCs w:val="22"/>
          <w:lang w:val="en-GB"/>
        </w:rPr>
        <w:t>newCAST</w:t>
      </w:r>
      <w:proofErr w:type="spellEnd"/>
      <w:r w:rsidRPr="00215344">
        <w:rPr>
          <w:rFonts w:ascii="Calibri" w:hAnsi="Calibri"/>
          <w:sz w:val="22"/>
          <w:szCs w:val="22"/>
          <w:lang w:val="en-GB"/>
        </w:rPr>
        <w:t xml:space="preserve">™ version 3.2.4.0, </w:t>
      </w:r>
      <w:proofErr w:type="spellStart"/>
      <w:r w:rsidRPr="00215344">
        <w:rPr>
          <w:rFonts w:ascii="Calibri" w:hAnsi="Calibri"/>
          <w:sz w:val="22"/>
          <w:szCs w:val="22"/>
          <w:lang w:val="en-GB"/>
        </w:rPr>
        <w:t>Visiopharm</w:t>
      </w:r>
      <w:proofErr w:type="spellEnd"/>
      <w:r w:rsidRPr="00215344">
        <w:rPr>
          <w:rFonts w:ascii="Calibri" w:hAnsi="Calibri"/>
          <w:sz w:val="22"/>
          <w:szCs w:val="22"/>
          <w:lang w:val="en-GB"/>
        </w:rPr>
        <w:t xml:space="preserve">, </w:t>
      </w:r>
      <w:proofErr w:type="spellStart"/>
      <w:r w:rsidRPr="00215344">
        <w:rPr>
          <w:rFonts w:ascii="Calibri" w:hAnsi="Calibri"/>
          <w:sz w:val="22"/>
          <w:szCs w:val="22"/>
          <w:lang w:val="en-GB"/>
        </w:rPr>
        <w:t>Hoersholm</w:t>
      </w:r>
      <w:proofErr w:type="spellEnd"/>
      <w:r w:rsidRPr="00215344">
        <w:rPr>
          <w:rFonts w:ascii="Calibri" w:hAnsi="Calibri"/>
          <w:sz w:val="22"/>
          <w:szCs w:val="22"/>
          <w:lang w:val="en-GB"/>
        </w:rPr>
        <w:t xml:space="preserve">, Denmark). </w:t>
      </w:r>
      <w:r>
        <w:rPr>
          <w:rFonts w:ascii="Calibri" w:hAnsi="Calibri"/>
          <w:sz w:val="22"/>
          <w:szCs w:val="22"/>
          <w:lang w:val="en-GB"/>
        </w:rPr>
        <w:t>T</w:t>
      </w:r>
      <w:r w:rsidRPr="00215344">
        <w:rPr>
          <w:rFonts w:ascii="Calibri" w:hAnsi="Calibri"/>
          <w:sz w:val="22"/>
          <w:szCs w:val="22"/>
          <w:lang w:val="en-GB"/>
        </w:rPr>
        <w:t xml:space="preserve">he average of the </w:t>
      </w:r>
      <w:r>
        <w:rPr>
          <w:rFonts w:ascii="Calibri" w:hAnsi="Calibri"/>
          <w:sz w:val="22"/>
          <w:szCs w:val="22"/>
          <w:lang w:val="en-GB"/>
        </w:rPr>
        <w:t>cell counts</w:t>
      </w:r>
      <w:r w:rsidRPr="00215344">
        <w:rPr>
          <w:rFonts w:ascii="Calibri" w:hAnsi="Calibri"/>
          <w:sz w:val="22"/>
          <w:szCs w:val="22"/>
          <w:lang w:val="en-GB"/>
        </w:rPr>
        <w:t xml:space="preserve"> </w:t>
      </w:r>
      <w:r>
        <w:rPr>
          <w:rFonts w:ascii="Calibri" w:hAnsi="Calibri"/>
          <w:sz w:val="22"/>
          <w:szCs w:val="22"/>
          <w:lang w:val="en-GB"/>
        </w:rPr>
        <w:t>measured in the different</w:t>
      </w:r>
      <w:r w:rsidRPr="00215344">
        <w:rPr>
          <w:rFonts w:ascii="Calibri" w:hAnsi="Calibri"/>
          <w:sz w:val="22"/>
          <w:szCs w:val="22"/>
          <w:lang w:val="en-GB"/>
        </w:rPr>
        <w:t xml:space="preserve"> ROIs </w:t>
      </w:r>
      <w:r>
        <w:rPr>
          <w:rFonts w:ascii="Calibri" w:hAnsi="Calibri"/>
          <w:sz w:val="22"/>
          <w:szCs w:val="22"/>
          <w:lang w:val="en-GB"/>
        </w:rPr>
        <w:t>was calculated per</w:t>
      </w:r>
      <w:r w:rsidRPr="00215344">
        <w:rPr>
          <w:rFonts w:ascii="Calibri" w:hAnsi="Calibri"/>
          <w:sz w:val="22"/>
          <w:szCs w:val="22"/>
          <w:lang w:val="en-GB"/>
        </w:rPr>
        <w:t xml:space="preserve"> </w:t>
      </w:r>
      <w:r>
        <w:rPr>
          <w:rFonts w:ascii="Calibri" w:hAnsi="Calibri"/>
          <w:sz w:val="22"/>
          <w:szCs w:val="22"/>
          <w:lang w:val="en-GB"/>
        </w:rPr>
        <w:t xml:space="preserve">each </w:t>
      </w:r>
      <w:r w:rsidRPr="00215344">
        <w:rPr>
          <w:rFonts w:ascii="Calibri" w:hAnsi="Calibri"/>
          <w:sz w:val="22"/>
          <w:szCs w:val="22"/>
          <w:lang w:val="en-GB"/>
        </w:rPr>
        <w:t>region</w:t>
      </w:r>
      <w:r w:rsidR="00273633">
        <w:rPr>
          <w:rFonts w:ascii="Calibri" w:hAnsi="Calibri"/>
          <w:sz w:val="22"/>
          <w:szCs w:val="22"/>
          <w:lang w:val="en-GB"/>
        </w:rPr>
        <w:t xml:space="preserve">. The process was independently repeated twice and the average of the two measures was taken. Values are </w:t>
      </w:r>
      <w:r w:rsidRPr="00215344">
        <w:rPr>
          <w:rFonts w:ascii="Calibri" w:hAnsi="Calibri"/>
          <w:sz w:val="22"/>
          <w:szCs w:val="22"/>
          <w:lang w:val="en-GB"/>
        </w:rPr>
        <w:t xml:space="preserve">expressed as </w:t>
      </w:r>
      <w:r>
        <w:rPr>
          <w:rFonts w:ascii="Calibri" w:hAnsi="Calibri"/>
          <w:sz w:val="22"/>
          <w:szCs w:val="22"/>
          <w:lang w:val="en-GB"/>
        </w:rPr>
        <w:t xml:space="preserve">mean </w:t>
      </w:r>
      <w:r w:rsidRPr="00215344">
        <w:rPr>
          <w:rFonts w:ascii="Calibri" w:hAnsi="Calibri"/>
          <w:sz w:val="22"/>
          <w:szCs w:val="22"/>
          <w:lang w:val="en-GB"/>
        </w:rPr>
        <w:t>number of cells per mm</w:t>
      </w:r>
      <w:r w:rsidRPr="00215344">
        <w:rPr>
          <w:rFonts w:ascii="Calibri" w:hAnsi="Calibri"/>
          <w:sz w:val="22"/>
          <w:szCs w:val="22"/>
          <w:vertAlign w:val="superscript"/>
          <w:lang w:val="en-GB"/>
        </w:rPr>
        <w:t>2</w:t>
      </w:r>
      <w:r w:rsidRPr="00716834">
        <w:rPr>
          <w:rFonts w:ascii="Calibri" w:hAnsi="Calibri"/>
          <w:sz w:val="22"/>
          <w:szCs w:val="22"/>
          <w:lang w:val="en-GB"/>
        </w:rPr>
        <w:t xml:space="preserve">. </w:t>
      </w:r>
    </w:p>
    <w:p w:rsidR="00E72CF5" w:rsidRPr="003A4D75" w:rsidRDefault="00E72CF5" w:rsidP="003D1678">
      <w:pPr>
        <w:spacing w:line="360" w:lineRule="auto"/>
        <w:jc w:val="both"/>
        <w:rPr>
          <w:rFonts w:ascii="Calibri" w:hAnsi="Calibri"/>
          <w:sz w:val="22"/>
          <w:szCs w:val="22"/>
          <w:lang w:val="en-GB"/>
        </w:rPr>
      </w:pPr>
    </w:p>
    <w:p w:rsidR="00E72CF5" w:rsidRPr="00215344" w:rsidRDefault="00E72CF5" w:rsidP="003D1678">
      <w:pPr>
        <w:spacing w:line="360" w:lineRule="auto"/>
        <w:jc w:val="both"/>
        <w:rPr>
          <w:rFonts w:ascii="Calibri" w:hAnsi="Calibri"/>
          <w:b/>
          <w:i/>
          <w:sz w:val="22"/>
          <w:szCs w:val="22"/>
          <w:lang w:val="en-GB"/>
        </w:rPr>
      </w:pPr>
      <w:r w:rsidRPr="00215344">
        <w:rPr>
          <w:rFonts w:ascii="Calibri" w:hAnsi="Calibri"/>
          <w:b/>
          <w:i/>
          <w:sz w:val="22"/>
          <w:szCs w:val="22"/>
          <w:lang w:val="en-GB"/>
        </w:rPr>
        <w:t xml:space="preserve">RNA microarray </w:t>
      </w:r>
      <w:r w:rsidR="00511E89">
        <w:rPr>
          <w:rFonts w:ascii="Calibri" w:hAnsi="Calibri"/>
          <w:b/>
          <w:i/>
          <w:sz w:val="22"/>
          <w:szCs w:val="22"/>
          <w:lang w:val="en-GB"/>
        </w:rPr>
        <w:t>and bioinformatics</w:t>
      </w:r>
    </w:p>
    <w:p w:rsidR="00273E74" w:rsidRPr="001E2A2F" w:rsidRDefault="00E72CF5" w:rsidP="001E2A2F">
      <w:pPr>
        <w:spacing w:line="360" w:lineRule="auto"/>
        <w:jc w:val="both"/>
        <w:rPr>
          <w:rFonts w:ascii="Calibri" w:hAnsi="Calibri"/>
          <w:sz w:val="22"/>
          <w:szCs w:val="22"/>
          <w:lang w:val="en-GB"/>
        </w:rPr>
      </w:pPr>
      <w:r>
        <w:rPr>
          <w:rFonts w:ascii="Calibri" w:hAnsi="Calibri"/>
          <w:sz w:val="22"/>
          <w:szCs w:val="22"/>
          <w:lang w:val="en-GB"/>
        </w:rPr>
        <w:t xml:space="preserve">Six RNA samples obtained from </w:t>
      </w:r>
      <w:r w:rsidR="004D7F18">
        <w:rPr>
          <w:rFonts w:ascii="Calibri" w:hAnsi="Calibri"/>
          <w:sz w:val="22"/>
          <w:szCs w:val="22"/>
          <w:lang w:val="en-GB"/>
        </w:rPr>
        <w:t>the</w:t>
      </w:r>
      <w:r>
        <w:rPr>
          <w:rFonts w:ascii="Calibri" w:hAnsi="Calibri"/>
          <w:sz w:val="22"/>
          <w:szCs w:val="22"/>
          <w:lang w:val="en-GB"/>
        </w:rPr>
        <w:t xml:space="preserve"> sorted CD11b</w:t>
      </w:r>
      <w:r w:rsidRPr="00ED2E26">
        <w:rPr>
          <w:rFonts w:ascii="Calibri" w:hAnsi="Calibri"/>
          <w:sz w:val="22"/>
          <w:szCs w:val="22"/>
          <w:vertAlign w:val="superscript"/>
          <w:lang w:val="en-GB"/>
        </w:rPr>
        <w:t>+</w:t>
      </w:r>
      <w:r>
        <w:rPr>
          <w:rFonts w:ascii="Calibri" w:hAnsi="Calibri"/>
          <w:sz w:val="22"/>
          <w:szCs w:val="22"/>
          <w:lang w:val="en-GB"/>
        </w:rPr>
        <w:t>CD163</w:t>
      </w:r>
      <w:r w:rsidRPr="00ED2E26">
        <w:rPr>
          <w:rFonts w:ascii="Calibri" w:hAnsi="Calibri"/>
          <w:sz w:val="22"/>
          <w:szCs w:val="22"/>
          <w:vertAlign w:val="superscript"/>
          <w:lang w:val="en-GB"/>
        </w:rPr>
        <w:t>+</w:t>
      </w:r>
      <w:r>
        <w:rPr>
          <w:rFonts w:ascii="Calibri" w:hAnsi="Calibri"/>
          <w:sz w:val="22"/>
          <w:szCs w:val="22"/>
          <w:lang w:val="en-GB"/>
        </w:rPr>
        <w:t xml:space="preserve"> cells </w:t>
      </w:r>
      <w:r w:rsidRPr="00215344">
        <w:rPr>
          <w:rFonts w:ascii="Calibri" w:hAnsi="Calibri"/>
          <w:sz w:val="22"/>
          <w:szCs w:val="22"/>
          <w:lang w:val="en-GB"/>
        </w:rPr>
        <w:t xml:space="preserve">(from </w:t>
      </w:r>
      <w:r>
        <w:rPr>
          <w:rFonts w:ascii="Calibri" w:hAnsi="Calibri"/>
          <w:sz w:val="22"/>
          <w:szCs w:val="22"/>
          <w:lang w:val="en-GB"/>
        </w:rPr>
        <w:t>three</w:t>
      </w:r>
      <w:r w:rsidRPr="00215344">
        <w:rPr>
          <w:rFonts w:ascii="Calibri" w:hAnsi="Calibri"/>
          <w:sz w:val="22"/>
          <w:szCs w:val="22"/>
          <w:lang w:val="en-GB"/>
        </w:rPr>
        <w:t xml:space="preserve"> control rats and three ischemic rats</w:t>
      </w:r>
      <w:r>
        <w:rPr>
          <w:rFonts w:ascii="Calibri" w:hAnsi="Calibri"/>
          <w:sz w:val="22"/>
          <w:szCs w:val="22"/>
          <w:lang w:val="en-GB"/>
        </w:rPr>
        <w:t xml:space="preserve"> at 16h post-ischemia</w:t>
      </w:r>
      <w:r w:rsidRPr="00215344">
        <w:rPr>
          <w:rFonts w:ascii="Calibri" w:hAnsi="Calibri"/>
          <w:sz w:val="22"/>
          <w:szCs w:val="22"/>
          <w:lang w:val="en-GB"/>
        </w:rPr>
        <w:t xml:space="preserve">) with RIN values&gt;9.2 were selected for RNA microarray study with </w:t>
      </w:r>
      <w:proofErr w:type="spellStart"/>
      <w:r w:rsidRPr="00215344">
        <w:rPr>
          <w:rFonts w:ascii="Calibri" w:hAnsi="Calibri"/>
          <w:sz w:val="22"/>
          <w:szCs w:val="22"/>
          <w:lang w:val="en-GB"/>
        </w:rPr>
        <w:t>GeneChip</w:t>
      </w:r>
      <w:proofErr w:type="spellEnd"/>
      <w:r w:rsidRPr="00215344">
        <w:rPr>
          <w:rFonts w:ascii="Calibri" w:hAnsi="Calibri"/>
          <w:sz w:val="22"/>
          <w:szCs w:val="22"/>
          <w:lang w:val="en-GB"/>
        </w:rPr>
        <w:t xml:space="preserve"> Rat Genome 230 2.0 Array, 3’IVT Pico reagent kit (</w:t>
      </w:r>
      <w:proofErr w:type="spellStart"/>
      <w:r w:rsidRPr="00215344">
        <w:rPr>
          <w:rFonts w:ascii="Calibri" w:hAnsi="Calibri"/>
          <w:sz w:val="22"/>
          <w:szCs w:val="22"/>
          <w:lang w:val="en-GB"/>
        </w:rPr>
        <w:t>Affymetrix</w:t>
      </w:r>
      <w:proofErr w:type="spellEnd"/>
      <w:r w:rsidRPr="00215344">
        <w:rPr>
          <w:rFonts w:ascii="Calibri" w:hAnsi="Calibri"/>
          <w:sz w:val="22"/>
          <w:szCs w:val="22"/>
          <w:lang w:val="en-GB"/>
        </w:rPr>
        <w:t>). The images were processed with the E</w:t>
      </w:r>
      <w:r>
        <w:rPr>
          <w:rFonts w:ascii="Calibri" w:hAnsi="Calibri"/>
          <w:sz w:val="22"/>
          <w:szCs w:val="22"/>
          <w:lang w:val="en-GB"/>
        </w:rPr>
        <w:t>xpression Console software (</w:t>
      </w:r>
      <w:proofErr w:type="spellStart"/>
      <w:r>
        <w:rPr>
          <w:rFonts w:ascii="Calibri" w:hAnsi="Calibri"/>
          <w:sz w:val="22"/>
          <w:szCs w:val="22"/>
          <w:lang w:val="en-GB"/>
        </w:rPr>
        <w:t>Aff</w:t>
      </w:r>
      <w:r w:rsidRPr="00215344">
        <w:rPr>
          <w:rFonts w:ascii="Calibri" w:hAnsi="Calibri"/>
          <w:sz w:val="22"/>
          <w:szCs w:val="22"/>
          <w:lang w:val="en-GB"/>
        </w:rPr>
        <w:t>ymetrix</w:t>
      </w:r>
      <w:proofErr w:type="spellEnd"/>
      <w:r w:rsidRPr="00215344">
        <w:rPr>
          <w:rFonts w:ascii="Calibri" w:hAnsi="Calibri"/>
          <w:sz w:val="22"/>
          <w:szCs w:val="22"/>
          <w:lang w:val="en-GB"/>
        </w:rPr>
        <w:t xml:space="preserve">) to check the array quality. All samples demonstrated good quality results (pm mean, </w:t>
      </w:r>
      <w:proofErr w:type="spellStart"/>
      <w:r w:rsidRPr="00215344">
        <w:rPr>
          <w:rFonts w:ascii="Calibri" w:hAnsi="Calibri"/>
          <w:sz w:val="22"/>
          <w:szCs w:val="22"/>
          <w:lang w:val="en-GB"/>
        </w:rPr>
        <w:t>bgrd</w:t>
      </w:r>
      <w:proofErr w:type="spellEnd"/>
      <w:r w:rsidRPr="00215344">
        <w:rPr>
          <w:rFonts w:ascii="Calibri" w:hAnsi="Calibri"/>
          <w:sz w:val="22"/>
          <w:szCs w:val="22"/>
          <w:lang w:val="en-GB"/>
        </w:rPr>
        <w:t xml:space="preserve"> mean, </w:t>
      </w:r>
      <w:proofErr w:type="spellStart"/>
      <w:proofErr w:type="gramStart"/>
      <w:r w:rsidRPr="00215344">
        <w:rPr>
          <w:rFonts w:ascii="Calibri" w:hAnsi="Calibri"/>
          <w:sz w:val="22"/>
          <w:szCs w:val="22"/>
          <w:lang w:val="en-GB"/>
        </w:rPr>
        <w:t>pos</w:t>
      </w:r>
      <w:proofErr w:type="spellEnd"/>
      <w:proofErr w:type="gramEnd"/>
      <w:r w:rsidRPr="00215344">
        <w:rPr>
          <w:rFonts w:ascii="Calibri" w:hAnsi="Calibri"/>
          <w:sz w:val="22"/>
          <w:szCs w:val="22"/>
          <w:lang w:val="en-GB"/>
        </w:rPr>
        <w:t xml:space="preserve"> vs </w:t>
      </w:r>
      <w:proofErr w:type="spellStart"/>
      <w:r w:rsidRPr="00215344">
        <w:rPr>
          <w:rFonts w:ascii="Calibri" w:hAnsi="Calibri"/>
          <w:sz w:val="22"/>
          <w:szCs w:val="22"/>
          <w:lang w:val="en-GB"/>
        </w:rPr>
        <w:t>neg</w:t>
      </w:r>
      <w:proofErr w:type="spellEnd"/>
      <w:r w:rsidRPr="00215344">
        <w:rPr>
          <w:rFonts w:ascii="Calibri" w:hAnsi="Calibri"/>
          <w:sz w:val="22"/>
          <w:szCs w:val="22"/>
          <w:lang w:val="en-GB"/>
        </w:rPr>
        <w:t xml:space="preserve"> </w:t>
      </w:r>
      <w:proofErr w:type="spellStart"/>
      <w:r w:rsidRPr="00215344">
        <w:rPr>
          <w:rFonts w:ascii="Calibri" w:hAnsi="Calibri"/>
          <w:sz w:val="22"/>
          <w:szCs w:val="22"/>
          <w:lang w:val="en-GB"/>
        </w:rPr>
        <w:t>auc</w:t>
      </w:r>
      <w:proofErr w:type="spellEnd"/>
      <w:r w:rsidRPr="00215344">
        <w:rPr>
          <w:rFonts w:ascii="Calibri" w:hAnsi="Calibri"/>
          <w:sz w:val="22"/>
          <w:szCs w:val="22"/>
          <w:lang w:val="en-GB"/>
        </w:rPr>
        <w:t>) and were subjected to subsequent analysis. Normalization was applied to array data to correct for systematic bias not related to biological variation. In order to make the data comparable and to remove technical biases these arrays were pre</w:t>
      </w:r>
      <w:r>
        <w:rPr>
          <w:rFonts w:ascii="Calibri" w:hAnsi="Calibri"/>
          <w:sz w:val="22"/>
          <w:szCs w:val="22"/>
          <w:lang w:val="en-GB"/>
        </w:rPr>
        <w:t>-</w:t>
      </w:r>
      <w:r w:rsidRPr="00215344">
        <w:rPr>
          <w:rFonts w:ascii="Calibri" w:hAnsi="Calibri"/>
          <w:sz w:val="22"/>
          <w:szCs w:val="22"/>
          <w:lang w:val="en-GB"/>
        </w:rPr>
        <w:t>processed using the RMA method</w:t>
      </w:r>
      <w:r w:rsidR="00D57144">
        <w:rPr>
          <w:rFonts w:ascii="Calibri" w:hAnsi="Calibri"/>
          <w:sz w:val="22"/>
          <w:szCs w:val="22"/>
          <w:vertAlign w:val="superscript"/>
          <w:lang w:val="en-GB"/>
        </w:rPr>
        <w:t xml:space="preserve"> </w:t>
      </w:r>
      <w:r w:rsidR="00144F84">
        <w:rPr>
          <w:rFonts w:ascii="Calibri" w:hAnsi="Calibri"/>
          <w:sz w:val="22"/>
          <w:szCs w:val="22"/>
          <w:lang w:val="en-GB"/>
        </w:rPr>
        <w:t>[4]</w:t>
      </w:r>
      <w:r w:rsidRPr="00215344">
        <w:rPr>
          <w:rFonts w:ascii="Calibri" w:hAnsi="Calibri"/>
          <w:sz w:val="22"/>
          <w:szCs w:val="22"/>
          <w:lang w:val="en-GB"/>
        </w:rPr>
        <w:t>. These normalized values were the basis for all the analysis. Prior to any analysis</w:t>
      </w:r>
      <w:r>
        <w:rPr>
          <w:rFonts w:ascii="Calibri" w:hAnsi="Calibri"/>
          <w:sz w:val="22"/>
          <w:szCs w:val="22"/>
          <w:lang w:val="en-GB"/>
        </w:rPr>
        <w:t>,</w:t>
      </w:r>
      <w:r w:rsidRPr="00215344">
        <w:rPr>
          <w:rFonts w:ascii="Calibri" w:hAnsi="Calibri"/>
          <w:sz w:val="22"/>
          <w:szCs w:val="22"/>
          <w:lang w:val="en-GB"/>
        </w:rPr>
        <w:t xml:space="preserve"> data were su</w:t>
      </w:r>
      <w:r>
        <w:rPr>
          <w:rFonts w:ascii="Calibri" w:hAnsi="Calibri"/>
          <w:sz w:val="22"/>
          <w:szCs w:val="22"/>
          <w:lang w:val="en-GB"/>
        </w:rPr>
        <w:t>bjected</w:t>
      </w:r>
      <w:r w:rsidRPr="00215344">
        <w:rPr>
          <w:rFonts w:ascii="Calibri" w:hAnsi="Calibri"/>
          <w:sz w:val="22"/>
          <w:szCs w:val="22"/>
          <w:lang w:val="en-GB"/>
        </w:rPr>
        <w:t xml:space="preserve"> to non-specific filtering to remove low signal genes and low variability genes. </w:t>
      </w:r>
      <w:r>
        <w:rPr>
          <w:rFonts w:ascii="Calibri" w:hAnsi="Calibri"/>
          <w:sz w:val="22"/>
          <w:szCs w:val="22"/>
          <w:lang w:val="en-GB"/>
        </w:rPr>
        <w:t>T</w:t>
      </w:r>
      <w:r w:rsidRPr="00215344">
        <w:rPr>
          <w:rFonts w:ascii="Calibri" w:hAnsi="Calibri"/>
          <w:sz w:val="22"/>
          <w:szCs w:val="22"/>
          <w:lang w:val="en-GB"/>
        </w:rPr>
        <w:t>he selection of differentially expressed genes between conditions was based on a linear model analysis with empirical Bayes moderation of the variance estimates as described</w:t>
      </w:r>
      <w:r w:rsidR="00D57144">
        <w:rPr>
          <w:rFonts w:ascii="Calibri" w:hAnsi="Calibri"/>
          <w:sz w:val="22"/>
          <w:szCs w:val="22"/>
          <w:lang w:val="en-GB"/>
        </w:rPr>
        <w:t xml:space="preserve"> </w:t>
      </w:r>
      <w:r w:rsidR="00144F84">
        <w:rPr>
          <w:rFonts w:ascii="Calibri" w:hAnsi="Calibri"/>
          <w:sz w:val="22"/>
          <w:szCs w:val="22"/>
          <w:lang w:val="en-GB"/>
        </w:rPr>
        <w:t>[8]</w:t>
      </w:r>
      <w:r w:rsidRPr="00215344">
        <w:rPr>
          <w:rFonts w:ascii="Calibri" w:hAnsi="Calibri"/>
          <w:sz w:val="22"/>
          <w:szCs w:val="22"/>
          <w:lang w:val="en-GB"/>
        </w:rPr>
        <w:t xml:space="preserve">. </w:t>
      </w:r>
      <w:r w:rsidRPr="00D57144">
        <w:rPr>
          <w:rFonts w:ascii="Calibri" w:hAnsi="Calibri"/>
          <w:i/>
          <w:sz w:val="22"/>
          <w:szCs w:val="22"/>
          <w:lang w:val="en-GB"/>
        </w:rPr>
        <w:t>P</w:t>
      </w:r>
      <w:r w:rsidRPr="00215344">
        <w:rPr>
          <w:rFonts w:ascii="Calibri" w:hAnsi="Calibri"/>
          <w:sz w:val="22"/>
          <w:szCs w:val="22"/>
          <w:lang w:val="en-GB"/>
        </w:rPr>
        <w:t xml:space="preserve">-values were adjusted to obtain strong control over the false discovery rate using the </w:t>
      </w:r>
      <w:proofErr w:type="spellStart"/>
      <w:r w:rsidRPr="00215344">
        <w:rPr>
          <w:rFonts w:ascii="Calibri" w:hAnsi="Calibri"/>
          <w:sz w:val="22"/>
          <w:szCs w:val="22"/>
          <w:lang w:val="en-GB"/>
        </w:rPr>
        <w:t>Benjamini</w:t>
      </w:r>
      <w:proofErr w:type="spellEnd"/>
      <w:r w:rsidRPr="00215344">
        <w:rPr>
          <w:rFonts w:ascii="Calibri" w:hAnsi="Calibri"/>
          <w:sz w:val="22"/>
          <w:szCs w:val="22"/>
          <w:lang w:val="en-GB"/>
        </w:rPr>
        <w:t xml:space="preserve"> and Hochberg method</w:t>
      </w:r>
      <w:r w:rsidR="00D57144">
        <w:rPr>
          <w:rFonts w:ascii="Calibri" w:hAnsi="Calibri"/>
          <w:sz w:val="22"/>
          <w:szCs w:val="22"/>
          <w:lang w:val="en-GB"/>
        </w:rPr>
        <w:t xml:space="preserve"> </w:t>
      </w:r>
      <w:r w:rsidR="00144F84">
        <w:rPr>
          <w:rFonts w:ascii="Calibri" w:hAnsi="Calibri"/>
          <w:sz w:val="22"/>
          <w:szCs w:val="22"/>
          <w:lang w:val="en-GB"/>
        </w:rPr>
        <w:t>[1]</w:t>
      </w:r>
      <w:r w:rsidRPr="00215344">
        <w:rPr>
          <w:rFonts w:ascii="Calibri" w:hAnsi="Calibri"/>
          <w:sz w:val="22"/>
          <w:szCs w:val="22"/>
          <w:lang w:val="en-GB"/>
        </w:rPr>
        <w:t xml:space="preserve">. Genes significantly different between groups were graphically highlighted using ‘volcano plots’. Genes selected as being differentially expressed were clustered to look for common patterns of expression. Hierarchical clustering with </w:t>
      </w:r>
      <w:proofErr w:type="spellStart"/>
      <w:r w:rsidRPr="00215344">
        <w:rPr>
          <w:rFonts w:ascii="Calibri" w:hAnsi="Calibri"/>
          <w:sz w:val="22"/>
          <w:szCs w:val="22"/>
          <w:lang w:val="en-GB"/>
        </w:rPr>
        <w:t>euclidean</w:t>
      </w:r>
      <w:proofErr w:type="spellEnd"/>
      <w:r w:rsidRPr="00215344">
        <w:rPr>
          <w:rFonts w:ascii="Calibri" w:hAnsi="Calibri"/>
          <w:sz w:val="22"/>
          <w:szCs w:val="22"/>
          <w:lang w:val="en-GB"/>
        </w:rPr>
        <w:t xml:space="preserve"> distance was used to form the groups and </w:t>
      </w:r>
      <w:proofErr w:type="spellStart"/>
      <w:r w:rsidRPr="00215344">
        <w:rPr>
          <w:rFonts w:ascii="Calibri" w:hAnsi="Calibri"/>
          <w:sz w:val="22"/>
          <w:szCs w:val="22"/>
          <w:lang w:val="en-GB"/>
        </w:rPr>
        <w:t>heatmaps</w:t>
      </w:r>
      <w:proofErr w:type="spellEnd"/>
      <w:r w:rsidRPr="00215344">
        <w:rPr>
          <w:rFonts w:ascii="Calibri" w:hAnsi="Calibri"/>
          <w:sz w:val="22"/>
          <w:szCs w:val="22"/>
          <w:lang w:val="en-GB"/>
        </w:rPr>
        <w:t xml:space="preserve"> were used for visualization. The analysis of Biological Significance was based on an </w:t>
      </w:r>
      <w:r>
        <w:rPr>
          <w:rFonts w:ascii="Calibri" w:hAnsi="Calibri"/>
          <w:sz w:val="22"/>
          <w:szCs w:val="22"/>
          <w:lang w:val="en-GB"/>
        </w:rPr>
        <w:t>o</w:t>
      </w:r>
      <w:r w:rsidRPr="00215344">
        <w:rPr>
          <w:rFonts w:ascii="Calibri" w:hAnsi="Calibri"/>
          <w:sz w:val="22"/>
          <w:szCs w:val="22"/>
          <w:lang w:val="en-GB"/>
        </w:rPr>
        <w:t xml:space="preserve">verrepresentation </w:t>
      </w:r>
      <w:r>
        <w:rPr>
          <w:rFonts w:ascii="Calibri" w:hAnsi="Calibri"/>
          <w:sz w:val="22"/>
          <w:szCs w:val="22"/>
          <w:lang w:val="en-GB"/>
        </w:rPr>
        <w:t>a</w:t>
      </w:r>
      <w:r w:rsidRPr="00215344">
        <w:rPr>
          <w:rFonts w:ascii="Calibri" w:hAnsi="Calibri"/>
          <w:sz w:val="22"/>
          <w:szCs w:val="22"/>
          <w:lang w:val="en-GB"/>
        </w:rPr>
        <w:t xml:space="preserve">nalysis aiming at establishing if the genes that were found to be differentially expressed appeared to be concentrated or particularly absent of some Gene Ontology </w:t>
      </w:r>
      <w:r>
        <w:rPr>
          <w:rFonts w:ascii="Calibri" w:hAnsi="Calibri"/>
          <w:sz w:val="22"/>
          <w:szCs w:val="22"/>
          <w:lang w:val="en-GB"/>
        </w:rPr>
        <w:t>(GO) c</w:t>
      </w:r>
      <w:r w:rsidRPr="00215344">
        <w:rPr>
          <w:rFonts w:ascii="Calibri" w:hAnsi="Calibri"/>
          <w:sz w:val="22"/>
          <w:szCs w:val="22"/>
          <w:lang w:val="en-GB"/>
        </w:rPr>
        <w:t xml:space="preserve">ategories. </w:t>
      </w:r>
      <w:r>
        <w:rPr>
          <w:rFonts w:ascii="Calibri" w:hAnsi="Calibri"/>
          <w:sz w:val="22"/>
          <w:szCs w:val="22"/>
          <w:lang w:val="en-GB"/>
        </w:rPr>
        <w:t>A</w:t>
      </w:r>
      <w:r w:rsidRPr="00215344">
        <w:rPr>
          <w:rFonts w:ascii="Calibri" w:hAnsi="Calibri"/>
          <w:sz w:val="22"/>
          <w:szCs w:val="22"/>
          <w:lang w:val="en-GB"/>
        </w:rPr>
        <w:t>ll the statistical analyses were carried out using the free statistical language R and the libraries developed for microarray data analysis by the Bioconductor Project (</w:t>
      </w:r>
      <w:hyperlink r:id="rId10" w:history="1">
        <w:r w:rsidRPr="00DC4FF7">
          <w:rPr>
            <w:rStyle w:val="Hyperlink"/>
            <w:rFonts w:ascii="Calibri" w:hAnsi="Calibri"/>
            <w:szCs w:val="22"/>
            <w:lang w:val="en-GB"/>
          </w:rPr>
          <w:t>www.bioconductor.org</w:t>
        </w:r>
      </w:hyperlink>
      <w:r w:rsidRPr="00215344">
        <w:rPr>
          <w:rFonts w:ascii="Calibri" w:hAnsi="Calibri"/>
          <w:sz w:val="22"/>
          <w:szCs w:val="22"/>
          <w:lang w:val="en-GB"/>
        </w:rPr>
        <w:t>).</w:t>
      </w:r>
      <w:r>
        <w:rPr>
          <w:rFonts w:ascii="Calibri" w:hAnsi="Calibri"/>
          <w:sz w:val="22"/>
          <w:szCs w:val="22"/>
          <w:lang w:val="en-GB"/>
        </w:rPr>
        <w:t xml:space="preserve"> </w:t>
      </w:r>
      <w:r w:rsidRPr="00A53CE1">
        <w:rPr>
          <w:rFonts w:ascii="Calibri" w:hAnsi="Calibri"/>
          <w:sz w:val="22"/>
          <w:szCs w:val="22"/>
          <w:lang w:val="en-GB"/>
        </w:rPr>
        <w:t>The functional analyses were generated</w:t>
      </w:r>
      <w:r>
        <w:rPr>
          <w:rFonts w:ascii="Calibri" w:hAnsi="Calibri"/>
          <w:sz w:val="22"/>
          <w:szCs w:val="22"/>
          <w:lang w:val="en-GB"/>
        </w:rPr>
        <w:t xml:space="preserve"> </w:t>
      </w:r>
      <w:r w:rsidRPr="00A53CE1">
        <w:rPr>
          <w:rFonts w:ascii="Calibri" w:hAnsi="Calibri"/>
          <w:sz w:val="22"/>
          <w:szCs w:val="22"/>
          <w:lang w:val="en-GB"/>
        </w:rPr>
        <w:t xml:space="preserve">through the use of </w:t>
      </w:r>
      <w:r>
        <w:rPr>
          <w:rFonts w:ascii="Calibri" w:hAnsi="Calibri"/>
          <w:sz w:val="22"/>
          <w:szCs w:val="22"/>
          <w:lang w:val="en-GB"/>
        </w:rPr>
        <w:t>DAVID Bioinformatics Resources 6.7</w:t>
      </w:r>
      <w:r w:rsidR="00137A6B">
        <w:rPr>
          <w:rFonts w:ascii="Calibri" w:hAnsi="Calibri"/>
          <w:sz w:val="22"/>
          <w:szCs w:val="22"/>
          <w:lang w:val="en-GB"/>
        </w:rPr>
        <w:t xml:space="preserve"> </w:t>
      </w:r>
      <w:r w:rsidR="00144F84">
        <w:rPr>
          <w:rFonts w:ascii="Calibri" w:hAnsi="Calibri"/>
          <w:sz w:val="22"/>
          <w:szCs w:val="22"/>
          <w:lang w:val="en-GB"/>
        </w:rPr>
        <w:t>[2</w:t>
      </w:r>
      <w:proofErr w:type="gramStart"/>
      <w:r w:rsidR="00137A6B" w:rsidRPr="00D57144">
        <w:rPr>
          <w:rFonts w:ascii="Calibri" w:hAnsi="Calibri"/>
          <w:sz w:val="22"/>
          <w:szCs w:val="22"/>
          <w:lang w:val="en-GB"/>
        </w:rPr>
        <w:t>,</w:t>
      </w:r>
      <w:r w:rsidR="00144F84">
        <w:rPr>
          <w:rFonts w:ascii="Calibri" w:hAnsi="Calibri"/>
          <w:sz w:val="22"/>
          <w:szCs w:val="22"/>
          <w:lang w:val="en-GB"/>
        </w:rPr>
        <w:t>3</w:t>
      </w:r>
      <w:proofErr w:type="gramEnd"/>
      <w:r w:rsidR="00144F84">
        <w:rPr>
          <w:rFonts w:ascii="Calibri" w:hAnsi="Calibri"/>
          <w:sz w:val="22"/>
          <w:szCs w:val="22"/>
          <w:lang w:val="en-GB"/>
        </w:rPr>
        <w:t>]</w:t>
      </w:r>
      <w:r>
        <w:rPr>
          <w:rFonts w:ascii="Calibri" w:hAnsi="Calibri"/>
          <w:sz w:val="22"/>
          <w:szCs w:val="22"/>
          <w:lang w:val="en-GB"/>
        </w:rPr>
        <w:t xml:space="preserve">, and Ingenuity Pathway Analysis (IPA, </w:t>
      </w:r>
      <w:r w:rsidRPr="00A53CE1">
        <w:rPr>
          <w:rFonts w:ascii="Calibri" w:hAnsi="Calibri"/>
          <w:sz w:val="22"/>
          <w:szCs w:val="22"/>
          <w:lang w:val="en-GB"/>
        </w:rPr>
        <w:t xml:space="preserve">QIAGEN Inc., </w:t>
      </w:r>
      <w:hyperlink r:id="rId11" w:history="1">
        <w:r w:rsidR="00D57144" w:rsidRPr="00722CD2">
          <w:rPr>
            <w:rStyle w:val="Hyperlink"/>
            <w:rFonts w:asciiTheme="minorHAnsi" w:hAnsiTheme="minorHAnsi"/>
            <w:sz w:val="22"/>
            <w:lang w:val="en-US"/>
          </w:rPr>
          <w:t>https://www.qiagenbioinformatics.com/products/ingenuity-variant-analysis/</w:t>
        </w:r>
      </w:hyperlink>
      <w:r w:rsidRPr="00A53CE1">
        <w:rPr>
          <w:rFonts w:ascii="Calibri" w:hAnsi="Calibri"/>
          <w:sz w:val="22"/>
          <w:szCs w:val="22"/>
          <w:lang w:val="en-GB"/>
        </w:rPr>
        <w:t>)</w:t>
      </w:r>
      <w:r w:rsidR="00D57144">
        <w:rPr>
          <w:rFonts w:ascii="Calibri" w:hAnsi="Calibri"/>
          <w:sz w:val="22"/>
          <w:szCs w:val="22"/>
          <w:lang w:val="en-GB"/>
        </w:rPr>
        <w:t xml:space="preserve"> </w:t>
      </w:r>
      <w:r w:rsidR="00144F84">
        <w:rPr>
          <w:rFonts w:ascii="Calibri" w:hAnsi="Calibri"/>
          <w:sz w:val="22"/>
          <w:szCs w:val="22"/>
          <w:lang w:val="en-GB"/>
        </w:rPr>
        <w:t>[5]</w:t>
      </w:r>
      <w:r>
        <w:rPr>
          <w:rFonts w:ascii="Calibri" w:hAnsi="Calibri"/>
          <w:sz w:val="22"/>
          <w:szCs w:val="22"/>
          <w:lang w:val="en-GB"/>
        </w:rPr>
        <w:t>.</w:t>
      </w:r>
      <w:r w:rsidR="00511E89">
        <w:rPr>
          <w:rFonts w:ascii="Calibri" w:hAnsi="Calibri"/>
          <w:sz w:val="22"/>
          <w:szCs w:val="22"/>
          <w:lang w:val="en-GB"/>
        </w:rPr>
        <w:t xml:space="preserve"> </w:t>
      </w:r>
    </w:p>
    <w:p w:rsidR="00461BD4" w:rsidRPr="00295D8A" w:rsidRDefault="00380494" w:rsidP="003D1678">
      <w:pPr>
        <w:pStyle w:val="fulltext-abstractfulltext-indent"/>
        <w:spacing w:before="0" w:beforeAutospacing="0" w:after="0" w:afterAutospacing="0" w:line="360" w:lineRule="auto"/>
        <w:jc w:val="both"/>
        <w:rPr>
          <w:rFonts w:ascii="Calibri" w:hAnsi="Calibri" w:cs="Times New Roman"/>
          <w:b/>
          <w:sz w:val="22"/>
          <w:szCs w:val="22"/>
        </w:rPr>
      </w:pPr>
      <w:r w:rsidRPr="00295D8A">
        <w:rPr>
          <w:rFonts w:ascii="Calibri" w:hAnsi="Calibri" w:cs="Times New Roman"/>
          <w:b/>
          <w:sz w:val="22"/>
          <w:szCs w:val="22"/>
        </w:rPr>
        <w:lastRenderedPageBreak/>
        <w:t>REFERENCES</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Pr>
          <w:rFonts w:ascii="Calibri" w:hAnsi="Calibri" w:cs="Times New Roman"/>
          <w:sz w:val="22"/>
          <w:szCs w:val="22"/>
          <w:lang w:val="en-GB"/>
        </w:rPr>
        <w:t>1</w:t>
      </w:r>
      <w:r w:rsidR="00DA7396">
        <w:rPr>
          <w:rFonts w:ascii="Calibri" w:hAnsi="Calibri" w:cs="Times New Roman"/>
          <w:sz w:val="22"/>
          <w:szCs w:val="22"/>
          <w:lang w:val="en-GB"/>
        </w:rPr>
        <w:t>.</w:t>
      </w:r>
      <w:r w:rsidR="00DA7396" w:rsidRPr="00144F84">
        <w:rPr>
          <w:rFonts w:ascii="Calibri" w:hAnsi="Calibri" w:cs="Times New Roman"/>
          <w:sz w:val="22"/>
          <w:szCs w:val="22"/>
          <w:lang w:val="en-GB"/>
        </w:rPr>
        <w:t xml:space="preserve"> </w:t>
      </w:r>
      <w:proofErr w:type="spellStart"/>
      <w:r w:rsidR="00DA7396" w:rsidRPr="00144F84">
        <w:rPr>
          <w:rFonts w:ascii="Calibri" w:hAnsi="Calibri" w:cs="Times New Roman"/>
          <w:sz w:val="22"/>
          <w:szCs w:val="22"/>
          <w:lang w:val="en-GB"/>
        </w:rPr>
        <w:t>Benjamini</w:t>
      </w:r>
      <w:proofErr w:type="spellEnd"/>
      <w:r w:rsidR="00DA7396" w:rsidRPr="00144F84">
        <w:rPr>
          <w:rFonts w:ascii="Calibri" w:hAnsi="Calibri" w:cs="Times New Roman"/>
          <w:sz w:val="22"/>
          <w:szCs w:val="22"/>
          <w:lang w:val="en-GB"/>
        </w:rPr>
        <w:t xml:space="preserve"> Y, Hochberg Y</w:t>
      </w:r>
      <w:r>
        <w:rPr>
          <w:rFonts w:ascii="Calibri" w:hAnsi="Calibri" w:cs="Times New Roman"/>
          <w:sz w:val="22"/>
          <w:szCs w:val="22"/>
          <w:lang w:val="en-GB"/>
        </w:rPr>
        <w:t xml:space="preserve"> (</w:t>
      </w:r>
      <w:r w:rsidRPr="00144F84">
        <w:rPr>
          <w:rFonts w:ascii="Calibri" w:hAnsi="Calibri" w:cs="Times New Roman"/>
          <w:sz w:val="22"/>
          <w:szCs w:val="22"/>
          <w:lang w:val="en-GB"/>
        </w:rPr>
        <w:t>1995</w:t>
      </w:r>
      <w:r>
        <w:rPr>
          <w:rFonts w:ascii="Calibri" w:hAnsi="Calibri" w:cs="Times New Roman"/>
          <w:sz w:val="22"/>
          <w:szCs w:val="22"/>
          <w:lang w:val="en-GB"/>
        </w:rPr>
        <w:t xml:space="preserve">) </w:t>
      </w:r>
      <w:r w:rsidR="00DA7396" w:rsidRPr="00144F84">
        <w:rPr>
          <w:rFonts w:ascii="Calibri" w:hAnsi="Calibri" w:cs="Times New Roman"/>
          <w:sz w:val="22"/>
          <w:szCs w:val="22"/>
          <w:lang w:val="en-GB"/>
        </w:rPr>
        <w:t xml:space="preserve">Controlling the false discovery rate: A practical and powerful approach to multiple testing. J Royal Stat </w:t>
      </w:r>
      <w:proofErr w:type="spellStart"/>
      <w:r w:rsidR="00DA7396" w:rsidRPr="00144F84">
        <w:rPr>
          <w:rFonts w:ascii="Calibri" w:hAnsi="Calibri" w:cs="Times New Roman"/>
          <w:sz w:val="22"/>
          <w:szCs w:val="22"/>
          <w:lang w:val="en-GB"/>
        </w:rPr>
        <w:t>Soc</w:t>
      </w:r>
      <w:proofErr w:type="spellEnd"/>
      <w:r w:rsidR="00DA7396" w:rsidRPr="00144F84">
        <w:rPr>
          <w:rFonts w:ascii="Calibri" w:hAnsi="Calibri" w:cs="Times New Roman"/>
          <w:sz w:val="22"/>
          <w:szCs w:val="22"/>
          <w:lang w:val="en-GB"/>
        </w:rPr>
        <w:t xml:space="preserve"> (Series B, Methodological)</w:t>
      </w:r>
      <w:r>
        <w:rPr>
          <w:rFonts w:ascii="Calibri" w:hAnsi="Calibri" w:cs="Times New Roman"/>
          <w:sz w:val="22"/>
          <w:szCs w:val="22"/>
          <w:lang w:val="en-GB"/>
        </w:rPr>
        <w:t xml:space="preserve"> </w:t>
      </w:r>
      <w:r w:rsidR="00DA7396" w:rsidRPr="00144F84">
        <w:rPr>
          <w:rFonts w:ascii="Calibri" w:hAnsi="Calibri" w:cs="Times New Roman"/>
          <w:sz w:val="22"/>
          <w:szCs w:val="22"/>
          <w:lang w:val="en-GB"/>
        </w:rPr>
        <w:t>57:</w:t>
      </w:r>
      <w:r>
        <w:rPr>
          <w:rFonts w:ascii="Calibri" w:hAnsi="Calibri" w:cs="Times New Roman"/>
          <w:sz w:val="22"/>
          <w:szCs w:val="22"/>
          <w:lang w:val="en-GB"/>
        </w:rPr>
        <w:t>289-300</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Pr>
          <w:rFonts w:ascii="Calibri" w:hAnsi="Calibri" w:cs="Times New Roman"/>
          <w:sz w:val="22"/>
          <w:szCs w:val="22"/>
          <w:lang w:val="en-GB"/>
        </w:rPr>
        <w:t>2</w:t>
      </w:r>
      <w:r w:rsidR="00DA7396" w:rsidRPr="00144F84">
        <w:rPr>
          <w:rFonts w:ascii="Calibri" w:hAnsi="Calibri" w:cs="Times New Roman"/>
          <w:sz w:val="22"/>
          <w:szCs w:val="22"/>
          <w:lang w:val="en-GB"/>
        </w:rPr>
        <w:t>. Hu</w:t>
      </w:r>
      <w:r>
        <w:rPr>
          <w:rFonts w:ascii="Calibri" w:hAnsi="Calibri" w:cs="Times New Roman"/>
          <w:sz w:val="22"/>
          <w:szCs w:val="22"/>
          <w:lang w:val="en-GB"/>
        </w:rPr>
        <w:t xml:space="preserve">ang DW, Sherman BT, </w:t>
      </w:r>
      <w:proofErr w:type="spellStart"/>
      <w:r>
        <w:rPr>
          <w:rFonts w:ascii="Calibri" w:hAnsi="Calibri" w:cs="Times New Roman"/>
          <w:sz w:val="22"/>
          <w:szCs w:val="22"/>
          <w:lang w:val="en-GB"/>
        </w:rPr>
        <w:t>Lempicki</w:t>
      </w:r>
      <w:proofErr w:type="spellEnd"/>
      <w:r>
        <w:rPr>
          <w:rFonts w:ascii="Calibri" w:hAnsi="Calibri" w:cs="Times New Roman"/>
          <w:sz w:val="22"/>
          <w:szCs w:val="22"/>
          <w:lang w:val="en-GB"/>
        </w:rPr>
        <w:t xml:space="preserve"> RA</w:t>
      </w:r>
      <w:r w:rsidRPr="00144F84">
        <w:rPr>
          <w:rFonts w:ascii="Calibri" w:hAnsi="Calibri" w:cs="Times New Roman"/>
          <w:sz w:val="22"/>
          <w:szCs w:val="22"/>
          <w:lang w:val="en-GB"/>
        </w:rPr>
        <w:t xml:space="preserve"> </w:t>
      </w:r>
      <w:r>
        <w:rPr>
          <w:rFonts w:ascii="Calibri" w:hAnsi="Calibri" w:cs="Times New Roman"/>
          <w:sz w:val="22"/>
          <w:szCs w:val="22"/>
          <w:lang w:val="en-GB"/>
        </w:rPr>
        <w:t>(</w:t>
      </w:r>
      <w:r w:rsidRPr="00144F84">
        <w:rPr>
          <w:rFonts w:ascii="Calibri" w:hAnsi="Calibri" w:cs="Times New Roman"/>
          <w:sz w:val="22"/>
          <w:szCs w:val="22"/>
          <w:lang w:val="en-GB"/>
        </w:rPr>
        <w:t>2009</w:t>
      </w:r>
      <w:proofErr w:type="gramStart"/>
      <w:r>
        <w:rPr>
          <w:rFonts w:ascii="Calibri" w:hAnsi="Calibri" w:cs="Times New Roman"/>
          <w:sz w:val="22"/>
          <w:szCs w:val="22"/>
          <w:lang w:val="en-GB"/>
        </w:rPr>
        <w:t xml:space="preserve">) </w:t>
      </w:r>
      <w:r w:rsidR="00DA7396" w:rsidRPr="00144F84">
        <w:rPr>
          <w:rFonts w:ascii="Calibri" w:hAnsi="Calibri" w:cs="Times New Roman"/>
          <w:sz w:val="22"/>
          <w:szCs w:val="22"/>
          <w:lang w:val="en-GB"/>
        </w:rPr>
        <w:t xml:space="preserve"> Systematic</w:t>
      </w:r>
      <w:proofErr w:type="gramEnd"/>
      <w:r w:rsidR="00DA7396" w:rsidRPr="00144F84">
        <w:rPr>
          <w:rFonts w:ascii="Calibri" w:hAnsi="Calibri" w:cs="Times New Roman"/>
          <w:sz w:val="22"/>
          <w:szCs w:val="22"/>
          <w:lang w:val="en-GB"/>
        </w:rPr>
        <w:t xml:space="preserve"> and integrative analysis of large gene lists using DAVID Bioinformatics Resources. Nature </w:t>
      </w:r>
      <w:proofErr w:type="spellStart"/>
      <w:r w:rsidR="00DA7396" w:rsidRPr="00144F84">
        <w:rPr>
          <w:rFonts w:ascii="Calibri" w:hAnsi="Calibri" w:cs="Times New Roman"/>
          <w:sz w:val="22"/>
          <w:szCs w:val="22"/>
          <w:lang w:val="en-GB"/>
        </w:rPr>
        <w:t>Protoc</w:t>
      </w:r>
      <w:proofErr w:type="spellEnd"/>
      <w:r w:rsidR="00DA7396" w:rsidRPr="00144F84">
        <w:rPr>
          <w:rFonts w:ascii="Calibri" w:hAnsi="Calibri" w:cs="Times New Roman"/>
          <w:sz w:val="22"/>
          <w:szCs w:val="22"/>
          <w:lang w:val="en-GB"/>
        </w:rPr>
        <w:t xml:space="preserve"> 4:</w:t>
      </w:r>
      <w:r>
        <w:rPr>
          <w:rFonts w:ascii="Calibri" w:hAnsi="Calibri" w:cs="Times New Roman"/>
          <w:sz w:val="22"/>
          <w:szCs w:val="22"/>
          <w:lang w:val="en-GB"/>
        </w:rPr>
        <w:t>44-57</w:t>
      </w:r>
      <w:r w:rsidR="00DA7396" w:rsidRPr="00144F84">
        <w:rPr>
          <w:rFonts w:ascii="Calibri" w:hAnsi="Calibri" w:cs="Times New Roman"/>
          <w:sz w:val="22"/>
          <w:szCs w:val="22"/>
          <w:lang w:val="en-GB"/>
        </w:rPr>
        <w:t xml:space="preserve"> </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Pr>
          <w:rFonts w:ascii="Calibri" w:hAnsi="Calibri" w:cs="Times New Roman"/>
          <w:sz w:val="22"/>
          <w:szCs w:val="22"/>
          <w:lang w:val="en-GB"/>
        </w:rPr>
        <w:t>3</w:t>
      </w:r>
      <w:r w:rsidR="00DA7396" w:rsidRPr="00144F84">
        <w:rPr>
          <w:rFonts w:ascii="Calibri" w:hAnsi="Calibri" w:cs="Times New Roman"/>
          <w:sz w:val="22"/>
          <w:szCs w:val="22"/>
          <w:lang w:val="en-GB"/>
        </w:rPr>
        <w:t xml:space="preserve">. Huang DW, Sherman BT, </w:t>
      </w:r>
      <w:proofErr w:type="spellStart"/>
      <w:r w:rsidR="00DA7396" w:rsidRPr="00144F84">
        <w:rPr>
          <w:rFonts w:ascii="Calibri" w:hAnsi="Calibri" w:cs="Times New Roman"/>
          <w:sz w:val="22"/>
          <w:szCs w:val="22"/>
          <w:lang w:val="en-GB"/>
        </w:rPr>
        <w:t>Lempicki</w:t>
      </w:r>
      <w:proofErr w:type="spellEnd"/>
      <w:r w:rsidR="00DA7396" w:rsidRPr="00144F84">
        <w:rPr>
          <w:rFonts w:ascii="Calibri" w:hAnsi="Calibri" w:cs="Times New Roman"/>
          <w:sz w:val="22"/>
          <w:szCs w:val="22"/>
          <w:lang w:val="en-GB"/>
        </w:rPr>
        <w:t xml:space="preserve"> RA</w:t>
      </w:r>
      <w:r>
        <w:rPr>
          <w:rFonts w:ascii="Calibri" w:hAnsi="Calibri" w:cs="Times New Roman"/>
          <w:sz w:val="22"/>
          <w:szCs w:val="22"/>
          <w:lang w:val="en-GB"/>
        </w:rPr>
        <w:t xml:space="preserve"> (</w:t>
      </w:r>
      <w:r w:rsidRPr="00144F84">
        <w:rPr>
          <w:rFonts w:ascii="Calibri" w:hAnsi="Calibri" w:cs="Times New Roman"/>
          <w:sz w:val="22"/>
          <w:szCs w:val="22"/>
          <w:lang w:val="en-GB"/>
        </w:rPr>
        <w:t>2009</w:t>
      </w:r>
      <w:proofErr w:type="gramStart"/>
      <w:r>
        <w:rPr>
          <w:rFonts w:ascii="Calibri" w:hAnsi="Calibri" w:cs="Times New Roman"/>
          <w:sz w:val="22"/>
          <w:szCs w:val="22"/>
          <w:lang w:val="en-GB"/>
        </w:rPr>
        <w:t xml:space="preserve">) </w:t>
      </w:r>
      <w:r w:rsidRPr="00144F84">
        <w:rPr>
          <w:rFonts w:ascii="Calibri" w:hAnsi="Calibri" w:cs="Times New Roman"/>
          <w:sz w:val="22"/>
          <w:szCs w:val="22"/>
          <w:lang w:val="en-GB"/>
        </w:rPr>
        <w:t xml:space="preserve"> </w:t>
      </w:r>
      <w:r w:rsidR="00DA7396" w:rsidRPr="00144F84">
        <w:rPr>
          <w:rFonts w:ascii="Calibri" w:hAnsi="Calibri" w:cs="Times New Roman"/>
          <w:sz w:val="22"/>
          <w:szCs w:val="22"/>
          <w:lang w:val="en-GB"/>
        </w:rPr>
        <w:t>Bioinformatics</w:t>
      </w:r>
      <w:proofErr w:type="gramEnd"/>
      <w:r w:rsidR="00DA7396" w:rsidRPr="00144F84">
        <w:rPr>
          <w:rFonts w:ascii="Calibri" w:hAnsi="Calibri" w:cs="Times New Roman"/>
          <w:sz w:val="22"/>
          <w:szCs w:val="22"/>
          <w:lang w:val="en-GB"/>
        </w:rPr>
        <w:t xml:space="preserve"> enrichment tools: paths toward the comprehensive functional analysis of large gene lists. Nucleic Acids Res</w:t>
      </w:r>
      <w:r>
        <w:rPr>
          <w:rFonts w:ascii="Calibri" w:hAnsi="Calibri" w:cs="Times New Roman"/>
          <w:sz w:val="22"/>
          <w:szCs w:val="22"/>
          <w:lang w:val="en-GB"/>
        </w:rPr>
        <w:t xml:space="preserve"> 37:1-13</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Pr>
          <w:rFonts w:ascii="Calibri" w:hAnsi="Calibri" w:cs="Times New Roman"/>
          <w:sz w:val="22"/>
          <w:szCs w:val="22"/>
          <w:lang w:val="en-US"/>
        </w:rPr>
        <w:t>4</w:t>
      </w:r>
      <w:r w:rsidR="00DA7396" w:rsidRPr="00144F84">
        <w:rPr>
          <w:rFonts w:ascii="Calibri" w:hAnsi="Calibri" w:cs="Times New Roman"/>
          <w:sz w:val="22"/>
          <w:szCs w:val="22"/>
          <w:lang w:val="en-US"/>
        </w:rPr>
        <w:t xml:space="preserve">. Irizarry RA, </w:t>
      </w:r>
      <w:r w:rsidR="003C3330" w:rsidRPr="003C3330">
        <w:rPr>
          <w:rFonts w:ascii="Calibri" w:hAnsi="Calibri" w:cs="Times New Roman"/>
          <w:sz w:val="22"/>
          <w:szCs w:val="22"/>
          <w:lang w:val="en-US"/>
        </w:rPr>
        <w:t xml:space="preserve">Hobbs B, Collin F, Beazer-Barclay YD, </w:t>
      </w:r>
      <w:proofErr w:type="spellStart"/>
      <w:r w:rsidR="003C3330" w:rsidRPr="003C3330">
        <w:rPr>
          <w:rFonts w:ascii="Calibri" w:hAnsi="Calibri" w:cs="Times New Roman"/>
          <w:sz w:val="22"/>
          <w:szCs w:val="22"/>
          <w:lang w:val="en-US"/>
        </w:rPr>
        <w:t>Antonellis</w:t>
      </w:r>
      <w:proofErr w:type="spellEnd"/>
      <w:r w:rsidR="003C3330" w:rsidRPr="003C3330">
        <w:rPr>
          <w:rFonts w:ascii="Calibri" w:hAnsi="Calibri" w:cs="Times New Roman"/>
          <w:sz w:val="22"/>
          <w:szCs w:val="22"/>
          <w:lang w:val="en-US"/>
        </w:rPr>
        <w:t xml:space="preserve"> KJ, </w:t>
      </w:r>
      <w:proofErr w:type="spellStart"/>
      <w:r w:rsidR="003C3330" w:rsidRPr="003C3330">
        <w:rPr>
          <w:rFonts w:ascii="Calibri" w:hAnsi="Calibri" w:cs="Times New Roman"/>
          <w:sz w:val="22"/>
          <w:szCs w:val="22"/>
          <w:lang w:val="en-US"/>
        </w:rPr>
        <w:t>Scherf</w:t>
      </w:r>
      <w:proofErr w:type="spellEnd"/>
      <w:r w:rsidR="003C3330" w:rsidRPr="003C3330">
        <w:rPr>
          <w:rFonts w:ascii="Calibri" w:hAnsi="Calibri" w:cs="Times New Roman"/>
          <w:sz w:val="22"/>
          <w:szCs w:val="22"/>
          <w:lang w:val="en-US"/>
        </w:rPr>
        <w:t xml:space="preserve"> U,</w:t>
      </w:r>
      <w:r w:rsidR="003C3330">
        <w:rPr>
          <w:rFonts w:ascii="Calibri" w:hAnsi="Calibri" w:cs="Times New Roman"/>
          <w:sz w:val="22"/>
          <w:szCs w:val="22"/>
          <w:lang w:val="en-US"/>
        </w:rPr>
        <w:t xml:space="preserve"> </w:t>
      </w:r>
      <w:r w:rsidR="00DA7396" w:rsidRPr="003C3330">
        <w:rPr>
          <w:rFonts w:ascii="Calibri" w:hAnsi="Calibri" w:cs="Times New Roman"/>
          <w:sz w:val="22"/>
          <w:szCs w:val="22"/>
          <w:lang w:val="en-US"/>
        </w:rPr>
        <w:t>e</w:t>
      </w:r>
      <w:r w:rsidR="00DA7396" w:rsidRPr="00144F84">
        <w:rPr>
          <w:rFonts w:ascii="Calibri" w:hAnsi="Calibri" w:cs="Times New Roman"/>
          <w:sz w:val="22"/>
          <w:szCs w:val="22"/>
          <w:lang w:val="en-US"/>
        </w:rPr>
        <w:t xml:space="preserve">t al. </w:t>
      </w:r>
      <w:r>
        <w:rPr>
          <w:rFonts w:ascii="Calibri" w:hAnsi="Calibri" w:cs="Times New Roman"/>
          <w:sz w:val="22"/>
          <w:szCs w:val="22"/>
          <w:lang w:val="en-US"/>
        </w:rPr>
        <w:t>(</w:t>
      </w:r>
      <w:r>
        <w:rPr>
          <w:rFonts w:ascii="Calibri" w:hAnsi="Calibri" w:cs="Times New Roman"/>
          <w:sz w:val="22"/>
          <w:szCs w:val="22"/>
          <w:lang w:val="en-GB"/>
        </w:rPr>
        <w:t xml:space="preserve">2003) </w:t>
      </w:r>
      <w:r w:rsidR="00DA7396" w:rsidRPr="00144F84">
        <w:rPr>
          <w:rFonts w:ascii="Calibri" w:hAnsi="Calibri" w:cs="Times New Roman"/>
          <w:sz w:val="22"/>
          <w:szCs w:val="22"/>
          <w:lang w:val="en-GB"/>
        </w:rPr>
        <w:t>Exploration, normalization, and summaries of high density oligonucleotide array probe level data. Biostatistics</w:t>
      </w:r>
      <w:r>
        <w:rPr>
          <w:rFonts w:ascii="Calibri" w:hAnsi="Calibri" w:cs="Times New Roman"/>
          <w:sz w:val="22"/>
          <w:szCs w:val="22"/>
          <w:lang w:val="en-GB"/>
        </w:rPr>
        <w:t xml:space="preserve"> </w:t>
      </w:r>
      <w:r w:rsidR="00DA7396" w:rsidRPr="00144F84">
        <w:rPr>
          <w:rFonts w:ascii="Calibri" w:hAnsi="Calibri" w:cs="Times New Roman"/>
          <w:sz w:val="22"/>
          <w:szCs w:val="22"/>
          <w:lang w:val="en-GB"/>
        </w:rPr>
        <w:t>4:249-</w:t>
      </w:r>
      <w:r>
        <w:rPr>
          <w:rFonts w:ascii="Calibri" w:hAnsi="Calibri" w:cs="Times New Roman"/>
          <w:sz w:val="22"/>
          <w:szCs w:val="22"/>
          <w:lang w:val="en-GB"/>
        </w:rPr>
        <w:t>64</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Pr>
          <w:rFonts w:ascii="Calibri" w:hAnsi="Calibri" w:cs="Times New Roman"/>
          <w:sz w:val="22"/>
          <w:szCs w:val="22"/>
          <w:lang w:val="en-GB"/>
        </w:rPr>
        <w:t>5</w:t>
      </w:r>
      <w:r w:rsidR="00DA7396" w:rsidRPr="00144F84">
        <w:rPr>
          <w:rFonts w:ascii="Calibri" w:hAnsi="Calibri" w:cs="Times New Roman"/>
          <w:sz w:val="22"/>
          <w:szCs w:val="22"/>
          <w:lang w:val="en-GB"/>
        </w:rPr>
        <w:t xml:space="preserve">. </w:t>
      </w:r>
      <w:proofErr w:type="spellStart"/>
      <w:r w:rsidR="00DA7396" w:rsidRPr="00144F84">
        <w:rPr>
          <w:rFonts w:ascii="Calibri" w:hAnsi="Calibri" w:cs="Times New Roman"/>
          <w:sz w:val="22"/>
          <w:szCs w:val="22"/>
          <w:lang w:val="en-GB"/>
        </w:rPr>
        <w:t>Krämer</w:t>
      </w:r>
      <w:proofErr w:type="spellEnd"/>
      <w:r w:rsidR="00DA7396" w:rsidRPr="00144F84">
        <w:rPr>
          <w:rFonts w:ascii="Calibri" w:hAnsi="Calibri" w:cs="Times New Roman"/>
          <w:sz w:val="22"/>
          <w:szCs w:val="22"/>
          <w:lang w:val="en-GB"/>
        </w:rPr>
        <w:t xml:space="preserve"> A, Green </w:t>
      </w:r>
      <w:r>
        <w:rPr>
          <w:rFonts w:ascii="Calibri" w:hAnsi="Calibri" w:cs="Times New Roman"/>
          <w:sz w:val="22"/>
          <w:szCs w:val="22"/>
          <w:lang w:val="en-GB"/>
        </w:rPr>
        <w:t xml:space="preserve">J, Pollard J Jr, </w:t>
      </w:r>
      <w:proofErr w:type="spellStart"/>
      <w:r>
        <w:rPr>
          <w:rFonts w:ascii="Calibri" w:hAnsi="Calibri" w:cs="Times New Roman"/>
          <w:sz w:val="22"/>
          <w:szCs w:val="22"/>
          <w:lang w:val="en-GB"/>
        </w:rPr>
        <w:t>Tugendreich</w:t>
      </w:r>
      <w:proofErr w:type="spellEnd"/>
      <w:r>
        <w:rPr>
          <w:rFonts w:ascii="Calibri" w:hAnsi="Calibri" w:cs="Times New Roman"/>
          <w:sz w:val="22"/>
          <w:szCs w:val="22"/>
          <w:lang w:val="en-GB"/>
        </w:rPr>
        <w:t xml:space="preserve"> S (</w:t>
      </w:r>
      <w:r w:rsidRPr="00144F84">
        <w:rPr>
          <w:rFonts w:ascii="Calibri" w:hAnsi="Calibri" w:cs="Times New Roman"/>
          <w:sz w:val="22"/>
          <w:szCs w:val="22"/>
          <w:lang w:val="en-GB"/>
        </w:rPr>
        <w:t>2014</w:t>
      </w:r>
      <w:r>
        <w:rPr>
          <w:rFonts w:ascii="Calibri" w:hAnsi="Calibri" w:cs="Times New Roman"/>
          <w:sz w:val="22"/>
          <w:szCs w:val="22"/>
          <w:lang w:val="en-GB"/>
        </w:rPr>
        <w:t xml:space="preserve">) </w:t>
      </w:r>
      <w:r w:rsidR="00DA7396" w:rsidRPr="00144F84">
        <w:rPr>
          <w:rFonts w:ascii="Calibri" w:hAnsi="Calibri" w:cs="Times New Roman"/>
          <w:sz w:val="22"/>
          <w:szCs w:val="22"/>
          <w:lang w:val="en-GB"/>
        </w:rPr>
        <w:t>Causal analysis approaches in Ingenuity Pathway Analysis. Bioinformatics</w:t>
      </w:r>
      <w:r>
        <w:rPr>
          <w:rFonts w:ascii="Calibri" w:hAnsi="Calibri" w:cs="Times New Roman"/>
          <w:sz w:val="22"/>
          <w:szCs w:val="22"/>
          <w:lang w:val="en-GB"/>
        </w:rPr>
        <w:t xml:space="preserve"> </w:t>
      </w:r>
      <w:r w:rsidR="00DA7396" w:rsidRPr="00144F84">
        <w:rPr>
          <w:rFonts w:ascii="Calibri" w:hAnsi="Calibri" w:cs="Times New Roman"/>
          <w:sz w:val="22"/>
          <w:szCs w:val="22"/>
          <w:lang w:val="en-GB"/>
        </w:rPr>
        <w:t>30:523-30</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sidRPr="003C3330">
        <w:rPr>
          <w:rFonts w:ascii="Calibri" w:hAnsi="Calibri" w:cs="Times New Roman"/>
          <w:sz w:val="22"/>
          <w:szCs w:val="22"/>
        </w:rPr>
        <w:t>6</w:t>
      </w:r>
      <w:r w:rsidR="00137A6B" w:rsidRPr="003C3330">
        <w:rPr>
          <w:rFonts w:ascii="Calibri" w:hAnsi="Calibri" w:cs="Times New Roman"/>
          <w:sz w:val="22"/>
          <w:szCs w:val="22"/>
        </w:rPr>
        <w:t xml:space="preserve">. Pérez-Asensio FJ, </w:t>
      </w:r>
      <w:r w:rsidR="003C3330" w:rsidRPr="003C3330">
        <w:rPr>
          <w:rFonts w:ascii="Calibri" w:hAnsi="Calibri" w:cs="Times New Roman"/>
          <w:sz w:val="22"/>
          <w:szCs w:val="22"/>
        </w:rPr>
        <w:t>de la Rosa X, Jiménez-</w:t>
      </w:r>
      <w:proofErr w:type="spellStart"/>
      <w:r w:rsidR="003C3330" w:rsidRPr="003C3330">
        <w:rPr>
          <w:rFonts w:ascii="Calibri" w:hAnsi="Calibri" w:cs="Times New Roman"/>
          <w:sz w:val="22"/>
          <w:szCs w:val="22"/>
        </w:rPr>
        <w:t>Altayó</w:t>
      </w:r>
      <w:proofErr w:type="spellEnd"/>
      <w:r w:rsidR="003C3330" w:rsidRPr="003C3330">
        <w:rPr>
          <w:rFonts w:ascii="Calibri" w:hAnsi="Calibri" w:cs="Times New Roman"/>
          <w:sz w:val="22"/>
          <w:szCs w:val="22"/>
        </w:rPr>
        <w:t xml:space="preserve"> F, </w:t>
      </w:r>
      <w:proofErr w:type="spellStart"/>
      <w:r w:rsidR="003C3330" w:rsidRPr="003C3330">
        <w:rPr>
          <w:rFonts w:ascii="Calibri" w:hAnsi="Calibri" w:cs="Times New Roman"/>
          <w:sz w:val="22"/>
          <w:szCs w:val="22"/>
        </w:rPr>
        <w:t>Gorina</w:t>
      </w:r>
      <w:proofErr w:type="spellEnd"/>
      <w:r w:rsidR="003C3330" w:rsidRPr="003C3330">
        <w:rPr>
          <w:rFonts w:ascii="Calibri" w:hAnsi="Calibri" w:cs="Times New Roman"/>
          <w:sz w:val="22"/>
          <w:szCs w:val="22"/>
        </w:rPr>
        <w:t xml:space="preserve"> R, Martínez E, Messeguer A, </w:t>
      </w:r>
      <w:r w:rsidR="00D57144" w:rsidRPr="003C3330">
        <w:rPr>
          <w:rFonts w:ascii="Calibri" w:hAnsi="Calibri" w:cs="Times New Roman"/>
          <w:sz w:val="22"/>
          <w:szCs w:val="22"/>
        </w:rPr>
        <w:t>et al</w:t>
      </w:r>
      <w:r w:rsidR="00137A6B" w:rsidRPr="003C3330">
        <w:rPr>
          <w:rFonts w:ascii="Calibri" w:hAnsi="Calibri" w:cs="Times New Roman"/>
          <w:sz w:val="22"/>
          <w:szCs w:val="22"/>
        </w:rPr>
        <w:t xml:space="preserve">. </w:t>
      </w:r>
      <w:r>
        <w:rPr>
          <w:rFonts w:ascii="Calibri" w:hAnsi="Calibri" w:cs="Times New Roman"/>
          <w:sz w:val="22"/>
          <w:szCs w:val="22"/>
          <w:lang w:val="en-US"/>
        </w:rPr>
        <w:t xml:space="preserve">(2010) </w:t>
      </w:r>
      <w:r w:rsidR="00137A6B" w:rsidRPr="00144F84">
        <w:rPr>
          <w:rFonts w:ascii="Calibri" w:hAnsi="Calibri" w:cs="Times New Roman"/>
          <w:sz w:val="22"/>
          <w:szCs w:val="22"/>
          <w:lang w:val="en-GB"/>
        </w:rPr>
        <w:t xml:space="preserve">Antioxidant CR-6 protects against reperfusion injury after a transient episode of focal brain ischemia in rats. J </w:t>
      </w:r>
      <w:proofErr w:type="spellStart"/>
      <w:r w:rsidR="00137A6B" w:rsidRPr="00144F84">
        <w:rPr>
          <w:rFonts w:ascii="Calibri" w:hAnsi="Calibri" w:cs="Times New Roman"/>
          <w:sz w:val="22"/>
          <w:szCs w:val="22"/>
          <w:lang w:val="en-GB"/>
        </w:rPr>
        <w:t>C</w:t>
      </w:r>
      <w:r w:rsidR="00944DBE" w:rsidRPr="00144F84">
        <w:rPr>
          <w:rFonts w:ascii="Calibri" w:hAnsi="Calibri" w:cs="Times New Roman"/>
          <w:sz w:val="22"/>
          <w:szCs w:val="22"/>
          <w:lang w:val="en-GB"/>
        </w:rPr>
        <w:t>ereb</w:t>
      </w:r>
      <w:proofErr w:type="spellEnd"/>
      <w:r w:rsidR="00944DBE" w:rsidRPr="00144F84">
        <w:rPr>
          <w:rFonts w:ascii="Calibri" w:hAnsi="Calibri" w:cs="Times New Roman"/>
          <w:sz w:val="22"/>
          <w:szCs w:val="22"/>
          <w:lang w:val="en-GB"/>
        </w:rPr>
        <w:t xml:space="preserve"> Blood Flow </w:t>
      </w:r>
      <w:proofErr w:type="spellStart"/>
      <w:r w:rsidR="00944DBE" w:rsidRPr="00144F84">
        <w:rPr>
          <w:rFonts w:ascii="Calibri" w:hAnsi="Calibri" w:cs="Times New Roman"/>
          <w:sz w:val="22"/>
          <w:szCs w:val="22"/>
          <w:lang w:val="en-GB"/>
        </w:rPr>
        <w:t>Metab</w:t>
      </w:r>
      <w:proofErr w:type="spellEnd"/>
      <w:r>
        <w:rPr>
          <w:rFonts w:ascii="Calibri" w:hAnsi="Calibri" w:cs="Times New Roman"/>
          <w:sz w:val="22"/>
          <w:szCs w:val="22"/>
          <w:lang w:val="en-GB"/>
        </w:rPr>
        <w:t xml:space="preserve"> </w:t>
      </w:r>
      <w:r w:rsidR="00944DBE" w:rsidRPr="00144F84">
        <w:rPr>
          <w:rFonts w:ascii="Calibri" w:hAnsi="Calibri" w:cs="Times New Roman"/>
          <w:sz w:val="22"/>
          <w:szCs w:val="22"/>
          <w:lang w:val="en-GB"/>
        </w:rPr>
        <w:t>30:</w:t>
      </w:r>
      <w:r w:rsidR="00137A6B" w:rsidRPr="00144F84">
        <w:rPr>
          <w:rFonts w:ascii="Calibri" w:hAnsi="Calibri" w:cs="Times New Roman"/>
          <w:sz w:val="22"/>
          <w:szCs w:val="22"/>
          <w:lang w:val="en-GB"/>
        </w:rPr>
        <w:t>638-</w:t>
      </w:r>
      <w:r>
        <w:rPr>
          <w:rFonts w:ascii="Calibri" w:hAnsi="Calibri" w:cs="Times New Roman"/>
          <w:sz w:val="22"/>
          <w:szCs w:val="22"/>
          <w:lang w:val="en-GB"/>
        </w:rPr>
        <w:t>52</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US"/>
        </w:rPr>
      </w:pPr>
      <w:r>
        <w:rPr>
          <w:rFonts w:ascii="Calibri" w:hAnsi="Calibri" w:cs="Times New Roman"/>
          <w:sz w:val="22"/>
          <w:szCs w:val="22"/>
          <w:lang w:val="en-US"/>
        </w:rPr>
        <w:t>7</w:t>
      </w:r>
      <w:r w:rsidR="00DA7396" w:rsidRPr="00144F84">
        <w:rPr>
          <w:rFonts w:ascii="Calibri" w:hAnsi="Calibri" w:cs="Times New Roman"/>
          <w:sz w:val="22"/>
          <w:szCs w:val="22"/>
          <w:lang w:val="en-US"/>
        </w:rPr>
        <w:t xml:space="preserve">. </w:t>
      </w:r>
      <w:proofErr w:type="spellStart"/>
      <w:r w:rsidR="00DA7396" w:rsidRPr="00144F84">
        <w:rPr>
          <w:rFonts w:ascii="Calibri" w:hAnsi="Calibri" w:cs="Times New Roman"/>
          <w:sz w:val="22"/>
          <w:szCs w:val="22"/>
          <w:lang w:val="en-US"/>
        </w:rPr>
        <w:t>Polfliet</w:t>
      </w:r>
      <w:proofErr w:type="spellEnd"/>
      <w:r w:rsidR="00DA7396" w:rsidRPr="00144F84">
        <w:rPr>
          <w:rFonts w:ascii="Calibri" w:hAnsi="Calibri" w:cs="Times New Roman"/>
          <w:sz w:val="22"/>
          <w:szCs w:val="22"/>
          <w:lang w:val="en-US"/>
        </w:rPr>
        <w:t xml:space="preserve"> MM, </w:t>
      </w:r>
      <w:proofErr w:type="spellStart"/>
      <w:r w:rsidR="00DA7396" w:rsidRPr="00144F84">
        <w:rPr>
          <w:rFonts w:ascii="Calibri" w:hAnsi="Calibri" w:cs="Times New Roman"/>
          <w:sz w:val="22"/>
          <w:szCs w:val="22"/>
          <w:lang w:val="en-US"/>
        </w:rPr>
        <w:t>Goede</w:t>
      </w:r>
      <w:proofErr w:type="spellEnd"/>
      <w:r w:rsidR="00DA7396" w:rsidRPr="00144F84">
        <w:rPr>
          <w:rFonts w:ascii="Calibri" w:hAnsi="Calibri" w:cs="Times New Roman"/>
          <w:sz w:val="22"/>
          <w:szCs w:val="22"/>
          <w:lang w:val="en-US"/>
        </w:rPr>
        <w:t xml:space="preserve"> PH, van Kesteren-</w:t>
      </w:r>
      <w:proofErr w:type="spellStart"/>
      <w:r w:rsidR="00DA7396" w:rsidRPr="00144F84">
        <w:rPr>
          <w:rFonts w:ascii="Calibri" w:hAnsi="Calibri" w:cs="Times New Roman"/>
          <w:sz w:val="22"/>
          <w:szCs w:val="22"/>
          <w:lang w:val="en-US"/>
        </w:rPr>
        <w:t>Hendrikx</w:t>
      </w:r>
      <w:proofErr w:type="spellEnd"/>
      <w:r w:rsidR="00DA7396" w:rsidRPr="00144F84">
        <w:rPr>
          <w:rFonts w:ascii="Calibri" w:hAnsi="Calibri" w:cs="Times New Roman"/>
          <w:sz w:val="22"/>
          <w:szCs w:val="22"/>
          <w:lang w:val="en-US"/>
        </w:rPr>
        <w:t xml:space="preserve"> EM, van </w:t>
      </w:r>
      <w:proofErr w:type="spellStart"/>
      <w:r w:rsidR="00DA7396" w:rsidRPr="00144F84">
        <w:rPr>
          <w:rFonts w:ascii="Calibri" w:hAnsi="Calibri" w:cs="Times New Roman"/>
          <w:sz w:val="22"/>
          <w:szCs w:val="22"/>
          <w:lang w:val="en-US"/>
        </w:rPr>
        <w:t>Rooijen</w:t>
      </w:r>
      <w:proofErr w:type="spellEnd"/>
      <w:r w:rsidR="00DA7396" w:rsidRPr="00144F84">
        <w:rPr>
          <w:rFonts w:ascii="Calibri" w:hAnsi="Calibri" w:cs="Times New Roman"/>
          <w:sz w:val="22"/>
          <w:szCs w:val="22"/>
          <w:lang w:val="en-US"/>
        </w:rPr>
        <w:t xml:space="preserve"> N</w:t>
      </w:r>
      <w:r>
        <w:rPr>
          <w:rFonts w:ascii="Calibri" w:hAnsi="Calibri" w:cs="Times New Roman"/>
          <w:sz w:val="22"/>
          <w:szCs w:val="22"/>
          <w:lang w:val="en-US"/>
        </w:rPr>
        <w:t>, Dijkstra CD, van den Berg TK (</w:t>
      </w:r>
      <w:r w:rsidRPr="00144F84">
        <w:rPr>
          <w:rFonts w:ascii="Calibri" w:hAnsi="Calibri" w:cs="Times New Roman"/>
          <w:sz w:val="22"/>
          <w:szCs w:val="22"/>
          <w:lang w:val="en-US"/>
        </w:rPr>
        <w:t>2001</w:t>
      </w:r>
      <w:r>
        <w:rPr>
          <w:rFonts w:ascii="Calibri" w:hAnsi="Calibri" w:cs="Times New Roman"/>
          <w:sz w:val="22"/>
          <w:szCs w:val="22"/>
          <w:lang w:val="en-US"/>
        </w:rPr>
        <w:t xml:space="preserve">) </w:t>
      </w:r>
      <w:proofErr w:type="gramStart"/>
      <w:r w:rsidR="00DA7396" w:rsidRPr="00144F84">
        <w:rPr>
          <w:rFonts w:ascii="Calibri" w:hAnsi="Calibri" w:cs="Times New Roman"/>
          <w:sz w:val="22"/>
          <w:szCs w:val="22"/>
          <w:lang w:val="en-GB"/>
        </w:rPr>
        <w:t>A</w:t>
      </w:r>
      <w:proofErr w:type="gramEnd"/>
      <w:r w:rsidR="00DA7396" w:rsidRPr="00144F84">
        <w:rPr>
          <w:rFonts w:ascii="Calibri" w:hAnsi="Calibri" w:cs="Times New Roman"/>
          <w:sz w:val="22"/>
          <w:szCs w:val="22"/>
          <w:lang w:val="en-GB"/>
        </w:rPr>
        <w:t xml:space="preserve"> method for the selective depletion of perivascular and meningeal macrophages in the central nervous system. </w:t>
      </w:r>
      <w:r>
        <w:rPr>
          <w:rFonts w:ascii="Calibri" w:hAnsi="Calibri" w:cs="Times New Roman"/>
          <w:sz w:val="22"/>
          <w:szCs w:val="22"/>
          <w:lang w:val="en-US"/>
        </w:rPr>
        <w:t xml:space="preserve">J </w:t>
      </w:r>
      <w:proofErr w:type="spellStart"/>
      <w:r>
        <w:rPr>
          <w:rFonts w:ascii="Calibri" w:hAnsi="Calibri" w:cs="Times New Roman"/>
          <w:sz w:val="22"/>
          <w:szCs w:val="22"/>
          <w:lang w:val="en-US"/>
        </w:rPr>
        <w:t>Neuroimmunol</w:t>
      </w:r>
      <w:proofErr w:type="spellEnd"/>
      <w:r>
        <w:rPr>
          <w:rFonts w:ascii="Calibri" w:hAnsi="Calibri" w:cs="Times New Roman"/>
          <w:sz w:val="22"/>
          <w:szCs w:val="22"/>
          <w:lang w:val="en-US"/>
        </w:rPr>
        <w:t xml:space="preserve"> 116:188-95</w:t>
      </w:r>
    </w:p>
    <w:p w:rsidR="00DA7396"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Pr>
          <w:rFonts w:ascii="Calibri" w:hAnsi="Calibri" w:cs="Times New Roman"/>
          <w:sz w:val="22"/>
          <w:szCs w:val="22"/>
          <w:lang w:val="en-GB"/>
        </w:rPr>
        <w:t>8</w:t>
      </w:r>
      <w:r w:rsidR="00DA7396" w:rsidRPr="00144F84">
        <w:rPr>
          <w:rFonts w:ascii="Calibri" w:hAnsi="Calibri" w:cs="Times New Roman"/>
          <w:sz w:val="22"/>
          <w:szCs w:val="22"/>
          <w:lang w:val="en-GB"/>
        </w:rPr>
        <w:t xml:space="preserve">. </w:t>
      </w:r>
      <w:r>
        <w:rPr>
          <w:rFonts w:ascii="Calibri" w:hAnsi="Calibri" w:cs="Times New Roman"/>
          <w:sz w:val="22"/>
          <w:szCs w:val="22"/>
          <w:lang w:val="en-GB"/>
        </w:rPr>
        <w:t>Smyth GK (</w:t>
      </w:r>
      <w:r w:rsidRPr="00144F84">
        <w:rPr>
          <w:rFonts w:ascii="Calibri" w:hAnsi="Calibri" w:cs="Times New Roman"/>
          <w:sz w:val="22"/>
          <w:szCs w:val="22"/>
          <w:lang w:val="en-GB"/>
        </w:rPr>
        <w:t>2004</w:t>
      </w:r>
      <w:r>
        <w:rPr>
          <w:rFonts w:ascii="Calibri" w:hAnsi="Calibri" w:cs="Times New Roman"/>
          <w:sz w:val="22"/>
          <w:szCs w:val="22"/>
          <w:lang w:val="en-GB"/>
        </w:rPr>
        <w:t xml:space="preserve">) </w:t>
      </w:r>
      <w:proofErr w:type="gramStart"/>
      <w:r w:rsidR="00DA7396" w:rsidRPr="00144F84">
        <w:rPr>
          <w:rFonts w:ascii="Calibri" w:hAnsi="Calibri" w:cs="Times New Roman"/>
          <w:sz w:val="22"/>
          <w:szCs w:val="22"/>
          <w:lang w:val="en-GB"/>
        </w:rPr>
        <w:t>Linear</w:t>
      </w:r>
      <w:proofErr w:type="gramEnd"/>
      <w:r w:rsidR="00DA7396" w:rsidRPr="00144F84">
        <w:rPr>
          <w:rFonts w:ascii="Calibri" w:hAnsi="Calibri" w:cs="Times New Roman"/>
          <w:sz w:val="22"/>
          <w:szCs w:val="22"/>
          <w:lang w:val="en-GB"/>
        </w:rPr>
        <w:t xml:space="preserve"> models and empirical </w:t>
      </w:r>
      <w:proofErr w:type="spellStart"/>
      <w:r w:rsidR="00DA7396" w:rsidRPr="00144F84">
        <w:rPr>
          <w:rFonts w:ascii="Calibri" w:hAnsi="Calibri" w:cs="Times New Roman"/>
          <w:sz w:val="22"/>
          <w:szCs w:val="22"/>
          <w:lang w:val="en-GB"/>
        </w:rPr>
        <w:t>bayes</w:t>
      </w:r>
      <w:proofErr w:type="spellEnd"/>
      <w:r w:rsidR="00DA7396" w:rsidRPr="00144F84">
        <w:rPr>
          <w:rFonts w:ascii="Calibri" w:hAnsi="Calibri" w:cs="Times New Roman"/>
          <w:sz w:val="22"/>
          <w:szCs w:val="22"/>
          <w:lang w:val="en-GB"/>
        </w:rPr>
        <w:t xml:space="preserve"> methods for assessing differential expression in microarray experiments. Stat </w:t>
      </w:r>
      <w:proofErr w:type="spellStart"/>
      <w:r w:rsidR="00DA7396" w:rsidRPr="00144F84">
        <w:rPr>
          <w:rFonts w:ascii="Calibri" w:hAnsi="Calibri" w:cs="Times New Roman"/>
          <w:sz w:val="22"/>
          <w:szCs w:val="22"/>
          <w:lang w:val="en-GB"/>
        </w:rPr>
        <w:t>Appl</w:t>
      </w:r>
      <w:proofErr w:type="spellEnd"/>
      <w:r w:rsidR="00DA7396" w:rsidRPr="00144F84">
        <w:rPr>
          <w:rFonts w:ascii="Calibri" w:hAnsi="Calibri" w:cs="Times New Roman"/>
          <w:sz w:val="22"/>
          <w:szCs w:val="22"/>
          <w:lang w:val="en-GB"/>
        </w:rPr>
        <w:t xml:space="preserve"> Genet </w:t>
      </w:r>
      <w:proofErr w:type="spellStart"/>
      <w:r w:rsidR="00DA7396" w:rsidRPr="00144F84">
        <w:rPr>
          <w:rFonts w:ascii="Calibri" w:hAnsi="Calibri" w:cs="Times New Roman"/>
          <w:sz w:val="22"/>
          <w:szCs w:val="22"/>
          <w:lang w:val="en-GB"/>
        </w:rPr>
        <w:t>Mol</w:t>
      </w:r>
      <w:proofErr w:type="spellEnd"/>
      <w:r w:rsidR="00DA7396" w:rsidRPr="00144F84">
        <w:rPr>
          <w:rFonts w:ascii="Calibri" w:hAnsi="Calibri" w:cs="Times New Roman"/>
          <w:sz w:val="22"/>
          <w:szCs w:val="22"/>
          <w:lang w:val="en-GB"/>
        </w:rPr>
        <w:t xml:space="preserve"> </w:t>
      </w:r>
      <w:proofErr w:type="spellStart"/>
      <w:r w:rsidR="00DA7396" w:rsidRPr="00144F84">
        <w:rPr>
          <w:rFonts w:ascii="Calibri" w:hAnsi="Calibri" w:cs="Times New Roman"/>
          <w:sz w:val="22"/>
          <w:szCs w:val="22"/>
          <w:lang w:val="en-GB"/>
        </w:rPr>
        <w:t>Biol</w:t>
      </w:r>
      <w:proofErr w:type="spellEnd"/>
      <w:r>
        <w:rPr>
          <w:rFonts w:ascii="Calibri" w:hAnsi="Calibri" w:cs="Times New Roman"/>
          <w:sz w:val="22"/>
          <w:szCs w:val="22"/>
          <w:lang w:val="en-GB"/>
        </w:rPr>
        <w:t xml:space="preserve"> </w:t>
      </w:r>
      <w:r w:rsidR="00DA7396" w:rsidRPr="00144F84">
        <w:rPr>
          <w:rFonts w:ascii="Calibri" w:hAnsi="Calibri" w:cs="Times New Roman"/>
          <w:sz w:val="22"/>
          <w:szCs w:val="22"/>
          <w:lang w:val="en-GB"/>
        </w:rPr>
        <w:t>3:</w:t>
      </w:r>
      <w:r>
        <w:rPr>
          <w:rFonts w:ascii="Calibri" w:hAnsi="Calibri" w:cs="Times New Roman"/>
          <w:sz w:val="22"/>
          <w:szCs w:val="22"/>
          <w:lang w:val="en-GB"/>
        </w:rPr>
        <w:t>Article3</w:t>
      </w:r>
    </w:p>
    <w:p w:rsidR="00137A6B" w:rsidRPr="00144F84" w:rsidRDefault="00144F84" w:rsidP="00DA7396">
      <w:pPr>
        <w:pStyle w:val="fulltext-abstractfulltext-indent"/>
        <w:spacing w:line="360" w:lineRule="auto"/>
        <w:ind w:left="142" w:hanging="142"/>
        <w:jc w:val="both"/>
        <w:rPr>
          <w:rFonts w:ascii="Calibri" w:hAnsi="Calibri" w:cs="Times New Roman"/>
          <w:sz w:val="22"/>
          <w:szCs w:val="22"/>
          <w:lang w:val="en-GB"/>
        </w:rPr>
      </w:pPr>
      <w:r w:rsidRPr="003C3330">
        <w:rPr>
          <w:rFonts w:ascii="Calibri" w:hAnsi="Calibri" w:cs="Times New Roman"/>
          <w:sz w:val="22"/>
          <w:szCs w:val="22"/>
        </w:rPr>
        <w:t>9</w:t>
      </w:r>
      <w:r w:rsidR="00DA7396" w:rsidRPr="003C3330">
        <w:rPr>
          <w:rFonts w:ascii="Calibri" w:hAnsi="Calibri" w:cs="Times New Roman"/>
          <w:sz w:val="22"/>
          <w:szCs w:val="22"/>
        </w:rPr>
        <w:t xml:space="preserve">. Soria G, </w:t>
      </w:r>
      <w:r w:rsidR="003C3330" w:rsidRPr="003C3330">
        <w:rPr>
          <w:rFonts w:ascii="Calibri" w:hAnsi="Calibri" w:cs="Times New Roman"/>
          <w:sz w:val="22"/>
          <w:szCs w:val="22"/>
        </w:rPr>
        <w:t xml:space="preserve">Tudela R, Márquez-Martín A, Camón L, Batalle D, Muñoz-Moreno E, </w:t>
      </w:r>
      <w:r w:rsidR="00DA7396" w:rsidRPr="003C3330">
        <w:rPr>
          <w:rFonts w:ascii="Calibri" w:hAnsi="Calibri" w:cs="Times New Roman"/>
          <w:sz w:val="22"/>
          <w:szCs w:val="22"/>
        </w:rPr>
        <w:t xml:space="preserve">et al. </w:t>
      </w:r>
      <w:r>
        <w:rPr>
          <w:rFonts w:ascii="Calibri" w:hAnsi="Calibri" w:cs="Times New Roman"/>
          <w:sz w:val="22"/>
          <w:szCs w:val="22"/>
          <w:lang w:val="en-US"/>
        </w:rPr>
        <w:t>(</w:t>
      </w:r>
      <w:r>
        <w:rPr>
          <w:rFonts w:ascii="Calibri" w:hAnsi="Calibri" w:cs="Times New Roman"/>
          <w:sz w:val="22"/>
          <w:szCs w:val="22"/>
          <w:lang w:val="en-GB"/>
        </w:rPr>
        <w:t xml:space="preserve">2013) </w:t>
      </w:r>
      <w:proofErr w:type="gramStart"/>
      <w:r w:rsidR="00DA7396" w:rsidRPr="00144F84">
        <w:rPr>
          <w:rFonts w:ascii="Calibri" w:hAnsi="Calibri" w:cs="Times New Roman"/>
          <w:sz w:val="22"/>
          <w:szCs w:val="22"/>
          <w:lang w:val="en-GB"/>
        </w:rPr>
        <w:t>The</w:t>
      </w:r>
      <w:proofErr w:type="gramEnd"/>
      <w:r w:rsidR="00DA7396" w:rsidRPr="00144F84">
        <w:rPr>
          <w:rFonts w:ascii="Calibri" w:hAnsi="Calibri" w:cs="Times New Roman"/>
          <w:sz w:val="22"/>
          <w:szCs w:val="22"/>
          <w:lang w:val="en-GB"/>
        </w:rPr>
        <w:t xml:space="preserve"> ins and outs of the </w:t>
      </w:r>
      <w:proofErr w:type="spellStart"/>
      <w:r w:rsidR="00DA7396" w:rsidRPr="00144F84">
        <w:rPr>
          <w:rFonts w:ascii="Calibri" w:hAnsi="Calibri" w:cs="Times New Roman"/>
          <w:sz w:val="22"/>
          <w:szCs w:val="22"/>
          <w:lang w:val="en-GB"/>
        </w:rPr>
        <w:t>BCCAo</w:t>
      </w:r>
      <w:proofErr w:type="spellEnd"/>
      <w:r w:rsidR="00DA7396" w:rsidRPr="00144F84">
        <w:rPr>
          <w:rFonts w:ascii="Calibri" w:hAnsi="Calibri" w:cs="Times New Roman"/>
          <w:sz w:val="22"/>
          <w:szCs w:val="22"/>
          <w:lang w:val="en-GB"/>
        </w:rPr>
        <w:t xml:space="preserve"> model for chronic </w:t>
      </w:r>
      <w:proofErr w:type="spellStart"/>
      <w:r w:rsidR="00DA7396" w:rsidRPr="00144F84">
        <w:rPr>
          <w:rFonts w:ascii="Calibri" w:hAnsi="Calibri" w:cs="Times New Roman"/>
          <w:sz w:val="22"/>
          <w:szCs w:val="22"/>
          <w:lang w:val="en-GB"/>
        </w:rPr>
        <w:t>hypoperfusion</w:t>
      </w:r>
      <w:proofErr w:type="spellEnd"/>
      <w:r w:rsidR="00DA7396" w:rsidRPr="00144F84">
        <w:rPr>
          <w:rFonts w:ascii="Calibri" w:hAnsi="Calibri" w:cs="Times New Roman"/>
          <w:sz w:val="22"/>
          <w:szCs w:val="22"/>
          <w:lang w:val="en-GB"/>
        </w:rPr>
        <w:t xml:space="preserve">: a multimodal and longitudinal MRI approach. </w:t>
      </w:r>
      <w:proofErr w:type="spellStart"/>
      <w:r w:rsidR="00DA7396" w:rsidRPr="00144F84">
        <w:rPr>
          <w:rFonts w:ascii="Calibri" w:hAnsi="Calibri" w:cs="Times New Roman"/>
          <w:sz w:val="22"/>
          <w:szCs w:val="22"/>
          <w:lang w:val="en-GB"/>
        </w:rPr>
        <w:t>PLoS</w:t>
      </w:r>
      <w:proofErr w:type="spellEnd"/>
      <w:r w:rsidR="00DA7396" w:rsidRPr="00144F84">
        <w:rPr>
          <w:rFonts w:ascii="Calibri" w:hAnsi="Calibri" w:cs="Times New Roman"/>
          <w:sz w:val="22"/>
          <w:szCs w:val="22"/>
          <w:lang w:val="en-GB"/>
        </w:rPr>
        <w:t xml:space="preserve"> One</w:t>
      </w:r>
      <w:r>
        <w:rPr>
          <w:rFonts w:ascii="Calibri" w:hAnsi="Calibri" w:cs="Times New Roman"/>
          <w:sz w:val="22"/>
          <w:szCs w:val="22"/>
          <w:lang w:val="en-GB"/>
        </w:rPr>
        <w:t xml:space="preserve"> 8:e74631</w:t>
      </w:r>
    </w:p>
    <w:p w:rsidR="00137A6B" w:rsidRPr="00144F84" w:rsidRDefault="00144F84" w:rsidP="003D1678">
      <w:pPr>
        <w:pStyle w:val="fulltext-abstractfulltext-indent"/>
        <w:spacing w:line="360" w:lineRule="auto"/>
        <w:ind w:left="142" w:hanging="142"/>
        <w:jc w:val="both"/>
        <w:rPr>
          <w:rFonts w:ascii="Calibri" w:hAnsi="Calibri" w:cs="Times New Roman"/>
          <w:sz w:val="22"/>
          <w:szCs w:val="22"/>
          <w:lang w:val="en-US"/>
        </w:rPr>
      </w:pPr>
      <w:r>
        <w:rPr>
          <w:rFonts w:ascii="Calibri" w:hAnsi="Calibri" w:cs="Times New Roman"/>
          <w:sz w:val="22"/>
          <w:szCs w:val="22"/>
          <w:lang w:val="en-US"/>
        </w:rPr>
        <w:t>10</w:t>
      </w:r>
      <w:r w:rsidR="00137A6B" w:rsidRPr="00144F84">
        <w:rPr>
          <w:rFonts w:ascii="Calibri" w:hAnsi="Calibri" w:cs="Times New Roman"/>
          <w:sz w:val="22"/>
          <w:szCs w:val="22"/>
          <w:lang w:val="en-US"/>
        </w:rPr>
        <w:t xml:space="preserve">. Soriano </w:t>
      </w:r>
      <w:r w:rsidRPr="00144F84">
        <w:rPr>
          <w:rFonts w:ascii="Calibri" w:hAnsi="Calibri" w:cs="Times New Roman"/>
          <w:sz w:val="22"/>
          <w:szCs w:val="22"/>
          <w:lang w:val="en-US"/>
        </w:rPr>
        <w:t xml:space="preserve">MA, Sanz O, Ferrer I, </w:t>
      </w:r>
      <w:proofErr w:type="spellStart"/>
      <w:r w:rsidRPr="00144F84">
        <w:rPr>
          <w:rFonts w:ascii="Calibri" w:hAnsi="Calibri" w:cs="Times New Roman"/>
          <w:sz w:val="22"/>
          <w:szCs w:val="22"/>
          <w:lang w:val="en-US"/>
        </w:rPr>
        <w:t>Planas</w:t>
      </w:r>
      <w:proofErr w:type="spellEnd"/>
      <w:r w:rsidRPr="00144F84">
        <w:rPr>
          <w:rFonts w:ascii="Calibri" w:hAnsi="Calibri" w:cs="Times New Roman"/>
          <w:sz w:val="22"/>
          <w:szCs w:val="22"/>
          <w:lang w:val="en-US"/>
        </w:rPr>
        <w:t xml:space="preserve"> AM</w:t>
      </w:r>
      <w:r w:rsidR="00137A6B" w:rsidRPr="00144F84">
        <w:rPr>
          <w:rFonts w:ascii="Calibri" w:hAnsi="Calibri" w:cs="Times New Roman"/>
          <w:sz w:val="22"/>
          <w:szCs w:val="22"/>
          <w:lang w:val="en-US"/>
        </w:rPr>
        <w:t xml:space="preserve"> </w:t>
      </w:r>
      <w:r w:rsidRPr="00144F84">
        <w:rPr>
          <w:rFonts w:ascii="Calibri" w:hAnsi="Calibri" w:cs="Times New Roman"/>
          <w:sz w:val="22"/>
          <w:szCs w:val="22"/>
          <w:lang w:val="en-US"/>
        </w:rPr>
        <w:t xml:space="preserve">(1997) </w:t>
      </w:r>
      <w:proofErr w:type="gramStart"/>
      <w:r w:rsidR="00137A6B" w:rsidRPr="00144F84">
        <w:rPr>
          <w:rFonts w:ascii="Calibri" w:hAnsi="Calibri" w:cs="Times New Roman"/>
          <w:sz w:val="22"/>
          <w:szCs w:val="22"/>
          <w:lang w:val="en-GB"/>
        </w:rPr>
        <w:t>Cortical</w:t>
      </w:r>
      <w:proofErr w:type="gramEnd"/>
      <w:r w:rsidR="00137A6B" w:rsidRPr="00144F84">
        <w:rPr>
          <w:rFonts w:ascii="Calibri" w:hAnsi="Calibri" w:cs="Times New Roman"/>
          <w:sz w:val="22"/>
          <w:szCs w:val="22"/>
          <w:lang w:val="en-GB"/>
        </w:rPr>
        <w:t xml:space="preserve"> infarct volume is dependent on the ischemic reduction of </w:t>
      </w:r>
      <w:proofErr w:type="spellStart"/>
      <w:r w:rsidR="00137A6B" w:rsidRPr="00144F84">
        <w:rPr>
          <w:rFonts w:ascii="Calibri" w:hAnsi="Calibri" w:cs="Times New Roman"/>
          <w:sz w:val="22"/>
          <w:szCs w:val="22"/>
          <w:lang w:val="en-GB"/>
        </w:rPr>
        <w:t>perifocal</w:t>
      </w:r>
      <w:proofErr w:type="spellEnd"/>
      <w:r w:rsidR="00137A6B" w:rsidRPr="00144F84">
        <w:rPr>
          <w:rFonts w:ascii="Calibri" w:hAnsi="Calibri" w:cs="Times New Roman"/>
          <w:sz w:val="22"/>
          <w:szCs w:val="22"/>
          <w:lang w:val="en-GB"/>
        </w:rPr>
        <w:t xml:space="preserve"> cerebral blood flow in a three-vessel intraluminal MCA occlusion/reperfusion model in the rat. </w:t>
      </w:r>
      <w:r w:rsidR="00137A6B" w:rsidRPr="00144F84">
        <w:rPr>
          <w:rFonts w:ascii="Calibri" w:hAnsi="Calibri" w:cs="Times New Roman"/>
          <w:sz w:val="22"/>
          <w:szCs w:val="22"/>
          <w:lang w:val="en-US"/>
        </w:rPr>
        <w:t>Brain Res</w:t>
      </w:r>
      <w:r w:rsidRPr="00144F84">
        <w:rPr>
          <w:rFonts w:ascii="Calibri" w:hAnsi="Calibri" w:cs="Times New Roman"/>
          <w:sz w:val="22"/>
          <w:szCs w:val="22"/>
          <w:lang w:val="en-US"/>
        </w:rPr>
        <w:t xml:space="preserve"> </w:t>
      </w:r>
      <w:r w:rsidR="00D57144" w:rsidRPr="00144F84">
        <w:rPr>
          <w:rFonts w:ascii="Calibri" w:hAnsi="Calibri" w:cs="Times New Roman"/>
          <w:sz w:val="22"/>
          <w:szCs w:val="22"/>
          <w:lang w:val="en-US"/>
        </w:rPr>
        <w:t>747:</w:t>
      </w:r>
      <w:r w:rsidR="00137A6B" w:rsidRPr="00144F84">
        <w:rPr>
          <w:rFonts w:ascii="Calibri" w:hAnsi="Calibri" w:cs="Times New Roman"/>
          <w:sz w:val="22"/>
          <w:szCs w:val="22"/>
          <w:lang w:val="en-US"/>
        </w:rPr>
        <w:t>273-</w:t>
      </w:r>
      <w:r w:rsidRPr="00144F84">
        <w:rPr>
          <w:rFonts w:ascii="Calibri" w:hAnsi="Calibri" w:cs="Times New Roman"/>
          <w:sz w:val="22"/>
          <w:szCs w:val="22"/>
          <w:lang w:val="en-US"/>
        </w:rPr>
        <w:t>8</w:t>
      </w:r>
    </w:p>
    <w:p w:rsidR="00DA7396" w:rsidRDefault="00DA7396" w:rsidP="003C3330">
      <w:pPr>
        <w:pStyle w:val="fulltext-abstractfulltext-indent"/>
        <w:spacing w:line="360" w:lineRule="auto"/>
        <w:jc w:val="both"/>
        <w:rPr>
          <w:rFonts w:asciiTheme="majorHAnsi" w:hAnsiTheme="majorHAnsi"/>
          <w:b/>
          <w:sz w:val="22"/>
          <w:lang w:val="en-US"/>
        </w:rPr>
      </w:pPr>
    </w:p>
    <w:p w:rsidR="003D6C0A" w:rsidRPr="00780D39" w:rsidRDefault="00222D65" w:rsidP="00780D39">
      <w:pPr>
        <w:pStyle w:val="fulltext-abstractfulltext-indent"/>
        <w:spacing w:line="360" w:lineRule="auto"/>
        <w:ind w:left="142" w:hanging="142"/>
        <w:jc w:val="both"/>
        <w:rPr>
          <w:lang w:val="en-US"/>
        </w:rPr>
      </w:pPr>
      <w:r w:rsidRPr="00B20A45">
        <w:rPr>
          <w:rFonts w:asciiTheme="majorHAnsi" w:hAnsiTheme="majorHAnsi"/>
          <w:b/>
          <w:sz w:val="22"/>
          <w:lang w:val="en-US"/>
        </w:rPr>
        <w:lastRenderedPageBreak/>
        <w:t>SUPPLEMENTARY TABLES</w:t>
      </w:r>
    </w:p>
    <w:p w:rsidR="00E57D40" w:rsidRDefault="00E57D40" w:rsidP="00E57D40">
      <w:pPr>
        <w:spacing w:after="120"/>
        <w:rPr>
          <w:rFonts w:asciiTheme="majorHAnsi" w:hAnsiTheme="majorHAnsi"/>
          <w:b/>
          <w:sz w:val="22"/>
          <w:lang w:val="en-US"/>
        </w:rPr>
      </w:pPr>
    </w:p>
    <w:p w:rsidR="00EB0592" w:rsidRDefault="00E57D40" w:rsidP="00E57D40">
      <w:pPr>
        <w:spacing w:after="120"/>
        <w:rPr>
          <w:rFonts w:asciiTheme="majorHAnsi" w:hAnsiTheme="majorHAnsi"/>
          <w:b/>
          <w:sz w:val="22"/>
          <w:lang w:val="en-US"/>
        </w:rPr>
      </w:pPr>
      <w:r w:rsidRPr="00E57D40">
        <w:rPr>
          <w:rFonts w:asciiTheme="majorHAnsi" w:hAnsiTheme="majorHAnsi"/>
          <w:b/>
          <w:sz w:val="22"/>
          <w:lang w:val="en-US"/>
        </w:rPr>
        <w:t xml:space="preserve">Table S1. </w:t>
      </w:r>
    </w:p>
    <w:p w:rsidR="00E57D40" w:rsidRPr="00E57D40" w:rsidRDefault="00E57D40" w:rsidP="00EB0592">
      <w:pPr>
        <w:spacing w:after="120"/>
        <w:rPr>
          <w:rFonts w:asciiTheme="majorHAnsi" w:hAnsiTheme="majorHAnsi"/>
          <w:b/>
          <w:sz w:val="22"/>
          <w:lang w:val="en-US"/>
        </w:rPr>
      </w:pPr>
      <w:r w:rsidRPr="00E57D40">
        <w:rPr>
          <w:rFonts w:asciiTheme="majorHAnsi" w:hAnsiTheme="majorHAnsi"/>
          <w:b/>
          <w:sz w:val="22"/>
          <w:lang w:val="en-US"/>
        </w:rPr>
        <w:t>Top 25 genes upregulated in CD163</w:t>
      </w:r>
      <w:r w:rsidRPr="00E57D40">
        <w:rPr>
          <w:rFonts w:asciiTheme="majorHAnsi" w:hAnsiTheme="majorHAnsi"/>
          <w:b/>
          <w:sz w:val="22"/>
          <w:vertAlign w:val="superscript"/>
          <w:lang w:val="en-US"/>
        </w:rPr>
        <w:t>+</w:t>
      </w:r>
      <w:r w:rsidRPr="00E57D40">
        <w:rPr>
          <w:rFonts w:asciiTheme="majorHAnsi" w:hAnsiTheme="majorHAnsi"/>
          <w:b/>
          <w:sz w:val="22"/>
          <w:lang w:val="en-US"/>
        </w:rPr>
        <w:t xml:space="preserve"> BAMs 16h post-ischemia vs. control</w:t>
      </w:r>
    </w:p>
    <w:tbl>
      <w:tblPr>
        <w:tblW w:w="9072" w:type="dxa"/>
        <w:tblInd w:w="108" w:type="dxa"/>
        <w:tblLayout w:type="fixed"/>
        <w:tblLook w:val="04A0" w:firstRow="1" w:lastRow="0" w:firstColumn="1" w:lastColumn="0" w:noHBand="0" w:noVBand="1"/>
      </w:tblPr>
      <w:tblGrid>
        <w:gridCol w:w="1418"/>
        <w:gridCol w:w="709"/>
        <w:gridCol w:w="992"/>
        <w:gridCol w:w="992"/>
        <w:gridCol w:w="851"/>
        <w:gridCol w:w="708"/>
        <w:gridCol w:w="142"/>
        <w:gridCol w:w="709"/>
        <w:gridCol w:w="567"/>
        <w:gridCol w:w="283"/>
        <w:gridCol w:w="851"/>
        <w:gridCol w:w="850"/>
      </w:tblGrid>
      <w:tr w:rsidR="00E57D40" w:rsidRPr="008B79A1">
        <w:trPr>
          <w:trHeight w:val="300"/>
        </w:trPr>
        <w:tc>
          <w:tcPr>
            <w:tcW w:w="1418" w:type="dxa"/>
            <w:tcBorders>
              <w:top w:val="single" w:sz="8" w:space="0" w:color="auto"/>
              <w:left w:val="single" w:sz="8" w:space="0" w:color="auto"/>
              <w:bottom w:val="single" w:sz="8" w:space="0" w:color="auto"/>
              <w:right w:val="nil"/>
            </w:tcBorders>
            <w:shd w:val="clear" w:color="000000" w:fill="E7E6E6"/>
            <w:noWrap/>
            <w:vAlign w:val="bottom"/>
          </w:tcPr>
          <w:p w:rsidR="00E57D40" w:rsidRPr="00BD5319" w:rsidRDefault="00E57D40" w:rsidP="00E57D40">
            <w:pPr>
              <w:rPr>
                <w:rFonts w:ascii="Calibri" w:hAnsi="Calibri"/>
                <w:b/>
                <w:bCs/>
                <w:color w:val="FFFFFF" w:themeColor="background1"/>
                <w:lang w:val="en-US"/>
              </w:rPr>
            </w:pPr>
          </w:p>
        </w:tc>
        <w:tc>
          <w:tcPr>
            <w:tcW w:w="709" w:type="dxa"/>
            <w:tcBorders>
              <w:top w:val="single" w:sz="8" w:space="0" w:color="auto"/>
              <w:left w:val="single" w:sz="8" w:space="0" w:color="auto"/>
              <w:bottom w:val="single" w:sz="8" w:space="0" w:color="auto"/>
              <w:right w:val="nil"/>
            </w:tcBorders>
            <w:shd w:val="clear" w:color="000000" w:fill="E7E6E6"/>
            <w:noWrap/>
            <w:vAlign w:val="bottom"/>
          </w:tcPr>
          <w:p w:rsidR="00E57D40" w:rsidRPr="00BD5319" w:rsidRDefault="00E57D40" w:rsidP="00E57D40">
            <w:pPr>
              <w:jc w:val="center"/>
              <w:rPr>
                <w:rFonts w:ascii="Calibri" w:hAnsi="Calibri"/>
                <w:b/>
                <w:bCs/>
                <w:color w:val="FFFFFF" w:themeColor="background1"/>
                <w:lang w:val="en-US"/>
              </w:rPr>
            </w:pPr>
          </w:p>
        </w:tc>
        <w:tc>
          <w:tcPr>
            <w:tcW w:w="992" w:type="dxa"/>
            <w:tcBorders>
              <w:top w:val="single" w:sz="8" w:space="0" w:color="auto"/>
              <w:left w:val="single" w:sz="8" w:space="0" w:color="auto"/>
              <w:bottom w:val="single" w:sz="8" w:space="0" w:color="auto"/>
              <w:right w:val="single" w:sz="8" w:space="0" w:color="auto"/>
            </w:tcBorders>
            <w:shd w:val="clear" w:color="000000" w:fill="E7E6E6"/>
            <w:noWrap/>
            <w:vAlign w:val="bottom"/>
          </w:tcPr>
          <w:p w:rsidR="00E57D40" w:rsidRPr="00BD5319" w:rsidRDefault="00E57D40" w:rsidP="00E57D40">
            <w:pPr>
              <w:jc w:val="center"/>
              <w:rPr>
                <w:rFonts w:ascii="Calibri" w:hAnsi="Calibri"/>
                <w:b/>
                <w:bCs/>
                <w:color w:val="FFFFFF" w:themeColor="background1"/>
                <w:lang w:val="en-US"/>
              </w:rPr>
            </w:pPr>
          </w:p>
        </w:tc>
        <w:tc>
          <w:tcPr>
            <w:tcW w:w="992" w:type="dxa"/>
            <w:tcBorders>
              <w:top w:val="single" w:sz="8" w:space="0" w:color="auto"/>
              <w:left w:val="nil"/>
              <w:bottom w:val="single" w:sz="8" w:space="0" w:color="auto"/>
              <w:right w:val="single" w:sz="8" w:space="0" w:color="auto"/>
            </w:tcBorders>
            <w:shd w:val="clear" w:color="000000" w:fill="E7E6E6"/>
            <w:noWrap/>
            <w:vAlign w:val="bottom"/>
          </w:tcPr>
          <w:p w:rsidR="00E57D40" w:rsidRPr="00BD5319" w:rsidRDefault="00E57D40" w:rsidP="00E57D40">
            <w:pPr>
              <w:jc w:val="center"/>
              <w:rPr>
                <w:rFonts w:ascii="Calibri" w:hAnsi="Calibri"/>
                <w:b/>
                <w:bCs/>
                <w:color w:val="FFFFFF" w:themeColor="background1"/>
                <w:lang w:val="en-US"/>
              </w:rPr>
            </w:pPr>
          </w:p>
        </w:tc>
        <w:tc>
          <w:tcPr>
            <w:tcW w:w="851" w:type="dxa"/>
            <w:tcBorders>
              <w:top w:val="single" w:sz="8" w:space="0" w:color="auto"/>
              <w:left w:val="single" w:sz="8" w:space="0" w:color="auto"/>
              <w:bottom w:val="single" w:sz="8" w:space="0" w:color="auto"/>
              <w:right w:val="nil"/>
            </w:tcBorders>
            <w:shd w:val="clear" w:color="000000" w:fill="E7E6E6"/>
            <w:noWrap/>
            <w:vAlign w:val="bottom"/>
          </w:tcPr>
          <w:p w:rsidR="00E57D40" w:rsidRDefault="00E57D40" w:rsidP="00E57D40">
            <w:pPr>
              <w:rPr>
                <w:rFonts w:ascii="Calibri" w:hAnsi="Calibri"/>
                <w:b/>
                <w:bCs/>
                <w:color w:val="000000"/>
                <w:lang w:val="en-US"/>
              </w:rPr>
            </w:pPr>
          </w:p>
        </w:tc>
        <w:tc>
          <w:tcPr>
            <w:tcW w:w="850" w:type="dxa"/>
            <w:gridSpan w:val="2"/>
            <w:tcBorders>
              <w:top w:val="single" w:sz="8" w:space="0" w:color="auto"/>
              <w:left w:val="nil"/>
              <w:bottom w:val="single" w:sz="8" w:space="0" w:color="auto"/>
              <w:right w:val="nil"/>
            </w:tcBorders>
            <w:shd w:val="clear" w:color="000000" w:fill="E7E6E6"/>
            <w:noWrap/>
            <w:vAlign w:val="bottom"/>
          </w:tcPr>
          <w:p w:rsidR="00E57D40" w:rsidRPr="00E57D40" w:rsidRDefault="00E57D40" w:rsidP="00E57D40">
            <w:pPr>
              <w:rPr>
                <w:rFonts w:ascii="Calibri" w:hAnsi="Calibri"/>
                <w:b/>
                <w:bCs/>
                <w:color w:val="000000"/>
                <w:sz w:val="20"/>
                <w:lang w:val="en-US"/>
              </w:rPr>
            </w:pPr>
            <w:r w:rsidRPr="00E57D40">
              <w:rPr>
                <w:rFonts w:ascii="Calibri" w:hAnsi="Calibri"/>
                <w:b/>
                <w:bCs/>
                <w:color w:val="000000"/>
                <w:sz w:val="20"/>
                <w:lang w:val="en-US"/>
              </w:rPr>
              <w:t xml:space="preserve">Control  </w:t>
            </w:r>
          </w:p>
        </w:tc>
        <w:tc>
          <w:tcPr>
            <w:tcW w:w="709" w:type="dxa"/>
            <w:tcBorders>
              <w:top w:val="single" w:sz="8" w:space="0" w:color="auto"/>
              <w:left w:val="nil"/>
              <w:bottom w:val="single" w:sz="8" w:space="0" w:color="auto"/>
              <w:right w:val="single" w:sz="8" w:space="0" w:color="auto"/>
            </w:tcBorders>
            <w:shd w:val="clear" w:color="000000" w:fill="E7E6E6"/>
            <w:noWrap/>
            <w:vAlign w:val="bottom"/>
          </w:tcPr>
          <w:p w:rsidR="00E57D40" w:rsidRPr="00E57D40" w:rsidRDefault="00E57D40" w:rsidP="00E57D40">
            <w:pPr>
              <w:rPr>
                <w:rFonts w:ascii="Calibri" w:hAnsi="Calibri"/>
                <w:b/>
                <w:bCs/>
                <w:color w:val="000000"/>
                <w:sz w:val="20"/>
                <w:lang w:val="en-US"/>
              </w:rPr>
            </w:pPr>
          </w:p>
        </w:tc>
        <w:tc>
          <w:tcPr>
            <w:tcW w:w="567" w:type="dxa"/>
            <w:tcBorders>
              <w:top w:val="single" w:sz="8" w:space="0" w:color="auto"/>
              <w:left w:val="nil"/>
              <w:bottom w:val="single" w:sz="8" w:space="0" w:color="auto"/>
              <w:right w:val="nil"/>
            </w:tcBorders>
            <w:shd w:val="clear" w:color="000000" w:fill="E7E6E6"/>
            <w:noWrap/>
            <w:vAlign w:val="bottom"/>
          </w:tcPr>
          <w:p w:rsidR="00E57D40" w:rsidRPr="00E57D40" w:rsidRDefault="00E57D40" w:rsidP="00E57D40">
            <w:pPr>
              <w:rPr>
                <w:rFonts w:ascii="Calibri" w:hAnsi="Calibri"/>
                <w:b/>
                <w:bCs/>
                <w:color w:val="000000"/>
                <w:sz w:val="20"/>
                <w:lang w:val="en-US"/>
              </w:rPr>
            </w:pPr>
          </w:p>
        </w:tc>
        <w:tc>
          <w:tcPr>
            <w:tcW w:w="1134" w:type="dxa"/>
            <w:gridSpan w:val="2"/>
            <w:tcBorders>
              <w:top w:val="single" w:sz="8" w:space="0" w:color="auto"/>
              <w:left w:val="nil"/>
              <w:bottom w:val="single" w:sz="8" w:space="0" w:color="auto"/>
              <w:right w:val="nil"/>
            </w:tcBorders>
            <w:shd w:val="clear" w:color="000000" w:fill="E7E6E6"/>
            <w:noWrap/>
            <w:vAlign w:val="bottom"/>
          </w:tcPr>
          <w:p w:rsidR="00E57D40" w:rsidRPr="00E57D40" w:rsidRDefault="00EB0592" w:rsidP="00E57D40">
            <w:pPr>
              <w:rPr>
                <w:rFonts w:ascii="Calibri" w:hAnsi="Calibri"/>
                <w:b/>
                <w:bCs/>
                <w:color w:val="000000"/>
                <w:sz w:val="20"/>
                <w:lang w:val="en-US"/>
              </w:rPr>
            </w:pPr>
            <w:r>
              <w:rPr>
                <w:rFonts w:ascii="Calibri" w:hAnsi="Calibri"/>
                <w:b/>
                <w:bCs/>
                <w:color w:val="000000"/>
                <w:sz w:val="20"/>
                <w:lang w:val="en-US"/>
              </w:rPr>
              <w:t xml:space="preserve">    </w:t>
            </w:r>
            <w:r w:rsidR="00E57D40" w:rsidRPr="00E57D40">
              <w:rPr>
                <w:rFonts w:ascii="Calibri" w:hAnsi="Calibri"/>
                <w:b/>
                <w:bCs/>
                <w:color w:val="000000"/>
                <w:sz w:val="20"/>
                <w:lang w:val="en-US"/>
              </w:rPr>
              <w:t>Ischemia</w:t>
            </w:r>
          </w:p>
        </w:tc>
        <w:tc>
          <w:tcPr>
            <w:tcW w:w="850" w:type="dxa"/>
            <w:tcBorders>
              <w:top w:val="single" w:sz="8" w:space="0" w:color="auto"/>
              <w:left w:val="nil"/>
              <w:bottom w:val="single" w:sz="8" w:space="0" w:color="auto"/>
              <w:right w:val="single" w:sz="8" w:space="0" w:color="auto"/>
            </w:tcBorders>
            <w:shd w:val="clear" w:color="000000" w:fill="E7E6E6"/>
            <w:noWrap/>
            <w:vAlign w:val="bottom"/>
          </w:tcPr>
          <w:p w:rsidR="00E57D40" w:rsidRDefault="00E57D40" w:rsidP="00E57D40">
            <w:pPr>
              <w:rPr>
                <w:rFonts w:ascii="Calibri" w:hAnsi="Calibri"/>
                <w:b/>
                <w:bCs/>
                <w:color w:val="000000"/>
                <w:lang w:val="en-US"/>
              </w:rPr>
            </w:pPr>
          </w:p>
        </w:tc>
      </w:tr>
      <w:tr w:rsidR="00E57D40" w:rsidRPr="008B79A1">
        <w:trPr>
          <w:trHeight w:val="300"/>
        </w:trPr>
        <w:tc>
          <w:tcPr>
            <w:tcW w:w="1418" w:type="dxa"/>
            <w:tcBorders>
              <w:top w:val="single" w:sz="8" w:space="0" w:color="auto"/>
              <w:left w:val="single" w:sz="8" w:space="0" w:color="auto"/>
              <w:bottom w:val="single" w:sz="8" w:space="0" w:color="auto"/>
              <w:right w:val="nil"/>
            </w:tcBorders>
            <w:shd w:val="clear" w:color="000000" w:fill="E7E6E6"/>
            <w:noWrap/>
            <w:vAlign w:val="bottom"/>
          </w:tcPr>
          <w:p w:rsidR="00E57D40" w:rsidRPr="00753E14" w:rsidRDefault="00E57D40" w:rsidP="00E57D40">
            <w:pPr>
              <w:rPr>
                <w:rFonts w:ascii="Calibri" w:hAnsi="Calibri"/>
                <w:b/>
                <w:bCs/>
                <w:color w:val="000000"/>
                <w:sz w:val="20"/>
                <w:lang w:val="en-US"/>
              </w:rPr>
            </w:pPr>
            <w:r w:rsidRPr="00753E14">
              <w:rPr>
                <w:rFonts w:ascii="Calibri" w:hAnsi="Calibri"/>
                <w:b/>
                <w:bCs/>
                <w:color w:val="000000"/>
                <w:sz w:val="20"/>
                <w:lang w:val="en-US"/>
              </w:rPr>
              <w:t xml:space="preserve">Gene Symbols </w:t>
            </w:r>
          </w:p>
        </w:tc>
        <w:tc>
          <w:tcPr>
            <w:tcW w:w="709" w:type="dxa"/>
            <w:tcBorders>
              <w:top w:val="single" w:sz="8" w:space="0" w:color="auto"/>
              <w:left w:val="single" w:sz="8" w:space="0" w:color="auto"/>
              <w:bottom w:val="single" w:sz="8" w:space="0" w:color="auto"/>
              <w:right w:val="nil"/>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proofErr w:type="spellStart"/>
            <w:r w:rsidRPr="00753E14">
              <w:rPr>
                <w:rFonts w:ascii="Calibri" w:hAnsi="Calibri"/>
                <w:b/>
                <w:bCs/>
                <w:color w:val="000000"/>
                <w:sz w:val="20"/>
                <w:lang w:val="en-US"/>
              </w:rPr>
              <w:t>logFC</w:t>
            </w:r>
            <w:proofErr w:type="spellEnd"/>
          </w:p>
        </w:tc>
        <w:tc>
          <w:tcPr>
            <w:tcW w:w="992" w:type="dxa"/>
            <w:tcBorders>
              <w:top w:val="single" w:sz="8" w:space="0" w:color="auto"/>
              <w:left w:val="single" w:sz="8" w:space="0" w:color="auto"/>
              <w:bottom w:val="single" w:sz="8" w:space="0" w:color="auto"/>
              <w:right w:val="single" w:sz="8" w:space="0" w:color="auto"/>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proofErr w:type="spellStart"/>
            <w:r w:rsidRPr="00753E14">
              <w:rPr>
                <w:rFonts w:ascii="Calibri" w:hAnsi="Calibri"/>
                <w:b/>
                <w:bCs/>
                <w:color w:val="000000"/>
                <w:sz w:val="20"/>
                <w:lang w:val="en-US"/>
              </w:rPr>
              <w:t>P.Value</w:t>
            </w:r>
            <w:proofErr w:type="spellEnd"/>
          </w:p>
        </w:tc>
        <w:tc>
          <w:tcPr>
            <w:tcW w:w="992" w:type="dxa"/>
            <w:tcBorders>
              <w:top w:val="single" w:sz="8" w:space="0" w:color="auto"/>
              <w:left w:val="nil"/>
              <w:bottom w:val="single" w:sz="8" w:space="0" w:color="auto"/>
              <w:right w:val="single" w:sz="8" w:space="0" w:color="auto"/>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proofErr w:type="spellStart"/>
            <w:r w:rsidRPr="00753E14">
              <w:rPr>
                <w:rFonts w:ascii="Calibri" w:hAnsi="Calibri"/>
                <w:b/>
                <w:bCs/>
                <w:color w:val="000000"/>
                <w:sz w:val="20"/>
                <w:lang w:val="en-US"/>
              </w:rPr>
              <w:t>adj.P.Val</w:t>
            </w:r>
            <w:proofErr w:type="spellEnd"/>
          </w:p>
        </w:tc>
        <w:tc>
          <w:tcPr>
            <w:tcW w:w="851" w:type="dxa"/>
            <w:tcBorders>
              <w:top w:val="single" w:sz="8" w:space="0" w:color="auto"/>
              <w:left w:val="single" w:sz="8" w:space="0" w:color="auto"/>
              <w:bottom w:val="single" w:sz="8" w:space="0" w:color="auto"/>
              <w:right w:val="nil"/>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r w:rsidRPr="00753E14">
              <w:rPr>
                <w:rFonts w:ascii="Calibri" w:hAnsi="Calibri"/>
                <w:b/>
                <w:bCs/>
                <w:color w:val="000000"/>
                <w:sz w:val="20"/>
                <w:lang w:val="en-US"/>
              </w:rPr>
              <w:t>1</w:t>
            </w:r>
          </w:p>
        </w:tc>
        <w:tc>
          <w:tcPr>
            <w:tcW w:w="708" w:type="dxa"/>
            <w:tcBorders>
              <w:top w:val="single" w:sz="8" w:space="0" w:color="auto"/>
              <w:left w:val="nil"/>
              <w:bottom w:val="single" w:sz="8" w:space="0" w:color="auto"/>
              <w:right w:val="nil"/>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r w:rsidRPr="00753E14">
              <w:rPr>
                <w:rFonts w:ascii="Calibri" w:hAnsi="Calibri"/>
                <w:b/>
                <w:bCs/>
                <w:color w:val="000000"/>
                <w:sz w:val="20"/>
                <w:lang w:val="en-US"/>
              </w:rPr>
              <w:t>2</w:t>
            </w:r>
          </w:p>
        </w:tc>
        <w:tc>
          <w:tcPr>
            <w:tcW w:w="851" w:type="dxa"/>
            <w:gridSpan w:val="2"/>
            <w:tcBorders>
              <w:top w:val="single" w:sz="8" w:space="0" w:color="auto"/>
              <w:left w:val="nil"/>
              <w:bottom w:val="single" w:sz="8" w:space="0" w:color="auto"/>
              <w:right w:val="single" w:sz="8" w:space="0" w:color="auto"/>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r w:rsidRPr="00753E14">
              <w:rPr>
                <w:rFonts w:ascii="Calibri" w:hAnsi="Calibri"/>
                <w:b/>
                <w:bCs/>
                <w:color w:val="000000"/>
                <w:sz w:val="20"/>
                <w:lang w:val="en-US"/>
              </w:rPr>
              <w:t>3</w:t>
            </w:r>
          </w:p>
        </w:tc>
        <w:tc>
          <w:tcPr>
            <w:tcW w:w="850" w:type="dxa"/>
            <w:gridSpan w:val="2"/>
            <w:tcBorders>
              <w:top w:val="single" w:sz="8" w:space="0" w:color="auto"/>
              <w:left w:val="nil"/>
              <w:bottom w:val="single" w:sz="8" w:space="0" w:color="auto"/>
              <w:right w:val="nil"/>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r w:rsidRPr="00753E14">
              <w:rPr>
                <w:rFonts w:ascii="Calibri" w:hAnsi="Calibri"/>
                <w:b/>
                <w:bCs/>
                <w:color w:val="000000"/>
                <w:sz w:val="20"/>
                <w:lang w:val="en-US"/>
              </w:rPr>
              <w:t>4</w:t>
            </w:r>
          </w:p>
        </w:tc>
        <w:tc>
          <w:tcPr>
            <w:tcW w:w="851" w:type="dxa"/>
            <w:tcBorders>
              <w:top w:val="single" w:sz="8" w:space="0" w:color="auto"/>
              <w:left w:val="nil"/>
              <w:bottom w:val="single" w:sz="8" w:space="0" w:color="auto"/>
              <w:right w:val="nil"/>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r w:rsidRPr="00753E14">
              <w:rPr>
                <w:rFonts w:ascii="Calibri" w:hAnsi="Calibri"/>
                <w:b/>
                <w:bCs/>
                <w:color w:val="000000"/>
                <w:sz w:val="20"/>
                <w:lang w:val="en-US"/>
              </w:rPr>
              <w:t>5</w:t>
            </w:r>
          </w:p>
        </w:tc>
        <w:tc>
          <w:tcPr>
            <w:tcW w:w="850" w:type="dxa"/>
            <w:tcBorders>
              <w:top w:val="single" w:sz="8" w:space="0" w:color="auto"/>
              <w:left w:val="nil"/>
              <w:bottom w:val="single" w:sz="8" w:space="0" w:color="auto"/>
              <w:right w:val="single" w:sz="8" w:space="0" w:color="auto"/>
            </w:tcBorders>
            <w:shd w:val="clear" w:color="000000" w:fill="E7E6E6"/>
            <w:noWrap/>
            <w:vAlign w:val="bottom"/>
          </w:tcPr>
          <w:p w:rsidR="00E57D40" w:rsidRPr="00753E14" w:rsidRDefault="00E57D40" w:rsidP="00E57D40">
            <w:pPr>
              <w:jc w:val="center"/>
              <w:rPr>
                <w:rFonts w:ascii="Calibri" w:hAnsi="Calibri"/>
                <w:b/>
                <w:bCs/>
                <w:color w:val="000000"/>
                <w:sz w:val="20"/>
                <w:lang w:val="en-US"/>
              </w:rPr>
            </w:pPr>
            <w:r w:rsidRPr="00753E14">
              <w:rPr>
                <w:rFonts w:ascii="Calibri" w:hAnsi="Calibri"/>
                <w:b/>
                <w:bCs/>
                <w:color w:val="000000"/>
                <w:sz w:val="20"/>
                <w:lang w:val="en-US"/>
              </w:rPr>
              <w:t>6</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proofErr w:type="spellStart"/>
            <w:r w:rsidRPr="00E57D40">
              <w:rPr>
                <w:rFonts w:ascii="Calibri" w:hAnsi="Calibri"/>
                <w:b/>
                <w:bCs/>
                <w:color w:val="000000"/>
                <w:sz w:val="18"/>
                <w:lang w:val="en-US"/>
              </w:rPr>
              <w:t>Vcan</w:t>
            </w:r>
            <w:proofErr w:type="spellEnd"/>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8.134</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3.48E-10</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1.25E-06</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4.110</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4.480</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4.050</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11.836</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12.390</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20"/>
                <w:lang w:val="en-US"/>
              </w:rPr>
            </w:pPr>
            <w:r w:rsidRPr="00753E14">
              <w:rPr>
                <w:rFonts w:ascii="Calibri" w:hAnsi="Calibri"/>
                <w:color w:val="000000"/>
                <w:sz w:val="20"/>
                <w:lang w:val="en-US"/>
              </w:rPr>
              <w:t>12.816</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Sdc1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7.212</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1.01E-10</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7.31E-07</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5.191</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5.599</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5.261</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12.333</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12.532</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12.823</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Arg1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6.523</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1.06E-07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6.98E-05</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5.588</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7.072</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7.158</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12.752</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13.046</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13.589</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Tgm2</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5.990</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1.74E-06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2.17E-04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7.263</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5.876</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6.234</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11.198</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13.084</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13.061</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Fn1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5.963</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1.37E-06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1.93E-04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8.571</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7.586</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6.386</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12.785</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13.927</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13.721</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Enpp3</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5.613</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3.71E-08</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4.45E-05</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7.419</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7.449</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7.243</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12.273</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13.032</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13.646</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proofErr w:type="spellStart"/>
            <w:r w:rsidRPr="00E57D40">
              <w:rPr>
                <w:rFonts w:ascii="Calibri" w:hAnsi="Calibri"/>
                <w:b/>
                <w:bCs/>
                <w:color w:val="000000"/>
                <w:sz w:val="18"/>
                <w:lang w:val="en-US"/>
              </w:rPr>
              <w:t>Slpi</w:t>
            </w:r>
            <w:proofErr w:type="spellEnd"/>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5.359</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5.93E-05</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1.19E-03</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10.111</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6.591</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7.434</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13.110</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13.492</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13.611</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Sema3c</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5.253</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1.23E-06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1.85E-04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6.891</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5.554</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5.449</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10.451</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11.356</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11.845</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Upp1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5.119</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9.61E-07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1.74E-04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7.255</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6.543</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6.226</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10.809</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12.330</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12.243</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Spp1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5.093</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2.46E-08</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3.55E-05</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9.278</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9.358</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10.289</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14.676</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14.702</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14.826</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Il6</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4.832</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1.93E-06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2.31E-04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5.168</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4.775</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6.579</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10.760</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10.327</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9.930</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Mmp14</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4.789</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7.40E-08</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6.21E-05</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7.658</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7.618</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7.554</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11.734</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12.489</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12.972</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Mmp7</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4.681</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5.98E-06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4.26E-04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5.293</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5.252</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5.275</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8.610</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10.743</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10.510</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Chi3l1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4.635</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1.63E-05</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6.62E-04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7.120</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7.113</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6.417</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10.086</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12.498</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11.970</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LOC100910286</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4.500</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2.75E-07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1.06E-04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7.534</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6.741</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7.727</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11.308</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12.259</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11.933</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proofErr w:type="spellStart"/>
            <w:r w:rsidRPr="00E57D40">
              <w:rPr>
                <w:rFonts w:ascii="Calibri" w:hAnsi="Calibri"/>
                <w:b/>
                <w:bCs/>
                <w:color w:val="000000"/>
                <w:sz w:val="18"/>
                <w:lang w:val="en-US"/>
              </w:rPr>
              <w:t>Procr</w:t>
            </w:r>
            <w:proofErr w:type="spellEnd"/>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4.239</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3.84E-07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1.17E-04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6.372</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5.782</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6.534</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9.833</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10.933</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10.637</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proofErr w:type="spellStart"/>
            <w:r w:rsidRPr="00E57D40">
              <w:rPr>
                <w:rFonts w:ascii="Arial" w:hAnsi="Arial" w:cs="Arial"/>
                <w:b/>
                <w:bCs/>
                <w:color w:val="000000"/>
                <w:sz w:val="18"/>
                <w:szCs w:val="20"/>
                <w:lang w:val="en-US"/>
              </w:rPr>
              <w:t>Anpep</w:t>
            </w:r>
            <w:proofErr w:type="spellEnd"/>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4.234</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5.62E-06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4.05E-04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7.902</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7.731</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7.758</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10.902</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12.269</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12.923</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Slc47a1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4.160</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2.98E-06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3.00E-04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5.568</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5.873</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6.542</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9.439</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10.038</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10.986</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Bcat1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4.119</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2.71E-07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1.06E-04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8.169</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8.418</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7.786</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11.617</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12.525</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12.587</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Dusp2</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3.999</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9.95E-07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1.75E-04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9.049</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8.858</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8.205</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12.009</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13.029</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13.071</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Arial" w:hAnsi="Arial" w:cs="Arial"/>
                <w:b/>
                <w:bCs/>
                <w:color w:val="000000"/>
                <w:sz w:val="18"/>
                <w:szCs w:val="20"/>
                <w:lang w:val="en-US"/>
              </w:rPr>
            </w:pPr>
            <w:r w:rsidRPr="00E57D40">
              <w:rPr>
                <w:rFonts w:ascii="Arial" w:hAnsi="Arial" w:cs="Arial"/>
                <w:b/>
                <w:bCs/>
                <w:color w:val="000000"/>
                <w:sz w:val="18"/>
                <w:szCs w:val="20"/>
                <w:lang w:val="en-US"/>
              </w:rPr>
              <w:t>Ccl17</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3.984</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1.67E-06</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2.17E-04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8.547</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8.185</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8.016</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11.427</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12.931</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Arial" w:hAnsi="Arial" w:cs="Arial"/>
                <w:color w:val="000000"/>
                <w:sz w:val="18"/>
                <w:szCs w:val="20"/>
                <w:lang w:val="en-US"/>
              </w:rPr>
            </w:pPr>
            <w:r w:rsidRPr="00753E14">
              <w:rPr>
                <w:rFonts w:ascii="Arial" w:hAnsi="Arial" w:cs="Arial"/>
                <w:color w:val="000000"/>
                <w:sz w:val="18"/>
                <w:szCs w:val="20"/>
                <w:lang w:val="en-US"/>
              </w:rPr>
              <w:t>12.342</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G0s2</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3.931</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1.77E-07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1.06E-04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8.159</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8.378</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8.126</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11.543</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12.444</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12.469</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Ass1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3.900</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3.76E-04</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2.97E-03</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5.058</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5.621</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5.655</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7.438</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10.707</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9.890</w:t>
            </w:r>
          </w:p>
        </w:tc>
      </w:tr>
      <w:tr w:rsidR="00E57D40" w:rsidRPr="008B79A1">
        <w:trPr>
          <w:trHeight w:val="288"/>
        </w:trPr>
        <w:tc>
          <w:tcPr>
            <w:tcW w:w="1418" w:type="dxa"/>
            <w:tcBorders>
              <w:top w:val="nil"/>
              <w:left w:val="single" w:sz="8" w:space="0" w:color="auto"/>
              <w:bottom w:val="nil"/>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Bst1</w:t>
            </w:r>
          </w:p>
        </w:tc>
        <w:tc>
          <w:tcPr>
            <w:tcW w:w="709"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3.883</w:t>
            </w:r>
          </w:p>
        </w:tc>
        <w:tc>
          <w:tcPr>
            <w:tcW w:w="992" w:type="dxa"/>
            <w:tcBorders>
              <w:top w:val="nil"/>
              <w:left w:val="single" w:sz="8" w:space="0" w:color="auto"/>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9.23E-07</w:t>
            </w:r>
          </w:p>
        </w:tc>
        <w:tc>
          <w:tcPr>
            <w:tcW w:w="992"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1.74E-04</w:t>
            </w:r>
          </w:p>
        </w:tc>
        <w:tc>
          <w:tcPr>
            <w:tcW w:w="851" w:type="dxa"/>
            <w:tcBorders>
              <w:top w:val="nil"/>
              <w:left w:val="single" w:sz="8" w:space="0" w:color="auto"/>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6.684</w:t>
            </w:r>
          </w:p>
        </w:tc>
        <w:tc>
          <w:tcPr>
            <w:tcW w:w="708"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6.293</w:t>
            </w:r>
          </w:p>
        </w:tc>
        <w:tc>
          <w:tcPr>
            <w:tcW w:w="851" w:type="dxa"/>
            <w:gridSpan w:val="2"/>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6.533</w:t>
            </w:r>
          </w:p>
        </w:tc>
        <w:tc>
          <w:tcPr>
            <w:tcW w:w="850" w:type="dxa"/>
            <w:gridSpan w:val="2"/>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9.661</w:t>
            </w:r>
          </w:p>
        </w:tc>
        <w:tc>
          <w:tcPr>
            <w:tcW w:w="851" w:type="dxa"/>
            <w:tcBorders>
              <w:top w:val="nil"/>
              <w:left w:val="nil"/>
              <w:bottom w:val="nil"/>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10.485</w:t>
            </w:r>
          </w:p>
        </w:tc>
        <w:tc>
          <w:tcPr>
            <w:tcW w:w="850" w:type="dxa"/>
            <w:tcBorders>
              <w:top w:val="nil"/>
              <w:left w:val="nil"/>
              <w:bottom w:val="nil"/>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11.014</w:t>
            </w:r>
          </w:p>
        </w:tc>
      </w:tr>
      <w:tr w:rsidR="00E57D40" w:rsidRPr="008B79A1">
        <w:trPr>
          <w:trHeight w:val="300"/>
        </w:trPr>
        <w:tc>
          <w:tcPr>
            <w:tcW w:w="1418" w:type="dxa"/>
            <w:tcBorders>
              <w:top w:val="nil"/>
              <w:left w:val="single" w:sz="8" w:space="0" w:color="auto"/>
              <w:bottom w:val="single" w:sz="8" w:space="0" w:color="auto"/>
              <w:right w:val="single" w:sz="8" w:space="0" w:color="auto"/>
            </w:tcBorders>
            <w:shd w:val="clear" w:color="auto" w:fill="auto"/>
            <w:noWrap/>
            <w:vAlign w:val="bottom"/>
          </w:tcPr>
          <w:p w:rsidR="00E57D40" w:rsidRPr="00E57D40" w:rsidRDefault="00E57D40" w:rsidP="00E57D40">
            <w:pPr>
              <w:rPr>
                <w:rFonts w:ascii="Calibri" w:hAnsi="Calibri"/>
                <w:b/>
                <w:bCs/>
                <w:color w:val="000000"/>
                <w:sz w:val="18"/>
                <w:lang w:val="en-US"/>
              </w:rPr>
            </w:pPr>
            <w:r w:rsidRPr="00E57D40">
              <w:rPr>
                <w:rFonts w:ascii="Calibri" w:hAnsi="Calibri"/>
                <w:b/>
                <w:bCs/>
                <w:color w:val="000000"/>
                <w:sz w:val="18"/>
                <w:lang w:val="en-US"/>
              </w:rPr>
              <w:t>Gjb2</w:t>
            </w:r>
          </w:p>
        </w:tc>
        <w:tc>
          <w:tcPr>
            <w:tcW w:w="709" w:type="dxa"/>
            <w:tcBorders>
              <w:top w:val="nil"/>
              <w:left w:val="single" w:sz="8" w:space="0" w:color="auto"/>
              <w:bottom w:val="single" w:sz="8" w:space="0" w:color="auto"/>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3.772</w:t>
            </w:r>
          </w:p>
        </w:tc>
        <w:tc>
          <w:tcPr>
            <w:tcW w:w="992" w:type="dxa"/>
            <w:tcBorders>
              <w:top w:val="nil"/>
              <w:left w:val="single" w:sz="8" w:space="0" w:color="auto"/>
              <w:bottom w:val="single" w:sz="8" w:space="0" w:color="auto"/>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2.10E-05</w:t>
            </w:r>
          </w:p>
        </w:tc>
        <w:tc>
          <w:tcPr>
            <w:tcW w:w="992" w:type="dxa"/>
            <w:tcBorders>
              <w:top w:val="nil"/>
              <w:left w:val="nil"/>
              <w:bottom w:val="single" w:sz="8" w:space="0" w:color="auto"/>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7.53E-04</w:t>
            </w:r>
          </w:p>
        </w:tc>
        <w:tc>
          <w:tcPr>
            <w:tcW w:w="851" w:type="dxa"/>
            <w:tcBorders>
              <w:top w:val="nil"/>
              <w:left w:val="single" w:sz="8" w:space="0" w:color="auto"/>
              <w:bottom w:val="single" w:sz="8" w:space="0" w:color="auto"/>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6.822</w:t>
            </w:r>
          </w:p>
        </w:tc>
        <w:tc>
          <w:tcPr>
            <w:tcW w:w="708" w:type="dxa"/>
            <w:tcBorders>
              <w:top w:val="nil"/>
              <w:left w:val="nil"/>
              <w:bottom w:val="single" w:sz="8" w:space="0" w:color="auto"/>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6.191</w:t>
            </w:r>
          </w:p>
        </w:tc>
        <w:tc>
          <w:tcPr>
            <w:tcW w:w="851" w:type="dxa"/>
            <w:gridSpan w:val="2"/>
            <w:tcBorders>
              <w:top w:val="nil"/>
              <w:left w:val="nil"/>
              <w:bottom w:val="single" w:sz="8" w:space="0" w:color="auto"/>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5.908</w:t>
            </w:r>
          </w:p>
        </w:tc>
        <w:tc>
          <w:tcPr>
            <w:tcW w:w="850" w:type="dxa"/>
            <w:gridSpan w:val="2"/>
            <w:tcBorders>
              <w:top w:val="nil"/>
              <w:left w:val="nil"/>
              <w:bottom w:val="single" w:sz="8" w:space="0" w:color="auto"/>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8.944</w:t>
            </w:r>
          </w:p>
        </w:tc>
        <w:tc>
          <w:tcPr>
            <w:tcW w:w="851" w:type="dxa"/>
            <w:tcBorders>
              <w:top w:val="nil"/>
              <w:left w:val="nil"/>
              <w:bottom w:val="single" w:sz="8" w:space="0" w:color="auto"/>
              <w:right w:val="nil"/>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10.778</w:t>
            </w:r>
          </w:p>
        </w:tc>
        <w:tc>
          <w:tcPr>
            <w:tcW w:w="850" w:type="dxa"/>
            <w:tcBorders>
              <w:top w:val="nil"/>
              <w:left w:val="nil"/>
              <w:bottom w:val="single" w:sz="8" w:space="0" w:color="auto"/>
              <w:right w:val="single" w:sz="8" w:space="0" w:color="auto"/>
            </w:tcBorders>
            <w:shd w:val="clear" w:color="auto" w:fill="auto"/>
            <w:noWrap/>
            <w:vAlign w:val="bottom"/>
          </w:tcPr>
          <w:p w:rsidR="00E57D40" w:rsidRPr="00753E14" w:rsidRDefault="00E57D40" w:rsidP="00E57D40">
            <w:pPr>
              <w:jc w:val="center"/>
              <w:rPr>
                <w:rFonts w:ascii="Calibri" w:hAnsi="Calibri"/>
                <w:color w:val="000000"/>
                <w:sz w:val="18"/>
                <w:lang w:val="en-US"/>
              </w:rPr>
            </w:pPr>
            <w:r w:rsidRPr="00753E14">
              <w:rPr>
                <w:rFonts w:ascii="Calibri" w:hAnsi="Calibri"/>
                <w:color w:val="000000"/>
                <w:sz w:val="18"/>
                <w:lang w:val="en-US"/>
              </w:rPr>
              <w:t>10.515</w:t>
            </w:r>
          </w:p>
        </w:tc>
      </w:tr>
    </w:tbl>
    <w:p w:rsidR="00E57D40" w:rsidRPr="00BD5319" w:rsidRDefault="00E57D40" w:rsidP="00E57D40">
      <w:pPr>
        <w:rPr>
          <w:b/>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13240F" w:rsidRPr="0013240F" w:rsidRDefault="0013240F" w:rsidP="0013240F">
      <w:pPr>
        <w:spacing w:after="240"/>
        <w:rPr>
          <w:rFonts w:asciiTheme="majorHAnsi" w:hAnsiTheme="majorHAnsi"/>
          <w:b/>
          <w:sz w:val="22"/>
          <w:lang w:val="en-US"/>
        </w:rPr>
      </w:pPr>
      <w:r w:rsidRPr="0013240F">
        <w:rPr>
          <w:rFonts w:asciiTheme="majorHAnsi" w:hAnsiTheme="majorHAnsi"/>
          <w:b/>
          <w:sz w:val="22"/>
          <w:lang w:val="en-US"/>
        </w:rPr>
        <w:t xml:space="preserve">Table S2. </w:t>
      </w:r>
    </w:p>
    <w:p w:rsidR="0013240F" w:rsidRPr="0013240F" w:rsidRDefault="0013240F" w:rsidP="0013240F">
      <w:pPr>
        <w:spacing w:after="240"/>
        <w:rPr>
          <w:rFonts w:asciiTheme="majorHAnsi" w:hAnsiTheme="majorHAnsi"/>
          <w:b/>
          <w:sz w:val="22"/>
          <w:lang w:val="en-US"/>
        </w:rPr>
      </w:pPr>
      <w:r w:rsidRPr="0013240F">
        <w:rPr>
          <w:rFonts w:asciiTheme="majorHAnsi" w:hAnsiTheme="majorHAnsi"/>
          <w:b/>
          <w:sz w:val="22"/>
          <w:lang w:val="en-US"/>
        </w:rPr>
        <w:t>Top 25 genes downregulated in CD163</w:t>
      </w:r>
      <w:r w:rsidRPr="0013240F">
        <w:rPr>
          <w:rFonts w:asciiTheme="majorHAnsi" w:hAnsiTheme="majorHAnsi"/>
          <w:b/>
          <w:sz w:val="22"/>
          <w:vertAlign w:val="superscript"/>
          <w:lang w:val="en-US"/>
        </w:rPr>
        <w:t>+</w:t>
      </w:r>
      <w:r w:rsidRPr="0013240F">
        <w:rPr>
          <w:rFonts w:asciiTheme="majorHAnsi" w:hAnsiTheme="majorHAnsi"/>
          <w:b/>
          <w:sz w:val="22"/>
          <w:lang w:val="en-US"/>
        </w:rPr>
        <w:t xml:space="preserve"> BAMs 16h post-ischemia vs. control </w:t>
      </w:r>
    </w:p>
    <w:tbl>
      <w:tblPr>
        <w:tblW w:w="8931" w:type="dxa"/>
        <w:tblInd w:w="108" w:type="dxa"/>
        <w:tblLook w:val="04A0" w:firstRow="1" w:lastRow="0" w:firstColumn="1" w:lastColumn="0" w:noHBand="0" w:noVBand="1"/>
      </w:tblPr>
      <w:tblGrid>
        <w:gridCol w:w="1331"/>
        <w:gridCol w:w="796"/>
        <w:gridCol w:w="992"/>
        <w:gridCol w:w="992"/>
        <w:gridCol w:w="567"/>
        <w:gridCol w:w="151"/>
        <w:gridCol w:w="896"/>
        <w:gridCol w:w="796"/>
        <w:gridCol w:w="567"/>
        <w:gridCol w:w="151"/>
        <w:gridCol w:w="841"/>
        <w:gridCol w:w="142"/>
        <w:gridCol w:w="709"/>
      </w:tblGrid>
      <w:tr w:rsidR="0013240F" w:rsidRPr="008B79A1">
        <w:trPr>
          <w:trHeight w:val="290"/>
        </w:trPr>
        <w:tc>
          <w:tcPr>
            <w:tcW w:w="1331" w:type="dxa"/>
            <w:tcBorders>
              <w:top w:val="single" w:sz="8" w:space="0" w:color="auto"/>
              <w:left w:val="single" w:sz="8" w:space="0" w:color="auto"/>
              <w:bottom w:val="single" w:sz="8" w:space="0" w:color="auto"/>
              <w:right w:val="nil"/>
            </w:tcBorders>
            <w:shd w:val="clear" w:color="000000" w:fill="E7E6E6"/>
            <w:noWrap/>
            <w:vAlign w:val="bottom"/>
          </w:tcPr>
          <w:p w:rsidR="0013240F" w:rsidRPr="0013240F" w:rsidRDefault="0013240F" w:rsidP="008609A9">
            <w:pPr>
              <w:rPr>
                <w:rFonts w:ascii="Calibri" w:hAnsi="Calibri"/>
                <w:b/>
                <w:bCs/>
                <w:color w:val="FFFFFF" w:themeColor="background1"/>
                <w:sz w:val="22"/>
                <w:lang w:val="en-US"/>
              </w:rPr>
            </w:pPr>
          </w:p>
        </w:tc>
        <w:tc>
          <w:tcPr>
            <w:tcW w:w="796" w:type="dxa"/>
            <w:tcBorders>
              <w:top w:val="single" w:sz="8" w:space="0" w:color="auto"/>
              <w:left w:val="single" w:sz="8" w:space="0" w:color="auto"/>
              <w:bottom w:val="single" w:sz="8" w:space="0" w:color="auto"/>
              <w:right w:val="nil"/>
            </w:tcBorders>
            <w:shd w:val="clear" w:color="000000" w:fill="E7E6E6"/>
            <w:noWrap/>
            <w:vAlign w:val="bottom"/>
          </w:tcPr>
          <w:p w:rsidR="0013240F" w:rsidRPr="0013240F" w:rsidRDefault="0013240F" w:rsidP="008609A9">
            <w:pPr>
              <w:jc w:val="center"/>
              <w:rPr>
                <w:rFonts w:ascii="Calibri" w:hAnsi="Calibri"/>
                <w:b/>
                <w:bCs/>
                <w:color w:val="FFFFFF" w:themeColor="background1"/>
                <w:sz w:val="22"/>
                <w:lang w:val="en-US"/>
              </w:rPr>
            </w:pPr>
          </w:p>
        </w:tc>
        <w:tc>
          <w:tcPr>
            <w:tcW w:w="992" w:type="dxa"/>
            <w:tcBorders>
              <w:top w:val="single" w:sz="8" w:space="0" w:color="auto"/>
              <w:left w:val="single" w:sz="8" w:space="0" w:color="auto"/>
              <w:bottom w:val="single" w:sz="8" w:space="0" w:color="auto"/>
              <w:right w:val="single" w:sz="8" w:space="0" w:color="auto"/>
            </w:tcBorders>
            <w:shd w:val="clear" w:color="000000" w:fill="E7E6E6"/>
            <w:noWrap/>
            <w:vAlign w:val="bottom"/>
          </w:tcPr>
          <w:p w:rsidR="0013240F" w:rsidRPr="0013240F" w:rsidRDefault="0013240F" w:rsidP="008609A9">
            <w:pPr>
              <w:jc w:val="center"/>
              <w:rPr>
                <w:rFonts w:ascii="Calibri" w:hAnsi="Calibri"/>
                <w:b/>
                <w:bCs/>
                <w:color w:val="FFFFFF" w:themeColor="background1"/>
                <w:sz w:val="22"/>
                <w:lang w:val="en-US"/>
              </w:rPr>
            </w:pPr>
          </w:p>
        </w:tc>
        <w:tc>
          <w:tcPr>
            <w:tcW w:w="992" w:type="dxa"/>
            <w:tcBorders>
              <w:top w:val="single" w:sz="8" w:space="0" w:color="auto"/>
              <w:left w:val="nil"/>
              <w:bottom w:val="single" w:sz="8" w:space="0" w:color="auto"/>
              <w:right w:val="single" w:sz="8" w:space="0" w:color="auto"/>
            </w:tcBorders>
            <w:shd w:val="clear" w:color="000000" w:fill="E7E6E6"/>
            <w:noWrap/>
            <w:vAlign w:val="bottom"/>
          </w:tcPr>
          <w:p w:rsidR="0013240F" w:rsidRPr="0013240F" w:rsidRDefault="0013240F" w:rsidP="008609A9">
            <w:pPr>
              <w:jc w:val="center"/>
              <w:rPr>
                <w:rFonts w:ascii="Calibri" w:hAnsi="Calibri"/>
                <w:b/>
                <w:bCs/>
                <w:color w:val="FFFFFF" w:themeColor="background1"/>
                <w:sz w:val="22"/>
                <w:lang w:val="en-US"/>
              </w:rPr>
            </w:pPr>
          </w:p>
        </w:tc>
        <w:tc>
          <w:tcPr>
            <w:tcW w:w="567" w:type="dxa"/>
            <w:tcBorders>
              <w:top w:val="single" w:sz="8" w:space="0" w:color="auto"/>
              <w:left w:val="single" w:sz="8" w:space="0" w:color="auto"/>
              <w:bottom w:val="single" w:sz="8" w:space="0" w:color="auto"/>
              <w:right w:val="nil"/>
            </w:tcBorders>
            <w:shd w:val="clear" w:color="000000" w:fill="E7E6E6"/>
            <w:noWrap/>
            <w:vAlign w:val="bottom"/>
          </w:tcPr>
          <w:p w:rsidR="0013240F" w:rsidRPr="0013240F" w:rsidRDefault="0013240F" w:rsidP="008609A9">
            <w:pPr>
              <w:jc w:val="center"/>
              <w:rPr>
                <w:rFonts w:ascii="Calibri" w:hAnsi="Calibri"/>
                <w:b/>
                <w:bCs/>
                <w:color w:val="000000"/>
                <w:sz w:val="22"/>
                <w:lang w:val="en-US"/>
              </w:rPr>
            </w:pPr>
          </w:p>
        </w:tc>
        <w:tc>
          <w:tcPr>
            <w:tcW w:w="1047" w:type="dxa"/>
            <w:gridSpan w:val="2"/>
            <w:tcBorders>
              <w:top w:val="single" w:sz="8" w:space="0" w:color="auto"/>
              <w:left w:val="nil"/>
              <w:bottom w:val="single" w:sz="8" w:space="0" w:color="auto"/>
              <w:right w:val="nil"/>
            </w:tcBorders>
            <w:shd w:val="clear" w:color="000000" w:fill="E7E6E6"/>
            <w:noWrap/>
            <w:vAlign w:val="bottom"/>
          </w:tcPr>
          <w:p w:rsidR="0013240F" w:rsidRPr="0013240F" w:rsidRDefault="0013240F" w:rsidP="008609A9">
            <w:pPr>
              <w:jc w:val="center"/>
              <w:rPr>
                <w:rFonts w:ascii="Calibri" w:hAnsi="Calibri"/>
                <w:b/>
                <w:bCs/>
                <w:color w:val="000000"/>
                <w:sz w:val="22"/>
                <w:lang w:val="en-US"/>
              </w:rPr>
            </w:pPr>
            <w:r w:rsidRPr="0013240F">
              <w:rPr>
                <w:rFonts w:ascii="Calibri" w:hAnsi="Calibri"/>
                <w:b/>
                <w:bCs/>
                <w:color w:val="000000"/>
                <w:sz w:val="22"/>
                <w:lang w:val="en-US"/>
              </w:rPr>
              <w:t>Control</w:t>
            </w:r>
          </w:p>
        </w:tc>
        <w:tc>
          <w:tcPr>
            <w:tcW w:w="796" w:type="dxa"/>
            <w:tcBorders>
              <w:top w:val="single" w:sz="8" w:space="0" w:color="auto"/>
              <w:left w:val="nil"/>
              <w:bottom w:val="single" w:sz="8" w:space="0" w:color="auto"/>
              <w:right w:val="single" w:sz="8" w:space="0" w:color="auto"/>
            </w:tcBorders>
            <w:shd w:val="clear" w:color="000000" w:fill="E7E6E6"/>
            <w:noWrap/>
            <w:vAlign w:val="bottom"/>
          </w:tcPr>
          <w:p w:rsidR="0013240F" w:rsidRPr="0013240F" w:rsidRDefault="0013240F" w:rsidP="008609A9">
            <w:pPr>
              <w:jc w:val="center"/>
              <w:rPr>
                <w:rFonts w:ascii="Calibri" w:hAnsi="Calibri"/>
                <w:b/>
                <w:bCs/>
                <w:color w:val="000000"/>
                <w:sz w:val="22"/>
                <w:lang w:val="en-US"/>
              </w:rPr>
            </w:pPr>
          </w:p>
        </w:tc>
        <w:tc>
          <w:tcPr>
            <w:tcW w:w="567" w:type="dxa"/>
            <w:tcBorders>
              <w:top w:val="single" w:sz="8" w:space="0" w:color="auto"/>
              <w:left w:val="nil"/>
              <w:bottom w:val="single" w:sz="8" w:space="0" w:color="auto"/>
              <w:right w:val="nil"/>
            </w:tcBorders>
            <w:shd w:val="clear" w:color="000000" w:fill="E7E6E6"/>
            <w:noWrap/>
            <w:vAlign w:val="bottom"/>
          </w:tcPr>
          <w:p w:rsidR="0013240F" w:rsidRPr="0013240F" w:rsidRDefault="0013240F" w:rsidP="008609A9">
            <w:pPr>
              <w:jc w:val="center"/>
              <w:rPr>
                <w:rFonts w:ascii="Calibri" w:hAnsi="Calibri"/>
                <w:b/>
                <w:bCs/>
                <w:color w:val="000000"/>
                <w:sz w:val="22"/>
                <w:lang w:val="en-US"/>
              </w:rPr>
            </w:pPr>
          </w:p>
        </w:tc>
        <w:tc>
          <w:tcPr>
            <w:tcW w:w="1134" w:type="dxa"/>
            <w:gridSpan w:val="3"/>
            <w:tcBorders>
              <w:top w:val="single" w:sz="8" w:space="0" w:color="auto"/>
              <w:left w:val="nil"/>
              <w:bottom w:val="single" w:sz="8" w:space="0" w:color="auto"/>
              <w:right w:val="nil"/>
            </w:tcBorders>
            <w:shd w:val="clear" w:color="000000" w:fill="E7E6E6"/>
            <w:noWrap/>
            <w:vAlign w:val="bottom"/>
          </w:tcPr>
          <w:p w:rsidR="0013240F" w:rsidRPr="0013240F" w:rsidRDefault="0013240F" w:rsidP="008609A9">
            <w:pPr>
              <w:jc w:val="center"/>
              <w:rPr>
                <w:rFonts w:ascii="Calibri" w:hAnsi="Calibri"/>
                <w:b/>
                <w:bCs/>
                <w:color w:val="000000"/>
                <w:sz w:val="22"/>
                <w:lang w:val="en-US"/>
              </w:rPr>
            </w:pPr>
            <w:r w:rsidRPr="0013240F">
              <w:rPr>
                <w:rFonts w:ascii="Calibri" w:hAnsi="Calibri"/>
                <w:b/>
                <w:bCs/>
                <w:color w:val="000000"/>
                <w:sz w:val="22"/>
                <w:lang w:val="en-US"/>
              </w:rPr>
              <w:t>Ischemia</w:t>
            </w:r>
          </w:p>
        </w:tc>
        <w:tc>
          <w:tcPr>
            <w:tcW w:w="709" w:type="dxa"/>
            <w:tcBorders>
              <w:top w:val="single" w:sz="8" w:space="0" w:color="auto"/>
              <w:left w:val="nil"/>
              <w:bottom w:val="single" w:sz="8" w:space="0" w:color="auto"/>
              <w:right w:val="single" w:sz="8" w:space="0" w:color="auto"/>
            </w:tcBorders>
            <w:shd w:val="clear" w:color="000000" w:fill="E7E6E6"/>
            <w:noWrap/>
            <w:vAlign w:val="bottom"/>
          </w:tcPr>
          <w:p w:rsidR="0013240F" w:rsidRPr="0013240F" w:rsidRDefault="0013240F" w:rsidP="008609A9">
            <w:pPr>
              <w:jc w:val="center"/>
              <w:rPr>
                <w:rFonts w:ascii="Calibri" w:hAnsi="Calibri"/>
                <w:b/>
                <w:bCs/>
                <w:color w:val="000000"/>
                <w:sz w:val="22"/>
                <w:lang w:val="en-US"/>
              </w:rPr>
            </w:pPr>
          </w:p>
        </w:tc>
      </w:tr>
      <w:tr w:rsidR="0013240F" w:rsidRPr="008B79A1">
        <w:trPr>
          <w:trHeight w:val="290"/>
        </w:trPr>
        <w:tc>
          <w:tcPr>
            <w:tcW w:w="1331" w:type="dxa"/>
            <w:tcBorders>
              <w:top w:val="single" w:sz="8" w:space="0" w:color="auto"/>
              <w:left w:val="single" w:sz="8" w:space="0" w:color="auto"/>
              <w:bottom w:val="single" w:sz="8" w:space="0" w:color="auto"/>
              <w:right w:val="nil"/>
            </w:tcBorders>
            <w:shd w:val="clear" w:color="000000" w:fill="E7E6E6"/>
            <w:noWrap/>
            <w:vAlign w:val="bottom"/>
          </w:tcPr>
          <w:p w:rsidR="0013240F" w:rsidRPr="009F5ECD" w:rsidRDefault="0013240F" w:rsidP="008609A9">
            <w:pPr>
              <w:rPr>
                <w:rFonts w:ascii="Calibri" w:hAnsi="Calibri"/>
                <w:b/>
                <w:bCs/>
                <w:color w:val="000000"/>
                <w:sz w:val="20"/>
                <w:lang w:val="en-US"/>
              </w:rPr>
            </w:pPr>
            <w:r w:rsidRPr="009F5ECD">
              <w:rPr>
                <w:rFonts w:ascii="Calibri" w:hAnsi="Calibri"/>
                <w:b/>
                <w:bCs/>
                <w:color w:val="000000"/>
                <w:sz w:val="20"/>
                <w:lang w:val="en-US"/>
              </w:rPr>
              <w:t>Gene Symbols</w:t>
            </w:r>
          </w:p>
        </w:tc>
        <w:tc>
          <w:tcPr>
            <w:tcW w:w="796" w:type="dxa"/>
            <w:tcBorders>
              <w:top w:val="single" w:sz="8" w:space="0" w:color="auto"/>
              <w:left w:val="single" w:sz="8" w:space="0" w:color="auto"/>
              <w:bottom w:val="single" w:sz="8" w:space="0" w:color="auto"/>
              <w:right w:val="nil"/>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proofErr w:type="spellStart"/>
            <w:r w:rsidRPr="009F5ECD">
              <w:rPr>
                <w:rFonts w:ascii="Calibri" w:hAnsi="Calibri"/>
                <w:b/>
                <w:bCs/>
                <w:color w:val="000000"/>
                <w:sz w:val="20"/>
                <w:lang w:val="en-US"/>
              </w:rPr>
              <w:t>logFC</w:t>
            </w:r>
            <w:proofErr w:type="spellEnd"/>
          </w:p>
        </w:tc>
        <w:tc>
          <w:tcPr>
            <w:tcW w:w="992" w:type="dxa"/>
            <w:tcBorders>
              <w:top w:val="single" w:sz="8" w:space="0" w:color="auto"/>
              <w:left w:val="single" w:sz="8" w:space="0" w:color="auto"/>
              <w:bottom w:val="single" w:sz="8" w:space="0" w:color="auto"/>
              <w:right w:val="single" w:sz="8" w:space="0" w:color="auto"/>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proofErr w:type="spellStart"/>
            <w:r w:rsidRPr="009F5ECD">
              <w:rPr>
                <w:rFonts w:ascii="Calibri" w:hAnsi="Calibri"/>
                <w:b/>
                <w:bCs/>
                <w:color w:val="000000"/>
                <w:sz w:val="20"/>
                <w:lang w:val="en-US"/>
              </w:rPr>
              <w:t>P.Value</w:t>
            </w:r>
            <w:proofErr w:type="spellEnd"/>
          </w:p>
        </w:tc>
        <w:tc>
          <w:tcPr>
            <w:tcW w:w="992" w:type="dxa"/>
            <w:tcBorders>
              <w:top w:val="single" w:sz="8" w:space="0" w:color="auto"/>
              <w:left w:val="nil"/>
              <w:bottom w:val="single" w:sz="8" w:space="0" w:color="auto"/>
              <w:right w:val="single" w:sz="8" w:space="0" w:color="auto"/>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proofErr w:type="spellStart"/>
            <w:r w:rsidRPr="009F5ECD">
              <w:rPr>
                <w:rFonts w:ascii="Calibri" w:hAnsi="Calibri"/>
                <w:b/>
                <w:bCs/>
                <w:color w:val="000000"/>
                <w:sz w:val="20"/>
                <w:lang w:val="en-US"/>
              </w:rPr>
              <w:t>adj.P.Val</w:t>
            </w:r>
            <w:proofErr w:type="spellEnd"/>
          </w:p>
        </w:tc>
        <w:tc>
          <w:tcPr>
            <w:tcW w:w="718" w:type="dxa"/>
            <w:gridSpan w:val="2"/>
            <w:tcBorders>
              <w:top w:val="single" w:sz="8" w:space="0" w:color="auto"/>
              <w:left w:val="single" w:sz="8" w:space="0" w:color="auto"/>
              <w:bottom w:val="single" w:sz="8" w:space="0" w:color="auto"/>
              <w:right w:val="nil"/>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r w:rsidRPr="009F5ECD">
              <w:rPr>
                <w:rFonts w:ascii="Calibri" w:hAnsi="Calibri"/>
                <w:b/>
                <w:bCs/>
                <w:color w:val="000000"/>
                <w:sz w:val="20"/>
                <w:lang w:val="en-US"/>
              </w:rPr>
              <w:t>1</w:t>
            </w:r>
          </w:p>
        </w:tc>
        <w:tc>
          <w:tcPr>
            <w:tcW w:w="896" w:type="dxa"/>
            <w:tcBorders>
              <w:top w:val="single" w:sz="8" w:space="0" w:color="auto"/>
              <w:left w:val="nil"/>
              <w:bottom w:val="single" w:sz="8" w:space="0" w:color="auto"/>
              <w:right w:val="nil"/>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r w:rsidRPr="009F5ECD">
              <w:rPr>
                <w:rFonts w:ascii="Calibri" w:hAnsi="Calibri"/>
                <w:b/>
                <w:bCs/>
                <w:color w:val="000000"/>
                <w:sz w:val="20"/>
                <w:lang w:val="en-US"/>
              </w:rPr>
              <w:t>2</w:t>
            </w:r>
          </w:p>
        </w:tc>
        <w:tc>
          <w:tcPr>
            <w:tcW w:w="796" w:type="dxa"/>
            <w:tcBorders>
              <w:top w:val="single" w:sz="8" w:space="0" w:color="auto"/>
              <w:left w:val="nil"/>
              <w:bottom w:val="single" w:sz="8" w:space="0" w:color="auto"/>
              <w:right w:val="single" w:sz="8" w:space="0" w:color="auto"/>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r w:rsidRPr="009F5ECD">
              <w:rPr>
                <w:rFonts w:ascii="Calibri" w:hAnsi="Calibri"/>
                <w:b/>
                <w:bCs/>
                <w:color w:val="000000"/>
                <w:sz w:val="20"/>
                <w:lang w:val="en-US"/>
              </w:rPr>
              <w:t>3</w:t>
            </w:r>
          </w:p>
        </w:tc>
        <w:tc>
          <w:tcPr>
            <w:tcW w:w="718" w:type="dxa"/>
            <w:gridSpan w:val="2"/>
            <w:tcBorders>
              <w:top w:val="single" w:sz="8" w:space="0" w:color="auto"/>
              <w:left w:val="nil"/>
              <w:bottom w:val="single" w:sz="8" w:space="0" w:color="auto"/>
              <w:right w:val="nil"/>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r w:rsidRPr="009F5ECD">
              <w:rPr>
                <w:rFonts w:ascii="Calibri" w:hAnsi="Calibri"/>
                <w:b/>
                <w:bCs/>
                <w:color w:val="000000"/>
                <w:sz w:val="20"/>
                <w:lang w:val="en-US"/>
              </w:rPr>
              <w:t>4</w:t>
            </w:r>
          </w:p>
        </w:tc>
        <w:tc>
          <w:tcPr>
            <w:tcW w:w="841" w:type="dxa"/>
            <w:tcBorders>
              <w:top w:val="single" w:sz="8" w:space="0" w:color="auto"/>
              <w:left w:val="nil"/>
              <w:bottom w:val="single" w:sz="8" w:space="0" w:color="auto"/>
              <w:right w:val="nil"/>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r w:rsidRPr="009F5ECD">
              <w:rPr>
                <w:rFonts w:ascii="Calibri" w:hAnsi="Calibri"/>
                <w:b/>
                <w:bCs/>
                <w:color w:val="000000"/>
                <w:sz w:val="20"/>
                <w:lang w:val="en-US"/>
              </w:rPr>
              <w:t>5</w:t>
            </w:r>
          </w:p>
        </w:tc>
        <w:tc>
          <w:tcPr>
            <w:tcW w:w="851" w:type="dxa"/>
            <w:gridSpan w:val="2"/>
            <w:tcBorders>
              <w:top w:val="single" w:sz="8" w:space="0" w:color="auto"/>
              <w:left w:val="nil"/>
              <w:bottom w:val="single" w:sz="8" w:space="0" w:color="auto"/>
              <w:right w:val="single" w:sz="8" w:space="0" w:color="auto"/>
            </w:tcBorders>
            <w:shd w:val="clear" w:color="000000" w:fill="E7E6E6"/>
            <w:noWrap/>
            <w:vAlign w:val="bottom"/>
          </w:tcPr>
          <w:p w:rsidR="0013240F" w:rsidRPr="009F5ECD" w:rsidRDefault="0013240F" w:rsidP="008609A9">
            <w:pPr>
              <w:jc w:val="center"/>
              <w:rPr>
                <w:rFonts w:ascii="Calibri" w:hAnsi="Calibri"/>
                <w:b/>
                <w:bCs/>
                <w:color w:val="000000"/>
                <w:sz w:val="20"/>
                <w:lang w:val="en-US"/>
              </w:rPr>
            </w:pPr>
            <w:r w:rsidRPr="009F5ECD">
              <w:rPr>
                <w:rFonts w:ascii="Calibri" w:hAnsi="Calibri"/>
                <w:b/>
                <w:bCs/>
                <w:color w:val="000000"/>
                <w:sz w:val="20"/>
                <w:lang w:val="en-US"/>
              </w:rPr>
              <w:t>6</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Gria2</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-3.75</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8.09E-05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1.39E-03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7.502</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5.560</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6.207</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10.198</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9.281</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12.816</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Fam3b</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-3.64</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1.03E-05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5.76E-04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7.174</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5.933</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5.996</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9.291</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10.217</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12.823</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Wdr95</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-3.42</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1.18E-05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5.99E-04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7.229</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6.653</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7.882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10.225</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10.380</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13.589</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Fam65b</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-3.41</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4.60E-05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1.07E-03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8.843</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7.458</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6.725</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10.883</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11.061</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13.061</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Itgb5</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-3,16</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9.23E-06</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5.59E-04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8.356</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7.409</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6.917</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10.439</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11.000</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13.721</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Cd7</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-3.12</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8.29E-06</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5.24E-04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8.575</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7.777</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7.120</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11.176</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10.763</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13.646</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Slc18b1</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-3.04</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8.65E-05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1.42E-03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9.304</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7.203</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8.468</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11.452</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11.315</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13.611</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Slc16a12</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-2.97</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3.85E-06</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3.47E-04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7.751</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7.129</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6.792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9.820</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10.164</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11.845</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Igh-6</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-2.94</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1.18E-06</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1.85E-04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8.169</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7.591</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7,209</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10.594</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10.690</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12.243</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Egfl7</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-2.87</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8.52E-07</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1.70E-04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9.317</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8.738</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8.842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11.474</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12.001</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14.826</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Tnfrsf25</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-2.82</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6.41E-05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1.22E-03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8.007</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6.563</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6.678</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9.437</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10.354</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9.930</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Tspan8</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-2.79</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3.90E-04</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3.03E-03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9.712</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7.731</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7.608</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10.823</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11.344</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12.972</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Negr1</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-2.77</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1.07E-04</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1.57E-03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7.370</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6.290</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5.895</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8.576</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9.592</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10.510</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Syne2</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-2.73</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4.06E-05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1.01E-03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8.555</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7.570</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6.990</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10.285</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10.717</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11.970</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Dnase1l3</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-2.73</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4.40E-05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1.06E-03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6.375</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5.624</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5.772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7.829</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9.252</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11.933</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Hacd4</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-2.71</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2.91E-04</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2.54E-03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10.139</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8.270</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8.390</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11.180</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11.922</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10.637</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Siglec5</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-2.69</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7.21E-04</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4.40E-03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11.354</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9.892</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8.902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12.328</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13.082</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12.923</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Igfbp4</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-2.68</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1.13E-05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5.98E-04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7.985</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7.705</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8.340</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10.036</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10.984</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10.986</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Gpr155</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-2.68</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1.12E-05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5.98E-04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7.483</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6.460</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6.932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9.173</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9.906</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12.587</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proofErr w:type="spellStart"/>
            <w:r w:rsidRPr="0013240F">
              <w:rPr>
                <w:rFonts w:asciiTheme="majorHAnsi" w:hAnsiTheme="majorHAnsi"/>
                <w:b/>
                <w:sz w:val="18"/>
              </w:rPr>
              <w:t>Ermn</w:t>
            </w:r>
            <w:proofErr w:type="spellEnd"/>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-2.68</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1.14E-03</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5.72E-03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4.799</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4.864</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6.732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9.080</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7.881</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13.071</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LOC102549097</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-2.65</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1.17E-05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5.99E-04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8.419</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7.835</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7.465</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10.113</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10.976</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s="Arial"/>
                <w:color w:val="000000"/>
                <w:sz w:val="18"/>
                <w:szCs w:val="20"/>
                <w:lang w:val="en-US"/>
              </w:rPr>
            </w:pPr>
            <w:r w:rsidRPr="0013240F">
              <w:rPr>
                <w:rFonts w:asciiTheme="majorHAnsi" w:hAnsiTheme="majorHAnsi" w:cs="Arial"/>
                <w:color w:val="000000"/>
                <w:sz w:val="18"/>
                <w:szCs w:val="20"/>
                <w:lang w:val="en-US"/>
              </w:rPr>
              <w:t>12.342</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proofErr w:type="spellStart"/>
            <w:r w:rsidRPr="0013240F">
              <w:rPr>
                <w:rFonts w:asciiTheme="majorHAnsi" w:hAnsiTheme="majorHAnsi"/>
                <w:b/>
                <w:sz w:val="18"/>
              </w:rPr>
              <w:t>Egfr</w:t>
            </w:r>
            <w:proofErr w:type="spellEnd"/>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-2.62</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2.50E-05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8.22E-04</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8.309</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7.316</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7.292</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9.758</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10.530</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12.469</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Adam23</w:t>
            </w:r>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-2.59</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7.88E-05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1.38E-03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9.103</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7.931</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8.230</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11.562</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11.107</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9.890</w:t>
            </w:r>
          </w:p>
        </w:tc>
      </w:tr>
      <w:tr w:rsidR="0013240F" w:rsidRPr="009F5ECD">
        <w:trPr>
          <w:trHeight w:val="278"/>
        </w:trPr>
        <w:tc>
          <w:tcPr>
            <w:tcW w:w="1331" w:type="dxa"/>
            <w:tcBorders>
              <w:top w:val="nil"/>
              <w:left w:val="single" w:sz="8" w:space="0" w:color="auto"/>
              <w:bottom w:val="nil"/>
              <w:right w:val="single" w:sz="8" w:space="0" w:color="auto"/>
            </w:tcBorders>
            <w:shd w:val="clear" w:color="auto" w:fill="auto"/>
            <w:noWrap/>
          </w:tcPr>
          <w:p w:rsidR="0013240F" w:rsidRPr="0013240F" w:rsidRDefault="0013240F" w:rsidP="008609A9">
            <w:pPr>
              <w:rPr>
                <w:rFonts w:asciiTheme="majorHAnsi" w:hAnsiTheme="majorHAnsi"/>
                <w:b/>
                <w:sz w:val="18"/>
              </w:rPr>
            </w:pPr>
            <w:proofErr w:type="spellStart"/>
            <w:r w:rsidRPr="0013240F">
              <w:rPr>
                <w:rFonts w:asciiTheme="majorHAnsi" w:hAnsiTheme="majorHAnsi"/>
                <w:b/>
                <w:sz w:val="18"/>
              </w:rPr>
              <w:t>Deptor</w:t>
            </w:r>
            <w:proofErr w:type="spellEnd"/>
          </w:p>
        </w:tc>
        <w:tc>
          <w:tcPr>
            <w:tcW w:w="796"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-2.57</w:t>
            </w:r>
          </w:p>
        </w:tc>
        <w:tc>
          <w:tcPr>
            <w:tcW w:w="992" w:type="dxa"/>
            <w:tcBorders>
              <w:top w:val="nil"/>
              <w:left w:val="single" w:sz="8" w:space="0" w:color="auto"/>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7.58E-05</w:t>
            </w:r>
          </w:p>
        </w:tc>
        <w:tc>
          <w:tcPr>
            <w:tcW w:w="992" w:type="dxa"/>
            <w:tcBorders>
              <w:top w:val="nil"/>
              <w:left w:val="nil"/>
              <w:bottom w:val="nil"/>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1.35E-03</w:t>
            </w:r>
          </w:p>
        </w:tc>
        <w:tc>
          <w:tcPr>
            <w:tcW w:w="718" w:type="dxa"/>
            <w:gridSpan w:val="2"/>
            <w:tcBorders>
              <w:top w:val="nil"/>
              <w:left w:val="single" w:sz="8" w:space="0" w:color="auto"/>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9.274</w:t>
            </w:r>
          </w:p>
        </w:tc>
        <w:tc>
          <w:tcPr>
            <w:tcW w:w="896"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7.783</w:t>
            </w:r>
          </w:p>
        </w:tc>
        <w:tc>
          <w:tcPr>
            <w:tcW w:w="796" w:type="dxa"/>
            <w:tcBorders>
              <w:top w:val="nil"/>
              <w:left w:val="nil"/>
              <w:bottom w:val="nil"/>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8.168</w:t>
            </w:r>
          </w:p>
        </w:tc>
        <w:tc>
          <w:tcPr>
            <w:tcW w:w="718" w:type="dxa"/>
            <w:gridSpan w:val="2"/>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10.576</w:t>
            </w:r>
          </w:p>
        </w:tc>
        <w:tc>
          <w:tcPr>
            <w:tcW w:w="841" w:type="dxa"/>
            <w:tcBorders>
              <w:top w:val="nil"/>
              <w:left w:val="nil"/>
              <w:bottom w:val="nil"/>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11.128</w:t>
            </w:r>
          </w:p>
        </w:tc>
        <w:tc>
          <w:tcPr>
            <w:tcW w:w="851" w:type="dxa"/>
            <w:gridSpan w:val="2"/>
            <w:tcBorders>
              <w:top w:val="nil"/>
              <w:left w:val="nil"/>
              <w:bottom w:val="nil"/>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11.014</w:t>
            </w:r>
          </w:p>
        </w:tc>
      </w:tr>
      <w:tr w:rsidR="0013240F" w:rsidRPr="009F5ECD">
        <w:trPr>
          <w:trHeight w:val="290"/>
        </w:trPr>
        <w:tc>
          <w:tcPr>
            <w:tcW w:w="1331" w:type="dxa"/>
            <w:tcBorders>
              <w:top w:val="nil"/>
              <w:left w:val="single" w:sz="8" w:space="0" w:color="auto"/>
              <w:bottom w:val="single" w:sz="8" w:space="0" w:color="auto"/>
              <w:right w:val="single" w:sz="8" w:space="0" w:color="auto"/>
            </w:tcBorders>
            <w:shd w:val="clear" w:color="auto" w:fill="auto"/>
            <w:noWrap/>
          </w:tcPr>
          <w:p w:rsidR="0013240F" w:rsidRPr="0013240F" w:rsidRDefault="0013240F" w:rsidP="008609A9">
            <w:pPr>
              <w:rPr>
                <w:rFonts w:asciiTheme="majorHAnsi" w:hAnsiTheme="majorHAnsi"/>
                <w:b/>
                <w:sz w:val="18"/>
              </w:rPr>
            </w:pPr>
            <w:r w:rsidRPr="0013240F">
              <w:rPr>
                <w:rFonts w:asciiTheme="majorHAnsi" w:hAnsiTheme="majorHAnsi"/>
                <w:b/>
                <w:sz w:val="18"/>
              </w:rPr>
              <w:t>LOC102547294</w:t>
            </w:r>
          </w:p>
        </w:tc>
        <w:tc>
          <w:tcPr>
            <w:tcW w:w="796" w:type="dxa"/>
            <w:tcBorders>
              <w:top w:val="nil"/>
              <w:left w:val="single" w:sz="8" w:space="0" w:color="auto"/>
              <w:bottom w:val="single" w:sz="8" w:space="0" w:color="auto"/>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-2.54</w:t>
            </w:r>
          </w:p>
        </w:tc>
        <w:tc>
          <w:tcPr>
            <w:tcW w:w="992" w:type="dxa"/>
            <w:tcBorders>
              <w:top w:val="nil"/>
              <w:left w:val="single" w:sz="8" w:space="0" w:color="auto"/>
              <w:bottom w:val="single" w:sz="8" w:space="0" w:color="auto"/>
              <w:right w:val="single" w:sz="8" w:space="0" w:color="auto"/>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5.43E-04</w:t>
            </w:r>
          </w:p>
        </w:tc>
        <w:tc>
          <w:tcPr>
            <w:tcW w:w="992" w:type="dxa"/>
            <w:tcBorders>
              <w:top w:val="nil"/>
              <w:left w:val="nil"/>
              <w:bottom w:val="single" w:sz="8" w:space="0" w:color="auto"/>
              <w:right w:val="nil"/>
            </w:tcBorders>
            <w:shd w:val="clear" w:color="auto" w:fill="auto"/>
            <w:noWrap/>
            <w:vAlign w:val="bottom"/>
          </w:tcPr>
          <w:p w:rsidR="0013240F" w:rsidRPr="0013240F" w:rsidRDefault="0013240F" w:rsidP="008609A9">
            <w:pPr>
              <w:jc w:val="center"/>
              <w:rPr>
                <w:rFonts w:asciiTheme="majorHAnsi" w:hAnsiTheme="majorHAnsi"/>
                <w:sz w:val="18"/>
              </w:rPr>
            </w:pPr>
            <w:r w:rsidRPr="0013240F">
              <w:rPr>
                <w:rFonts w:asciiTheme="majorHAnsi" w:hAnsiTheme="majorHAnsi"/>
                <w:sz w:val="18"/>
              </w:rPr>
              <w:t>3.68E-03</w:t>
            </w:r>
          </w:p>
        </w:tc>
        <w:tc>
          <w:tcPr>
            <w:tcW w:w="718" w:type="dxa"/>
            <w:gridSpan w:val="2"/>
            <w:tcBorders>
              <w:top w:val="nil"/>
              <w:left w:val="single" w:sz="8" w:space="0" w:color="auto"/>
              <w:bottom w:val="single" w:sz="8" w:space="0" w:color="auto"/>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6.180</w:t>
            </w:r>
          </w:p>
        </w:tc>
        <w:tc>
          <w:tcPr>
            <w:tcW w:w="896" w:type="dxa"/>
            <w:tcBorders>
              <w:top w:val="nil"/>
              <w:left w:val="nil"/>
              <w:bottom w:val="single" w:sz="8" w:space="0" w:color="auto"/>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5.675</w:t>
            </w:r>
          </w:p>
        </w:tc>
        <w:tc>
          <w:tcPr>
            <w:tcW w:w="796" w:type="dxa"/>
            <w:tcBorders>
              <w:top w:val="nil"/>
              <w:left w:val="nil"/>
              <w:bottom w:val="single" w:sz="8" w:space="0" w:color="auto"/>
              <w:right w:val="single" w:sz="8" w:space="0" w:color="auto"/>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6.354</w:t>
            </w:r>
          </w:p>
        </w:tc>
        <w:tc>
          <w:tcPr>
            <w:tcW w:w="718" w:type="dxa"/>
            <w:gridSpan w:val="2"/>
            <w:tcBorders>
              <w:top w:val="nil"/>
              <w:left w:val="nil"/>
              <w:bottom w:val="single" w:sz="8" w:space="0" w:color="auto"/>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7.410</w:t>
            </w:r>
          </w:p>
        </w:tc>
        <w:tc>
          <w:tcPr>
            <w:tcW w:w="841" w:type="dxa"/>
            <w:tcBorders>
              <w:top w:val="nil"/>
              <w:left w:val="nil"/>
              <w:bottom w:val="single" w:sz="8" w:space="0" w:color="auto"/>
              <w:right w:val="nil"/>
            </w:tcBorders>
            <w:shd w:val="clear" w:color="auto" w:fill="auto"/>
            <w:noWrap/>
          </w:tcPr>
          <w:p w:rsidR="0013240F" w:rsidRPr="0013240F" w:rsidRDefault="0013240F" w:rsidP="008609A9">
            <w:pPr>
              <w:widowControl w:val="0"/>
              <w:autoSpaceDE w:val="0"/>
              <w:autoSpaceDN w:val="0"/>
              <w:adjustRightInd w:val="0"/>
              <w:jc w:val="center"/>
              <w:rPr>
                <w:rFonts w:asciiTheme="majorHAnsi" w:hAnsiTheme="majorHAnsi" w:cs="Verdana"/>
                <w:color w:val="000000"/>
                <w:sz w:val="18"/>
                <w:szCs w:val="20"/>
                <w:lang w:val="en-US"/>
              </w:rPr>
            </w:pPr>
            <w:r w:rsidRPr="0013240F">
              <w:rPr>
                <w:rFonts w:asciiTheme="majorHAnsi" w:hAnsiTheme="majorHAnsi" w:cs="Verdana"/>
                <w:color w:val="000000"/>
                <w:sz w:val="18"/>
                <w:szCs w:val="20"/>
                <w:lang w:val="en-US"/>
              </w:rPr>
              <w:t>8.844</w:t>
            </w:r>
          </w:p>
        </w:tc>
        <w:tc>
          <w:tcPr>
            <w:tcW w:w="851" w:type="dxa"/>
            <w:gridSpan w:val="2"/>
            <w:tcBorders>
              <w:top w:val="nil"/>
              <w:left w:val="nil"/>
              <w:bottom w:val="single" w:sz="8" w:space="0" w:color="auto"/>
              <w:right w:val="single" w:sz="8" w:space="0" w:color="auto"/>
            </w:tcBorders>
            <w:shd w:val="clear" w:color="auto" w:fill="auto"/>
            <w:noWrap/>
            <w:vAlign w:val="bottom"/>
          </w:tcPr>
          <w:p w:rsidR="0013240F" w:rsidRPr="0013240F" w:rsidRDefault="0013240F" w:rsidP="008609A9">
            <w:pPr>
              <w:jc w:val="center"/>
              <w:rPr>
                <w:rFonts w:asciiTheme="majorHAnsi" w:hAnsiTheme="majorHAnsi"/>
                <w:color w:val="000000"/>
                <w:sz w:val="18"/>
                <w:lang w:val="en-US"/>
              </w:rPr>
            </w:pPr>
            <w:r w:rsidRPr="0013240F">
              <w:rPr>
                <w:rFonts w:asciiTheme="majorHAnsi" w:hAnsiTheme="majorHAnsi"/>
                <w:color w:val="000000"/>
                <w:sz w:val="18"/>
                <w:lang w:val="en-US"/>
              </w:rPr>
              <w:t>10.515</w:t>
            </w:r>
          </w:p>
        </w:tc>
      </w:tr>
    </w:tbl>
    <w:p w:rsidR="0013240F" w:rsidRPr="00BD5319" w:rsidRDefault="0013240F" w:rsidP="0013240F">
      <w:pPr>
        <w:rPr>
          <w:b/>
        </w:rPr>
      </w:pPr>
    </w:p>
    <w:p w:rsidR="0013240F" w:rsidRDefault="0013240F" w:rsidP="00291515">
      <w:pPr>
        <w:rPr>
          <w:rFonts w:asciiTheme="majorHAnsi" w:hAnsiTheme="majorHAnsi"/>
          <w:noProof/>
          <w:sz w:val="22"/>
          <w:lang w:val="en-US" w:eastAsia="en-US"/>
        </w:rPr>
      </w:pPr>
    </w:p>
    <w:p w:rsidR="0013240F" w:rsidRDefault="0013240F" w:rsidP="00291515">
      <w:pPr>
        <w:rPr>
          <w:rFonts w:asciiTheme="majorHAnsi" w:hAnsiTheme="majorHAnsi"/>
          <w:noProof/>
          <w:sz w:val="22"/>
          <w:lang w:val="en-US" w:eastAsia="en-US"/>
        </w:rPr>
      </w:pPr>
    </w:p>
    <w:p w:rsidR="00711689" w:rsidRDefault="00711689">
      <w:pPr>
        <w:spacing w:after="200"/>
        <w:rPr>
          <w:rFonts w:asciiTheme="majorHAnsi" w:hAnsiTheme="majorHAnsi"/>
          <w:noProof/>
          <w:sz w:val="22"/>
          <w:lang w:val="en-US" w:eastAsia="en-US"/>
        </w:rPr>
      </w:pPr>
      <w:r>
        <w:rPr>
          <w:rFonts w:asciiTheme="majorHAnsi" w:hAnsiTheme="majorHAnsi"/>
          <w:noProof/>
          <w:sz w:val="22"/>
          <w:lang w:val="en-US" w:eastAsia="en-US"/>
        </w:rPr>
        <w:br w:type="page"/>
      </w:r>
    </w:p>
    <w:p w:rsidR="00B6450C" w:rsidRDefault="00B6450C" w:rsidP="00265AE8">
      <w:pPr>
        <w:rPr>
          <w:rFonts w:asciiTheme="majorHAnsi" w:hAnsiTheme="majorHAnsi"/>
          <w:b/>
          <w:noProof/>
          <w:sz w:val="22"/>
          <w:lang w:val="en-US" w:eastAsia="en-US"/>
        </w:rPr>
      </w:pPr>
    </w:p>
    <w:p w:rsidR="007A6242" w:rsidRPr="000D6EFA" w:rsidRDefault="0051079F" w:rsidP="000D6EFA">
      <w:pPr>
        <w:rPr>
          <w:rFonts w:asciiTheme="majorHAnsi" w:hAnsiTheme="majorHAnsi"/>
          <w:b/>
          <w:noProof/>
          <w:sz w:val="22"/>
          <w:lang w:val="en-US" w:eastAsia="en-US"/>
        </w:rPr>
      </w:pPr>
      <w:r>
        <w:rPr>
          <w:rFonts w:asciiTheme="majorHAnsi" w:hAnsiTheme="majorHAnsi"/>
          <w:b/>
          <w:noProof/>
          <w:sz w:val="22"/>
          <w:lang w:val="en-US" w:eastAsia="en-US"/>
        </w:rPr>
        <w:drawing>
          <wp:inline distT="0" distB="0" distL="0" distR="0">
            <wp:extent cx="5580380" cy="602424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1.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0380" cy="6024245"/>
                    </a:xfrm>
                    <a:prstGeom prst="rect">
                      <a:avLst/>
                    </a:prstGeom>
                  </pic:spPr>
                </pic:pic>
              </a:graphicData>
            </a:graphic>
          </wp:inline>
        </w:drawing>
      </w:r>
    </w:p>
    <w:p w:rsidR="00546759" w:rsidRDefault="00772EA9" w:rsidP="00772EA9">
      <w:pPr>
        <w:ind w:right="43"/>
        <w:jc w:val="both"/>
        <w:rPr>
          <w:rFonts w:asciiTheme="majorHAnsi" w:hAnsiTheme="majorHAnsi"/>
          <w:b/>
          <w:sz w:val="22"/>
          <w:lang w:val="en-US"/>
        </w:rPr>
      </w:pPr>
      <w:proofErr w:type="gramStart"/>
      <w:r w:rsidRPr="00374371">
        <w:rPr>
          <w:rFonts w:asciiTheme="majorHAnsi" w:hAnsiTheme="majorHAnsi"/>
          <w:b/>
          <w:sz w:val="22"/>
          <w:lang w:val="en-US"/>
        </w:rPr>
        <w:t>Fig.</w:t>
      </w:r>
      <w:proofErr w:type="gramEnd"/>
      <w:r w:rsidRPr="00374371">
        <w:rPr>
          <w:rFonts w:asciiTheme="majorHAnsi" w:hAnsiTheme="majorHAnsi"/>
          <w:b/>
          <w:sz w:val="22"/>
          <w:lang w:val="en-US"/>
        </w:rPr>
        <w:t xml:space="preserve"> S</w:t>
      </w:r>
      <w:r w:rsidR="00812A1B" w:rsidRPr="00374371">
        <w:rPr>
          <w:rFonts w:asciiTheme="majorHAnsi" w:hAnsiTheme="majorHAnsi"/>
          <w:b/>
          <w:sz w:val="22"/>
          <w:lang w:val="en-US"/>
        </w:rPr>
        <w:t>1</w:t>
      </w:r>
      <w:r w:rsidRPr="00374371">
        <w:rPr>
          <w:rFonts w:asciiTheme="majorHAnsi" w:hAnsiTheme="majorHAnsi"/>
          <w:b/>
          <w:sz w:val="22"/>
          <w:lang w:val="en-US"/>
        </w:rPr>
        <w:t xml:space="preserve"> Flow cytometry characterization of sorted </w:t>
      </w:r>
      <w:r w:rsidR="00812A1B" w:rsidRPr="00374371">
        <w:rPr>
          <w:rFonts w:asciiTheme="majorHAnsi" w:hAnsiTheme="majorHAnsi"/>
          <w:b/>
          <w:sz w:val="22"/>
          <w:lang w:val="en-US"/>
        </w:rPr>
        <w:t>cells</w:t>
      </w:r>
    </w:p>
    <w:p w:rsidR="00772EA9" w:rsidRPr="00374371" w:rsidRDefault="00772EA9" w:rsidP="00772EA9">
      <w:pPr>
        <w:ind w:right="43"/>
        <w:jc w:val="both"/>
        <w:rPr>
          <w:rFonts w:asciiTheme="majorHAnsi" w:hAnsiTheme="majorHAnsi"/>
          <w:sz w:val="22"/>
          <w:lang w:val="en-US"/>
        </w:rPr>
      </w:pPr>
      <w:proofErr w:type="gramStart"/>
      <w:r w:rsidRPr="00374371">
        <w:rPr>
          <w:rFonts w:asciiTheme="majorHAnsi" w:hAnsiTheme="majorHAnsi"/>
          <w:sz w:val="22"/>
          <w:lang w:val="en-US"/>
        </w:rPr>
        <w:t>Gating strategy for cell sorting and subsequent purity check of the sorted cells by flow cytometry.</w:t>
      </w:r>
      <w:proofErr w:type="gramEnd"/>
      <w:r w:rsidRPr="00374371">
        <w:rPr>
          <w:rFonts w:asciiTheme="majorHAnsi" w:hAnsiTheme="majorHAnsi"/>
          <w:b/>
          <w:sz w:val="22"/>
          <w:lang w:val="en-US"/>
        </w:rPr>
        <w:t xml:space="preserve"> </w:t>
      </w:r>
      <w:r w:rsidRPr="00374371">
        <w:rPr>
          <w:rFonts w:asciiTheme="majorHAnsi" w:hAnsiTheme="majorHAnsi"/>
          <w:sz w:val="22"/>
          <w:lang w:val="en-US"/>
        </w:rPr>
        <w:t>Cells obtained from the control brain (</w:t>
      </w:r>
      <w:r w:rsidR="00546759">
        <w:rPr>
          <w:rFonts w:asciiTheme="majorHAnsi" w:hAnsiTheme="majorHAnsi"/>
          <w:sz w:val="22"/>
          <w:lang w:val="en-US"/>
        </w:rPr>
        <w:t>a</w:t>
      </w:r>
      <w:r w:rsidRPr="00374371">
        <w:rPr>
          <w:rFonts w:asciiTheme="majorHAnsi" w:hAnsiTheme="majorHAnsi"/>
          <w:sz w:val="22"/>
          <w:lang w:val="en-US"/>
        </w:rPr>
        <w:t>) or the ischemic brain tissue 16h after i</w:t>
      </w:r>
      <w:r w:rsidR="00C758B1" w:rsidRPr="00374371">
        <w:rPr>
          <w:rFonts w:asciiTheme="majorHAnsi" w:hAnsiTheme="majorHAnsi"/>
          <w:sz w:val="22"/>
          <w:lang w:val="en-US"/>
        </w:rPr>
        <w:t xml:space="preserve">nduction of </w:t>
      </w:r>
      <w:proofErr w:type="spellStart"/>
      <w:r w:rsidR="00C758B1" w:rsidRPr="00374371">
        <w:rPr>
          <w:rFonts w:asciiTheme="majorHAnsi" w:hAnsiTheme="majorHAnsi"/>
          <w:sz w:val="22"/>
          <w:lang w:val="en-US"/>
        </w:rPr>
        <w:t>MCAo</w:t>
      </w:r>
      <w:proofErr w:type="spellEnd"/>
      <w:r w:rsidR="00C758B1" w:rsidRPr="00374371">
        <w:rPr>
          <w:rFonts w:asciiTheme="majorHAnsi" w:hAnsiTheme="majorHAnsi"/>
          <w:sz w:val="22"/>
          <w:lang w:val="en-US"/>
        </w:rPr>
        <w:t xml:space="preserve"> (</w:t>
      </w:r>
      <w:r w:rsidR="00546759">
        <w:rPr>
          <w:rFonts w:asciiTheme="majorHAnsi" w:hAnsiTheme="majorHAnsi"/>
          <w:sz w:val="22"/>
          <w:lang w:val="en-US"/>
        </w:rPr>
        <w:t>b</w:t>
      </w:r>
      <w:r w:rsidR="00C758B1" w:rsidRPr="00374371">
        <w:rPr>
          <w:rFonts w:asciiTheme="majorHAnsi" w:hAnsiTheme="majorHAnsi"/>
          <w:sz w:val="22"/>
          <w:lang w:val="en-US"/>
        </w:rPr>
        <w:t>) were label</w:t>
      </w:r>
      <w:r w:rsidRPr="00374371">
        <w:rPr>
          <w:rFonts w:asciiTheme="majorHAnsi" w:hAnsiTheme="majorHAnsi"/>
          <w:sz w:val="22"/>
          <w:lang w:val="en-US"/>
        </w:rPr>
        <w:t>ed with CD11b and CD163 antibodies. Cells were sorted separately in CD11b</w:t>
      </w:r>
      <w:r w:rsidRPr="00374371">
        <w:rPr>
          <w:rFonts w:asciiTheme="majorHAnsi" w:hAnsiTheme="majorHAnsi"/>
          <w:sz w:val="22"/>
          <w:vertAlign w:val="superscript"/>
          <w:lang w:val="en-US"/>
        </w:rPr>
        <w:t>+</w:t>
      </w:r>
      <w:r w:rsidRPr="00374371">
        <w:rPr>
          <w:rFonts w:asciiTheme="majorHAnsi" w:hAnsiTheme="majorHAnsi"/>
          <w:sz w:val="22"/>
          <w:lang w:val="en-US"/>
        </w:rPr>
        <w:t>CD163</w:t>
      </w:r>
      <w:r w:rsidRPr="00374371">
        <w:rPr>
          <w:rFonts w:asciiTheme="majorHAnsi" w:hAnsiTheme="majorHAnsi"/>
          <w:sz w:val="22"/>
          <w:vertAlign w:val="superscript"/>
          <w:lang w:val="en-US"/>
        </w:rPr>
        <w:t>+</w:t>
      </w:r>
      <w:r w:rsidRPr="00374371">
        <w:rPr>
          <w:rFonts w:asciiTheme="majorHAnsi" w:hAnsiTheme="majorHAnsi"/>
          <w:sz w:val="22"/>
          <w:lang w:val="en-US"/>
        </w:rPr>
        <w:t xml:space="preserve"> cells </w:t>
      </w:r>
      <w:r w:rsidR="00812A1B" w:rsidRPr="00374371">
        <w:rPr>
          <w:rFonts w:asciiTheme="majorHAnsi" w:hAnsiTheme="majorHAnsi"/>
          <w:sz w:val="22"/>
          <w:lang w:val="en-US"/>
        </w:rPr>
        <w:t xml:space="preserve">(R1) </w:t>
      </w:r>
      <w:r w:rsidRPr="00374371">
        <w:rPr>
          <w:rFonts w:asciiTheme="majorHAnsi" w:hAnsiTheme="majorHAnsi"/>
          <w:sz w:val="22"/>
          <w:lang w:val="en-US"/>
        </w:rPr>
        <w:t>and CD11b</w:t>
      </w:r>
      <w:r w:rsidRPr="00374371">
        <w:rPr>
          <w:rFonts w:asciiTheme="majorHAnsi" w:hAnsiTheme="majorHAnsi"/>
          <w:sz w:val="22"/>
          <w:vertAlign w:val="superscript"/>
          <w:lang w:val="en-US"/>
        </w:rPr>
        <w:t>+</w:t>
      </w:r>
      <w:r w:rsidRPr="00374371">
        <w:rPr>
          <w:rFonts w:asciiTheme="majorHAnsi" w:hAnsiTheme="majorHAnsi"/>
          <w:sz w:val="22"/>
          <w:lang w:val="en-US"/>
        </w:rPr>
        <w:t>CD163</w:t>
      </w:r>
      <w:r w:rsidRPr="00374371">
        <w:rPr>
          <w:rFonts w:asciiTheme="majorHAnsi" w:hAnsiTheme="majorHAnsi"/>
          <w:sz w:val="22"/>
          <w:vertAlign w:val="superscript"/>
          <w:lang w:val="en-US"/>
        </w:rPr>
        <w:t xml:space="preserve">- </w:t>
      </w:r>
      <w:r w:rsidRPr="00374371">
        <w:rPr>
          <w:rFonts w:asciiTheme="majorHAnsi" w:hAnsiTheme="majorHAnsi"/>
          <w:sz w:val="22"/>
          <w:lang w:val="en-US"/>
        </w:rPr>
        <w:t xml:space="preserve">cells </w:t>
      </w:r>
      <w:r w:rsidR="00812A1B" w:rsidRPr="00374371">
        <w:rPr>
          <w:rFonts w:asciiTheme="majorHAnsi" w:hAnsiTheme="majorHAnsi"/>
          <w:sz w:val="22"/>
          <w:lang w:val="en-US"/>
        </w:rPr>
        <w:t xml:space="preserve">(R2) </w:t>
      </w:r>
      <w:r w:rsidRPr="00374371">
        <w:rPr>
          <w:rFonts w:asciiTheme="majorHAnsi" w:hAnsiTheme="majorHAnsi"/>
          <w:sz w:val="22"/>
          <w:lang w:val="en-US"/>
        </w:rPr>
        <w:t xml:space="preserve">according to the gates shown in the plots (third plot in the top row of panels A and B). The purity of the sorted cells was checked by flow cytometry and it is </w:t>
      </w:r>
      <w:r w:rsidR="00B849CF" w:rsidRPr="00374371">
        <w:rPr>
          <w:rFonts w:asciiTheme="majorHAnsi" w:hAnsiTheme="majorHAnsi"/>
          <w:sz w:val="22"/>
          <w:lang w:val="en-US"/>
        </w:rPr>
        <w:t>illustrated</w:t>
      </w:r>
      <w:r w:rsidRPr="00374371">
        <w:rPr>
          <w:rFonts w:asciiTheme="majorHAnsi" w:hAnsiTheme="majorHAnsi"/>
          <w:sz w:val="22"/>
          <w:lang w:val="en-US"/>
        </w:rPr>
        <w:t xml:space="preserve"> in the plots. The CD11b</w:t>
      </w:r>
      <w:r w:rsidRPr="00374371">
        <w:rPr>
          <w:rFonts w:asciiTheme="majorHAnsi" w:hAnsiTheme="majorHAnsi"/>
          <w:sz w:val="22"/>
          <w:vertAlign w:val="superscript"/>
          <w:lang w:val="en-US"/>
        </w:rPr>
        <w:t>+</w:t>
      </w:r>
      <w:r w:rsidRPr="00374371">
        <w:rPr>
          <w:rFonts w:asciiTheme="majorHAnsi" w:hAnsiTheme="majorHAnsi"/>
          <w:sz w:val="22"/>
          <w:lang w:val="en-US"/>
        </w:rPr>
        <w:t>CD163</w:t>
      </w:r>
      <w:r w:rsidRPr="00374371">
        <w:rPr>
          <w:rFonts w:asciiTheme="majorHAnsi" w:hAnsiTheme="majorHAnsi"/>
          <w:sz w:val="22"/>
          <w:vertAlign w:val="superscript"/>
          <w:lang w:val="en-US"/>
        </w:rPr>
        <w:t>+</w:t>
      </w:r>
      <w:r w:rsidRPr="00374371">
        <w:rPr>
          <w:rFonts w:asciiTheme="majorHAnsi" w:hAnsiTheme="majorHAnsi"/>
          <w:sz w:val="22"/>
          <w:lang w:val="en-US"/>
        </w:rPr>
        <w:t xml:space="preserve"> cells correspond to </w:t>
      </w:r>
      <w:r w:rsidR="00812A1B" w:rsidRPr="00374371">
        <w:rPr>
          <w:rFonts w:asciiTheme="majorHAnsi" w:hAnsiTheme="majorHAnsi"/>
          <w:sz w:val="22"/>
          <w:lang w:val="en-US"/>
        </w:rPr>
        <w:t>BAMs</w:t>
      </w:r>
      <w:r w:rsidRPr="00374371">
        <w:rPr>
          <w:rFonts w:asciiTheme="majorHAnsi" w:hAnsiTheme="majorHAnsi"/>
          <w:sz w:val="22"/>
          <w:lang w:val="en-US"/>
        </w:rPr>
        <w:t xml:space="preserve"> (plot</w:t>
      </w:r>
      <w:r w:rsidR="00812A1B" w:rsidRPr="00374371">
        <w:rPr>
          <w:rFonts w:asciiTheme="majorHAnsi" w:hAnsiTheme="majorHAnsi"/>
          <w:sz w:val="22"/>
          <w:lang w:val="en-US"/>
        </w:rPr>
        <w:t>s</w:t>
      </w:r>
      <w:r w:rsidRPr="00374371">
        <w:rPr>
          <w:rFonts w:asciiTheme="majorHAnsi" w:hAnsiTheme="majorHAnsi"/>
          <w:sz w:val="22"/>
          <w:lang w:val="en-US"/>
        </w:rPr>
        <w:t xml:space="preserve"> shown in the right hand side of the first raw</w:t>
      </w:r>
      <w:r w:rsidR="00720F20" w:rsidRPr="00374371">
        <w:rPr>
          <w:rFonts w:asciiTheme="majorHAnsi" w:hAnsiTheme="majorHAnsi"/>
          <w:sz w:val="22"/>
          <w:lang w:val="en-US"/>
        </w:rPr>
        <w:t xml:space="preserve"> in A and B</w:t>
      </w:r>
      <w:r w:rsidRPr="00374371">
        <w:rPr>
          <w:rFonts w:asciiTheme="majorHAnsi" w:hAnsiTheme="majorHAnsi"/>
          <w:sz w:val="22"/>
          <w:lang w:val="en-US"/>
        </w:rPr>
        <w:t>)</w:t>
      </w:r>
      <w:r w:rsidR="0084459C" w:rsidRPr="00374371">
        <w:rPr>
          <w:rFonts w:asciiTheme="majorHAnsi" w:hAnsiTheme="majorHAnsi"/>
          <w:sz w:val="22"/>
          <w:lang w:val="en-US"/>
        </w:rPr>
        <w:t xml:space="preserve"> and they are mostly CD45</w:t>
      </w:r>
      <w:r w:rsidR="0084459C" w:rsidRPr="00374371">
        <w:rPr>
          <w:rFonts w:asciiTheme="majorHAnsi" w:hAnsiTheme="majorHAnsi"/>
          <w:sz w:val="22"/>
          <w:vertAlign w:val="superscript"/>
          <w:lang w:val="en-US"/>
        </w:rPr>
        <w:t>hi</w:t>
      </w:r>
      <w:r w:rsidR="0084459C" w:rsidRPr="00374371">
        <w:rPr>
          <w:rFonts w:asciiTheme="majorHAnsi" w:hAnsiTheme="majorHAnsi"/>
          <w:sz w:val="22"/>
          <w:lang w:val="en-US"/>
        </w:rPr>
        <w:t>CD11b</w:t>
      </w:r>
      <w:r w:rsidR="005C634A" w:rsidRPr="00374371">
        <w:rPr>
          <w:rFonts w:asciiTheme="majorHAnsi" w:hAnsiTheme="majorHAnsi"/>
          <w:sz w:val="22"/>
          <w:vertAlign w:val="superscript"/>
          <w:lang w:val="en-US"/>
        </w:rPr>
        <w:t>+</w:t>
      </w:r>
      <w:r w:rsidR="0084459C" w:rsidRPr="00374371">
        <w:rPr>
          <w:rFonts w:asciiTheme="majorHAnsi" w:hAnsiTheme="majorHAnsi"/>
          <w:sz w:val="22"/>
          <w:lang w:val="en-US"/>
        </w:rPr>
        <w:t xml:space="preserve"> cells, both in the control brain and the ischemic brain</w:t>
      </w:r>
      <w:r w:rsidRPr="00374371">
        <w:rPr>
          <w:rFonts w:asciiTheme="majorHAnsi" w:hAnsiTheme="majorHAnsi"/>
          <w:sz w:val="22"/>
          <w:lang w:val="en-US"/>
        </w:rPr>
        <w:t xml:space="preserve">. </w:t>
      </w:r>
      <w:r w:rsidR="000D6EFA">
        <w:rPr>
          <w:rFonts w:asciiTheme="majorHAnsi" w:hAnsiTheme="majorHAnsi"/>
          <w:sz w:val="22"/>
          <w:lang w:val="en-US"/>
        </w:rPr>
        <w:t>The sorted CD163</w:t>
      </w:r>
      <w:r w:rsidR="000D6EFA" w:rsidRPr="000D6EFA">
        <w:rPr>
          <w:rFonts w:asciiTheme="majorHAnsi" w:hAnsiTheme="majorHAnsi"/>
          <w:sz w:val="22"/>
          <w:vertAlign w:val="superscript"/>
          <w:lang w:val="en-US"/>
        </w:rPr>
        <w:t>+</w:t>
      </w:r>
      <w:r w:rsidR="000D6EFA">
        <w:rPr>
          <w:rFonts w:asciiTheme="majorHAnsi" w:hAnsiTheme="majorHAnsi"/>
          <w:sz w:val="22"/>
          <w:lang w:val="en-US"/>
        </w:rPr>
        <w:t xml:space="preserve"> cells contained 5% of REA</w:t>
      </w:r>
      <w:r w:rsidR="000D6EFA" w:rsidRPr="000D6EFA">
        <w:rPr>
          <w:rFonts w:asciiTheme="majorHAnsi" w:hAnsiTheme="majorHAnsi"/>
          <w:sz w:val="22"/>
          <w:vertAlign w:val="superscript"/>
          <w:lang w:val="en-US"/>
        </w:rPr>
        <w:t>+</w:t>
      </w:r>
      <w:r w:rsidR="000D6EFA">
        <w:rPr>
          <w:rFonts w:asciiTheme="majorHAnsi" w:hAnsiTheme="majorHAnsi"/>
          <w:sz w:val="22"/>
          <w:lang w:val="en-US"/>
        </w:rPr>
        <w:t xml:space="preserve"> granulocytes in the ischemic brain tissue. </w:t>
      </w:r>
      <w:r w:rsidR="0084459C" w:rsidRPr="00374371">
        <w:rPr>
          <w:rFonts w:asciiTheme="majorHAnsi" w:hAnsiTheme="majorHAnsi"/>
          <w:sz w:val="22"/>
          <w:lang w:val="en-US"/>
        </w:rPr>
        <w:t xml:space="preserve">For the microglia gate </w:t>
      </w:r>
      <w:r w:rsidR="00812A1B" w:rsidRPr="00374371">
        <w:rPr>
          <w:rFonts w:asciiTheme="majorHAnsi" w:hAnsiTheme="majorHAnsi"/>
          <w:sz w:val="22"/>
          <w:lang w:val="en-US"/>
        </w:rPr>
        <w:t xml:space="preserve">(R2) </w:t>
      </w:r>
      <w:r w:rsidR="0084459C" w:rsidRPr="00374371">
        <w:rPr>
          <w:rFonts w:asciiTheme="majorHAnsi" w:hAnsiTheme="majorHAnsi"/>
          <w:sz w:val="22"/>
          <w:lang w:val="en-US"/>
        </w:rPr>
        <w:t>we took CD163</w:t>
      </w:r>
      <w:r w:rsidR="0084459C" w:rsidRPr="00374371">
        <w:rPr>
          <w:rFonts w:asciiTheme="majorHAnsi" w:hAnsiTheme="majorHAnsi"/>
          <w:sz w:val="22"/>
          <w:vertAlign w:val="superscript"/>
          <w:lang w:val="en-US"/>
        </w:rPr>
        <w:t>-</w:t>
      </w:r>
      <w:r w:rsidR="0084459C" w:rsidRPr="00374371">
        <w:rPr>
          <w:rFonts w:asciiTheme="majorHAnsi" w:hAnsiTheme="majorHAnsi"/>
          <w:sz w:val="22"/>
          <w:lang w:val="en-US"/>
        </w:rPr>
        <w:t xml:space="preserve"> CD11b</w:t>
      </w:r>
      <w:r w:rsidR="0084459C" w:rsidRPr="00374371">
        <w:rPr>
          <w:rFonts w:asciiTheme="majorHAnsi" w:hAnsiTheme="majorHAnsi"/>
          <w:sz w:val="22"/>
          <w:vertAlign w:val="superscript"/>
          <w:lang w:val="en-US"/>
        </w:rPr>
        <w:t>+</w:t>
      </w:r>
      <w:r w:rsidR="0084459C" w:rsidRPr="00374371">
        <w:rPr>
          <w:rFonts w:asciiTheme="majorHAnsi" w:hAnsiTheme="majorHAnsi"/>
          <w:sz w:val="22"/>
          <w:lang w:val="en-US"/>
        </w:rPr>
        <w:t xml:space="preserve"> cells expressing low levels of CD11b</w:t>
      </w:r>
      <w:r w:rsidR="00812A1B" w:rsidRPr="00374371">
        <w:rPr>
          <w:rFonts w:asciiTheme="majorHAnsi" w:hAnsiTheme="majorHAnsi"/>
          <w:sz w:val="22"/>
          <w:lang w:val="en-US"/>
        </w:rPr>
        <w:t xml:space="preserve"> to ensure </w:t>
      </w:r>
      <w:r w:rsidR="005C634A" w:rsidRPr="00374371">
        <w:rPr>
          <w:rFonts w:asciiTheme="majorHAnsi" w:hAnsiTheme="majorHAnsi"/>
          <w:sz w:val="22"/>
          <w:lang w:val="en-US"/>
        </w:rPr>
        <w:t xml:space="preserve">that </w:t>
      </w:r>
      <w:r w:rsidR="00812A1B" w:rsidRPr="00374371">
        <w:rPr>
          <w:rFonts w:asciiTheme="majorHAnsi" w:hAnsiTheme="majorHAnsi"/>
          <w:sz w:val="22"/>
          <w:lang w:val="en-US"/>
        </w:rPr>
        <w:t>we did not include CD11b</w:t>
      </w:r>
      <w:r w:rsidR="00812A1B" w:rsidRPr="00374371">
        <w:rPr>
          <w:rFonts w:asciiTheme="majorHAnsi" w:hAnsiTheme="majorHAnsi"/>
          <w:sz w:val="22"/>
          <w:vertAlign w:val="superscript"/>
          <w:lang w:val="en-US"/>
        </w:rPr>
        <w:t>hi</w:t>
      </w:r>
      <w:r w:rsidR="00812A1B" w:rsidRPr="00374371">
        <w:rPr>
          <w:rFonts w:asciiTheme="majorHAnsi" w:hAnsiTheme="majorHAnsi"/>
          <w:sz w:val="22"/>
          <w:lang w:val="en-US"/>
        </w:rPr>
        <w:t xml:space="preserve"> cells that might correspond to infiltrating myeloid cells</w:t>
      </w:r>
      <w:r w:rsidR="0084459C" w:rsidRPr="00374371">
        <w:rPr>
          <w:rFonts w:asciiTheme="majorHAnsi" w:hAnsiTheme="majorHAnsi"/>
          <w:sz w:val="22"/>
          <w:lang w:val="en-US"/>
        </w:rPr>
        <w:t xml:space="preserve">. </w:t>
      </w:r>
      <w:r w:rsidR="00812A1B" w:rsidRPr="00374371">
        <w:rPr>
          <w:rFonts w:asciiTheme="majorHAnsi" w:hAnsiTheme="majorHAnsi"/>
          <w:sz w:val="22"/>
          <w:lang w:val="en-US"/>
        </w:rPr>
        <w:t>Accordingly</w:t>
      </w:r>
      <w:r w:rsidR="0084459C" w:rsidRPr="00374371">
        <w:rPr>
          <w:rFonts w:asciiTheme="majorHAnsi" w:hAnsiTheme="majorHAnsi"/>
          <w:sz w:val="22"/>
          <w:lang w:val="en-US"/>
        </w:rPr>
        <w:t xml:space="preserve">, </w:t>
      </w:r>
      <w:r w:rsidR="00812A1B" w:rsidRPr="00374371">
        <w:rPr>
          <w:rFonts w:asciiTheme="majorHAnsi" w:hAnsiTheme="majorHAnsi"/>
          <w:sz w:val="22"/>
          <w:lang w:val="en-US"/>
        </w:rPr>
        <w:t xml:space="preserve">flow cytometry after cell sorting showed </w:t>
      </w:r>
      <w:r w:rsidR="00076A2A" w:rsidRPr="00374371">
        <w:rPr>
          <w:rFonts w:asciiTheme="majorHAnsi" w:hAnsiTheme="majorHAnsi"/>
          <w:sz w:val="22"/>
          <w:lang w:val="en-US"/>
        </w:rPr>
        <w:t>th</w:t>
      </w:r>
      <w:r w:rsidR="00812A1B" w:rsidRPr="00374371">
        <w:rPr>
          <w:rFonts w:asciiTheme="majorHAnsi" w:hAnsiTheme="majorHAnsi"/>
          <w:sz w:val="22"/>
          <w:lang w:val="en-US"/>
        </w:rPr>
        <w:t>at the</w:t>
      </w:r>
      <w:r w:rsidR="0084459C" w:rsidRPr="00374371">
        <w:rPr>
          <w:rFonts w:asciiTheme="majorHAnsi" w:hAnsiTheme="majorHAnsi"/>
          <w:sz w:val="22"/>
          <w:lang w:val="en-US"/>
        </w:rPr>
        <w:t xml:space="preserve"> </w:t>
      </w:r>
      <w:r w:rsidR="00076A2A" w:rsidRPr="00374371">
        <w:rPr>
          <w:rFonts w:asciiTheme="majorHAnsi" w:hAnsiTheme="majorHAnsi"/>
          <w:sz w:val="22"/>
          <w:lang w:val="en-US"/>
        </w:rPr>
        <w:t>CD163</w:t>
      </w:r>
      <w:r w:rsidR="00076A2A" w:rsidRPr="00374371">
        <w:rPr>
          <w:rFonts w:asciiTheme="majorHAnsi" w:hAnsiTheme="majorHAnsi"/>
          <w:sz w:val="22"/>
          <w:vertAlign w:val="superscript"/>
          <w:lang w:val="en-US"/>
        </w:rPr>
        <w:t>-</w:t>
      </w:r>
      <w:r w:rsidR="00076A2A" w:rsidRPr="00374371">
        <w:rPr>
          <w:rFonts w:asciiTheme="majorHAnsi" w:hAnsiTheme="majorHAnsi"/>
          <w:sz w:val="22"/>
          <w:lang w:val="en-US"/>
        </w:rPr>
        <w:t xml:space="preserve"> sorted </w:t>
      </w:r>
      <w:r w:rsidR="0084459C" w:rsidRPr="00374371">
        <w:rPr>
          <w:rFonts w:asciiTheme="majorHAnsi" w:hAnsiTheme="majorHAnsi"/>
          <w:sz w:val="22"/>
          <w:lang w:val="en-US"/>
        </w:rPr>
        <w:t>cells</w:t>
      </w:r>
      <w:r w:rsidRPr="00374371">
        <w:rPr>
          <w:rFonts w:asciiTheme="majorHAnsi" w:hAnsiTheme="majorHAnsi"/>
          <w:sz w:val="22"/>
          <w:lang w:val="en-US"/>
        </w:rPr>
        <w:t xml:space="preserve"> </w:t>
      </w:r>
      <w:r w:rsidR="00812A1B" w:rsidRPr="00374371">
        <w:rPr>
          <w:rFonts w:asciiTheme="majorHAnsi" w:hAnsiTheme="majorHAnsi"/>
          <w:sz w:val="22"/>
          <w:lang w:val="en-US"/>
        </w:rPr>
        <w:t xml:space="preserve">were mostly </w:t>
      </w:r>
      <w:r w:rsidRPr="00374371">
        <w:rPr>
          <w:rFonts w:asciiTheme="majorHAnsi" w:hAnsiTheme="majorHAnsi"/>
          <w:sz w:val="22"/>
          <w:lang w:val="en-US"/>
        </w:rPr>
        <w:t>CD45</w:t>
      </w:r>
      <w:r w:rsidRPr="00374371">
        <w:rPr>
          <w:rFonts w:asciiTheme="majorHAnsi" w:hAnsiTheme="majorHAnsi"/>
          <w:sz w:val="22"/>
          <w:vertAlign w:val="superscript"/>
          <w:lang w:val="en-US"/>
        </w:rPr>
        <w:t>dim</w:t>
      </w:r>
      <w:r w:rsidRPr="00374371">
        <w:rPr>
          <w:rFonts w:asciiTheme="majorHAnsi" w:hAnsiTheme="majorHAnsi"/>
          <w:sz w:val="22"/>
          <w:lang w:val="en-US"/>
        </w:rPr>
        <w:t xml:space="preserve"> microglia and contain</w:t>
      </w:r>
      <w:r w:rsidR="00812A1B" w:rsidRPr="00374371">
        <w:rPr>
          <w:rFonts w:asciiTheme="majorHAnsi" w:hAnsiTheme="majorHAnsi"/>
          <w:sz w:val="22"/>
          <w:lang w:val="en-US"/>
        </w:rPr>
        <w:t>ed</w:t>
      </w:r>
      <w:r w:rsidRPr="00374371">
        <w:rPr>
          <w:rFonts w:asciiTheme="majorHAnsi" w:hAnsiTheme="majorHAnsi"/>
          <w:sz w:val="22"/>
          <w:lang w:val="en-US"/>
        </w:rPr>
        <w:t xml:space="preserve"> negligible amounts of CD11b</w:t>
      </w:r>
      <w:r w:rsidRPr="00374371">
        <w:rPr>
          <w:rFonts w:asciiTheme="majorHAnsi" w:hAnsiTheme="majorHAnsi"/>
          <w:sz w:val="22"/>
          <w:vertAlign w:val="superscript"/>
          <w:lang w:val="en-US"/>
        </w:rPr>
        <w:t xml:space="preserve">+ </w:t>
      </w:r>
      <w:r w:rsidRPr="00374371">
        <w:rPr>
          <w:rFonts w:asciiTheme="majorHAnsi" w:hAnsiTheme="majorHAnsi"/>
          <w:sz w:val="22"/>
          <w:lang w:val="en-US"/>
        </w:rPr>
        <w:t>CD45</w:t>
      </w:r>
      <w:r w:rsidRPr="00374371">
        <w:rPr>
          <w:rFonts w:asciiTheme="majorHAnsi" w:hAnsiTheme="majorHAnsi"/>
          <w:sz w:val="22"/>
          <w:vertAlign w:val="superscript"/>
          <w:lang w:val="en-US"/>
        </w:rPr>
        <w:t>hi</w:t>
      </w:r>
      <w:r w:rsidRPr="00374371">
        <w:rPr>
          <w:rFonts w:asciiTheme="majorHAnsi" w:hAnsiTheme="majorHAnsi"/>
          <w:sz w:val="22"/>
          <w:lang w:val="en-US"/>
        </w:rPr>
        <w:t xml:space="preserve"> infiltrating </w:t>
      </w:r>
      <w:r w:rsidR="00812A1B" w:rsidRPr="00374371">
        <w:rPr>
          <w:rFonts w:asciiTheme="majorHAnsi" w:hAnsiTheme="majorHAnsi"/>
          <w:sz w:val="22"/>
          <w:lang w:val="en-US"/>
        </w:rPr>
        <w:t xml:space="preserve">myeloid </w:t>
      </w:r>
      <w:r w:rsidRPr="00374371">
        <w:rPr>
          <w:rFonts w:asciiTheme="majorHAnsi" w:hAnsiTheme="majorHAnsi"/>
          <w:sz w:val="22"/>
          <w:lang w:val="en-US"/>
        </w:rPr>
        <w:t xml:space="preserve">cells </w:t>
      </w:r>
      <w:r w:rsidR="00812A1B" w:rsidRPr="00374371">
        <w:rPr>
          <w:rFonts w:asciiTheme="majorHAnsi" w:hAnsiTheme="majorHAnsi"/>
          <w:sz w:val="22"/>
          <w:lang w:val="en-US"/>
        </w:rPr>
        <w:t>or</w:t>
      </w:r>
      <w:r w:rsidRPr="00374371">
        <w:rPr>
          <w:rFonts w:asciiTheme="majorHAnsi" w:hAnsiTheme="majorHAnsi"/>
          <w:sz w:val="22"/>
          <w:lang w:val="en-US"/>
        </w:rPr>
        <w:t xml:space="preserve"> REA535</w:t>
      </w:r>
      <w:r w:rsidRPr="00374371">
        <w:rPr>
          <w:rFonts w:asciiTheme="majorHAnsi" w:hAnsiTheme="majorHAnsi"/>
          <w:sz w:val="22"/>
          <w:vertAlign w:val="superscript"/>
          <w:lang w:val="en-US"/>
        </w:rPr>
        <w:t>+</w:t>
      </w:r>
      <w:r w:rsidRPr="00374371">
        <w:rPr>
          <w:rFonts w:asciiTheme="majorHAnsi" w:hAnsiTheme="majorHAnsi"/>
          <w:sz w:val="22"/>
          <w:lang w:val="en-US"/>
        </w:rPr>
        <w:t xml:space="preserve"> </w:t>
      </w:r>
      <w:r w:rsidR="000D6EFA">
        <w:rPr>
          <w:rFonts w:asciiTheme="majorHAnsi" w:hAnsiTheme="majorHAnsi"/>
          <w:sz w:val="22"/>
          <w:lang w:val="en-US"/>
        </w:rPr>
        <w:t>granulocytes</w:t>
      </w:r>
      <w:r w:rsidRPr="00374371">
        <w:rPr>
          <w:rFonts w:asciiTheme="majorHAnsi" w:hAnsiTheme="majorHAnsi"/>
          <w:sz w:val="22"/>
          <w:lang w:val="en-US"/>
        </w:rPr>
        <w:t xml:space="preserve"> (bottom raw in panels </w:t>
      </w:r>
      <w:r w:rsidR="00546759">
        <w:rPr>
          <w:rFonts w:asciiTheme="majorHAnsi" w:hAnsiTheme="majorHAnsi"/>
          <w:sz w:val="22"/>
          <w:lang w:val="en-US"/>
        </w:rPr>
        <w:t>a</w:t>
      </w:r>
      <w:r w:rsidRPr="00374371">
        <w:rPr>
          <w:rFonts w:asciiTheme="majorHAnsi" w:hAnsiTheme="majorHAnsi"/>
          <w:sz w:val="22"/>
          <w:lang w:val="en-US"/>
        </w:rPr>
        <w:t xml:space="preserve"> and </w:t>
      </w:r>
      <w:r w:rsidR="00546759">
        <w:rPr>
          <w:rFonts w:asciiTheme="majorHAnsi" w:hAnsiTheme="majorHAnsi"/>
          <w:sz w:val="22"/>
          <w:lang w:val="en-US"/>
        </w:rPr>
        <w:t>b</w:t>
      </w:r>
      <w:r w:rsidRPr="00374371">
        <w:rPr>
          <w:rFonts w:asciiTheme="majorHAnsi" w:hAnsiTheme="majorHAnsi"/>
          <w:sz w:val="22"/>
          <w:lang w:val="en-US"/>
        </w:rPr>
        <w:t xml:space="preserve">). </w:t>
      </w:r>
    </w:p>
    <w:p w:rsidR="00772EA9" w:rsidRDefault="00772EA9" w:rsidP="00546759">
      <w:pPr>
        <w:rPr>
          <w:rFonts w:asciiTheme="majorHAnsi" w:hAnsiTheme="majorHAnsi"/>
          <w:b/>
          <w:noProof/>
          <w:sz w:val="22"/>
          <w:lang w:val="en-US" w:eastAsia="en-US"/>
        </w:rPr>
      </w:pPr>
    </w:p>
    <w:p w:rsidR="00772EA9" w:rsidRDefault="0051079F" w:rsidP="0013240F">
      <w:pPr>
        <w:ind w:firstLine="2268"/>
        <w:rPr>
          <w:rFonts w:asciiTheme="majorHAnsi" w:hAnsiTheme="majorHAnsi"/>
          <w:b/>
          <w:noProof/>
          <w:sz w:val="22"/>
          <w:lang w:val="en-US" w:eastAsia="en-US"/>
        </w:rPr>
      </w:pPr>
      <w:r>
        <w:rPr>
          <w:rFonts w:asciiTheme="majorHAnsi" w:hAnsiTheme="majorHAnsi"/>
          <w:b/>
          <w:noProof/>
          <w:sz w:val="22"/>
          <w:lang w:val="en-US" w:eastAsia="en-US"/>
        </w:rPr>
        <w:lastRenderedPageBreak/>
        <w:drawing>
          <wp:inline distT="0" distB="0" distL="0" distR="0">
            <wp:extent cx="2670048" cy="598932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S2.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70048" cy="5989320"/>
                    </a:xfrm>
                    <a:prstGeom prst="rect">
                      <a:avLst/>
                    </a:prstGeom>
                  </pic:spPr>
                </pic:pic>
              </a:graphicData>
            </a:graphic>
          </wp:inline>
        </w:drawing>
      </w:r>
    </w:p>
    <w:p w:rsidR="003E5BAF" w:rsidRDefault="003E5BAF" w:rsidP="00772EA9">
      <w:pPr>
        <w:jc w:val="both"/>
        <w:rPr>
          <w:rFonts w:asciiTheme="majorHAnsi" w:hAnsiTheme="majorHAnsi"/>
          <w:b/>
          <w:sz w:val="20"/>
          <w:lang w:val="en-US"/>
        </w:rPr>
      </w:pPr>
    </w:p>
    <w:p w:rsidR="00546759" w:rsidRDefault="00772EA9" w:rsidP="00772EA9">
      <w:pPr>
        <w:jc w:val="both"/>
        <w:rPr>
          <w:rFonts w:asciiTheme="majorHAnsi" w:hAnsiTheme="majorHAnsi"/>
          <w:b/>
          <w:sz w:val="22"/>
          <w:lang w:val="en-US"/>
        </w:rPr>
      </w:pPr>
      <w:proofErr w:type="gramStart"/>
      <w:r w:rsidRPr="00374371">
        <w:rPr>
          <w:rFonts w:asciiTheme="majorHAnsi" w:hAnsiTheme="majorHAnsi"/>
          <w:b/>
          <w:sz w:val="22"/>
          <w:lang w:val="en-US"/>
        </w:rPr>
        <w:t>Fig.</w:t>
      </w:r>
      <w:proofErr w:type="gramEnd"/>
      <w:r w:rsidRPr="00374371">
        <w:rPr>
          <w:rFonts w:asciiTheme="majorHAnsi" w:hAnsiTheme="majorHAnsi"/>
          <w:b/>
          <w:sz w:val="22"/>
          <w:lang w:val="en-US"/>
        </w:rPr>
        <w:t xml:space="preserve"> S</w:t>
      </w:r>
      <w:r w:rsidR="007A6242" w:rsidRPr="00374371">
        <w:rPr>
          <w:rFonts w:asciiTheme="majorHAnsi" w:hAnsiTheme="majorHAnsi"/>
          <w:b/>
          <w:sz w:val="22"/>
          <w:lang w:val="en-US"/>
        </w:rPr>
        <w:t>2</w:t>
      </w:r>
      <w:r w:rsidRPr="00374371">
        <w:rPr>
          <w:rFonts w:asciiTheme="majorHAnsi" w:hAnsiTheme="majorHAnsi"/>
          <w:b/>
          <w:sz w:val="22"/>
          <w:lang w:val="en-US"/>
        </w:rPr>
        <w:t xml:space="preserve"> Descriptive data of the </w:t>
      </w:r>
      <w:proofErr w:type="spellStart"/>
      <w:r w:rsidRPr="00374371">
        <w:rPr>
          <w:rFonts w:asciiTheme="majorHAnsi" w:hAnsiTheme="majorHAnsi"/>
          <w:b/>
          <w:sz w:val="22"/>
          <w:lang w:val="en-US"/>
        </w:rPr>
        <w:t>Affymetrix</w:t>
      </w:r>
      <w:proofErr w:type="spellEnd"/>
      <w:r w:rsidRPr="00374371">
        <w:rPr>
          <w:rFonts w:asciiTheme="majorHAnsi" w:hAnsiTheme="majorHAnsi"/>
          <w:b/>
          <w:sz w:val="22"/>
          <w:lang w:val="en-US"/>
        </w:rPr>
        <w:t xml:space="preserve"> microarray analysis of RNA from sorted </w:t>
      </w:r>
      <w:r w:rsidR="003E5BAF" w:rsidRPr="00374371">
        <w:rPr>
          <w:rFonts w:asciiTheme="majorHAnsi" w:hAnsiTheme="majorHAnsi"/>
          <w:b/>
          <w:sz w:val="22"/>
          <w:lang w:val="en-US"/>
        </w:rPr>
        <w:t>CD163</w:t>
      </w:r>
      <w:r w:rsidR="003E5BAF" w:rsidRPr="00374371">
        <w:rPr>
          <w:rFonts w:asciiTheme="majorHAnsi" w:hAnsiTheme="majorHAnsi"/>
          <w:b/>
          <w:sz w:val="22"/>
          <w:vertAlign w:val="superscript"/>
          <w:lang w:val="en-US"/>
        </w:rPr>
        <w:t>+</w:t>
      </w:r>
      <w:r w:rsidR="003E5BAF" w:rsidRPr="00374371">
        <w:rPr>
          <w:rFonts w:asciiTheme="majorHAnsi" w:hAnsiTheme="majorHAnsi"/>
          <w:b/>
          <w:sz w:val="22"/>
          <w:lang w:val="en-US"/>
        </w:rPr>
        <w:t xml:space="preserve"> macrop</w:t>
      </w:r>
      <w:r w:rsidR="00546759">
        <w:rPr>
          <w:rFonts w:asciiTheme="majorHAnsi" w:hAnsiTheme="majorHAnsi"/>
          <w:b/>
          <w:sz w:val="22"/>
          <w:lang w:val="en-US"/>
        </w:rPr>
        <w:t>ha</w:t>
      </w:r>
      <w:r w:rsidR="003E5BAF" w:rsidRPr="00374371">
        <w:rPr>
          <w:rFonts w:asciiTheme="majorHAnsi" w:hAnsiTheme="majorHAnsi"/>
          <w:b/>
          <w:sz w:val="22"/>
          <w:lang w:val="en-US"/>
        </w:rPr>
        <w:t>ges</w:t>
      </w:r>
    </w:p>
    <w:p w:rsidR="00CB0ECE" w:rsidRPr="00374371" w:rsidRDefault="00772EA9" w:rsidP="00772EA9">
      <w:pPr>
        <w:jc w:val="both"/>
        <w:rPr>
          <w:rFonts w:asciiTheme="majorHAnsi" w:hAnsiTheme="majorHAnsi"/>
          <w:sz w:val="22"/>
          <w:lang w:val="en-US"/>
        </w:rPr>
      </w:pPr>
      <w:r w:rsidRPr="00374371">
        <w:rPr>
          <w:rFonts w:asciiTheme="majorHAnsi" w:hAnsiTheme="majorHAnsi"/>
          <w:b/>
          <w:sz w:val="22"/>
          <w:lang w:val="en-US"/>
        </w:rPr>
        <w:t xml:space="preserve"> </w:t>
      </w:r>
      <w:r w:rsidR="00546759">
        <w:rPr>
          <w:rFonts w:asciiTheme="majorHAnsi" w:hAnsiTheme="majorHAnsi"/>
          <w:sz w:val="22"/>
          <w:lang w:val="en-US"/>
        </w:rPr>
        <w:t>a</w:t>
      </w:r>
      <w:r w:rsidRPr="00374371">
        <w:rPr>
          <w:rFonts w:asciiTheme="majorHAnsi" w:hAnsiTheme="majorHAnsi"/>
          <w:sz w:val="22"/>
          <w:lang w:val="en-US"/>
        </w:rPr>
        <w:t xml:space="preserve">) The </w:t>
      </w:r>
      <w:proofErr w:type="spellStart"/>
      <w:r w:rsidRPr="00374371">
        <w:rPr>
          <w:rFonts w:asciiTheme="majorHAnsi" w:hAnsiTheme="majorHAnsi"/>
          <w:sz w:val="22"/>
          <w:lang w:val="en-US"/>
        </w:rPr>
        <w:t>heatmap</w:t>
      </w:r>
      <w:proofErr w:type="spellEnd"/>
      <w:r w:rsidRPr="00374371">
        <w:rPr>
          <w:rFonts w:asciiTheme="majorHAnsi" w:hAnsiTheme="majorHAnsi"/>
          <w:sz w:val="22"/>
          <w:lang w:val="en-US"/>
        </w:rPr>
        <w:t xml:space="preserve"> of the distances between arrays show clustering according to the condition (ischemia vs. control, n=</w:t>
      </w:r>
      <w:proofErr w:type="gramStart"/>
      <w:r w:rsidRPr="00374371">
        <w:rPr>
          <w:rFonts w:asciiTheme="majorHAnsi" w:hAnsiTheme="majorHAnsi"/>
          <w:sz w:val="22"/>
          <w:lang w:val="en-US"/>
        </w:rPr>
        <w:t>3</w:t>
      </w:r>
      <w:proofErr w:type="gramEnd"/>
      <w:r w:rsidRPr="00374371">
        <w:rPr>
          <w:rFonts w:asciiTheme="majorHAnsi" w:hAnsiTheme="majorHAnsi"/>
          <w:sz w:val="22"/>
          <w:lang w:val="en-US"/>
        </w:rPr>
        <w:t xml:space="preserve"> per group). The distance dab between two arrays </w:t>
      </w:r>
      <w:proofErr w:type="gramStart"/>
      <w:r w:rsidRPr="00374371">
        <w:rPr>
          <w:rFonts w:asciiTheme="majorHAnsi" w:hAnsiTheme="majorHAnsi"/>
          <w:sz w:val="22"/>
          <w:lang w:val="en-US"/>
        </w:rPr>
        <w:t>a and</w:t>
      </w:r>
      <w:proofErr w:type="gramEnd"/>
      <w:r w:rsidRPr="00374371">
        <w:rPr>
          <w:rFonts w:asciiTheme="majorHAnsi" w:hAnsiTheme="majorHAnsi"/>
          <w:sz w:val="22"/>
          <w:lang w:val="en-US"/>
        </w:rPr>
        <w:t xml:space="preserve"> b is computed as the mean absolute difference (L1-distance) between the data of the arrays (using the data from all probes without filtering). In formula, dab = mean | Mai - </w:t>
      </w:r>
      <w:proofErr w:type="spellStart"/>
      <w:r w:rsidRPr="00374371">
        <w:rPr>
          <w:rFonts w:asciiTheme="majorHAnsi" w:hAnsiTheme="majorHAnsi"/>
          <w:sz w:val="22"/>
          <w:lang w:val="en-US"/>
        </w:rPr>
        <w:t>Mbi</w:t>
      </w:r>
      <w:proofErr w:type="spellEnd"/>
      <w:r w:rsidRPr="00374371">
        <w:rPr>
          <w:rFonts w:asciiTheme="majorHAnsi" w:hAnsiTheme="majorHAnsi"/>
          <w:sz w:val="22"/>
          <w:lang w:val="en-US"/>
        </w:rPr>
        <w:t xml:space="preserve"> |, where Mai is the value of </w:t>
      </w:r>
      <w:proofErr w:type="gramStart"/>
      <w:r w:rsidRPr="00374371">
        <w:rPr>
          <w:rFonts w:asciiTheme="majorHAnsi" w:hAnsiTheme="majorHAnsi"/>
          <w:sz w:val="22"/>
          <w:lang w:val="en-US"/>
        </w:rPr>
        <w:t xml:space="preserve">the </w:t>
      </w:r>
      <w:proofErr w:type="spellStart"/>
      <w:r w:rsidRPr="00374371">
        <w:rPr>
          <w:rFonts w:asciiTheme="majorHAnsi" w:hAnsiTheme="majorHAnsi"/>
          <w:sz w:val="22"/>
          <w:lang w:val="en-US"/>
        </w:rPr>
        <w:t>i</w:t>
      </w:r>
      <w:proofErr w:type="gramEnd"/>
      <w:r w:rsidRPr="00374371">
        <w:rPr>
          <w:rFonts w:asciiTheme="majorHAnsi" w:hAnsiTheme="majorHAnsi"/>
          <w:sz w:val="22"/>
          <w:lang w:val="en-US"/>
        </w:rPr>
        <w:t>-th</w:t>
      </w:r>
      <w:proofErr w:type="spellEnd"/>
      <w:r w:rsidRPr="00374371">
        <w:rPr>
          <w:rFonts w:asciiTheme="majorHAnsi" w:hAnsiTheme="majorHAnsi"/>
          <w:sz w:val="22"/>
          <w:lang w:val="en-US"/>
        </w:rPr>
        <w:t xml:space="preserve"> probe on the a-</w:t>
      </w:r>
      <w:proofErr w:type="spellStart"/>
      <w:r w:rsidRPr="00374371">
        <w:rPr>
          <w:rFonts w:asciiTheme="majorHAnsi" w:hAnsiTheme="majorHAnsi"/>
          <w:sz w:val="22"/>
          <w:lang w:val="en-US"/>
        </w:rPr>
        <w:t>th</w:t>
      </w:r>
      <w:proofErr w:type="spellEnd"/>
      <w:r w:rsidRPr="00374371">
        <w:rPr>
          <w:rFonts w:asciiTheme="majorHAnsi" w:hAnsiTheme="majorHAnsi"/>
          <w:sz w:val="22"/>
          <w:lang w:val="en-US"/>
        </w:rPr>
        <w:t xml:space="preserve"> array. Outlier detection was performed by looking for arrays for which the sum of the distances to all other arrays, </w:t>
      </w:r>
      <w:proofErr w:type="gramStart"/>
      <w:r w:rsidRPr="00374371">
        <w:rPr>
          <w:rFonts w:asciiTheme="majorHAnsi" w:hAnsiTheme="majorHAnsi"/>
          <w:sz w:val="22"/>
          <w:lang w:val="en-US"/>
        </w:rPr>
        <w:t>Sa</w:t>
      </w:r>
      <w:proofErr w:type="gramEnd"/>
      <w:r w:rsidRPr="00374371">
        <w:rPr>
          <w:rFonts w:asciiTheme="majorHAnsi" w:hAnsiTheme="majorHAnsi"/>
          <w:sz w:val="22"/>
          <w:lang w:val="en-US"/>
        </w:rPr>
        <w:t xml:space="preserve"> = </w:t>
      </w:r>
      <w:proofErr w:type="spellStart"/>
      <w:r w:rsidRPr="00374371">
        <w:rPr>
          <w:rFonts w:asciiTheme="majorHAnsi" w:hAnsiTheme="majorHAnsi"/>
          <w:sz w:val="22"/>
          <w:lang w:val="en-US"/>
        </w:rPr>
        <w:t>Σb</w:t>
      </w:r>
      <w:proofErr w:type="spellEnd"/>
      <w:r w:rsidRPr="00374371">
        <w:rPr>
          <w:rFonts w:asciiTheme="majorHAnsi" w:hAnsiTheme="majorHAnsi"/>
          <w:sz w:val="22"/>
          <w:lang w:val="en-US"/>
        </w:rPr>
        <w:t xml:space="preserve"> dab was exceptionally large. No outlier arrays were detected in the sample. </w:t>
      </w:r>
      <w:r w:rsidR="00546759">
        <w:rPr>
          <w:rFonts w:asciiTheme="majorHAnsi" w:hAnsiTheme="majorHAnsi"/>
          <w:sz w:val="22"/>
          <w:lang w:val="en-US"/>
        </w:rPr>
        <w:t>b</w:t>
      </w:r>
      <w:r w:rsidRPr="00374371">
        <w:rPr>
          <w:rFonts w:asciiTheme="majorHAnsi" w:hAnsiTheme="majorHAnsi"/>
          <w:sz w:val="22"/>
          <w:lang w:val="en-US"/>
        </w:rPr>
        <w:t xml:space="preserve">) The image shows the Principal Components (PC) where arrays cluster according to groups (control vs. ischemia). PC1 explains most of the variability of the sample, 76%, and perfectly separates ischemic samples from control samples. PC2 explains 11% of the variability and illustrates differences between animals. </w:t>
      </w:r>
      <w:r w:rsidR="00546759">
        <w:rPr>
          <w:rFonts w:asciiTheme="majorHAnsi" w:hAnsiTheme="majorHAnsi"/>
          <w:sz w:val="22"/>
          <w:lang w:val="en-US"/>
        </w:rPr>
        <w:t>c</w:t>
      </w:r>
      <w:r w:rsidRPr="00374371">
        <w:rPr>
          <w:rFonts w:asciiTheme="majorHAnsi" w:hAnsiTheme="majorHAnsi"/>
          <w:sz w:val="22"/>
          <w:lang w:val="en-US"/>
        </w:rPr>
        <w:t xml:space="preserve">) Microarray analysis with </w:t>
      </w:r>
      <w:proofErr w:type="spellStart"/>
      <w:r w:rsidRPr="00374371">
        <w:rPr>
          <w:rFonts w:asciiTheme="majorHAnsi" w:hAnsiTheme="majorHAnsi"/>
          <w:sz w:val="22"/>
          <w:lang w:val="en-US"/>
        </w:rPr>
        <w:t>LogFC</w:t>
      </w:r>
      <w:proofErr w:type="spellEnd"/>
      <w:r w:rsidRPr="00374371">
        <w:rPr>
          <w:rFonts w:asciiTheme="majorHAnsi" w:hAnsiTheme="majorHAnsi"/>
          <w:sz w:val="22"/>
          <w:lang w:val="en-US"/>
        </w:rPr>
        <w:t xml:space="preserve">&gt;2 and FDR&lt;0.01 showed that the expression of 1493 genes was up-regulated whereas the expression of 594 genes was down-regulated in </w:t>
      </w:r>
      <w:r w:rsidR="003E5BAF" w:rsidRPr="00374371">
        <w:rPr>
          <w:rFonts w:asciiTheme="majorHAnsi" w:hAnsiTheme="majorHAnsi"/>
          <w:sz w:val="22"/>
          <w:lang w:val="en-US"/>
        </w:rPr>
        <w:t>CD163</w:t>
      </w:r>
      <w:r w:rsidR="003E5BAF" w:rsidRPr="00374371">
        <w:rPr>
          <w:rFonts w:asciiTheme="majorHAnsi" w:hAnsiTheme="majorHAnsi"/>
          <w:sz w:val="22"/>
          <w:vertAlign w:val="superscript"/>
          <w:lang w:val="en-US"/>
        </w:rPr>
        <w:t xml:space="preserve">+ </w:t>
      </w:r>
      <w:r w:rsidR="003E5BAF" w:rsidRPr="00374371">
        <w:rPr>
          <w:rFonts w:asciiTheme="majorHAnsi" w:hAnsiTheme="majorHAnsi"/>
          <w:sz w:val="22"/>
          <w:lang w:val="en-US"/>
        </w:rPr>
        <w:t>macrophages 16h</w:t>
      </w:r>
      <w:r w:rsidRPr="00374371">
        <w:rPr>
          <w:rFonts w:asciiTheme="majorHAnsi" w:hAnsiTheme="majorHAnsi"/>
          <w:sz w:val="22"/>
          <w:lang w:val="en-US"/>
        </w:rPr>
        <w:t xml:space="preserve"> after ischemia, as graphically illustrated in the Volcano plot. </w:t>
      </w:r>
    </w:p>
    <w:p w:rsidR="006A0381" w:rsidRDefault="008609A9" w:rsidP="0051079F">
      <w:pPr>
        <w:jc w:val="both"/>
        <w:rPr>
          <w:rFonts w:asciiTheme="majorHAnsi" w:hAnsiTheme="majorHAnsi"/>
          <w:b/>
          <w:noProof/>
          <w:sz w:val="20"/>
          <w:lang w:val="en-US" w:eastAsia="en-US"/>
        </w:rPr>
      </w:pPr>
      <w:r>
        <w:rPr>
          <w:rFonts w:asciiTheme="majorHAnsi" w:hAnsiTheme="majorHAnsi"/>
          <w:b/>
          <w:noProof/>
          <w:sz w:val="20"/>
          <w:lang w:val="en-US" w:eastAsia="en-US"/>
        </w:rPr>
        <w:lastRenderedPageBreak/>
        <w:t>   </w:t>
      </w:r>
      <w:r w:rsidR="0051079F">
        <w:rPr>
          <w:rFonts w:asciiTheme="majorHAnsi" w:hAnsiTheme="majorHAnsi"/>
          <w:b/>
          <w:noProof/>
          <w:sz w:val="20"/>
          <w:lang w:val="en-US" w:eastAsia="en-US"/>
        </w:rPr>
        <w:drawing>
          <wp:inline distT="0" distB="0" distL="0" distR="0">
            <wp:extent cx="5580380" cy="474726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S3b.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0380" cy="4747260"/>
                    </a:xfrm>
                    <a:prstGeom prst="rect">
                      <a:avLst/>
                    </a:prstGeom>
                  </pic:spPr>
                </pic:pic>
              </a:graphicData>
            </a:graphic>
          </wp:inline>
        </w:drawing>
      </w:r>
    </w:p>
    <w:p w:rsidR="00374371" w:rsidRDefault="00374371" w:rsidP="009A02C5">
      <w:pPr>
        <w:jc w:val="both"/>
        <w:rPr>
          <w:rFonts w:asciiTheme="majorHAnsi" w:hAnsiTheme="majorHAnsi"/>
          <w:b/>
          <w:noProof/>
          <w:sz w:val="20"/>
          <w:lang w:val="en-US" w:eastAsia="en-US"/>
        </w:rPr>
      </w:pPr>
    </w:p>
    <w:p w:rsidR="00374371" w:rsidRDefault="00374371" w:rsidP="009A02C5">
      <w:pPr>
        <w:jc w:val="both"/>
        <w:rPr>
          <w:rFonts w:asciiTheme="majorHAnsi" w:hAnsiTheme="majorHAnsi"/>
          <w:b/>
          <w:noProof/>
          <w:sz w:val="20"/>
          <w:lang w:val="en-US" w:eastAsia="en-US"/>
        </w:rPr>
      </w:pPr>
    </w:p>
    <w:p w:rsidR="00546759" w:rsidRDefault="006A0381" w:rsidP="009A02C5">
      <w:pPr>
        <w:jc w:val="both"/>
        <w:rPr>
          <w:rFonts w:asciiTheme="majorHAnsi" w:hAnsiTheme="majorHAnsi"/>
          <w:b/>
          <w:noProof/>
          <w:sz w:val="22"/>
          <w:lang w:val="en-US" w:eastAsia="en-US"/>
        </w:rPr>
      </w:pPr>
      <w:r w:rsidRPr="00374371">
        <w:rPr>
          <w:rFonts w:asciiTheme="majorHAnsi" w:hAnsiTheme="majorHAnsi"/>
          <w:b/>
          <w:noProof/>
          <w:sz w:val="22"/>
          <w:lang w:val="en-US" w:eastAsia="en-US"/>
        </w:rPr>
        <w:t>Fig. S</w:t>
      </w:r>
      <w:r w:rsidR="003E5BAF" w:rsidRPr="00374371">
        <w:rPr>
          <w:rFonts w:asciiTheme="majorHAnsi" w:hAnsiTheme="majorHAnsi"/>
          <w:b/>
          <w:noProof/>
          <w:sz w:val="22"/>
          <w:lang w:val="en-US" w:eastAsia="en-US"/>
        </w:rPr>
        <w:t>3</w:t>
      </w:r>
      <w:r w:rsidRPr="00374371">
        <w:rPr>
          <w:rFonts w:asciiTheme="majorHAnsi" w:hAnsiTheme="majorHAnsi"/>
          <w:b/>
          <w:noProof/>
          <w:sz w:val="22"/>
          <w:lang w:val="en-US" w:eastAsia="en-US"/>
        </w:rPr>
        <w:t xml:space="preserve"> Heatmaps for genes </w:t>
      </w:r>
      <w:r w:rsidR="00546759">
        <w:rPr>
          <w:rFonts w:asciiTheme="majorHAnsi" w:hAnsiTheme="majorHAnsi"/>
          <w:b/>
          <w:noProof/>
          <w:sz w:val="22"/>
          <w:lang w:val="en-US" w:eastAsia="en-US"/>
        </w:rPr>
        <w:t>present in significant GO terms</w:t>
      </w:r>
    </w:p>
    <w:p w:rsidR="006A0381" w:rsidRPr="00374371" w:rsidRDefault="006A0381" w:rsidP="009A02C5">
      <w:pPr>
        <w:jc w:val="both"/>
        <w:rPr>
          <w:rFonts w:asciiTheme="majorHAnsi" w:hAnsiTheme="majorHAnsi"/>
          <w:noProof/>
          <w:sz w:val="22"/>
          <w:lang w:val="en-US" w:eastAsia="en-US"/>
        </w:rPr>
      </w:pPr>
      <w:r w:rsidRPr="00374371">
        <w:rPr>
          <w:rFonts w:asciiTheme="majorHAnsi" w:hAnsiTheme="majorHAnsi"/>
          <w:noProof/>
          <w:sz w:val="22"/>
          <w:lang w:val="en-US" w:eastAsia="en-US"/>
        </w:rPr>
        <w:t xml:space="preserve">RNA of </w:t>
      </w:r>
      <w:r w:rsidR="00B06766" w:rsidRPr="00374371">
        <w:rPr>
          <w:rFonts w:asciiTheme="majorHAnsi" w:hAnsiTheme="majorHAnsi"/>
          <w:noProof/>
          <w:sz w:val="22"/>
          <w:lang w:val="en-US" w:eastAsia="en-US"/>
        </w:rPr>
        <w:t>CD163</w:t>
      </w:r>
      <w:r w:rsidR="00B06766" w:rsidRPr="00374371">
        <w:rPr>
          <w:rFonts w:asciiTheme="majorHAnsi" w:hAnsiTheme="majorHAnsi"/>
          <w:noProof/>
          <w:sz w:val="22"/>
          <w:vertAlign w:val="superscript"/>
          <w:lang w:val="en-US" w:eastAsia="en-US"/>
        </w:rPr>
        <w:t>+</w:t>
      </w:r>
      <w:r w:rsidR="00B06766" w:rsidRPr="00374371">
        <w:rPr>
          <w:rFonts w:asciiTheme="majorHAnsi" w:hAnsiTheme="majorHAnsi"/>
          <w:noProof/>
          <w:sz w:val="22"/>
          <w:lang w:val="en-US" w:eastAsia="en-US"/>
        </w:rPr>
        <w:t xml:space="preserve"> macrophages</w:t>
      </w:r>
      <w:r w:rsidRPr="00374371">
        <w:rPr>
          <w:rFonts w:asciiTheme="majorHAnsi" w:hAnsiTheme="majorHAnsi"/>
          <w:noProof/>
          <w:sz w:val="22"/>
          <w:lang w:val="en-US" w:eastAsia="en-US"/>
        </w:rPr>
        <w:t xml:space="preserve"> from ischemic rats </w:t>
      </w:r>
      <w:r w:rsidR="00B06766" w:rsidRPr="00374371">
        <w:rPr>
          <w:rFonts w:asciiTheme="majorHAnsi" w:hAnsiTheme="majorHAnsi"/>
          <w:noProof/>
          <w:sz w:val="22"/>
          <w:lang w:val="en-US" w:eastAsia="en-US"/>
        </w:rPr>
        <w:t xml:space="preserve">(16h post-ischemia) </w:t>
      </w:r>
      <w:r w:rsidRPr="00374371">
        <w:rPr>
          <w:rFonts w:asciiTheme="majorHAnsi" w:hAnsiTheme="majorHAnsi"/>
          <w:noProof/>
          <w:sz w:val="22"/>
          <w:lang w:val="en-US" w:eastAsia="en-US"/>
        </w:rPr>
        <w:t xml:space="preserve">versus controls (n=3 per group). </w:t>
      </w:r>
      <w:r w:rsidR="00546759">
        <w:rPr>
          <w:rFonts w:asciiTheme="majorHAnsi" w:hAnsiTheme="majorHAnsi"/>
          <w:noProof/>
          <w:sz w:val="22"/>
          <w:lang w:val="en-US" w:eastAsia="en-US"/>
        </w:rPr>
        <w:t>a</w:t>
      </w:r>
      <w:r w:rsidRPr="00374371">
        <w:rPr>
          <w:rFonts w:asciiTheme="majorHAnsi" w:hAnsiTheme="majorHAnsi"/>
          <w:noProof/>
          <w:sz w:val="22"/>
          <w:lang w:val="en-US" w:eastAsia="en-US"/>
        </w:rPr>
        <w:t xml:space="preserve">) </w:t>
      </w:r>
      <w:r w:rsidR="00374371" w:rsidRPr="00374371">
        <w:rPr>
          <w:rFonts w:asciiTheme="majorHAnsi" w:hAnsiTheme="majorHAnsi"/>
          <w:noProof/>
          <w:sz w:val="22"/>
          <w:lang w:val="en-US" w:eastAsia="en-US"/>
        </w:rPr>
        <w:t xml:space="preserve">Granulocyte chemotaxis (GO:0071621). </w:t>
      </w:r>
      <w:r w:rsidR="00546759">
        <w:rPr>
          <w:rFonts w:asciiTheme="majorHAnsi" w:hAnsiTheme="majorHAnsi"/>
          <w:noProof/>
          <w:sz w:val="22"/>
          <w:lang w:val="en-US" w:eastAsia="en-US"/>
        </w:rPr>
        <w:t>b</w:t>
      </w:r>
      <w:r w:rsidRPr="00374371">
        <w:rPr>
          <w:rFonts w:asciiTheme="majorHAnsi" w:hAnsiTheme="majorHAnsi"/>
          <w:noProof/>
          <w:sz w:val="22"/>
          <w:lang w:val="en-US" w:eastAsia="en-US"/>
        </w:rPr>
        <w:t>) Response to Interleukin-1 (GO:0070555</w:t>
      </w:r>
      <w:r w:rsidR="00C173DA">
        <w:rPr>
          <w:rFonts w:asciiTheme="majorHAnsi" w:hAnsiTheme="majorHAnsi"/>
          <w:noProof/>
          <w:sz w:val="22"/>
          <w:lang w:val="en-US" w:eastAsia="en-US"/>
        </w:rPr>
        <w:t>)</w:t>
      </w:r>
      <w:r w:rsidRPr="00374371">
        <w:rPr>
          <w:rFonts w:asciiTheme="majorHAnsi" w:hAnsiTheme="majorHAnsi"/>
          <w:noProof/>
          <w:sz w:val="22"/>
          <w:lang w:val="en-US" w:eastAsia="en-US"/>
        </w:rPr>
        <w:t>.  Upregulated genes are shown in pink and down-regulated genes appear in green (see color-code scale in the top center of the image</w:t>
      </w:r>
      <w:r w:rsidR="001922ED">
        <w:rPr>
          <w:rFonts w:asciiTheme="majorHAnsi" w:hAnsiTheme="majorHAnsi"/>
          <w:noProof/>
          <w:sz w:val="22"/>
          <w:lang w:val="en-US" w:eastAsia="en-US"/>
        </w:rPr>
        <w:t>)</w:t>
      </w:r>
      <w:r w:rsidRPr="00374371">
        <w:rPr>
          <w:rFonts w:asciiTheme="majorHAnsi" w:hAnsiTheme="majorHAnsi"/>
          <w:noProof/>
          <w:sz w:val="22"/>
          <w:lang w:val="en-US" w:eastAsia="en-US"/>
        </w:rPr>
        <w:t>.</w:t>
      </w:r>
      <w:r w:rsidR="009A02C5" w:rsidRPr="00374371">
        <w:rPr>
          <w:rFonts w:asciiTheme="majorHAnsi" w:hAnsiTheme="majorHAnsi"/>
          <w:noProof/>
          <w:sz w:val="22"/>
          <w:lang w:val="en-US" w:eastAsia="en-US"/>
        </w:rPr>
        <w:t xml:space="preserve"> Arrows indicate some of the genes mentioned in the main text.</w:t>
      </w:r>
    </w:p>
    <w:p w:rsidR="00CB0ECE" w:rsidRPr="00374371" w:rsidRDefault="00CB0ECE" w:rsidP="0034304A">
      <w:pPr>
        <w:jc w:val="both"/>
        <w:rPr>
          <w:rFonts w:asciiTheme="majorHAnsi" w:hAnsiTheme="majorHAnsi"/>
          <w:sz w:val="22"/>
          <w:lang w:val="en-US"/>
        </w:rPr>
      </w:pPr>
      <w:r w:rsidRPr="00374371">
        <w:rPr>
          <w:rFonts w:asciiTheme="majorHAnsi" w:hAnsiTheme="majorHAnsi"/>
          <w:sz w:val="22"/>
          <w:lang w:val="en-US"/>
        </w:rPr>
        <w:br w:type="page"/>
      </w:r>
    </w:p>
    <w:p w:rsidR="0034304A" w:rsidRDefault="0034304A" w:rsidP="0034304A">
      <w:pPr>
        <w:jc w:val="both"/>
        <w:rPr>
          <w:rFonts w:asciiTheme="majorHAnsi" w:hAnsiTheme="majorHAnsi"/>
          <w:b/>
          <w:noProof/>
          <w:sz w:val="20"/>
          <w:lang w:val="en-US" w:eastAsia="en-US"/>
        </w:rPr>
      </w:pPr>
    </w:p>
    <w:p w:rsidR="00772EA9" w:rsidRPr="00BC05CC" w:rsidRDefault="00772EA9" w:rsidP="00772EA9">
      <w:pPr>
        <w:jc w:val="both"/>
        <w:rPr>
          <w:rFonts w:asciiTheme="majorHAnsi" w:hAnsiTheme="majorHAnsi"/>
          <w:sz w:val="20"/>
          <w:lang w:val="en-US"/>
        </w:rPr>
      </w:pPr>
    </w:p>
    <w:p w:rsidR="006A0381" w:rsidRDefault="0051079F" w:rsidP="00265AE8">
      <w:pPr>
        <w:ind w:firstLine="1134"/>
        <w:jc w:val="both"/>
        <w:rPr>
          <w:rFonts w:asciiTheme="majorHAnsi" w:hAnsiTheme="majorHAnsi"/>
          <w:b/>
          <w:sz w:val="20"/>
          <w:lang w:val="en-US"/>
        </w:rPr>
      </w:pPr>
      <w:r>
        <w:rPr>
          <w:rFonts w:asciiTheme="majorHAnsi" w:hAnsiTheme="majorHAnsi"/>
          <w:b/>
          <w:noProof/>
          <w:sz w:val="20"/>
          <w:lang w:val="en-US" w:eastAsia="en-US"/>
        </w:rPr>
        <w:drawing>
          <wp:inline distT="0" distB="0" distL="0" distR="0">
            <wp:extent cx="3953943" cy="6610027"/>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S4.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57577" cy="6616103"/>
                    </a:xfrm>
                    <a:prstGeom prst="rect">
                      <a:avLst/>
                    </a:prstGeom>
                  </pic:spPr>
                </pic:pic>
              </a:graphicData>
            </a:graphic>
          </wp:inline>
        </w:drawing>
      </w:r>
    </w:p>
    <w:p w:rsidR="006A0381" w:rsidRDefault="006A0381" w:rsidP="00CB0ECE">
      <w:pPr>
        <w:jc w:val="both"/>
        <w:rPr>
          <w:rFonts w:asciiTheme="majorHAnsi" w:hAnsiTheme="majorHAnsi"/>
          <w:b/>
          <w:sz w:val="20"/>
          <w:lang w:val="en-US"/>
        </w:rPr>
      </w:pPr>
    </w:p>
    <w:p w:rsidR="00546759" w:rsidRDefault="00CB0ECE" w:rsidP="00CB0ECE">
      <w:pPr>
        <w:jc w:val="both"/>
        <w:rPr>
          <w:rFonts w:asciiTheme="majorHAnsi" w:hAnsiTheme="majorHAnsi"/>
          <w:b/>
          <w:sz w:val="22"/>
          <w:lang w:val="en-US"/>
        </w:rPr>
      </w:pPr>
      <w:proofErr w:type="gramStart"/>
      <w:r w:rsidRPr="00374371">
        <w:rPr>
          <w:rFonts w:asciiTheme="majorHAnsi" w:hAnsiTheme="majorHAnsi"/>
          <w:b/>
          <w:sz w:val="22"/>
          <w:lang w:val="en-US"/>
        </w:rPr>
        <w:t>Fig.</w:t>
      </w:r>
      <w:proofErr w:type="gramEnd"/>
      <w:r w:rsidRPr="00374371">
        <w:rPr>
          <w:rFonts w:asciiTheme="majorHAnsi" w:hAnsiTheme="majorHAnsi"/>
          <w:b/>
          <w:sz w:val="22"/>
          <w:lang w:val="en-US"/>
        </w:rPr>
        <w:t xml:space="preserve"> S</w:t>
      </w:r>
      <w:r w:rsidR="00160A08" w:rsidRPr="00374371">
        <w:rPr>
          <w:rFonts w:asciiTheme="majorHAnsi" w:hAnsiTheme="majorHAnsi"/>
          <w:b/>
          <w:sz w:val="22"/>
          <w:lang w:val="en-US"/>
        </w:rPr>
        <w:t>4</w:t>
      </w:r>
      <w:r w:rsidRPr="00374371">
        <w:rPr>
          <w:rFonts w:asciiTheme="majorHAnsi" w:hAnsiTheme="majorHAnsi"/>
          <w:b/>
          <w:sz w:val="22"/>
          <w:lang w:val="en-US"/>
        </w:rPr>
        <w:t xml:space="preserve"> Biological significance of gene expression in </w:t>
      </w:r>
      <w:r w:rsidR="00160A08" w:rsidRPr="00374371">
        <w:rPr>
          <w:rFonts w:asciiTheme="majorHAnsi" w:hAnsiTheme="majorHAnsi"/>
          <w:b/>
          <w:sz w:val="22"/>
          <w:lang w:val="en-US"/>
        </w:rPr>
        <w:t>CD163</w:t>
      </w:r>
      <w:r w:rsidR="00160A08" w:rsidRPr="00374371">
        <w:rPr>
          <w:rFonts w:asciiTheme="majorHAnsi" w:hAnsiTheme="majorHAnsi"/>
          <w:b/>
          <w:sz w:val="22"/>
          <w:vertAlign w:val="superscript"/>
          <w:lang w:val="en-US"/>
        </w:rPr>
        <w:t>+</w:t>
      </w:r>
      <w:r w:rsidR="00160A08" w:rsidRPr="00374371">
        <w:rPr>
          <w:rFonts w:asciiTheme="majorHAnsi" w:hAnsiTheme="majorHAnsi"/>
          <w:b/>
          <w:sz w:val="22"/>
          <w:lang w:val="en-US"/>
        </w:rPr>
        <w:t xml:space="preserve"> macrophages</w:t>
      </w:r>
      <w:r w:rsidRPr="00374371">
        <w:rPr>
          <w:rFonts w:asciiTheme="majorHAnsi" w:hAnsiTheme="majorHAnsi"/>
          <w:b/>
          <w:sz w:val="22"/>
          <w:lang w:val="en-US"/>
        </w:rPr>
        <w:t xml:space="preserve"> based on enrichment analysis </w:t>
      </w:r>
      <w:r w:rsidR="00160A08" w:rsidRPr="00374371">
        <w:rPr>
          <w:rFonts w:asciiTheme="majorHAnsi" w:hAnsiTheme="majorHAnsi"/>
          <w:b/>
          <w:sz w:val="22"/>
          <w:lang w:val="en-US"/>
        </w:rPr>
        <w:t xml:space="preserve">16h </w:t>
      </w:r>
      <w:r w:rsidRPr="00374371">
        <w:rPr>
          <w:rFonts w:asciiTheme="majorHAnsi" w:hAnsiTheme="majorHAnsi"/>
          <w:b/>
          <w:sz w:val="22"/>
          <w:lang w:val="en-US"/>
        </w:rPr>
        <w:t>after ischemia versus controls</w:t>
      </w:r>
    </w:p>
    <w:p w:rsidR="00CB0ECE" w:rsidRPr="00374371" w:rsidRDefault="00546759" w:rsidP="00CB0ECE">
      <w:pPr>
        <w:jc w:val="both"/>
        <w:rPr>
          <w:rFonts w:asciiTheme="majorHAnsi" w:hAnsiTheme="majorHAnsi"/>
          <w:sz w:val="22"/>
          <w:lang w:val="en-US"/>
        </w:rPr>
      </w:pPr>
      <w:r>
        <w:rPr>
          <w:rFonts w:asciiTheme="majorHAnsi" w:hAnsiTheme="majorHAnsi"/>
          <w:sz w:val="22"/>
          <w:lang w:val="en-US"/>
        </w:rPr>
        <w:t>a</w:t>
      </w:r>
      <w:r w:rsidR="00CB0ECE" w:rsidRPr="00374371">
        <w:rPr>
          <w:rFonts w:asciiTheme="majorHAnsi" w:hAnsiTheme="majorHAnsi"/>
          <w:sz w:val="22"/>
          <w:lang w:val="en-US"/>
        </w:rPr>
        <w:t xml:space="preserve">) Top canonical pathways derived from Ingenuity pathway analysis (IPA). The Ratio is calculated by dividing the number of molecules from our dataset that map to each pathway by the total number of molecules in the canonical pathway of the IPA knowledgebase (yellow line). Hypoxia-inducible factor (HIF-1) </w:t>
      </w:r>
      <w:proofErr w:type="spellStart"/>
      <w:r w:rsidR="00CB0ECE" w:rsidRPr="00374371">
        <w:rPr>
          <w:rFonts w:asciiTheme="majorHAnsi" w:hAnsiTheme="majorHAnsi"/>
          <w:sz w:val="22"/>
          <w:lang w:val="en-US"/>
        </w:rPr>
        <w:t>signalling</w:t>
      </w:r>
      <w:proofErr w:type="spellEnd"/>
      <w:r w:rsidR="00CB0ECE" w:rsidRPr="00374371">
        <w:rPr>
          <w:rFonts w:asciiTheme="majorHAnsi" w:hAnsiTheme="majorHAnsi"/>
          <w:sz w:val="22"/>
          <w:lang w:val="en-US"/>
        </w:rPr>
        <w:t xml:space="preserve"> is indicated with an arrow. </w:t>
      </w:r>
      <w:r>
        <w:rPr>
          <w:rFonts w:asciiTheme="majorHAnsi" w:hAnsiTheme="majorHAnsi"/>
          <w:sz w:val="22"/>
          <w:lang w:val="en-US"/>
        </w:rPr>
        <w:t>b</w:t>
      </w:r>
      <w:r w:rsidR="00CB0ECE" w:rsidRPr="00374371">
        <w:rPr>
          <w:rFonts w:asciiTheme="majorHAnsi" w:hAnsiTheme="majorHAnsi"/>
          <w:sz w:val="22"/>
          <w:lang w:val="en-US"/>
        </w:rPr>
        <w:t xml:space="preserve">) IPA Network for HIF-1 shows in pink highly upregulated nodes in </w:t>
      </w:r>
      <w:r w:rsidR="00160A08" w:rsidRPr="00374371">
        <w:rPr>
          <w:rFonts w:asciiTheme="majorHAnsi" w:hAnsiTheme="majorHAnsi"/>
          <w:sz w:val="22"/>
          <w:lang w:val="en-US"/>
        </w:rPr>
        <w:t>CD163</w:t>
      </w:r>
      <w:r w:rsidR="00160A08" w:rsidRPr="00374371">
        <w:rPr>
          <w:rFonts w:asciiTheme="majorHAnsi" w:hAnsiTheme="majorHAnsi"/>
          <w:sz w:val="22"/>
          <w:vertAlign w:val="superscript"/>
          <w:lang w:val="en-US"/>
        </w:rPr>
        <w:t>+</w:t>
      </w:r>
      <w:r w:rsidR="00160A08" w:rsidRPr="00374371">
        <w:rPr>
          <w:rFonts w:asciiTheme="majorHAnsi" w:hAnsiTheme="majorHAnsi"/>
          <w:sz w:val="22"/>
          <w:lang w:val="en-US"/>
        </w:rPr>
        <w:t xml:space="preserve"> macrophages</w:t>
      </w:r>
      <w:r w:rsidR="00CB0ECE" w:rsidRPr="00374371">
        <w:rPr>
          <w:rFonts w:asciiTheme="majorHAnsi" w:hAnsiTheme="majorHAnsi"/>
          <w:sz w:val="22"/>
          <w:lang w:val="en-US"/>
        </w:rPr>
        <w:t xml:space="preserve"> sorted after ischemia versus control brain. </w:t>
      </w:r>
    </w:p>
    <w:p w:rsidR="00772EA9" w:rsidRDefault="00772EA9" w:rsidP="00291515">
      <w:pPr>
        <w:ind w:firstLine="993"/>
        <w:jc w:val="both"/>
        <w:rPr>
          <w:rFonts w:asciiTheme="majorHAnsi" w:hAnsiTheme="majorHAnsi"/>
          <w:sz w:val="22"/>
          <w:lang w:val="en-US"/>
        </w:rPr>
      </w:pPr>
      <w:r w:rsidRPr="00374371">
        <w:rPr>
          <w:rFonts w:asciiTheme="majorHAnsi" w:hAnsiTheme="majorHAnsi"/>
          <w:sz w:val="22"/>
          <w:lang w:val="en-US"/>
        </w:rPr>
        <w:br w:type="page"/>
      </w:r>
      <w:r w:rsidR="00E2289D">
        <w:rPr>
          <w:rFonts w:asciiTheme="majorHAnsi" w:hAnsiTheme="majorHAnsi"/>
          <w:sz w:val="20"/>
          <w:lang w:val="en-US"/>
        </w:rPr>
        <w:lastRenderedPageBreak/>
        <w:t xml:space="preserve"> </w:t>
      </w:r>
    </w:p>
    <w:p w:rsidR="008960A4" w:rsidRPr="00BC05CC" w:rsidRDefault="008960A4" w:rsidP="00772EA9">
      <w:pPr>
        <w:jc w:val="both"/>
        <w:rPr>
          <w:rFonts w:asciiTheme="majorHAnsi" w:hAnsiTheme="majorHAnsi"/>
          <w:noProof/>
          <w:sz w:val="20"/>
          <w:lang w:val="en-US" w:eastAsia="en-US"/>
        </w:rPr>
      </w:pPr>
    </w:p>
    <w:p w:rsidR="008960A4" w:rsidRDefault="008960A4" w:rsidP="00772EA9">
      <w:pPr>
        <w:jc w:val="both"/>
        <w:rPr>
          <w:rFonts w:asciiTheme="majorHAnsi" w:hAnsiTheme="majorHAnsi"/>
          <w:noProof/>
          <w:sz w:val="22"/>
          <w:lang w:val="en-US" w:eastAsia="en-US"/>
        </w:rPr>
      </w:pPr>
    </w:p>
    <w:p w:rsidR="008960A4" w:rsidRDefault="0051079F" w:rsidP="00772EA9">
      <w:pPr>
        <w:jc w:val="both"/>
        <w:rPr>
          <w:rFonts w:asciiTheme="majorHAnsi" w:hAnsiTheme="majorHAnsi"/>
          <w:noProof/>
          <w:sz w:val="22"/>
          <w:lang w:val="en-US" w:eastAsia="en-US"/>
        </w:rPr>
      </w:pPr>
      <w:r>
        <w:rPr>
          <w:rFonts w:asciiTheme="majorHAnsi" w:hAnsiTheme="majorHAnsi"/>
          <w:noProof/>
          <w:sz w:val="22"/>
          <w:lang w:val="en-US" w:eastAsia="en-US"/>
        </w:rPr>
        <w:drawing>
          <wp:inline distT="0" distB="0" distL="0" distR="0">
            <wp:extent cx="5352288" cy="4840224"/>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S5.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52288" cy="4840224"/>
                    </a:xfrm>
                    <a:prstGeom prst="rect">
                      <a:avLst/>
                    </a:prstGeom>
                  </pic:spPr>
                </pic:pic>
              </a:graphicData>
            </a:graphic>
          </wp:inline>
        </w:drawing>
      </w:r>
    </w:p>
    <w:p w:rsidR="008960A4" w:rsidRDefault="008960A4" w:rsidP="00772EA9">
      <w:pPr>
        <w:jc w:val="both"/>
        <w:rPr>
          <w:rFonts w:asciiTheme="majorHAnsi" w:hAnsiTheme="majorHAnsi"/>
          <w:noProof/>
          <w:sz w:val="22"/>
          <w:lang w:val="en-US" w:eastAsia="en-US"/>
        </w:rPr>
      </w:pPr>
    </w:p>
    <w:p w:rsidR="00472FDD" w:rsidRDefault="00472FDD" w:rsidP="00772EA9">
      <w:pPr>
        <w:jc w:val="both"/>
        <w:rPr>
          <w:rFonts w:asciiTheme="majorHAnsi" w:hAnsiTheme="majorHAnsi"/>
          <w:b/>
          <w:noProof/>
          <w:sz w:val="20"/>
          <w:lang w:val="en-US" w:eastAsia="en-US"/>
        </w:rPr>
      </w:pPr>
    </w:p>
    <w:p w:rsidR="00546759" w:rsidRDefault="008960A4" w:rsidP="00772EA9">
      <w:pPr>
        <w:jc w:val="both"/>
        <w:rPr>
          <w:rFonts w:asciiTheme="majorHAnsi" w:hAnsiTheme="majorHAnsi"/>
          <w:b/>
          <w:noProof/>
          <w:sz w:val="22"/>
          <w:lang w:val="en-US" w:eastAsia="en-US"/>
        </w:rPr>
      </w:pPr>
      <w:r w:rsidRPr="00374371">
        <w:rPr>
          <w:rFonts w:asciiTheme="majorHAnsi" w:hAnsiTheme="majorHAnsi"/>
          <w:b/>
          <w:noProof/>
          <w:sz w:val="22"/>
          <w:lang w:val="en-US" w:eastAsia="en-US"/>
        </w:rPr>
        <w:t>Fig. S</w:t>
      </w:r>
      <w:r w:rsidR="00944DBE" w:rsidRPr="00374371">
        <w:rPr>
          <w:rFonts w:asciiTheme="majorHAnsi" w:hAnsiTheme="majorHAnsi"/>
          <w:b/>
          <w:noProof/>
          <w:sz w:val="22"/>
          <w:lang w:val="en-US" w:eastAsia="en-US"/>
        </w:rPr>
        <w:t>5</w:t>
      </w:r>
      <w:r w:rsidRPr="00374371">
        <w:rPr>
          <w:rFonts w:asciiTheme="majorHAnsi" w:hAnsiTheme="majorHAnsi"/>
          <w:b/>
          <w:noProof/>
          <w:sz w:val="22"/>
          <w:lang w:val="en-US" w:eastAsia="en-US"/>
        </w:rPr>
        <w:t xml:space="preserve"> Clodronate administration does not alter microglial cell number</w:t>
      </w:r>
    </w:p>
    <w:p w:rsidR="00472FDD" w:rsidRDefault="008960A4" w:rsidP="00772EA9">
      <w:pPr>
        <w:jc w:val="both"/>
        <w:rPr>
          <w:rFonts w:asciiTheme="majorHAnsi" w:hAnsiTheme="majorHAnsi"/>
          <w:noProof/>
          <w:sz w:val="22"/>
          <w:lang w:val="en-US" w:eastAsia="en-US"/>
        </w:rPr>
      </w:pPr>
      <w:r w:rsidRPr="00374371">
        <w:rPr>
          <w:rFonts w:asciiTheme="majorHAnsi" w:hAnsiTheme="majorHAnsi"/>
          <w:noProof/>
          <w:sz w:val="22"/>
          <w:lang w:val="en-US" w:eastAsia="en-US"/>
        </w:rPr>
        <w:t xml:space="preserve">Rats received clodronate (CL) or vehicle (V) liposomes in the left ventricle 4 days before occlusion of the right MCA and the brain was analyzed 1 day after ischemia. </w:t>
      </w:r>
      <w:r w:rsidR="00546759">
        <w:rPr>
          <w:rFonts w:asciiTheme="majorHAnsi" w:hAnsiTheme="majorHAnsi"/>
          <w:noProof/>
          <w:sz w:val="22"/>
          <w:lang w:val="en-US" w:eastAsia="en-US"/>
        </w:rPr>
        <w:t>a</w:t>
      </w:r>
      <w:r w:rsidRPr="00374371">
        <w:rPr>
          <w:rFonts w:asciiTheme="majorHAnsi" w:hAnsiTheme="majorHAnsi"/>
          <w:noProof/>
          <w:sz w:val="22"/>
          <w:lang w:val="en-US" w:eastAsia="en-US"/>
        </w:rPr>
        <w:t>) CL (n=12) does not alter the numbers of microglial cells in the contralateral and ipsilateral (ischemic) hemispheres versus the V group (n=10), as assessed in cortical and subcortical regions by Iba-1 immunohistochemistry and cell counting.</w:t>
      </w:r>
      <w:r w:rsidR="003E0CE0">
        <w:rPr>
          <w:rFonts w:asciiTheme="majorHAnsi" w:hAnsiTheme="majorHAnsi"/>
          <w:noProof/>
          <w:sz w:val="22"/>
          <w:lang w:val="en-US" w:eastAsia="en-US"/>
        </w:rPr>
        <w:t xml:space="preserve"> Cell counting was performed within the core of infarction and corresponding zones of the contralateral hemisphere.</w:t>
      </w:r>
      <w:r w:rsidR="00885692">
        <w:rPr>
          <w:rFonts w:asciiTheme="majorHAnsi" w:hAnsiTheme="majorHAnsi"/>
          <w:noProof/>
          <w:sz w:val="22"/>
          <w:lang w:val="en-US" w:eastAsia="en-US"/>
        </w:rPr>
        <w:t xml:space="preserve"> Some Iba1</w:t>
      </w:r>
      <w:r w:rsidR="00885692" w:rsidRPr="00885692">
        <w:rPr>
          <w:rFonts w:asciiTheme="majorHAnsi" w:hAnsiTheme="majorHAnsi"/>
          <w:noProof/>
          <w:sz w:val="22"/>
          <w:vertAlign w:val="superscript"/>
          <w:lang w:val="en-US" w:eastAsia="en-US"/>
        </w:rPr>
        <w:t>+</w:t>
      </w:r>
      <w:r w:rsidR="00885692">
        <w:rPr>
          <w:rFonts w:asciiTheme="majorHAnsi" w:hAnsiTheme="majorHAnsi"/>
          <w:noProof/>
          <w:sz w:val="22"/>
          <w:lang w:val="en-US" w:eastAsia="en-US"/>
        </w:rPr>
        <w:t xml:space="preserve"> cells are seen in perivascular spaces after clodronate in both hemispheres. </w:t>
      </w:r>
      <w:r w:rsidR="00546759">
        <w:rPr>
          <w:rFonts w:asciiTheme="majorHAnsi" w:hAnsiTheme="majorHAnsi"/>
          <w:noProof/>
          <w:sz w:val="22"/>
          <w:lang w:val="en-US" w:eastAsia="en-US"/>
        </w:rPr>
        <w:t>b</w:t>
      </w:r>
      <w:r w:rsidRPr="00374371">
        <w:rPr>
          <w:rFonts w:asciiTheme="majorHAnsi" w:hAnsiTheme="majorHAnsi"/>
          <w:noProof/>
          <w:sz w:val="22"/>
          <w:lang w:val="en-US" w:eastAsia="en-US"/>
        </w:rPr>
        <w:t>) Flow cytometry analysis of CD45</w:t>
      </w:r>
      <w:r w:rsidRPr="00374371">
        <w:rPr>
          <w:rFonts w:asciiTheme="majorHAnsi" w:hAnsiTheme="majorHAnsi"/>
          <w:noProof/>
          <w:sz w:val="22"/>
          <w:vertAlign w:val="superscript"/>
          <w:lang w:val="en-US" w:eastAsia="en-US"/>
        </w:rPr>
        <w:t>dim</w:t>
      </w:r>
      <w:r w:rsidR="00766EDF" w:rsidRPr="00374371">
        <w:rPr>
          <w:rFonts w:asciiTheme="majorHAnsi" w:hAnsiTheme="majorHAnsi"/>
          <w:noProof/>
          <w:sz w:val="22"/>
          <w:lang w:val="en-US" w:eastAsia="en-US"/>
        </w:rPr>
        <w:t>CD11b</w:t>
      </w:r>
      <w:r w:rsidR="00766EDF" w:rsidRPr="00374371">
        <w:rPr>
          <w:rFonts w:asciiTheme="majorHAnsi" w:hAnsiTheme="majorHAnsi"/>
          <w:noProof/>
          <w:sz w:val="22"/>
          <w:vertAlign w:val="superscript"/>
          <w:lang w:val="en-US" w:eastAsia="en-US"/>
        </w:rPr>
        <w:t>+</w:t>
      </w:r>
      <w:r w:rsidRPr="00374371">
        <w:rPr>
          <w:rFonts w:asciiTheme="majorHAnsi" w:hAnsiTheme="majorHAnsi"/>
          <w:noProof/>
          <w:sz w:val="22"/>
          <w:lang w:val="en-US" w:eastAsia="en-US"/>
        </w:rPr>
        <w:t xml:space="preserve"> cells (microglia) in controls (n=11 vehicle, V; n=9 CL) and 16h post-ischemia (n=12 V; n=11 CL) </w:t>
      </w:r>
      <w:r w:rsidR="003E0CE0">
        <w:rPr>
          <w:rFonts w:asciiTheme="majorHAnsi" w:hAnsiTheme="majorHAnsi"/>
          <w:noProof/>
          <w:sz w:val="22"/>
          <w:lang w:val="en-US" w:eastAsia="en-US"/>
        </w:rPr>
        <w:t xml:space="preserve">using the whole brain hemisphere </w:t>
      </w:r>
      <w:r w:rsidRPr="00374371">
        <w:rPr>
          <w:rFonts w:asciiTheme="majorHAnsi" w:hAnsiTheme="majorHAnsi"/>
          <w:noProof/>
          <w:sz w:val="22"/>
          <w:lang w:val="en-US" w:eastAsia="en-US"/>
        </w:rPr>
        <w:t>showed no significant diferences in microglia cell numbers after treatment. Ischemia reduced the percentage of microglial cell</w:t>
      </w:r>
      <w:r w:rsidR="00720F20" w:rsidRPr="00374371">
        <w:rPr>
          <w:rFonts w:asciiTheme="majorHAnsi" w:hAnsiTheme="majorHAnsi"/>
          <w:noProof/>
          <w:sz w:val="22"/>
          <w:lang w:val="en-US" w:eastAsia="en-US"/>
        </w:rPr>
        <w:t>s in both treatment groups. Two-</w:t>
      </w:r>
      <w:r w:rsidRPr="00374371">
        <w:rPr>
          <w:rFonts w:asciiTheme="majorHAnsi" w:hAnsiTheme="majorHAnsi"/>
          <w:noProof/>
          <w:sz w:val="22"/>
          <w:lang w:val="en-US" w:eastAsia="en-US"/>
        </w:rPr>
        <w:t>way ANOVA by condition (ischemia vs</w:t>
      </w:r>
      <w:r w:rsidR="00720F20" w:rsidRPr="00374371">
        <w:rPr>
          <w:rFonts w:asciiTheme="majorHAnsi" w:hAnsiTheme="majorHAnsi"/>
          <w:noProof/>
          <w:sz w:val="22"/>
          <w:lang w:val="en-US" w:eastAsia="en-US"/>
        </w:rPr>
        <w:t>.</w:t>
      </w:r>
      <w:r w:rsidRPr="00374371">
        <w:rPr>
          <w:rFonts w:asciiTheme="majorHAnsi" w:hAnsiTheme="majorHAnsi"/>
          <w:noProof/>
          <w:sz w:val="22"/>
          <w:lang w:val="en-US" w:eastAsia="en-US"/>
        </w:rPr>
        <w:t xml:space="preserve"> control) and treatment, *** p&lt;0.001. Scale bar: 20 μm. </w:t>
      </w:r>
    </w:p>
    <w:p w:rsidR="00C9652E" w:rsidRDefault="00C9652E" w:rsidP="00772EA9">
      <w:pPr>
        <w:jc w:val="both"/>
        <w:rPr>
          <w:rFonts w:asciiTheme="majorHAnsi" w:hAnsiTheme="majorHAnsi"/>
          <w:noProof/>
          <w:sz w:val="22"/>
          <w:lang w:val="en-US" w:eastAsia="en-US"/>
        </w:rPr>
      </w:pPr>
    </w:p>
    <w:p w:rsidR="00C9652E" w:rsidRDefault="00C9652E" w:rsidP="00772EA9">
      <w:pPr>
        <w:jc w:val="both"/>
        <w:rPr>
          <w:rFonts w:asciiTheme="majorHAnsi" w:hAnsiTheme="majorHAnsi"/>
          <w:noProof/>
          <w:sz w:val="22"/>
          <w:lang w:val="en-US" w:eastAsia="en-US"/>
        </w:rPr>
      </w:pPr>
    </w:p>
    <w:p w:rsidR="00C9652E" w:rsidRDefault="00EC25B1" w:rsidP="00C9652E">
      <w:pPr>
        <w:ind w:firstLine="284"/>
        <w:jc w:val="both"/>
        <w:rPr>
          <w:rFonts w:asciiTheme="majorHAnsi" w:hAnsiTheme="majorHAnsi"/>
          <w:noProof/>
          <w:sz w:val="22"/>
          <w:lang w:val="en-US" w:eastAsia="en-US"/>
        </w:rPr>
      </w:pPr>
      <w:r>
        <w:rPr>
          <w:rFonts w:asciiTheme="majorHAnsi" w:hAnsiTheme="majorHAnsi"/>
          <w:noProof/>
          <w:sz w:val="22"/>
          <w:lang w:val="en-US" w:eastAsia="en-US"/>
        </w:rPr>
        <w:lastRenderedPageBreak/>
        <w:drawing>
          <wp:inline distT="0" distB="0" distL="0" distR="0">
            <wp:extent cx="4898136" cy="5797296"/>
            <wp:effectExtent l="25400" t="0" r="4064" b="0"/>
            <wp:docPr id="2" name="Picture 1" descr="Fig-S6pet-sense MON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6pet-sense MONO.tif"/>
                    <pic:cNvPicPr/>
                  </pic:nvPicPr>
                  <pic:blipFill>
                    <a:blip r:embed="rId17"/>
                    <a:stretch>
                      <a:fillRect/>
                    </a:stretch>
                  </pic:blipFill>
                  <pic:spPr>
                    <a:xfrm>
                      <a:off x="0" y="0"/>
                      <a:ext cx="4898136" cy="5797296"/>
                    </a:xfrm>
                    <a:prstGeom prst="rect">
                      <a:avLst/>
                    </a:prstGeom>
                  </pic:spPr>
                </pic:pic>
              </a:graphicData>
            </a:graphic>
          </wp:inline>
        </w:drawing>
      </w:r>
    </w:p>
    <w:p w:rsidR="00C9652E" w:rsidRDefault="00C9652E" w:rsidP="00C9652E">
      <w:pPr>
        <w:jc w:val="both"/>
        <w:rPr>
          <w:rFonts w:asciiTheme="majorHAnsi" w:hAnsiTheme="majorHAnsi"/>
          <w:b/>
          <w:noProof/>
          <w:sz w:val="22"/>
          <w:lang w:val="en-US" w:eastAsia="en-US"/>
        </w:rPr>
      </w:pPr>
    </w:p>
    <w:p w:rsidR="00546759" w:rsidRDefault="00546759" w:rsidP="00C9652E">
      <w:pPr>
        <w:jc w:val="both"/>
        <w:rPr>
          <w:rFonts w:asciiTheme="majorHAnsi" w:hAnsiTheme="majorHAnsi"/>
          <w:b/>
          <w:noProof/>
          <w:sz w:val="22"/>
          <w:lang w:val="en-US" w:eastAsia="en-US"/>
        </w:rPr>
      </w:pPr>
      <w:r>
        <w:rPr>
          <w:rFonts w:asciiTheme="majorHAnsi" w:hAnsiTheme="majorHAnsi"/>
          <w:b/>
          <w:noProof/>
          <w:sz w:val="22"/>
          <w:lang w:val="en-US" w:eastAsia="en-US"/>
        </w:rPr>
        <w:t>Fig. S6</w:t>
      </w:r>
      <w:r w:rsidR="00C9652E" w:rsidRPr="00C9652E">
        <w:rPr>
          <w:rFonts w:asciiTheme="majorHAnsi" w:hAnsiTheme="majorHAnsi"/>
          <w:b/>
          <w:noProof/>
          <w:sz w:val="22"/>
          <w:lang w:val="en-US" w:eastAsia="en-US"/>
        </w:rPr>
        <w:t xml:space="preserve"> Intracerebroventricular administration of c</w:t>
      </w:r>
      <w:r w:rsidR="00C9652E">
        <w:rPr>
          <w:rFonts w:asciiTheme="majorHAnsi" w:hAnsiTheme="majorHAnsi"/>
          <w:b/>
          <w:noProof/>
          <w:sz w:val="22"/>
          <w:lang w:val="en-US" w:eastAsia="en-US"/>
        </w:rPr>
        <w:t>l</w:t>
      </w:r>
      <w:r w:rsidR="00C9652E" w:rsidRPr="00C9652E">
        <w:rPr>
          <w:rFonts w:asciiTheme="majorHAnsi" w:hAnsiTheme="majorHAnsi"/>
          <w:b/>
          <w:noProof/>
          <w:sz w:val="22"/>
          <w:lang w:val="en-US" w:eastAsia="en-US"/>
        </w:rPr>
        <w:t>odronate d</w:t>
      </w:r>
      <w:r>
        <w:rPr>
          <w:rFonts w:asciiTheme="majorHAnsi" w:hAnsiTheme="majorHAnsi"/>
          <w:b/>
          <w:noProof/>
          <w:sz w:val="22"/>
          <w:lang w:val="en-US" w:eastAsia="en-US"/>
        </w:rPr>
        <w:t>oes not alter blood cell number</w:t>
      </w:r>
    </w:p>
    <w:p w:rsidR="00C9652E" w:rsidRDefault="00C9652E" w:rsidP="00C9652E">
      <w:pPr>
        <w:jc w:val="both"/>
        <w:rPr>
          <w:rFonts w:asciiTheme="majorHAnsi" w:hAnsiTheme="majorHAnsi"/>
          <w:noProof/>
          <w:sz w:val="22"/>
          <w:lang w:val="en-US" w:eastAsia="en-US"/>
        </w:rPr>
      </w:pPr>
      <w:r>
        <w:rPr>
          <w:rFonts w:asciiTheme="majorHAnsi" w:hAnsiTheme="majorHAnsi"/>
          <w:noProof/>
          <w:sz w:val="22"/>
          <w:lang w:val="en-US" w:eastAsia="en-US"/>
        </w:rPr>
        <w:t>Rats</w:t>
      </w:r>
      <w:r w:rsidRPr="00C9652E">
        <w:rPr>
          <w:rFonts w:asciiTheme="majorHAnsi" w:hAnsiTheme="majorHAnsi"/>
          <w:noProof/>
          <w:sz w:val="22"/>
          <w:lang w:val="en-US" w:eastAsia="en-US"/>
        </w:rPr>
        <w:t xml:space="preserve"> received </w:t>
      </w:r>
      <w:r>
        <w:rPr>
          <w:rFonts w:asciiTheme="majorHAnsi" w:hAnsiTheme="majorHAnsi"/>
          <w:noProof/>
          <w:sz w:val="22"/>
          <w:lang w:val="en-US" w:eastAsia="en-US"/>
        </w:rPr>
        <w:t xml:space="preserve">adminsitration of liposomes containing either clodronate (CL) or the vehicle (V) in the left ventricle (n=7 per group). Four days later, ischemia was induced by 1-hour occlusion of the right MCA. The blood was studied one day later by flow cytometry to quantify the different cell populations. </w:t>
      </w:r>
      <w:r w:rsidR="00B2775F">
        <w:rPr>
          <w:rFonts w:asciiTheme="majorHAnsi" w:hAnsiTheme="majorHAnsi"/>
          <w:noProof/>
          <w:sz w:val="22"/>
          <w:lang w:val="en-US" w:eastAsia="en-US"/>
        </w:rPr>
        <w:t>Local brain t</w:t>
      </w:r>
      <w:r>
        <w:rPr>
          <w:rFonts w:asciiTheme="majorHAnsi" w:hAnsiTheme="majorHAnsi"/>
          <w:noProof/>
          <w:sz w:val="22"/>
          <w:lang w:val="en-US" w:eastAsia="en-US"/>
        </w:rPr>
        <w:t>reatment</w:t>
      </w:r>
      <w:r w:rsidR="00B2775F">
        <w:rPr>
          <w:rFonts w:asciiTheme="majorHAnsi" w:hAnsiTheme="majorHAnsi"/>
          <w:noProof/>
          <w:sz w:val="22"/>
          <w:lang w:val="en-US" w:eastAsia="en-US"/>
        </w:rPr>
        <w:t xml:space="preserve"> did not modify the numbers of circulating cells.</w:t>
      </w: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8F3B8D" w:rsidRDefault="008F3B8D" w:rsidP="00C9652E">
      <w:pPr>
        <w:jc w:val="both"/>
        <w:rPr>
          <w:rFonts w:asciiTheme="majorHAnsi" w:hAnsiTheme="majorHAnsi"/>
          <w:noProof/>
          <w:sz w:val="22"/>
          <w:lang w:val="en-US" w:eastAsia="en-US"/>
        </w:rPr>
      </w:pPr>
    </w:p>
    <w:p w:rsidR="003B5503" w:rsidRDefault="003B5503" w:rsidP="00C9652E">
      <w:pPr>
        <w:jc w:val="both"/>
        <w:rPr>
          <w:rFonts w:asciiTheme="majorHAnsi" w:hAnsiTheme="majorHAnsi"/>
          <w:noProof/>
          <w:sz w:val="22"/>
          <w:lang w:val="en-US" w:eastAsia="en-US"/>
        </w:rPr>
      </w:pPr>
      <w:r>
        <w:rPr>
          <w:rFonts w:asciiTheme="majorHAnsi" w:hAnsiTheme="majorHAnsi"/>
          <w:noProof/>
          <w:sz w:val="22"/>
          <w:lang w:val="en-US" w:eastAsia="en-US"/>
        </w:rPr>
        <w:drawing>
          <wp:inline distT="0" distB="0" distL="0" distR="0">
            <wp:extent cx="5399532" cy="20269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S7.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99532" cy="2026920"/>
                    </a:xfrm>
                    <a:prstGeom prst="rect">
                      <a:avLst/>
                    </a:prstGeom>
                  </pic:spPr>
                </pic:pic>
              </a:graphicData>
            </a:graphic>
          </wp:inline>
        </w:drawing>
      </w:r>
    </w:p>
    <w:p w:rsidR="003B5503" w:rsidRDefault="003B5503" w:rsidP="00C9652E">
      <w:pPr>
        <w:jc w:val="both"/>
        <w:rPr>
          <w:rFonts w:asciiTheme="majorHAnsi" w:hAnsiTheme="majorHAnsi"/>
          <w:noProof/>
          <w:sz w:val="22"/>
          <w:lang w:val="en-US" w:eastAsia="en-US"/>
        </w:rPr>
      </w:pPr>
    </w:p>
    <w:p w:rsidR="003B5503" w:rsidRDefault="003B5503" w:rsidP="00C9652E">
      <w:pPr>
        <w:jc w:val="both"/>
        <w:rPr>
          <w:rFonts w:asciiTheme="majorHAnsi" w:hAnsiTheme="majorHAnsi"/>
          <w:noProof/>
          <w:sz w:val="22"/>
          <w:lang w:val="en-US" w:eastAsia="en-US"/>
        </w:rPr>
      </w:pPr>
    </w:p>
    <w:p w:rsidR="002618EB" w:rsidRDefault="002618EB" w:rsidP="00C9652E">
      <w:pPr>
        <w:jc w:val="both"/>
        <w:rPr>
          <w:rFonts w:asciiTheme="majorHAnsi" w:hAnsiTheme="majorHAnsi"/>
          <w:noProof/>
          <w:sz w:val="22"/>
          <w:lang w:val="en-US" w:eastAsia="en-US"/>
        </w:rPr>
      </w:pPr>
    </w:p>
    <w:p w:rsidR="00546759" w:rsidRDefault="00546759" w:rsidP="00C9652E">
      <w:pPr>
        <w:jc w:val="both"/>
        <w:rPr>
          <w:rFonts w:asciiTheme="majorHAnsi" w:hAnsiTheme="majorHAnsi"/>
          <w:b/>
          <w:noProof/>
          <w:sz w:val="22"/>
          <w:lang w:val="en-US" w:eastAsia="en-US"/>
        </w:rPr>
      </w:pPr>
      <w:r>
        <w:rPr>
          <w:rFonts w:asciiTheme="majorHAnsi" w:hAnsiTheme="majorHAnsi"/>
          <w:b/>
          <w:noProof/>
          <w:sz w:val="22"/>
          <w:lang w:val="en-US" w:eastAsia="en-US"/>
        </w:rPr>
        <w:t>Fig. S7</w:t>
      </w:r>
      <w:r w:rsidR="002618EB">
        <w:rPr>
          <w:rFonts w:asciiTheme="majorHAnsi" w:hAnsiTheme="majorHAnsi"/>
          <w:b/>
          <w:noProof/>
          <w:sz w:val="22"/>
          <w:lang w:val="en-US" w:eastAsia="en-US"/>
        </w:rPr>
        <w:t xml:space="preserve"> Gating strategy for flow cytometry of granulocytes in the </w:t>
      </w:r>
      <w:r w:rsidR="004C5BC6">
        <w:rPr>
          <w:rFonts w:asciiTheme="majorHAnsi" w:hAnsiTheme="majorHAnsi"/>
          <w:b/>
          <w:noProof/>
          <w:sz w:val="22"/>
          <w:lang w:val="en-US" w:eastAsia="en-US"/>
        </w:rPr>
        <w:t xml:space="preserve">ischemic </w:t>
      </w:r>
      <w:r>
        <w:rPr>
          <w:rFonts w:asciiTheme="majorHAnsi" w:hAnsiTheme="majorHAnsi"/>
          <w:b/>
          <w:noProof/>
          <w:sz w:val="22"/>
          <w:lang w:val="en-US" w:eastAsia="en-US"/>
        </w:rPr>
        <w:t>brain tissue</w:t>
      </w:r>
      <w:r w:rsidR="002618EB">
        <w:rPr>
          <w:rFonts w:asciiTheme="majorHAnsi" w:hAnsiTheme="majorHAnsi"/>
          <w:b/>
          <w:noProof/>
          <w:sz w:val="22"/>
          <w:lang w:val="en-US" w:eastAsia="en-US"/>
        </w:rPr>
        <w:t xml:space="preserve"> </w:t>
      </w:r>
    </w:p>
    <w:p w:rsidR="008F3B8D" w:rsidRPr="002618EB" w:rsidRDefault="002618EB" w:rsidP="00C9652E">
      <w:pPr>
        <w:jc w:val="both"/>
        <w:rPr>
          <w:rFonts w:asciiTheme="majorHAnsi" w:hAnsiTheme="majorHAnsi"/>
          <w:noProof/>
          <w:sz w:val="22"/>
          <w:lang w:val="en-US" w:eastAsia="en-US"/>
        </w:rPr>
      </w:pPr>
      <w:r>
        <w:rPr>
          <w:rFonts w:asciiTheme="majorHAnsi" w:hAnsiTheme="majorHAnsi"/>
          <w:noProof/>
          <w:sz w:val="22"/>
          <w:lang w:val="en-US" w:eastAsia="en-US"/>
        </w:rPr>
        <w:t xml:space="preserve">Single-cell suspensions of brain tissue were obtained with </w:t>
      </w:r>
      <w:r w:rsidR="00FE7BA3">
        <w:rPr>
          <w:rFonts w:asciiTheme="majorHAnsi" w:hAnsiTheme="majorHAnsi"/>
          <w:noProof/>
          <w:sz w:val="22"/>
          <w:lang w:val="en-US" w:eastAsia="en-US"/>
        </w:rPr>
        <w:t xml:space="preserve">a Neural dissociation kit followed by percoll gradient. Cells were </w:t>
      </w:r>
      <w:r>
        <w:rPr>
          <w:rFonts w:asciiTheme="majorHAnsi" w:hAnsiTheme="majorHAnsi"/>
          <w:noProof/>
          <w:sz w:val="22"/>
          <w:lang w:val="en-US" w:eastAsia="en-US"/>
        </w:rPr>
        <w:t>stained with Aqua life/death staining, followed by immunostaining with antibodies against CD11b and REA535.</w:t>
      </w:r>
    </w:p>
    <w:p w:rsidR="00472FDD" w:rsidRPr="002618EB" w:rsidRDefault="00472FDD" w:rsidP="00772EA9">
      <w:pPr>
        <w:jc w:val="both"/>
        <w:rPr>
          <w:rFonts w:asciiTheme="majorHAnsi" w:hAnsiTheme="majorHAnsi"/>
          <w:b/>
          <w:noProof/>
          <w:sz w:val="22"/>
          <w:lang w:val="en-US" w:eastAsia="en-US"/>
        </w:rPr>
      </w:pPr>
    </w:p>
    <w:p w:rsidR="003B5503" w:rsidRDefault="003B5503">
      <w:pPr>
        <w:spacing w:after="200"/>
        <w:rPr>
          <w:rFonts w:asciiTheme="majorHAnsi" w:hAnsiTheme="majorHAnsi"/>
          <w:noProof/>
          <w:sz w:val="20"/>
          <w:lang w:val="en-US" w:eastAsia="en-US"/>
        </w:rPr>
      </w:pPr>
      <w:r>
        <w:rPr>
          <w:rFonts w:asciiTheme="majorHAnsi" w:hAnsiTheme="majorHAnsi"/>
          <w:noProof/>
          <w:sz w:val="20"/>
          <w:lang w:val="en-US" w:eastAsia="en-US"/>
        </w:rPr>
        <w:br w:type="page"/>
      </w:r>
    </w:p>
    <w:p w:rsidR="003B5503" w:rsidRDefault="003B5503" w:rsidP="000E0DCB">
      <w:pPr>
        <w:jc w:val="both"/>
        <w:rPr>
          <w:rFonts w:asciiTheme="majorHAnsi" w:hAnsiTheme="majorHAnsi"/>
          <w:noProof/>
          <w:sz w:val="20"/>
          <w:lang w:val="en-US" w:eastAsia="en-US"/>
        </w:rPr>
      </w:pPr>
    </w:p>
    <w:p w:rsidR="003B5503" w:rsidRDefault="003B5503" w:rsidP="000E0DCB">
      <w:pPr>
        <w:jc w:val="both"/>
        <w:rPr>
          <w:rFonts w:asciiTheme="majorHAnsi" w:hAnsiTheme="majorHAnsi"/>
          <w:noProof/>
          <w:sz w:val="20"/>
          <w:lang w:val="en-US" w:eastAsia="en-US"/>
        </w:rPr>
      </w:pPr>
    </w:p>
    <w:p w:rsidR="00472FDD" w:rsidRDefault="003B5503" w:rsidP="000E0DCB">
      <w:pPr>
        <w:jc w:val="both"/>
        <w:rPr>
          <w:rFonts w:asciiTheme="majorHAnsi" w:hAnsiTheme="majorHAnsi"/>
          <w:noProof/>
          <w:sz w:val="20"/>
          <w:lang w:val="en-US" w:eastAsia="en-US"/>
        </w:rPr>
      </w:pPr>
      <w:r>
        <w:rPr>
          <w:rFonts w:asciiTheme="majorHAnsi" w:hAnsiTheme="majorHAnsi"/>
          <w:noProof/>
          <w:sz w:val="20"/>
          <w:lang w:val="en-US" w:eastAsia="en-US"/>
        </w:rPr>
        <w:drawing>
          <wp:inline distT="0" distB="0" distL="0" distR="0">
            <wp:extent cx="5580380" cy="380428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S8.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80380" cy="3804285"/>
                    </a:xfrm>
                    <a:prstGeom prst="rect">
                      <a:avLst/>
                    </a:prstGeom>
                  </pic:spPr>
                </pic:pic>
              </a:graphicData>
            </a:graphic>
          </wp:inline>
        </w:drawing>
      </w:r>
    </w:p>
    <w:p w:rsidR="00472FDD" w:rsidRDefault="00472FDD" w:rsidP="00472FDD">
      <w:pPr>
        <w:ind w:firstLine="426"/>
        <w:jc w:val="both"/>
        <w:rPr>
          <w:rFonts w:asciiTheme="majorHAnsi" w:hAnsiTheme="majorHAnsi"/>
          <w:noProof/>
          <w:sz w:val="20"/>
          <w:lang w:val="en-US" w:eastAsia="en-US"/>
        </w:rPr>
      </w:pPr>
    </w:p>
    <w:p w:rsidR="00374371" w:rsidRDefault="00374371" w:rsidP="00472FDD">
      <w:pPr>
        <w:jc w:val="both"/>
        <w:rPr>
          <w:rFonts w:asciiTheme="majorHAnsi" w:hAnsiTheme="majorHAnsi"/>
          <w:b/>
          <w:noProof/>
          <w:sz w:val="20"/>
          <w:lang w:val="en-US" w:eastAsia="en-US"/>
        </w:rPr>
      </w:pPr>
    </w:p>
    <w:p w:rsidR="003B5503" w:rsidRDefault="003B5503" w:rsidP="00472FDD">
      <w:pPr>
        <w:jc w:val="both"/>
        <w:rPr>
          <w:rFonts w:asciiTheme="majorHAnsi" w:hAnsiTheme="majorHAnsi"/>
          <w:b/>
          <w:noProof/>
          <w:sz w:val="22"/>
          <w:lang w:val="en-US" w:eastAsia="en-US"/>
        </w:rPr>
      </w:pPr>
    </w:p>
    <w:p w:rsidR="00546759" w:rsidRDefault="00472FDD" w:rsidP="00472FDD">
      <w:pPr>
        <w:jc w:val="both"/>
        <w:rPr>
          <w:rFonts w:asciiTheme="majorHAnsi" w:hAnsiTheme="majorHAnsi"/>
          <w:b/>
          <w:noProof/>
          <w:sz w:val="22"/>
          <w:lang w:val="en-US" w:eastAsia="en-US"/>
        </w:rPr>
      </w:pPr>
      <w:bookmarkStart w:id="1" w:name="_GoBack"/>
      <w:bookmarkEnd w:id="1"/>
      <w:r w:rsidRPr="00374371">
        <w:rPr>
          <w:rFonts w:asciiTheme="majorHAnsi" w:hAnsiTheme="majorHAnsi"/>
          <w:b/>
          <w:noProof/>
          <w:sz w:val="22"/>
          <w:lang w:val="en-US" w:eastAsia="en-US"/>
        </w:rPr>
        <w:t>Fig. S</w:t>
      </w:r>
      <w:r w:rsidR="008F3B8D">
        <w:rPr>
          <w:rFonts w:asciiTheme="majorHAnsi" w:hAnsiTheme="majorHAnsi"/>
          <w:b/>
          <w:noProof/>
          <w:sz w:val="22"/>
          <w:lang w:val="en-US" w:eastAsia="en-US"/>
        </w:rPr>
        <w:t>8</w:t>
      </w:r>
      <w:r w:rsidRPr="00374371">
        <w:rPr>
          <w:rFonts w:asciiTheme="majorHAnsi" w:hAnsiTheme="majorHAnsi"/>
          <w:b/>
          <w:noProof/>
          <w:sz w:val="22"/>
          <w:lang w:val="en-US" w:eastAsia="en-US"/>
        </w:rPr>
        <w:t xml:space="preserve"> BAM depletion did not modify </w:t>
      </w:r>
      <w:r w:rsidR="004C0105">
        <w:rPr>
          <w:rFonts w:asciiTheme="majorHAnsi" w:hAnsiTheme="majorHAnsi"/>
          <w:b/>
          <w:noProof/>
          <w:sz w:val="22"/>
          <w:lang w:val="en-US" w:eastAsia="en-US"/>
        </w:rPr>
        <w:t>lymphocyte or myeloid mononuclear cell</w:t>
      </w:r>
      <w:r w:rsidRPr="00374371">
        <w:rPr>
          <w:rFonts w:asciiTheme="majorHAnsi" w:hAnsiTheme="majorHAnsi"/>
          <w:b/>
          <w:noProof/>
          <w:sz w:val="22"/>
          <w:lang w:val="en-US" w:eastAsia="en-US"/>
        </w:rPr>
        <w:t xml:space="preserve"> infiltration in the ischemic brain tissue</w:t>
      </w:r>
    </w:p>
    <w:p w:rsidR="00380494" w:rsidRPr="00374371" w:rsidRDefault="00472FDD" w:rsidP="00472FDD">
      <w:pPr>
        <w:jc w:val="both"/>
        <w:rPr>
          <w:rFonts w:asciiTheme="majorHAnsi" w:hAnsiTheme="majorHAnsi"/>
          <w:noProof/>
          <w:sz w:val="22"/>
          <w:lang w:val="en-US" w:eastAsia="en-US"/>
        </w:rPr>
      </w:pPr>
      <w:r w:rsidRPr="00374371">
        <w:rPr>
          <w:rFonts w:asciiTheme="majorHAnsi" w:hAnsiTheme="majorHAnsi"/>
          <w:noProof/>
          <w:sz w:val="22"/>
          <w:lang w:val="en-US" w:eastAsia="en-US"/>
        </w:rPr>
        <w:t xml:space="preserve">Rats received clodronate (CL) or vehicle (V) liposomes in the left ventricle 4 days before occlusion of the right MCA and the brain was analyzed 1 day after ischemia (n=7 per group). </w:t>
      </w:r>
      <w:r w:rsidR="00D96E4A" w:rsidRPr="00374371">
        <w:rPr>
          <w:rFonts w:asciiTheme="majorHAnsi" w:hAnsiTheme="majorHAnsi"/>
          <w:noProof/>
          <w:sz w:val="22"/>
          <w:lang w:val="en-US" w:eastAsia="en-US"/>
        </w:rPr>
        <w:t xml:space="preserve">Clodronate treatment did not </w:t>
      </w:r>
      <w:r w:rsidR="000E0DCB" w:rsidRPr="00374371">
        <w:rPr>
          <w:rFonts w:asciiTheme="majorHAnsi" w:hAnsiTheme="majorHAnsi"/>
          <w:noProof/>
          <w:sz w:val="22"/>
          <w:lang w:val="en-US" w:eastAsia="en-US"/>
        </w:rPr>
        <w:t xml:space="preserve">significantly </w:t>
      </w:r>
      <w:r w:rsidR="00F132B7">
        <w:rPr>
          <w:rFonts w:asciiTheme="majorHAnsi" w:hAnsiTheme="majorHAnsi"/>
          <w:noProof/>
          <w:sz w:val="22"/>
          <w:lang w:val="en-US" w:eastAsia="en-US"/>
        </w:rPr>
        <w:t xml:space="preserve">(Mann-Whitney test) </w:t>
      </w:r>
      <w:r w:rsidR="00D96E4A" w:rsidRPr="00374371">
        <w:rPr>
          <w:rFonts w:asciiTheme="majorHAnsi" w:hAnsiTheme="majorHAnsi"/>
          <w:noProof/>
          <w:sz w:val="22"/>
          <w:lang w:val="en-US" w:eastAsia="en-US"/>
        </w:rPr>
        <w:t>modify the numbers of CD3</w:t>
      </w:r>
      <w:r w:rsidR="00D96E4A" w:rsidRPr="00374371">
        <w:rPr>
          <w:rFonts w:asciiTheme="majorHAnsi" w:hAnsiTheme="majorHAnsi"/>
          <w:noProof/>
          <w:sz w:val="22"/>
          <w:vertAlign w:val="superscript"/>
          <w:lang w:val="en-US" w:eastAsia="en-US"/>
        </w:rPr>
        <w:t>+</w:t>
      </w:r>
      <w:r w:rsidR="00D96E4A" w:rsidRPr="00374371">
        <w:rPr>
          <w:rFonts w:asciiTheme="majorHAnsi" w:hAnsiTheme="majorHAnsi"/>
          <w:noProof/>
          <w:sz w:val="22"/>
          <w:lang w:val="en-US" w:eastAsia="en-US"/>
        </w:rPr>
        <w:t xml:space="preserve"> T cells, </w:t>
      </w:r>
      <w:r w:rsidR="000E0DCB" w:rsidRPr="00374371">
        <w:rPr>
          <w:rFonts w:asciiTheme="majorHAnsi" w:hAnsiTheme="majorHAnsi"/>
          <w:noProof/>
          <w:sz w:val="22"/>
          <w:lang w:val="en-US" w:eastAsia="en-US"/>
        </w:rPr>
        <w:t>CD4</w:t>
      </w:r>
      <w:r w:rsidR="000E0DCB" w:rsidRPr="00374371">
        <w:rPr>
          <w:rFonts w:asciiTheme="majorHAnsi" w:hAnsiTheme="majorHAnsi"/>
          <w:noProof/>
          <w:sz w:val="22"/>
          <w:vertAlign w:val="superscript"/>
          <w:lang w:val="en-US" w:eastAsia="en-US"/>
        </w:rPr>
        <w:t>+</w:t>
      </w:r>
      <w:r w:rsidR="000E0DCB" w:rsidRPr="00374371">
        <w:rPr>
          <w:rFonts w:asciiTheme="majorHAnsi" w:hAnsiTheme="majorHAnsi"/>
          <w:noProof/>
          <w:sz w:val="22"/>
          <w:lang w:val="en-US" w:eastAsia="en-US"/>
        </w:rPr>
        <w:t xml:space="preserve"> T cells, </w:t>
      </w:r>
      <w:r w:rsidR="00D96E4A" w:rsidRPr="00374371">
        <w:rPr>
          <w:rFonts w:asciiTheme="majorHAnsi" w:hAnsiTheme="majorHAnsi"/>
          <w:noProof/>
          <w:sz w:val="22"/>
          <w:lang w:val="en-US" w:eastAsia="en-US"/>
        </w:rPr>
        <w:t>CD25</w:t>
      </w:r>
      <w:r w:rsidR="00D96E4A" w:rsidRPr="00374371">
        <w:rPr>
          <w:rFonts w:asciiTheme="majorHAnsi" w:hAnsiTheme="majorHAnsi"/>
          <w:noProof/>
          <w:sz w:val="22"/>
          <w:vertAlign w:val="superscript"/>
          <w:lang w:val="en-US" w:eastAsia="en-US"/>
        </w:rPr>
        <w:t>+</w:t>
      </w:r>
      <w:r w:rsidR="00D96E4A" w:rsidRPr="00374371">
        <w:rPr>
          <w:rFonts w:asciiTheme="majorHAnsi" w:hAnsiTheme="majorHAnsi"/>
          <w:noProof/>
          <w:sz w:val="22"/>
          <w:lang w:val="en-US" w:eastAsia="en-US"/>
        </w:rPr>
        <w:t>CD4</w:t>
      </w:r>
      <w:r w:rsidR="00D96E4A" w:rsidRPr="00374371">
        <w:rPr>
          <w:rFonts w:asciiTheme="majorHAnsi" w:hAnsiTheme="majorHAnsi"/>
          <w:noProof/>
          <w:sz w:val="22"/>
          <w:vertAlign w:val="superscript"/>
          <w:lang w:val="en-US" w:eastAsia="en-US"/>
        </w:rPr>
        <w:t>+</w:t>
      </w:r>
      <w:r w:rsidR="00D96E4A" w:rsidRPr="00374371">
        <w:rPr>
          <w:rFonts w:asciiTheme="majorHAnsi" w:hAnsiTheme="majorHAnsi"/>
          <w:noProof/>
          <w:sz w:val="22"/>
          <w:lang w:val="en-US" w:eastAsia="en-US"/>
        </w:rPr>
        <w:t xml:space="preserve"> T cells, NK cells, </w:t>
      </w:r>
      <w:r w:rsidR="00D96E4A" w:rsidRPr="00374371">
        <w:rPr>
          <w:rFonts w:asciiTheme="majorHAnsi" w:hAnsiTheme="majorHAnsi"/>
          <w:noProof/>
          <w:sz w:val="22"/>
          <w:lang w:val="en-US" w:eastAsia="en-US"/>
        </w:rPr>
        <w:sym w:font="Symbol" w:char="F067"/>
      </w:r>
      <w:r w:rsidR="00D96E4A" w:rsidRPr="00374371">
        <w:rPr>
          <w:rFonts w:asciiTheme="majorHAnsi" w:hAnsiTheme="majorHAnsi"/>
          <w:noProof/>
          <w:sz w:val="22"/>
          <w:lang w:val="en-US" w:eastAsia="en-US"/>
        </w:rPr>
        <w:sym w:font="Symbol" w:char="F064"/>
      </w:r>
      <w:r w:rsidR="000E0DCB" w:rsidRPr="00374371">
        <w:rPr>
          <w:rFonts w:asciiTheme="majorHAnsi" w:hAnsiTheme="majorHAnsi"/>
          <w:noProof/>
          <w:sz w:val="22"/>
          <w:lang w:val="en-US" w:eastAsia="en-US"/>
        </w:rPr>
        <w:t xml:space="preserve"> T cells, or </w:t>
      </w:r>
      <w:r w:rsidR="00B20A45">
        <w:rPr>
          <w:rFonts w:asciiTheme="majorHAnsi" w:hAnsiTheme="majorHAnsi"/>
          <w:noProof/>
          <w:sz w:val="22"/>
          <w:lang w:val="en-US" w:eastAsia="en-US"/>
        </w:rPr>
        <w:t>myeloid mononuclear cells</w:t>
      </w:r>
      <w:r w:rsidR="000E0DCB" w:rsidRPr="00374371">
        <w:rPr>
          <w:rFonts w:asciiTheme="majorHAnsi" w:hAnsiTheme="majorHAnsi"/>
          <w:noProof/>
          <w:sz w:val="22"/>
          <w:lang w:val="en-US" w:eastAsia="en-US"/>
        </w:rPr>
        <w:t xml:space="preserve"> (CD45</w:t>
      </w:r>
      <w:r w:rsidR="000E0DCB" w:rsidRPr="00374371">
        <w:rPr>
          <w:rFonts w:asciiTheme="majorHAnsi" w:hAnsiTheme="majorHAnsi"/>
          <w:noProof/>
          <w:sz w:val="22"/>
          <w:vertAlign w:val="superscript"/>
          <w:lang w:val="en-US" w:eastAsia="en-US"/>
        </w:rPr>
        <w:t>hi</w:t>
      </w:r>
      <w:r w:rsidR="000E0DCB" w:rsidRPr="00374371">
        <w:rPr>
          <w:rFonts w:asciiTheme="majorHAnsi" w:hAnsiTheme="majorHAnsi"/>
          <w:noProof/>
          <w:sz w:val="22"/>
          <w:lang w:val="en-US" w:eastAsia="en-US"/>
        </w:rPr>
        <w:t xml:space="preserve"> CD11b</w:t>
      </w:r>
      <w:r w:rsidR="000E0DCB" w:rsidRPr="00374371">
        <w:rPr>
          <w:rFonts w:asciiTheme="majorHAnsi" w:hAnsiTheme="majorHAnsi"/>
          <w:noProof/>
          <w:sz w:val="22"/>
          <w:vertAlign w:val="superscript"/>
          <w:lang w:val="en-US" w:eastAsia="en-US"/>
        </w:rPr>
        <w:t>+</w:t>
      </w:r>
      <w:r w:rsidR="000E0DCB" w:rsidRPr="00374371">
        <w:rPr>
          <w:rFonts w:asciiTheme="majorHAnsi" w:hAnsiTheme="majorHAnsi"/>
          <w:noProof/>
          <w:sz w:val="22"/>
          <w:lang w:val="en-US" w:eastAsia="en-US"/>
        </w:rPr>
        <w:t xml:space="preserve"> REA535</w:t>
      </w:r>
      <w:r w:rsidR="00E62596" w:rsidRPr="00374371">
        <w:rPr>
          <w:rFonts w:asciiTheme="majorHAnsi" w:hAnsiTheme="majorHAnsi"/>
          <w:noProof/>
          <w:sz w:val="22"/>
          <w:vertAlign w:val="superscript"/>
          <w:lang w:val="en-US" w:eastAsia="en-US"/>
        </w:rPr>
        <w:t>-</w:t>
      </w:r>
      <w:r w:rsidR="000E0DCB" w:rsidRPr="00374371">
        <w:rPr>
          <w:rFonts w:asciiTheme="majorHAnsi" w:hAnsiTheme="majorHAnsi"/>
          <w:noProof/>
          <w:sz w:val="22"/>
          <w:lang w:val="en-US" w:eastAsia="en-US"/>
        </w:rPr>
        <w:t xml:space="preserve">) </w:t>
      </w:r>
      <w:r w:rsidR="002850A2" w:rsidRPr="00374371">
        <w:rPr>
          <w:rFonts w:asciiTheme="majorHAnsi" w:hAnsiTheme="majorHAnsi"/>
          <w:noProof/>
          <w:sz w:val="22"/>
          <w:lang w:val="en-US" w:eastAsia="en-US"/>
        </w:rPr>
        <w:t xml:space="preserve">infiltrated </w:t>
      </w:r>
      <w:r w:rsidR="00D96E4A" w:rsidRPr="00374371">
        <w:rPr>
          <w:rFonts w:asciiTheme="majorHAnsi" w:hAnsiTheme="majorHAnsi"/>
          <w:noProof/>
          <w:sz w:val="22"/>
          <w:lang w:val="en-US" w:eastAsia="en-US"/>
        </w:rPr>
        <w:t>in cortical or subcortical ischemic brain regions.</w:t>
      </w:r>
      <w:r w:rsidR="000E0DCB" w:rsidRPr="00374371">
        <w:rPr>
          <w:rFonts w:asciiTheme="majorHAnsi" w:hAnsiTheme="majorHAnsi"/>
          <w:noProof/>
          <w:sz w:val="22"/>
          <w:lang w:val="en-US" w:eastAsia="en-US"/>
        </w:rPr>
        <w:t xml:space="preserve"> Values ar</w:t>
      </w:r>
      <w:r w:rsidR="00DC0F49">
        <w:rPr>
          <w:rFonts w:asciiTheme="majorHAnsi" w:hAnsiTheme="majorHAnsi"/>
          <w:noProof/>
          <w:sz w:val="22"/>
          <w:lang w:val="en-US" w:eastAsia="en-US"/>
        </w:rPr>
        <w:t>e expressed as number of cells/</w:t>
      </w:r>
      <w:r w:rsidR="000E0DCB" w:rsidRPr="00374371">
        <w:rPr>
          <w:rFonts w:asciiTheme="majorHAnsi" w:hAnsiTheme="majorHAnsi"/>
          <w:noProof/>
          <w:sz w:val="22"/>
          <w:lang w:val="en-US" w:eastAsia="en-US"/>
        </w:rPr>
        <w:t>g of tissue.</w:t>
      </w:r>
    </w:p>
    <w:sectPr w:rsidR="00380494" w:rsidRPr="00374371" w:rsidSect="00EB0592">
      <w:footerReference w:type="even" r:id="rId20"/>
      <w:footerReference w:type="default" r:id="rId21"/>
      <w:pgSz w:w="11900" w:h="16840"/>
      <w:pgMar w:top="1440" w:right="1552" w:bottom="1440" w:left="156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CEB" w:rsidRDefault="00104CEB">
      <w:r>
        <w:separator/>
      </w:r>
    </w:p>
  </w:endnote>
  <w:endnote w:type="continuationSeparator" w:id="0">
    <w:p w:rsidR="00104CEB" w:rsidRDefault="0010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F84" w:rsidRDefault="00144F84" w:rsidP="00857B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44F84" w:rsidRDefault="00144F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F84" w:rsidRDefault="00144F84" w:rsidP="00857B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02266">
      <w:rPr>
        <w:rStyle w:val="PageNumber"/>
        <w:noProof/>
      </w:rPr>
      <w:t>16</w:t>
    </w:r>
    <w:r>
      <w:rPr>
        <w:rStyle w:val="PageNumber"/>
      </w:rPr>
      <w:fldChar w:fldCharType="end"/>
    </w:r>
  </w:p>
  <w:p w:rsidR="00144F84" w:rsidRDefault="00144F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CEB" w:rsidRDefault="00104CEB">
      <w:r>
        <w:separator/>
      </w:r>
    </w:p>
  </w:footnote>
  <w:footnote w:type="continuationSeparator" w:id="0">
    <w:p w:rsidR="00104CEB" w:rsidRDefault="00104C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D454DC"/>
    <w:multiLevelType w:val="hybridMultilevel"/>
    <w:tmpl w:val="99024C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9C78B0"/>
    <w:multiLevelType w:val="hybridMultilevel"/>
    <w:tmpl w:val="AD8C80CA"/>
    <w:lvl w:ilvl="0" w:tplc="4524F1BE">
      <w:start w:val="4"/>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Segoe UI"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egoe UI"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egoe UI"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90D1B4C"/>
    <w:multiLevelType w:val="hybridMultilevel"/>
    <w:tmpl w:val="63146F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12476E"/>
    <w:multiLevelType w:val="hybridMultilevel"/>
    <w:tmpl w:val="1BEA491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Total_Editing_Time" w:val="79"/>
  </w:docVars>
  <w:rsids>
    <w:rsidRoot w:val="00E72CF5"/>
    <w:rsid w:val="000019A9"/>
    <w:rsid w:val="000218C8"/>
    <w:rsid w:val="00025A7A"/>
    <w:rsid w:val="00027430"/>
    <w:rsid w:val="00042434"/>
    <w:rsid w:val="00055590"/>
    <w:rsid w:val="00061D9C"/>
    <w:rsid w:val="00076A2A"/>
    <w:rsid w:val="00077DEE"/>
    <w:rsid w:val="00084640"/>
    <w:rsid w:val="000862D1"/>
    <w:rsid w:val="00095933"/>
    <w:rsid w:val="000B74CE"/>
    <w:rsid w:val="000D6EFA"/>
    <w:rsid w:val="000E0DCB"/>
    <w:rsid w:val="00104CEB"/>
    <w:rsid w:val="00130F70"/>
    <w:rsid w:val="0013240F"/>
    <w:rsid w:val="00135C58"/>
    <w:rsid w:val="00137A6B"/>
    <w:rsid w:val="00144F84"/>
    <w:rsid w:val="00154820"/>
    <w:rsid w:val="00154FF9"/>
    <w:rsid w:val="00157D0F"/>
    <w:rsid w:val="00160A08"/>
    <w:rsid w:val="00166865"/>
    <w:rsid w:val="001922ED"/>
    <w:rsid w:val="001D3A33"/>
    <w:rsid w:val="001E2A2F"/>
    <w:rsid w:val="001E6A29"/>
    <w:rsid w:val="001E7BB2"/>
    <w:rsid w:val="00210B4D"/>
    <w:rsid w:val="00222D65"/>
    <w:rsid w:val="00225C40"/>
    <w:rsid w:val="0023196D"/>
    <w:rsid w:val="00250469"/>
    <w:rsid w:val="00254ACC"/>
    <w:rsid w:val="00260DDD"/>
    <w:rsid w:val="002618EB"/>
    <w:rsid w:val="00265AE8"/>
    <w:rsid w:val="00273633"/>
    <w:rsid w:val="00273E74"/>
    <w:rsid w:val="002850A2"/>
    <w:rsid w:val="00291515"/>
    <w:rsid w:val="002930F2"/>
    <w:rsid w:val="00295D8A"/>
    <w:rsid w:val="002B516A"/>
    <w:rsid w:val="002C6B48"/>
    <w:rsid w:val="002D368D"/>
    <w:rsid w:val="002D4F22"/>
    <w:rsid w:val="00301F88"/>
    <w:rsid w:val="00312B13"/>
    <w:rsid w:val="0032462D"/>
    <w:rsid w:val="0034304A"/>
    <w:rsid w:val="00374371"/>
    <w:rsid w:val="00380494"/>
    <w:rsid w:val="00390259"/>
    <w:rsid w:val="0039325F"/>
    <w:rsid w:val="003B29B9"/>
    <w:rsid w:val="003B5503"/>
    <w:rsid w:val="003C3330"/>
    <w:rsid w:val="003D1678"/>
    <w:rsid w:val="003D6C0A"/>
    <w:rsid w:val="003D7765"/>
    <w:rsid w:val="003E0CE0"/>
    <w:rsid w:val="003E5BAF"/>
    <w:rsid w:val="003F22C6"/>
    <w:rsid w:val="003F4C73"/>
    <w:rsid w:val="004232CA"/>
    <w:rsid w:val="004250AC"/>
    <w:rsid w:val="00425E62"/>
    <w:rsid w:val="00431BE2"/>
    <w:rsid w:val="00437FC5"/>
    <w:rsid w:val="004464E9"/>
    <w:rsid w:val="00461BD4"/>
    <w:rsid w:val="00472FDD"/>
    <w:rsid w:val="004B569A"/>
    <w:rsid w:val="004C0105"/>
    <w:rsid w:val="004C5BC6"/>
    <w:rsid w:val="004D052E"/>
    <w:rsid w:val="004D7F18"/>
    <w:rsid w:val="004E128C"/>
    <w:rsid w:val="004F7A03"/>
    <w:rsid w:val="0051079F"/>
    <w:rsid w:val="00511E89"/>
    <w:rsid w:val="00517FCA"/>
    <w:rsid w:val="00524138"/>
    <w:rsid w:val="00536C1B"/>
    <w:rsid w:val="005403BB"/>
    <w:rsid w:val="00546759"/>
    <w:rsid w:val="005528DD"/>
    <w:rsid w:val="005542EB"/>
    <w:rsid w:val="00571FA0"/>
    <w:rsid w:val="005971F6"/>
    <w:rsid w:val="005A46F7"/>
    <w:rsid w:val="005C634A"/>
    <w:rsid w:val="005C6577"/>
    <w:rsid w:val="005D23BB"/>
    <w:rsid w:val="005D6080"/>
    <w:rsid w:val="005E7599"/>
    <w:rsid w:val="006216F1"/>
    <w:rsid w:val="00623AFC"/>
    <w:rsid w:val="006437B9"/>
    <w:rsid w:val="00650475"/>
    <w:rsid w:val="00693D9C"/>
    <w:rsid w:val="00693DC7"/>
    <w:rsid w:val="006A0381"/>
    <w:rsid w:val="006A47CF"/>
    <w:rsid w:val="006C07A3"/>
    <w:rsid w:val="006D53BE"/>
    <w:rsid w:val="006D5711"/>
    <w:rsid w:val="006E15F0"/>
    <w:rsid w:val="00711689"/>
    <w:rsid w:val="0071408F"/>
    <w:rsid w:val="00720F20"/>
    <w:rsid w:val="007411FC"/>
    <w:rsid w:val="00744866"/>
    <w:rsid w:val="0075350E"/>
    <w:rsid w:val="0075762A"/>
    <w:rsid w:val="00766EDF"/>
    <w:rsid w:val="00772EA9"/>
    <w:rsid w:val="00774CE0"/>
    <w:rsid w:val="00780D39"/>
    <w:rsid w:val="00782E7A"/>
    <w:rsid w:val="00784080"/>
    <w:rsid w:val="007A6242"/>
    <w:rsid w:val="007B6509"/>
    <w:rsid w:val="00812A1B"/>
    <w:rsid w:val="0084459C"/>
    <w:rsid w:val="008513B0"/>
    <w:rsid w:val="00857BE4"/>
    <w:rsid w:val="008609A9"/>
    <w:rsid w:val="00885692"/>
    <w:rsid w:val="0089493A"/>
    <w:rsid w:val="008960A4"/>
    <w:rsid w:val="008A0891"/>
    <w:rsid w:val="008B3E69"/>
    <w:rsid w:val="008E0FC6"/>
    <w:rsid w:val="008F3B8D"/>
    <w:rsid w:val="008F61DE"/>
    <w:rsid w:val="00902122"/>
    <w:rsid w:val="009157C2"/>
    <w:rsid w:val="00921774"/>
    <w:rsid w:val="0092203C"/>
    <w:rsid w:val="00944DBE"/>
    <w:rsid w:val="009A02C5"/>
    <w:rsid w:val="009C272A"/>
    <w:rsid w:val="009D3588"/>
    <w:rsid w:val="009F3D9B"/>
    <w:rsid w:val="009F43F8"/>
    <w:rsid w:val="009F5E5B"/>
    <w:rsid w:val="00A028B8"/>
    <w:rsid w:val="00A05CD6"/>
    <w:rsid w:val="00A27BC5"/>
    <w:rsid w:val="00A472AF"/>
    <w:rsid w:val="00AA0A58"/>
    <w:rsid w:val="00AA6387"/>
    <w:rsid w:val="00AB7D91"/>
    <w:rsid w:val="00B06766"/>
    <w:rsid w:val="00B20A45"/>
    <w:rsid w:val="00B2775F"/>
    <w:rsid w:val="00B32276"/>
    <w:rsid w:val="00B6450C"/>
    <w:rsid w:val="00B824D1"/>
    <w:rsid w:val="00B849CF"/>
    <w:rsid w:val="00B9433B"/>
    <w:rsid w:val="00B948C8"/>
    <w:rsid w:val="00BA2AFD"/>
    <w:rsid w:val="00BB2A8C"/>
    <w:rsid w:val="00BB65A0"/>
    <w:rsid w:val="00BC05CC"/>
    <w:rsid w:val="00BF6E74"/>
    <w:rsid w:val="00C01B49"/>
    <w:rsid w:val="00C05364"/>
    <w:rsid w:val="00C173DA"/>
    <w:rsid w:val="00C173EE"/>
    <w:rsid w:val="00C36584"/>
    <w:rsid w:val="00C4410B"/>
    <w:rsid w:val="00C4768C"/>
    <w:rsid w:val="00C758B1"/>
    <w:rsid w:val="00C84B3B"/>
    <w:rsid w:val="00C9652E"/>
    <w:rsid w:val="00CA738C"/>
    <w:rsid w:val="00CB0ECE"/>
    <w:rsid w:val="00CB1070"/>
    <w:rsid w:val="00CC391F"/>
    <w:rsid w:val="00D24729"/>
    <w:rsid w:val="00D51F0B"/>
    <w:rsid w:val="00D51F88"/>
    <w:rsid w:val="00D524C2"/>
    <w:rsid w:val="00D57144"/>
    <w:rsid w:val="00D67FB2"/>
    <w:rsid w:val="00D77219"/>
    <w:rsid w:val="00D772D9"/>
    <w:rsid w:val="00D96E4A"/>
    <w:rsid w:val="00DA7396"/>
    <w:rsid w:val="00DC0F49"/>
    <w:rsid w:val="00DC1365"/>
    <w:rsid w:val="00DE53D6"/>
    <w:rsid w:val="00E02266"/>
    <w:rsid w:val="00E04B07"/>
    <w:rsid w:val="00E2289D"/>
    <w:rsid w:val="00E348A4"/>
    <w:rsid w:val="00E54322"/>
    <w:rsid w:val="00E57D40"/>
    <w:rsid w:val="00E62596"/>
    <w:rsid w:val="00E72CF5"/>
    <w:rsid w:val="00E74610"/>
    <w:rsid w:val="00E81C1E"/>
    <w:rsid w:val="00E97340"/>
    <w:rsid w:val="00EB0592"/>
    <w:rsid w:val="00EB1B41"/>
    <w:rsid w:val="00EC25B1"/>
    <w:rsid w:val="00ED71AA"/>
    <w:rsid w:val="00ED7EF6"/>
    <w:rsid w:val="00EE7993"/>
    <w:rsid w:val="00EF1743"/>
    <w:rsid w:val="00EF355B"/>
    <w:rsid w:val="00EF7ECA"/>
    <w:rsid w:val="00F132B7"/>
    <w:rsid w:val="00F13965"/>
    <w:rsid w:val="00F94524"/>
    <w:rsid w:val="00FA786F"/>
    <w:rsid w:val="00FC4DA7"/>
    <w:rsid w:val="00FE7BA3"/>
    <w:rsid w:val="00FF7394"/>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1" w:defUnhideWhenUsed="0" w:defQFormat="0" w:count="267">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E72CF5"/>
    <w:pPr>
      <w:spacing w:after="0"/>
    </w:pPr>
    <w:rPr>
      <w:rFonts w:ascii="Times New Roman" w:eastAsia="Times New Roman" w:hAnsi="Times New Roman" w:cs="Times New Roman"/>
      <w:lang w:val="es-ES" w:eastAsia="es-ES"/>
    </w:rPr>
  </w:style>
  <w:style w:type="paragraph" w:styleId="Heading1">
    <w:name w:val="heading 1"/>
    <w:basedOn w:val="Normal"/>
    <w:next w:val="Normal"/>
    <w:link w:val="Heading1Char"/>
    <w:qFormat/>
    <w:rsid w:val="00E72CF5"/>
    <w:pPr>
      <w:keepNext/>
      <w:spacing w:line="480" w:lineRule="auto"/>
      <w:ind w:right="918" w:firstLine="180"/>
      <w:outlineLvl w:val="0"/>
    </w:pPr>
    <w:rPr>
      <w:b/>
      <w:bCs/>
      <w:sz w:val="22"/>
      <w:lang w:val="en-US"/>
    </w:rPr>
  </w:style>
  <w:style w:type="paragraph" w:styleId="Heading2">
    <w:name w:val="heading 2"/>
    <w:basedOn w:val="Normal"/>
    <w:next w:val="Normal"/>
    <w:link w:val="Heading2Char"/>
    <w:qFormat/>
    <w:rsid w:val="00E72CF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72CF5"/>
    <w:pPr>
      <w:keepNext/>
      <w:outlineLvl w:val="2"/>
    </w:pPr>
    <w:rPr>
      <w:b/>
      <w:bCs/>
      <w:i/>
      <w:iCs/>
      <w:sz w:val="22"/>
      <w:lang w:val="en-GB"/>
    </w:rPr>
  </w:style>
  <w:style w:type="paragraph" w:styleId="Heading6">
    <w:name w:val="heading 6"/>
    <w:basedOn w:val="Normal"/>
    <w:next w:val="Normal"/>
    <w:link w:val="Heading6Char"/>
    <w:qFormat/>
    <w:rsid w:val="00E72CF5"/>
    <w:pPr>
      <w:keepNext/>
      <w:outlineLvl w:val="5"/>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CF5"/>
    <w:rPr>
      <w:rFonts w:ascii="Times New Roman" w:eastAsia="Times New Roman" w:hAnsi="Times New Roman" w:cs="Times New Roman"/>
      <w:b/>
      <w:bCs/>
      <w:sz w:val="22"/>
      <w:lang w:eastAsia="es-ES"/>
    </w:rPr>
  </w:style>
  <w:style w:type="character" w:customStyle="1" w:styleId="Heading2Char">
    <w:name w:val="Heading 2 Char"/>
    <w:basedOn w:val="DefaultParagraphFont"/>
    <w:link w:val="Heading2"/>
    <w:rsid w:val="00E72CF5"/>
    <w:rPr>
      <w:rFonts w:ascii="Arial" w:eastAsia="Times New Roman" w:hAnsi="Arial" w:cs="Arial"/>
      <w:b/>
      <w:bCs/>
      <w:i/>
      <w:iCs/>
      <w:sz w:val="28"/>
      <w:szCs w:val="28"/>
      <w:lang w:val="es-ES" w:eastAsia="es-ES"/>
    </w:rPr>
  </w:style>
  <w:style w:type="character" w:customStyle="1" w:styleId="Heading3Char">
    <w:name w:val="Heading 3 Char"/>
    <w:basedOn w:val="DefaultParagraphFont"/>
    <w:link w:val="Heading3"/>
    <w:rsid w:val="00E72CF5"/>
    <w:rPr>
      <w:rFonts w:ascii="Times New Roman" w:eastAsia="Times New Roman" w:hAnsi="Times New Roman" w:cs="Times New Roman"/>
      <w:b/>
      <w:bCs/>
      <w:i/>
      <w:iCs/>
      <w:sz w:val="22"/>
      <w:lang w:val="en-GB" w:eastAsia="es-ES"/>
    </w:rPr>
  </w:style>
  <w:style w:type="character" w:customStyle="1" w:styleId="Heading6Char">
    <w:name w:val="Heading 6 Char"/>
    <w:basedOn w:val="DefaultParagraphFont"/>
    <w:link w:val="Heading6"/>
    <w:rsid w:val="00E72CF5"/>
    <w:rPr>
      <w:rFonts w:ascii="Times New Roman" w:eastAsia="Times New Roman" w:hAnsi="Times New Roman" w:cs="Times New Roman"/>
      <w:b/>
      <w:bCs/>
      <w:sz w:val="22"/>
      <w:u w:val="single"/>
      <w:lang w:val="es-ES" w:eastAsia="es-ES"/>
    </w:rPr>
  </w:style>
  <w:style w:type="character" w:styleId="Hyperlink">
    <w:name w:val="Hyperlink"/>
    <w:rsid w:val="00E72CF5"/>
    <w:rPr>
      <w:color w:val="0000FF"/>
      <w:u w:val="single"/>
    </w:rPr>
  </w:style>
  <w:style w:type="paragraph" w:styleId="BodyTextIndent3">
    <w:name w:val="Body Text Indent 3"/>
    <w:basedOn w:val="Normal"/>
    <w:link w:val="BodyTextIndent3Char"/>
    <w:rsid w:val="00E72CF5"/>
    <w:pPr>
      <w:spacing w:line="480" w:lineRule="auto"/>
      <w:ind w:firstLine="180"/>
      <w:jc w:val="both"/>
    </w:pPr>
    <w:rPr>
      <w:sz w:val="22"/>
      <w:lang w:val="en-GB"/>
    </w:rPr>
  </w:style>
  <w:style w:type="character" w:customStyle="1" w:styleId="BodyTextIndent3Char">
    <w:name w:val="Body Text Indent 3 Char"/>
    <w:basedOn w:val="DefaultParagraphFont"/>
    <w:link w:val="BodyTextIndent3"/>
    <w:rsid w:val="00E72CF5"/>
    <w:rPr>
      <w:rFonts w:ascii="Times New Roman" w:eastAsia="Times New Roman" w:hAnsi="Times New Roman" w:cs="Times New Roman"/>
      <w:sz w:val="22"/>
      <w:lang w:val="en-GB" w:eastAsia="es-ES"/>
    </w:rPr>
  </w:style>
  <w:style w:type="paragraph" w:styleId="Footer">
    <w:name w:val="footer"/>
    <w:basedOn w:val="Normal"/>
    <w:link w:val="FooterChar"/>
    <w:rsid w:val="00E72CF5"/>
    <w:pPr>
      <w:tabs>
        <w:tab w:val="center" w:pos="4153"/>
        <w:tab w:val="right" w:pos="8306"/>
      </w:tabs>
    </w:pPr>
  </w:style>
  <w:style w:type="character" w:customStyle="1" w:styleId="FooterChar">
    <w:name w:val="Footer Char"/>
    <w:basedOn w:val="DefaultParagraphFont"/>
    <w:link w:val="Footer"/>
    <w:rsid w:val="00E72CF5"/>
    <w:rPr>
      <w:rFonts w:ascii="Times New Roman" w:eastAsia="Times New Roman" w:hAnsi="Times New Roman" w:cs="Times New Roman"/>
      <w:lang w:val="es-ES" w:eastAsia="es-ES"/>
    </w:rPr>
  </w:style>
  <w:style w:type="paragraph" w:customStyle="1" w:styleId="fulltext-abstractfulltext-indent">
    <w:name w:val="fulltext-abstract fulltext-indent"/>
    <w:basedOn w:val="Normal"/>
    <w:rsid w:val="00E72CF5"/>
    <w:pPr>
      <w:spacing w:before="100" w:beforeAutospacing="1" w:after="100" w:afterAutospacing="1"/>
    </w:pPr>
    <w:rPr>
      <w:rFonts w:ascii="Arial Unicode MS" w:eastAsia="Arial Unicode MS" w:hAnsi="Arial Unicode MS" w:cs="Arial Unicode MS"/>
    </w:rPr>
  </w:style>
  <w:style w:type="paragraph" w:styleId="BodyTextIndent2">
    <w:name w:val="Body Text Indent 2"/>
    <w:basedOn w:val="Normal"/>
    <w:link w:val="BodyTextIndent2Char"/>
    <w:rsid w:val="00E72CF5"/>
    <w:pPr>
      <w:spacing w:after="120" w:line="480" w:lineRule="auto"/>
      <w:ind w:left="283"/>
    </w:pPr>
  </w:style>
  <w:style w:type="character" w:customStyle="1" w:styleId="BodyTextIndent2Char">
    <w:name w:val="Body Text Indent 2 Char"/>
    <w:basedOn w:val="DefaultParagraphFont"/>
    <w:link w:val="BodyTextIndent2"/>
    <w:rsid w:val="00E72CF5"/>
    <w:rPr>
      <w:rFonts w:ascii="Times New Roman" w:eastAsia="Times New Roman" w:hAnsi="Times New Roman" w:cs="Times New Roman"/>
      <w:lang w:val="es-ES" w:eastAsia="es-ES"/>
    </w:rPr>
  </w:style>
  <w:style w:type="paragraph" w:styleId="BodyText2">
    <w:name w:val="Body Text 2"/>
    <w:basedOn w:val="Normal"/>
    <w:link w:val="BodyText2Char"/>
    <w:rsid w:val="00E72CF5"/>
    <w:pPr>
      <w:spacing w:after="120" w:line="480" w:lineRule="auto"/>
    </w:pPr>
  </w:style>
  <w:style w:type="character" w:customStyle="1" w:styleId="BodyText2Char">
    <w:name w:val="Body Text 2 Char"/>
    <w:basedOn w:val="DefaultParagraphFont"/>
    <w:link w:val="BodyText2"/>
    <w:rsid w:val="00E72CF5"/>
    <w:rPr>
      <w:rFonts w:ascii="Times New Roman" w:eastAsia="Times New Roman" w:hAnsi="Times New Roman" w:cs="Times New Roman"/>
      <w:lang w:val="es-ES" w:eastAsia="es-ES"/>
    </w:rPr>
  </w:style>
  <w:style w:type="character" w:styleId="PageNumber">
    <w:name w:val="page number"/>
    <w:basedOn w:val="DefaultParagraphFont"/>
    <w:rsid w:val="00E72CF5"/>
  </w:style>
  <w:style w:type="paragraph" w:styleId="HTMLPreformatted">
    <w:name w:val="HTML Preformatted"/>
    <w:basedOn w:val="Normal"/>
    <w:link w:val="HTMLPreformattedChar"/>
    <w:rsid w:val="00E72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E72CF5"/>
    <w:rPr>
      <w:rFonts w:ascii="Courier New" w:eastAsia="Times New Roman" w:hAnsi="Courier New" w:cs="Courier New"/>
      <w:sz w:val="20"/>
      <w:szCs w:val="20"/>
      <w:lang w:val="es-ES" w:eastAsia="es-ES"/>
    </w:rPr>
  </w:style>
  <w:style w:type="paragraph" w:styleId="BodyTextIndent">
    <w:name w:val="Body Text Indent"/>
    <w:basedOn w:val="Normal"/>
    <w:link w:val="BodyTextIndentChar"/>
    <w:rsid w:val="00E72CF5"/>
    <w:pPr>
      <w:spacing w:after="120"/>
      <w:ind w:left="283"/>
    </w:pPr>
  </w:style>
  <w:style w:type="character" w:customStyle="1" w:styleId="BodyTextIndentChar">
    <w:name w:val="Body Text Indent Char"/>
    <w:basedOn w:val="DefaultParagraphFont"/>
    <w:link w:val="BodyTextIndent"/>
    <w:rsid w:val="00E72CF5"/>
    <w:rPr>
      <w:rFonts w:ascii="Times New Roman" w:eastAsia="Times New Roman" w:hAnsi="Times New Roman" w:cs="Times New Roman"/>
      <w:lang w:val="es-ES" w:eastAsia="es-ES"/>
    </w:rPr>
  </w:style>
  <w:style w:type="character" w:styleId="FollowedHyperlink">
    <w:name w:val="FollowedHyperlink"/>
    <w:uiPriority w:val="99"/>
    <w:semiHidden/>
    <w:unhideWhenUsed/>
    <w:rsid w:val="00E72CF5"/>
    <w:rPr>
      <w:color w:val="800080"/>
      <w:u w:val="single"/>
    </w:rPr>
  </w:style>
  <w:style w:type="paragraph" w:styleId="BalloonText">
    <w:name w:val="Balloon Text"/>
    <w:basedOn w:val="Normal"/>
    <w:link w:val="BalloonTextChar"/>
    <w:uiPriority w:val="99"/>
    <w:semiHidden/>
    <w:unhideWhenUsed/>
    <w:rsid w:val="00E72CF5"/>
    <w:rPr>
      <w:rFonts w:ascii="Segoe UI" w:hAnsi="Segoe UI"/>
      <w:sz w:val="18"/>
      <w:szCs w:val="18"/>
    </w:rPr>
  </w:style>
  <w:style w:type="character" w:customStyle="1" w:styleId="BalloonTextChar">
    <w:name w:val="Balloon Text Char"/>
    <w:basedOn w:val="DefaultParagraphFont"/>
    <w:link w:val="BalloonText"/>
    <w:uiPriority w:val="99"/>
    <w:semiHidden/>
    <w:rsid w:val="00E72CF5"/>
    <w:rPr>
      <w:rFonts w:ascii="Segoe UI" w:eastAsia="Times New Roman" w:hAnsi="Segoe UI" w:cs="Times New Roman"/>
      <w:sz w:val="18"/>
      <w:szCs w:val="18"/>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image" Target="media/image7.tif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1.tiff"/><Relationship Id="rId17" Type="http://schemas.openxmlformats.org/officeDocument/2006/relationships/image" Target="media/image6.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qiagenbioinformatics.com/products/ingenuity-variant-analysis/" TargetMode="External"/><Relationship Id="rId5" Type="http://schemas.openxmlformats.org/officeDocument/2006/relationships/settings" Target="settings.xml"/><Relationship Id="rId15" Type="http://schemas.openxmlformats.org/officeDocument/2006/relationships/image" Target="media/image4.tiff"/><Relationship Id="rId23" Type="http://schemas.openxmlformats.org/officeDocument/2006/relationships/theme" Target="theme/theme1.xml"/><Relationship Id="rId10" Type="http://schemas.openxmlformats.org/officeDocument/2006/relationships/hyperlink" Target="http://www.bioconductor.org" TargetMode="External"/><Relationship Id="rId19" Type="http://schemas.openxmlformats.org/officeDocument/2006/relationships/image" Target="media/image8.tiff"/><Relationship Id="rId4" Type="http://schemas.microsoft.com/office/2007/relationships/stylesWithEffects" Target="stylesWithEffects.xml"/><Relationship Id="rId9" Type="http://schemas.openxmlformats.org/officeDocument/2006/relationships/hyperlink" Target="http://www.graphpad.com/quickcalcs/randomize2/" TargetMode="External"/><Relationship Id="rId14" Type="http://schemas.openxmlformats.org/officeDocument/2006/relationships/image" Target="media/image3.tif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5B9AE-8C6E-4F16-9BFB-5FE40673C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16</Pages>
  <Words>3636</Words>
  <Characters>20762</Characters>
  <Application>Microsoft Office Word</Application>
  <DocSecurity>0</DocSecurity>
  <Lines>902</Lines>
  <Paragraphs>677</Paragraphs>
  <ScaleCrop>false</ScaleCrop>
  <HeadingPairs>
    <vt:vector size="2" baseType="variant">
      <vt:variant>
        <vt:lpstr>Título</vt:lpstr>
      </vt:variant>
      <vt:variant>
        <vt:i4>1</vt:i4>
      </vt:variant>
    </vt:vector>
  </HeadingPairs>
  <TitlesOfParts>
    <vt:vector size="1" baseType="lpstr">
      <vt:lpstr/>
    </vt:vector>
  </TitlesOfParts>
  <Company>IDIBAPS</Company>
  <LinksUpToDate>false</LinksUpToDate>
  <CharactersWithSpaces>23721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Planas</dc:creator>
  <cp:keywords/>
  <cp:lastModifiedBy>JLOAYON</cp:lastModifiedBy>
  <cp:revision>19</cp:revision>
  <cp:lastPrinted>2018-08-02T15:13:00Z</cp:lastPrinted>
  <dcterms:created xsi:type="dcterms:W3CDTF">2018-07-20T19:18:00Z</dcterms:created>
  <dcterms:modified xsi:type="dcterms:W3CDTF">2018-08-07T00:40:00Z</dcterms:modified>
</cp:coreProperties>
</file>