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B3" w:rsidRDefault="00F904B3"/>
    <w:p w:rsidR="005369F1" w:rsidRDefault="005369F1"/>
    <w:tbl>
      <w:tblPr>
        <w:tblStyle w:val="TableGrid"/>
        <w:tblW w:w="11422" w:type="dxa"/>
        <w:tblInd w:w="-1265" w:type="dxa"/>
        <w:tblLook w:val="04A0" w:firstRow="1" w:lastRow="0" w:firstColumn="1" w:lastColumn="0" w:noHBand="0" w:noVBand="1"/>
      </w:tblPr>
      <w:tblGrid>
        <w:gridCol w:w="2070"/>
        <w:gridCol w:w="1272"/>
        <w:gridCol w:w="1600"/>
        <w:gridCol w:w="1136"/>
        <w:gridCol w:w="1332"/>
        <w:gridCol w:w="1260"/>
        <w:gridCol w:w="1728"/>
        <w:gridCol w:w="1024"/>
      </w:tblGrid>
      <w:tr w:rsidR="00C769B8" w:rsidRPr="00C769B8" w:rsidTr="00186643">
        <w:tc>
          <w:tcPr>
            <w:tcW w:w="2070" w:type="dxa"/>
            <w:shd w:val="clear" w:color="auto" w:fill="D9D9D9" w:themeFill="background1" w:themeFillShade="D9"/>
          </w:tcPr>
          <w:p w:rsidR="00C769B8" w:rsidRPr="00F5795C" w:rsidRDefault="00C769B8" w:rsidP="00843CA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2" w:type="dxa"/>
            <w:shd w:val="clear" w:color="auto" w:fill="D9D9D9" w:themeFill="background1" w:themeFillShade="D9"/>
          </w:tcPr>
          <w:p w:rsidR="00C769B8" w:rsidRPr="00F055B8" w:rsidRDefault="00C769B8" w:rsidP="00060E9A">
            <w:pPr>
              <w:rPr>
                <w:rFonts w:ascii="Times New Roman" w:hAnsi="Times New Roman"/>
                <w:color w:val="000000" w:themeColor="text1"/>
              </w:rPr>
            </w:pPr>
            <w:r w:rsidRPr="00F055B8">
              <w:rPr>
                <w:rFonts w:ascii="Times New Roman" w:hAnsi="Times New Roman"/>
                <w:color w:val="000000" w:themeColor="text1"/>
              </w:rPr>
              <w:t xml:space="preserve">Gonadotroph </w:t>
            </w:r>
            <w:r w:rsidR="00060E9A" w:rsidRPr="00F055B8">
              <w:rPr>
                <w:rFonts w:ascii="Times New Roman" w:hAnsi="Times New Roman"/>
                <w:color w:val="000000" w:themeColor="text1"/>
              </w:rPr>
              <w:t>PitNET</w:t>
            </w:r>
            <w:r w:rsidRPr="00F055B8">
              <w:rPr>
                <w:rFonts w:ascii="Times New Roman" w:hAnsi="Times New Roman"/>
                <w:color w:val="000000" w:themeColor="text1"/>
              </w:rPr>
              <w:t xml:space="preserve"> (n=13)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C769B8" w:rsidRPr="00F055B8" w:rsidRDefault="00C769B8" w:rsidP="00060E9A">
            <w:pPr>
              <w:rPr>
                <w:rFonts w:ascii="Times New Roman" w:hAnsi="Times New Roman"/>
                <w:color w:val="000000" w:themeColor="text1"/>
              </w:rPr>
            </w:pPr>
            <w:r w:rsidRPr="00F055B8">
              <w:rPr>
                <w:rFonts w:ascii="Times New Roman" w:hAnsi="Times New Roman"/>
                <w:color w:val="000000" w:themeColor="text1"/>
              </w:rPr>
              <w:t xml:space="preserve">Silent Corticotroph </w:t>
            </w:r>
            <w:r w:rsidR="00060E9A" w:rsidRPr="00F055B8">
              <w:rPr>
                <w:rFonts w:ascii="Times New Roman" w:hAnsi="Times New Roman"/>
                <w:color w:val="000000" w:themeColor="text1"/>
              </w:rPr>
              <w:t>PitNET</w:t>
            </w:r>
            <w:r w:rsidRPr="00F055B8">
              <w:rPr>
                <w:rFonts w:ascii="Times New Roman" w:hAnsi="Times New Roman"/>
                <w:color w:val="000000" w:themeColor="text1"/>
              </w:rPr>
              <w:t xml:space="preserve"> (n=1)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:rsidR="00C769B8" w:rsidRPr="00F055B8" w:rsidRDefault="00C769B8" w:rsidP="00060E9A">
            <w:pPr>
              <w:rPr>
                <w:rFonts w:ascii="Times New Roman" w:hAnsi="Times New Roman"/>
                <w:color w:val="000000" w:themeColor="text1"/>
              </w:rPr>
            </w:pPr>
            <w:r w:rsidRPr="00F055B8">
              <w:rPr>
                <w:rFonts w:ascii="Times New Roman" w:hAnsi="Times New Roman"/>
                <w:color w:val="000000" w:themeColor="text1"/>
              </w:rPr>
              <w:t xml:space="preserve">Null Cell </w:t>
            </w:r>
            <w:r w:rsidR="00060E9A" w:rsidRPr="00F055B8">
              <w:rPr>
                <w:rFonts w:ascii="Times New Roman" w:hAnsi="Times New Roman"/>
                <w:color w:val="000000" w:themeColor="text1"/>
              </w:rPr>
              <w:t>PitNET</w:t>
            </w:r>
            <w:r w:rsidRPr="00F055B8">
              <w:rPr>
                <w:rFonts w:ascii="Times New Roman" w:hAnsi="Times New Roman"/>
                <w:color w:val="000000" w:themeColor="text1"/>
              </w:rPr>
              <w:t xml:space="preserve"> (n=2)</w:t>
            </w:r>
          </w:p>
        </w:tc>
        <w:tc>
          <w:tcPr>
            <w:tcW w:w="1332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C769B8" w:rsidRPr="00F055B8" w:rsidRDefault="00471803" w:rsidP="00843CA7">
            <w:pPr>
              <w:rPr>
                <w:rFonts w:ascii="Times New Roman" w:hAnsi="Times New Roman"/>
                <w:color w:val="000000" w:themeColor="text1"/>
              </w:rPr>
            </w:pPr>
            <w:r w:rsidRPr="00F055B8">
              <w:rPr>
                <w:rFonts w:ascii="Times New Roman" w:hAnsi="Times New Roman"/>
                <w:i/>
                <w:color w:val="000000" w:themeColor="text1"/>
              </w:rPr>
              <w:t>p</w:t>
            </w:r>
            <w:r w:rsidR="00C769B8" w:rsidRPr="00F055B8">
              <w:rPr>
                <w:rFonts w:ascii="Times New Roman" w:hAnsi="Times New Roman"/>
                <w:color w:val="000000" w:themeColor="text1"/>
              </w:rPr>
              <w:t xml:space="preserve"> value</w:t>
            </w:r>
          </w:p>
          <w:p w:rsidR="00C769B8" w:rsidRPr="00F055B8" w:rsidRDefault="00060E9A" w:rsidP="00060E9A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055B8">
              <w:rPr>
                <w:rFonts w:ascii="Times New Roman" w:hAnsi="Times New Roman"/>
                <w:color w:val="000000" w:themeColor="text1"/>
                <w:lang w:val="en-US"/>
              </w:rPr>
              <w:t>(GP</w:t>
            </w:r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 xml:space="preserve"> vs SC</w:t>
            </w:r>
            <w:r w:rsidRPr="00F055B8">
              <w:rPr>
                <w:rFonts w:ascii="Times New Roman" w:hAnsi="Times New Roman"/>
                <w:color w:val="000000" w:themeColor="text1"/>
                <w:lang w:val="en-US"/>
              </w:rPr>
              <w:t>P</w:t>
            </w:r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 xml:space="preserve"> vs NC</w:t>
            </w:r>
            <w:r w:rsidRPr="00F055B8">
              <w:rPr>
                <w:rFonts w:ascii="Times New Roman" w:hAnsi="Times New Roman"/>
                <w:color w:val="000000" w:themeColor="text1"/>
                <w:lang w:val="en-US"/>
              </w:rPr>
              <w:t>P</w:t>
            </w:r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60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C769B8" w:rsidRPr="00F055B8" w:rsidRDefault="00C769B8" w:rsidP="00843CA7">
            <w:pPr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F055B8">
              <w:rPr>
                <w:rFonts w:ascii="Times New Roman" w:hAnsi="Times New Roman"/>
                <w:color w:val="000000" w:themeColor="text1"/>
                <w:lang w:val="pt-PT"/>
              </w:rPr>
              <w:t>NF-PitNETs (n=16)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:rsidR="00C769B8" w:rsidRPr="00F055B8" w:rsidRDefault="00C769B8" w:rsidP="00843CA7">
            <w:pPr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F055B8">
              <w:rPr>
                <w:rFonts w:ascii="Times New Roman" w:hAnsi="Times New Roman"/>
                <w:color w:val="000000" w:themeColor="text1"/>
                <w:lang w:val="pt-PT"/>
              </w:rPr>
              <w:t>Somatotropinomas (n=8)</w:t>
            </w:r>
          </w:p>
        </w:tc>
        <w:tc>
          <w:tcPr>
            <w:tcW w:w="1024" w:type="dxa"/>
            <w:shd w:val="clear" w:color="auto" w:fill="D9D9D9" w:themeFill="background1" w:themeFillShade="D9"/>
          </w:tcPr>
          <w:p w:rsidR="00471803" w:rsidRPr="00F055B8" w:rsidRDefault="00471803" w:rsidP="00471803">
            <w:pPr>
              <w:rPr>
                <w:rFonts w:ascii="Times New Roman" w:hAnsi="Times New Roman"/>
                <w:color w:val="000000" w:themeColor="text1"/>
              </w:rPr>
            </w:pPr>
            <w:r w:rsidRPr="00F055B8">
              <w:rPr>
                <w:rFonts w:ascii="Times New Roman" w:hAnsi="Times New Roman"/>
                <w:i/>
                <w:color w:val="000000" w:themeColor="text1"/>
              </w:rPr>
              <w:t>p</w:t>
            </w:r>
            <w:r w:rsidRPr="00F055B8">
              <w:rPr>
                <w:rFonts w:ascii="Times New Roman" w:hAnsi="Times New Roman"/>
                <w:color w:val="000000" w:themeColor="text1"/>
              </w:rPr>
              <w:t xml:space="preserve"> value</w:t>
            </w:r>
          </w:p>
          <w:p w:rsidR="00C769B8" w:rsidRPr="00C769B8" w:rsidRDefault="00471803" w:rsidP="00471803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055B8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 xml:space="preserve">(NF vs </w:t>
            </w:r>
            <w:proofErr w:type="spellStart"/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>Som</w:t>
            </w:r>
            <w:proofErr w:type="spellEnd"/>
            <w:r w:rsidR="00C769B8" w:rsidRPr="00F055B8">
              <w:rPr>
                <w:rFonts w:ascii="Times New Roman" w:hAnsi="Times New Roman"/>
                <w:color w:val="000000" w:themeColor="text1"/>
                <w:lang w:val="en-US"/>
              </w:rPr>
              <w:t>)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macrophages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4.23 ± 0.60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4.97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 xml:space="preserve">6.37 ± 1.79 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0.456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4.</w:t>
            </w:r>
            <w:r>
              <w:rPr>
                <w:rFonts w:ascii="Times New Roman" w:hAnsi="Times New Roman"/>
                <w:color w:val="000000" w:themeColor="text1"/>
              </w:rPr>
              <w:t>54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4.</w:t>
            </w:r>
            <w:r>
              <w:rPr>
                <w:rFonts w:ascii="Times New Roman" w:hAnsi="Times New Roman"/>
                <w:color w:val="000000" w:themeColor="text1"/>
              </w:rPr>
              <w:t>66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F5795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0.897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CD8+ T cells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1.62 ± 0.29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1.17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1.76 ± 0.61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0.891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1.6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0.2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09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0.29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0.245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CD4+ T cells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1.10 ± 0.17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0.81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1.12 ± 0.20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0.897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</w:t>
            </w:r>
            <w:r>
              <w:rPr>
                <w:rFonts w:ascii="Times New Roman" w:hAnsi="Times New Roman"/>
                <w:color w:val="000000" w:themeColor="text1"/>
              </w:rPr>
              <w:t>09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96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0.629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B cells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1.03 ± 0.48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0.66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0.68 ± 0.18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0.946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97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84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0.836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neutrophils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1.05 ± 0.24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0.09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0.50 ± 0.13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0.420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92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0.2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14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06</w:t>
            </w:r>
          </w:p>
        </w:tc>
        <w:tc>
          <w:tcPr>
            <w:tcW w:w="1024" w:type="dxa"/>
          </w:tcPr>
          <w:p w:rsidR="00186643" w:rsidRPr="00B56B60" w:rsidRDefault="00B56B60" w:rsidP="00186643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56B60">
              <w:rPr>
                <w:rFonts w:ascii="Times New Roman" w:hAnsi="Times New Roman"/>
                <w:b/>
                <w:color w:val="000000" w:themeColor="text1"/>
              </w:rPr>
              <w:t>0.002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% of FOXP3+ T cells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0.34 ± 0.10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0.85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0.28 ± 0.34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0.372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0.3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09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</w:t>
            </w:r>
            <w:r>
              <w:rPr>
                <w:rFonts w:ascii="Times New Roman" w:hAnsi="Times New Roman"/>
                <w:color w:val="000000" w:themeColor="text1"/>
              </w:rPr>
              <w:t>52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0.310</w:t>
            </w:r>
          </w:p>
        </w:tc>
      </w:tr>
      <w:tr w:rsidR="00186643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CD163</w:t>
            </w:r>
            <w:r w:rsidRPr="00F5795C">
              <w:rPr>
                <w:rFonts w:ascii="Times New Roman" w:hAnsi="Times New Roman"/>
                <w:color w:val="000000" w:themeColor="text1"/>
              </w:rPr>
              <w:t>:</w:t>
            </w:r>
            <w:r>
              <w:rPr>
                <w:rFonts w:ascii="Times New Roman" w:hAnsi="Times New Roman"/>
                <w:color w:val="000000" w:themeColor="text1"/>
              </w:rPr>
              <w:t>HLA-DR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ratio</w:t>
            </w:r>
          </w:p>
        </w:tc>
        <w:tc>
          <w:tcPr>
            <w:tcW w:w="1272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2.36 ± 0.22</w:t>
            </w:r>
          </w:p>
        </w:tc>
        <w:tc>
          <w:tcPr>
            <w:tcW w:w="1600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1.98</w:t>
            </w:r>
          </w:p>
        </w:tc>
        <w:tc>
          <w:tcPr>
            <w:tcW w:w="1136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1.96 ± 0.77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0.752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2.</w:t>
            </w:r>
            <w:r>
              <w:rPr>
                <w:rFonts w:ascii="Times New Roman" w:hAnsi="Times New Roman"/>
                <w:color w:val="000000" w:themeColor="text1"/>
              </w:rPr>
              <w:t>29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728" w:type="dxa"/>
          </w:tcPr>
          <w:p w:rsidR="00186643" w:rsidRPr="00F5795C" w:rsidRDefault="00186643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98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024" w:type="dxa"/>
          </w:tcPr>
          <w:p w:rsidR="00186643" w:rsidRPr="00F5795C" w:rsidRDefault="00B56B60" w:rsidP="001866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0.351</w:t>
            </w:r>
          </w:p>
        </w:tc>
      </w:tr>
      <w:tr w:rsidR="000846FC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CD8:CD4 ratio</w:t>
            </w:r>
          </w:p>
        </w:tc>
        <w:tc>
          <w:tcPr>
            <w:tcW w:w="1272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79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1600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</w:t>
            </w: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136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</w:t>
            </w:r>
            <w:r>
              <w:rPr>
                <w:rFonts w:ascii="Times New Roman" w:hAnsi="Times New Roman"/>
                <w:color w:val="000000" w:themeColor="text1"/>
              </w:rPr>
              <w:t>50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0.391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0846FC" w:rsidRDefault="000846FC" w:rsidP="000846FC"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586A7E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73</w:t>
            </w:r>
            <w:r w:rsidRPr="00586A7E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728" w:type="dxa"/>
          </w:tcPr>
          <w:p w:rsidR="000846FC" w:rsidRDefault="000846FC" w:rsidP="000846FC">
            <w:r w:rsidRPr="00586A7E">
              <w:rPr>
                <w:rFonts w:ascii="Times New Roman" w:hAnsi="Times New Roman"/>
                <w:color w:val="000000" w:themeColor="text1"/>
              </w:rPr>
              <w:t>2.</w:t>
            </w:r>
            <w:r>
              <w:rPr>
                <w:rFonts w:ascii="Times New Roman" w:hAnsi="Times New Roman"/>
                <w:color w:val="000000" w:themeColor="text1"/>
              </w:rPr>
              <w:t>62</w:t>
            </w:r>
            <w:r w:rsidRPr="00586A7E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024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0.154</w:t>
            </w:r>
          </w:p>
        </w:tc>
      </w:tr>
      <w:tr w:rsidR="000846FC" w:rsidRPr="00F5795C" w:rsidTr="00186643">
        <w:tc>
          <w:tcPr>
            <w:tcW w:w="2070" w:type="dxa"/>
            <w:shd w:val="clear" w:color="auto" w:fill="D9D9D9" w:themeFill="background1" w:themeFillShade="D9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CD8: FOXP3 ratio</w:t>
            </w:r>
          </w:p>
        </w:tc>
        <w:tc>
          <w:tcPr>
            <w:tcW w:w="1272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F5795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0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 w:rsidRPr="00F5795C">
              <w:rPr>
                <w:rFonts w:ascii="Times New Roman" w:hAnsi="Times New Roman"/>
                <w:color w:val="000000" w:themeColor="text1"/>
              </w:rPr>
              <w:t>1.</w:t>
            </w: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136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5795C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08</w:t>
            </w:r>
            <w:r w:rsidRPr="00F5795C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1332" w:type="dxa"/>
            <w:tcBorders>
              <w:right w:val="single" w:sz="24" w:space="0" w:color="auto"/>
            </w:tcBorders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0.678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0846FC" w:rsidRDefault="000846FC" w:rsidP="000846FC"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586A7E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69</w:t>
            </w:r>
            <w:r w:rsidRPr="00586A7E">
              <w:rPr>
                <w:rFonts w:ascii="Times New Roman" w:hAnsi="Times New Roman"/>
                <w:color w:val="000000" w:themeColor="text1"/>
              </w:rPr>
              <w:t xml:space="preserve"> ± 0.</w:t>
            </w: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1728" w:type="dxa"/>
          </w:tcPr>
          <w:p w:rsidR="000846FC" w:rsidRDefault="000846FC" w:rsidP="000846FC"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586A7E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56</w:t>
            </w:r>
            <w:r w:rsidRPr="00586A7E">
              <w:rPr>
                <w:rFonts w:ascii="Times New Roman" w:hAnsi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586A7E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024" w:type="dxa"/>
          </w:tcPr>
          <w:p w:rsidR="000846FC" w:rsidRPr="00F5795C" w:rsidRDefault="000846FC" w:rsidP="000846F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0.932</w:t>
            </w:r>
          </w:p>
        </w:tc>
      </w:tr>
    </w:tbl>
    <w:p w:rsidR="005369F1" w:rsidRPr="00F5795C" w:rsidRDefault="005369F1" w:rsidP="005369F1">
      <w:pPr>
        <w:rPr>
          <w:color w:val="000000" w:themeColor="text1"/>
        </w:rPr>
      </w:pPr>
    </w:p>
    <w:p w:rsidR="005369F1" w:rsidRPr="00714D1C" w:rsidRDefault="00F055B8" w:rsidP="00714D1C">
      <w:pPr>
        <w:pStyle w:val="ListParagraph"/>
        <w:spacing w:line="276" w:lineRule="auto"/>
        <w:ind w:left="0"/>
        <w:rPr>
          <w:rFonts w:ascii="Times New Roman" w:hAnsi="Times New Roman"/>
          <w:color w:val="000000" w:themeColor="text1"/>
          <w:szCs w:val="20"/>
        </w:rPr>
      </w:pPr>
      <w:r>
        <w:rPr>
          <w:rFonts w:ascii="Times New Roman" w:hAnsi="Times New Roman"/>
          <w:b/>
          <w:color w:val="000000" w:themeColor="text1"/>
          <w:szCs w:val="20"/>
        </w:rPr>
        <w:t>Additional file 6:</w:t>
      </w:r>
      <w:r w:rsidR="00B10F67" w:rsidRPr="00F055B8">
        <w:rPr>
          <w:rFonts w:ascii="Times New Roman" w:hAnsi="Times New Roman"/>
          <w:b/>
          <w:color w:val="000000" w:themeColor="text1"/>
          <w:szCs w:val="20"/>
        </w:rPr>
        <w:t xml:space="preserve"> </w:t>
      </w:r>
      <w:bookmarkStart w:id="0" w:name="_GoBack"/>
      <w:bookmarkEnd w:id="0"/>
      <w:r w:rsidR="00B10F67" w:rsidRPr="00F055B8">
        <w:rPr>
          <w:rFonts w:ascii="Times New Roman" w:hAnsi="Times New Roman"/>
          <w:b/>
          <w:color w:val="000000" w:themeColor="text1"/>
          <w:szCs w:val="20"/>
        </w:rPr>
        <w:t xml:space="preserve">Table </w:t>
      </w:r>
      <w:r>
        <w:rPr>
          <w:rFonts w:ascii="Times New Roman" w:hAnsi="Times New Roman"/>
          <w:b/>
          <w:color w:val="000000" w:themeColor="text1"/>
          <w:szCs w:val="20"/>
        </w:rPr>
        <w:t>S</w:t>
      </w:r>
      <w:r w:rsidR="00B10F67" w:rsidRPr="00F055B8">
        <w:rPr>
          <w:rFonts w:ascii="Times New Roman" w:hAnsi="Times New Roman"/>
          <w:b/>
          <w:color w:val="000000" w:themeColor="text1"/>
          <w:szCs w:val="20"/>
        </w:rPr>
        <w:t>3</w:t>
      </w:r>
      <w:r w:rsidR="005369F1" w:rsidRPr="00F055B8">
        <w:rPr>
          <w:rFonts w:ascii="Times New Roman" w:hAnsi="Times New Roman"/>
          <w:b/>
          <w:color w:val="000000" w:themeColor="text1"/>
          <w:szCs w:val="20"/>
        </w:rPr>
        <w:t xml:space="preserve">: </w:t>
      </w:r>
      <w:proofErr w:type="spellStart"/>
      <w:r w:rsidR="005369F1" w:rsidRPr="00F055B8">
        <w:rPr>
          <w:rFonts w:ascii="Times New Roman" w:hAnsi="Times New Roman"/>
          <w:b/>
          <w:bCs/>
          <w:color w:val="000000" w:themeColor="text1"/>
          <w:szCs w:val="20"/>
        </w:rPr>
        <w:t>Immunohistochemical</w:t>
      </w:r>
      <w:proofErr w:type="spellEnd"/>
      <w:r w:rsidR="005369F1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 analysis of the immune cells</w:t>
      </w:r>
      <w:r w:rsidR="006402FF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 and respective ratios</w:t>
      </w:r>
      <w:r w:rsidR="005369F1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 </w:t>
      </w:r>
      <w:r w:rsidR="006402FF" w:rsidRPr="00F055B8">
        <w:rPr>
          <w:rFonts w:ascii="Times New Roman" w:hAnsi="Times New Roman"/>
          <w:b/>
          <w:bCs/>
          <w:color w:val="000000" w:themeColor="text1"/>
          <w:szCs w:val="20"/>
        </w:rPr>
        <w:t>among</w:t>
      </w:r>
      <w:r w:rsidR="005369F1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 the various </w:t>
      </w:r>
      <w:r w:rsidR="00610F8A" w:rsidRPr="00F055B8">
        <w:rPr>
          <w:rFonts w:ascii="Times New Roman" w:hAnsi="Times New Roman"/>
          <w:b/>
          <w:bCs/>
          <w:color w:val="000000" w:themeColor="text1"/>
          <w:szCs w:val="20"/>
        </w:rPr>
        <w:t>NF-PitNET</w:t>
      </w:r>
      <w:r w:rsidR="006402FF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 types</w:t>
      </w:r>
      <w:r w:rsidR="00C769B8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, and subgroup </w:t>
      </w:r>
      <w:r w:rsidR="00471803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comparative </w:t>
      </w:r>
      <w:r w:rsidR="00C769B8" w:rsidRPr="00F055B8">
        <w:rPr>
          <w:rFonts w:ascii="Times New Roman" w:hAnsi="Times New Roman"/>
          <w:b/>
          <w:bCs/>
          <w:color w:val="000000" w:themeColor="text1"/>
          <w:szCs w:val="20"/>
        </w:rPr>
        <w:t>analysis between NF-PitNETs vs somatotropinomas</w:t>
      </w:r>
      <w:r w:rsidR="005369F1" w:rsidRPr="00F055B8">
        <w:rPr>
          <w:rFonts w:ascii="Times New Roman" w:hAnsi="Times New Roman"/>
          <w:b/>
          <w:bCs/>
          <w:color w:val="000000" w:themeColor="text1"/>
          <w:szCs w:val="20"/>
        </w:rPr>
        <w:t xml:space="preserve">. 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Immune cells analysed: </w:t>
      </w:r>
      <w:r w:rsidR="00C769B8" w:rsidRPr="00F055B8">
        <w:rPr>
          <w:rFonts w:ascii="Times New Roman" w:hAnsi="Times New Roman"/>
          <w:color w:val="000000" w:themeColor="text1"/>
          <w:szCs w:val="20"/>
        </w:rPr>
        <w:t>macrophages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 (CD68+)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, </w:t>
      </w:r>
      <w:r w:rsidR="00C769B8" w:rsidRPr="00F055B8">
        <w:rPr>
          <w:rFonts w:ascii="Times New Roman" w:hAnsi="Times New Roman"/>
          <w:color w:val="000000" w:themeColor="text1"/>
          <w:szCs w:val="20"/>
        </w:rPr>
        <w:t>CD163+ macrophages, HLA-DR macrophages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, cytotoxic T lymphocytes (CD8+), T helper lymphocytes (CD4+), T regulatory cells (FOXP3+), B cells (CD20+) and neutrophils (neutrophil elastase+). Data are shown as mean ± </w:t>
      </w:r>
      <w:r w:rsidR="00471803" w:rsidRPr="00F055B8">
        <w:rPr>
          <w:rFonts w:ascii="Times New Roman" w:hAnsi="Times New Roman"/>
          <w:color w:val="000000" w:themeColor="text1"/>
          <w:szCs w:val="20"/>
        </w:rPr>
        <w:t>standard error of the mean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 for percentage of immune cells compared to the total number of tumour cells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 and for cell ratios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. One way-ANOVA test was used to calculate </w:t>
      </w:r>
      <w:r w:rsidR="00471803" w:rsidRPr="00F055B8">
        <w:rPr>
          <w:rFonts w:ascii="Times New Roman" w:hAnsi="Times New Roman"/>
          <w:i/>
          <w:color w:val="000000" w:themeColor="text1"/>
          <w:szCs w:val="20"/>
        </w:rPr>
        <w:t>p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 value </w:t>
      </w:r>
      <w:r w:rsidR="00C769B8" w:rsidRPr="00F055B8">
        <w:rPr>
          <w:rFonts w:ascii="Times New Roman" w:hAnsi="Times New Roman"/>
          <w:color w:val="000000" w:themeColor="text1"/>
          <w:szCs w:val="20"/>
        </w:rPr>
        <w:t>among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 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the </w:t>
      </w:r>
      <w:r w:rsidR="005369F1" w:rsidRPr="00F055B8">
        <w:rPr>
          <w:rFonts w:ascii="Times New Roman" w:hAnsi="Times New Roman"/>
          <w:color w:val="000000" w:themeColor="text1"/>
          <w:szCs w:val="20"/>
        </w:rPr>
        <w:t>NF-PitNETs histiotypes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: gonadotroph 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PitNET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, silent corticotroph 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PitNET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 and null cell 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PitNET</w:t>
      </w:r>
      <w:r w:rsidR="005369F1" w:rsidRPr="00F055B8">
        <w:rPr>
          <w:rFonts w:ascii="Times New Roman" w:hAnsi="Times New Roman"/>
          <w:color w:val="000000" w:themeColor="text1"/>
          <w:szCs w:val="20"/>
        </w:rPr>
        <w:t xml:space="preserve"> </w:t>
      </w:r>
      <w:r w:rsidR="00C769B8" w:rsidRPr="00F055B8">
        <w:rPr>
          <w:rFonts w:ascii="Times New Roman" w:hAnsi="Times New Roman"/>
          <w:color w:val="000000" w:themeColor="text1"/>
          <w:szCs w:val="20"/>
        </w:rPr>
        <w:t>(G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</w:t>
      </w:r>
      <w:r w:rsidR="00C769B8" w:rsidRPr="00F055B8">
        <w:rPr>
          <w:rFonts w:ascii="Times New Roman" w:hAnsi="Times New Roman"/>
          <w:color w:val="000000" w:themeColor="text1"/>
          <w:szCs w:val="20"/>
        </w:rPr>
        <w:t xml:space="preserve"> </w:t>
      </w:r>
      <w:r w:rsidR="00471803" w:rsidRPr="00F055B8">
        <w:rPr>
          <w:rFonts w:ascii="Times New Roman" w:hAnsi="Times New Roman"/>
          <w:color w:val="000000" w:themeColor="text1"/>
          <w:szCs w:val="20"/>
        </w:rPr>
        <w:t>vs SC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</w:t>
      </w:r>
      <w:r w:rsidR="00471803" w:rsidRPr="00F055B8">
        <w:rPr>
          <w:rFonts w:ascii="Times New Roman" w:hAnsi="Times New Roman"/>
          <w:color w:val="000000" w:themeColor="text1"/>
          <w:szCs w:val="20"/>
        </w:rPr>
        <w:t xml:space="preserve"> vs NC</w:t>
      </w:r>
      <w:r w:rsidR="00060E9A" w:rsidRPr="00F055B8">
        <w:rPr>
          <w:rFonts w:ascii="Times New Roman" w:hAnsi="Times New Roman"/>
          <w:color w:val="000000" w:themeColor="text1"/>
          <w:szCs w:val="20"/>
        </w:rPr>
        <w:t>P</w:t>
      </w:r>
      <w:r w:rsidR="00471803" w:rsidRPr="00F055B8">
        <w:rPr>
          <w:rFonts w:ascii="Times New Roman" w:hAnsi="Times New Roman"/>
          <w:color w:val="000000" w:themeColor="text1"/>
          <w:szCs w:val="20"/>
        </w:rPr>
        <w:t>). Mann Whitney U t</w:t>
      </w:r>
      <w:r w:rsidR="00C769B8" w:rsidRPr="00F055B8">
        <w:rPr>
          <w:rFonts w:ascii="Times New Roman" w:hAnsi="Times New Roman"/>
          <w:color w:val="000000" w:themeColor="text1"/>
          <w:szCs w:val="20"/>
        </w:rPr>
        <w:t xml:space="preserve">est was used to calculate </w:t>
      </w:r>
      <w:r w:rsidR="00471803" w:rsidRPr="00F055B8">
        <w:rPr>
          <w:rFonts w:ascii="Times New Roman" w:hAnsi="Times New Roman"/>
          <w:i/>
          <w:color w:val="000000" w:themeColor="text1"/>
          <w:szCs w:val="20"/>
        </w:rPr>
        <w:t>p</w:t>
      </w:r>
      <w:r w:rsidR="00C769B8" w:rsidRPr="00F055B8">
        <w:rPr>
          <w:rFonts w:ascii="Times New Roman" w:hAnsi="Times New Roman"/>
          <w:color w:val="000000" w:themeColor="text1"/>
          <w:szCs w:val="20"/>
        </w:rPr>
        <w:t xml:space="preserve"> value for the comparison NF-PitNETs vs </w:t>
      </w:r>
      <w:proofErr w:type="spellStart"/>
      <w:r w:rsidR="00C769B8" w:rsidRPr="00F055B8">
        <w:rPr>
          <w:rFonts w:ascii="Times New Roman" w:hAnsi="Times New Roman"/>
          <w:color w:val="000000" w:themeColor="text1"/>
          <w:szCs w:val="20"/>
        </w:rPr>
        <w:t>somatotropinomas</w:t>
      </w:r>
      <w:proofErr w:type="spellEnd"/>
      <w:r w:rsidR="00C769B8" w:rsidRPr="00F055B8">
        <w:rPr>
          <w:rFonts w:ascii="Times New Roman" w:hAnsi="Times New Roman"/>
          <w:color w:val="000000" w:themeColor="text1"/>
          <w:szCs w:val="20"/>
        </w:rPr>
        <w:t xml:space="preserve"> (NF vs </w:t>
      </w:r>
      <w:proofErr w:type="spellStart"/>
      <w:r w:rsidR="00C769B8" w:rsidRPr="00F055B8">
        <w:rPr>
          <w:rFonts w:ascii="Times New Roman" w:hAnsi="Times New Roman"/>
          <w:color w:val="000000" w:themeColor="text1"/>
          <w:szCs w:val="20"/>
        </w:rPr>
        <w:t>Som</w:t>
      </w:r>
      <w:proofErr w:type="spellEnd"/>
      <w:r w:rsidR="00C769B8" w:rsidRPr="00F055B8">
        <w:rPr>
          <w:rFonts w:ascii="Times New Roman" w:hAnsi="Times New Roman"/>
          <w:color w:val="000000" w:themeColor="text1"/>
          <w:szCs w:val="20"/>
        </w:rPr>
        <w:t>)</w:t>
      </w:r>
      <w:r w:rsidR="005369F1" w:rsidRPr="00F055B8">
        <w:rPr>
          <w:rFonts w:ascii="Times New Roman" w:hAnsi="Times New Roman"/>
          <w:color w:val="000000" w:themeColor="text1"/>
          <w:szCs w:val="20"/>
        </w:rPr>
        <w:t>.</w:t>
      </w:r>
      <w:r w:rsidR="005369F1" w:rsidRPr="00F5795C">
        <w:rPr>
          <w:rFonts w:ascii="Times New Roman" w:hAnsi="Times New Roman"/>
          <w:color w:val="000000" w:themeColor="text1"/>
          <w:szCs w:val="20"/>
        </w:rPr>
        <w:t xml:space="preserve"> </w:t>
      </w:r>
    </w:p>
    <w:sectPr w:rsidR="005369F1" w:rsidRPr="00714D1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B"/>
    <w:rsid w:val="000116A5"/>
    <w:rsid w:val="00024D10"/>
    <w:rsid w:val="000341EA"/>
    <w:rsid w:val="00036493"/>
    <w:rsid w:val="00060E9A"/>
    <w:rsid w:val="00066C4A"/>
    <w:rsid w:val="000846FC"/>
    <w:rsid w:val="000B45CD"/>
    <w:rsid w:val="000F737B"/>
    <w:rsid w:val="001039A0"/>
    <w:rsid w:val="00116180"/>
    <w:rsid w:val="001312FE"/>
    <w:rsid w:val="00143B1C"/>
    <w:rsid w:val="00186643"/>
    <w:rsid w:val="0018669F"/>
    <w:rsid w:val="001A72F7"/>
    <w:rsid w:val="001B68DF"/>
    <w:rsid w:val="001C2077"/>
    <w:rsid w:val="002220C5"/>
    <w:rsid w:val="00233884"/>
    <w:rsid w:val="00235811"/>
    <w:rsid w:val="0023633A"/>
    <w:rsid w:val="0025071F"/>
    <w:rsid w:val="00280030"/>
    <w:rsid w:val="002C6D87"/>
    <w:rsid w:val="002F2468"/>
    <w:rsid w:val="002F6E8B"/>
    <w:rsid w:val="0032504D"/>
    <w:rsid w:val="003354DE"/>
    <w:rsid w:val="00342BB3"/>
    <w:rsid w:val="003658F4"/>
    <w:rsid w:val="00395821"/>
    <w:rsid w:val="003A0450"/>
    <w:rsid w:val="003A06B2"/>
    <w:rsid w:val="003D3C84"/>
    <w:rsid w:val="00406B54"/>
    <w:rsid w:val="00425AC4"/>
    <w:rsid w:val="00442DAE"/>
    <w:rsid w:val="004603B1"/>
    <w:rsid w:val="00462B62"/>
    <w:rsid w:val="00467C67"/>
    <w:rsid w:val="00471760"/>
    <w:rsid w:val="00471803"/>
    <w:rsid w:val="00481620"/>
    <w:rsid w:val="00484D1C"/>
    <w:rsid w:val="004923F7"/>
    <w:rsid w:val="004926D7"/>
    <w:rsid w:val="00497BDC"/>
    <w:rsid w:val="004F4D37"/>
    <w:rsid w:val="00520095"/>
    <w:rsid w:val="005369F1"/>
    <w:rsid w:val="00540EB2"/>
    <w:rsid w:val="005442D0"/>
    <w:rsid w:val="00570B7F"/>
    <w:rsid w:val="00590902"/>
    <w:rsid w:val="005A178E"/>
    <w:rsid w:val="005E69CB"/>
    <w:rsid w:val="005F3EE0"/>
    <w:rsid w:val="00610F8A"/>
    <w:rsid w:val="006117F0"/>
    <w:rsid w:val="00624B07"/>
    <w:rsid w:val="00640073"/>
    <w:rsid w:val="006402FF"/>
    <w:rsid w:val="006A0E24"/>
    <w:rsid w:val="006E6AA2"/>
    <w:rsid w:val="007044C6"/>
    <w:rsid w:val="00714D1C"/>
    <w:rsid w:val="00715144"/>
    <w:rsid w:val="00716318"/>
    <w:rsid w:val="00730C9F"/>
    <w:rsid w:val="00730DD3"/>
    <w:rsid w:val="007834F7"/>
    <w:rsid w:val="007B11A3"/>
    <w:rsid w:val="007B1DB6"/>
    <w:rsid w:val="007B5A8C"/>
    <w:rsid w:val="007D24DF"/>
    <w:rsid w:val="00820475"/>
    <w:rsid w:val="008256BA"/>
    <w:rsid w:val="008410B5"/>
    <w:rsid w:val="00843CA7"/>
    <w:rsid w:val="00854F01"/>
    <w:rsid w:val="008725A8"/>
    <w:rsid w:val="008820F5"/>
    <w:rsid w:val="008A7DCF"/>
    <w:rsid w:val="008B69D1"/>
    <w:rsid w:val="008C729B"/>
    <w:rsid w:val="008E5BA2"/>
    <w:rsid w:val="008F4810"/>
    <w:rsid w:val="00922248"/>
    <w:rsid w:val="009473BF"/>
    <w:rsid w:val="0095780F"/>
    <w:rsid w:val="00960F4E"/>
    <w:rsid w:val="0096417E"/>
    <w:rsid w:val="00997921"/>
    <w:rsid w:val="009A6400"/>
    <w:rsid w:val="009E1EA3"/>
    <w:rsid w:val="009F01D0"/>
    <w:rsid w:val="009F1328"/>
    <w:rsid w:val="009F4528"/>
    <w:rsid w:val="00A16C9F"/>
    <w:rsid w:val="00A36CF8"/>
    <w:rsid w:val="00A655BA"/>
    <w:rsid w:val="00A95F0B"/>
    <w:rsid w:val="00AB30C9"/>
    <w:rsid w:val="00AC4BFE"/>
    <w:rsid w:val="00AD540A"/>
    <w:rsid w:val="00AE3F92"/>
    <w:rsid w:val="00B10F67"/>
    <w:rsid w:val="00B20131"/>
    <w:rsid w:val="00B20FA6"/>
    <w:rsid w:val="00B56B60"/>
    <w:rsid w:val="00B6125F"/>
    <w:rsid w:val="00B81C7E"/>
    <w:rsid w:val="00BC093F"/>
    <w:rsid w:val="00BF5220"/>
    <w:rsid w:val="00C1225A"/>
    <w:rsid w:val="00C228CC"/>
    <w:rsid w:val="00C25DE0"/>
    <w:rsid w:val="00C25E66"/>
    <w:rsid w:val="00C734AF"/>
    <w:rsid w:val="00C769B8"/>
    <w:rsid w:val="00C954F8"/>
    <w:rsid w:val="00CB05E1"/>
    <w:rsid w:val="00CB3097"/>
    <w:rsid w:val="00CC49C2"/>
    <w:rsid w:val="00CC6B07"/>
    <w:rsid w:val="00D07015"/>
    <w:rsid w:val="00D724FF"/>
    <w:rsid w:val="00D73E37"/>
    <w:rsid w:val="00D746AE"/>
    <w:rsid w:val="00D80216"/>
    <w:rsid w:val="00D92313"/>
    <w:rsid w:val="00DC1F09"/>
    <w:rsid w:val="00DC68C0"/>
    <w:rsid w:val="00DE1098"/>
    <w:rsid w:val="00DF042E"/>
    <w:rsid w:val="00E01883"/>
    <w:rsid w:val="00E07DE5"/>
    <w:rsid w:val="00E33476"/>
    <w:rsid w:val="00E46E49"/>
    <w:rsid w:val="00E50BC7"/>
    <w:rsid w:val="00E63186"/>
    <w:rsid w:val="00E95854"/>
    <w:rsid w:val="00EA11A7"/>
    <w:rsid w:val="00EA1DDE"/>
    <w:rsid w:val="00EC0959"/>
    <w:rsid w:val="00ED5A19"/>
    <w:rsid w:val="00F055B8"/>
    <w:rsid w:val="00F10880"/>
    <w:rsid w:val="00F12D4C"/>
    <w:rsid w:val="00F14D8F"/>
    <w:rsid w:val="00F24BD7"/>
    <w:rsid w:val="00F5795C"/>
    <w:rsid w:val="00F85518"/>
    <w:rsid w:val="00F904B3"/>
    <w:rsid w:val="00FB6FB2"/>
    <w:rsid w:val="00FD73A2"/>
    <w:rsid w:val="00FE1875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5B10D"/>
  <w15:chartTrackingRefBased/>
  <w15:docId w15:val="{C13BC852-5D46-41ED-8C86-235CCBE6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875"/>
    <w:pPr>
      <w:spacing w:after="0" w:line="250" w:lineRule="atLeast"/>
      <w:jc w:val="both"/>
    </w:pPr>
    <w:rPr>
      <w:rFonts w:ascii="Arial" w:eastAsia="Times New Roman" w:hAnsi="Arial" w:cs="Times New Roman"/>
      <w:color w:val="404040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875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pt-PT" w:eastAsia="pt-PT"/>
    </w:rPr>
  </w:style>
  <w:style w:type="paragraph" w:styleId="ListParagraph">
    <w:name w:val="List Paragraph"/>
    <w:basedOn w:val="Normal"/>
    <w:uiPriority w:val="34"/>
    <w:qFormat/>
    <w:rsid w:val="00F904B3"/>
    <w:pPr>
      <w:ind w:left="720"/>
      <w:contextualSpacing/>
    </w:pPr>
  </w:style>
  <w:style w:type="table" w:styleId="TableGrid">
    <w:name w:val="Table Grid"/>
    <w:basedOn w:val="TableNormal"/>
    <w:uiPriority w:val="39"/>
    <w:rsid w:val="00BF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4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75"/>
    <w:rPr>
      <w:rFonts w:ascii="Segoe UI" w:eastAsia="Times New Roman" w:hAnsi="Segoe UI" w:cs="Segoe UI"/>
      <w:color w:val="40404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Aurea, Martin</cp:lastModifiedBy>
  <cp:revision>2</cp:revision>
  <dcterms:created xsi:type="dcterms:W3CDTF">2019-11-01T16:20:00Z</dcterms:created>
  <dcterms:modified xsi:type="dcterms:W3CDTF">2019-11-01T16:20:00Z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673576734</vt:i4>
  </property>
  <property fmtid="{D5CDD505-2E9C-101B-9397-08002B2CF9AE}" pid="3" name="_NewReviewCycle">
    <vt:lpwstr/>
  </property>
  <property fmtid="{D5CDD505-2E9C-101B-9397-08002B2CF9AE}" pid="4" name="_EmailSubject">
    <vt:lpwstr>CYTOKINE PAPER_MOST RECENT VERSION_PEDRO</vt:lpwstr>
  </property>
  <property fmtid="{D5CDD505-2E9C-101B-9397-08002B2CF9AE}" pid="5" name="_AuthorEmail">
    <vt:lpwstr>m.korbonits@qmul.ac.uk</vt:lpwstr>
  </property>
  <property fmtid="{D5CDD505-2E9C-101B-9397-08002B2CF9AE}" pid="6" name="_AuthorEmailDisplayName">
    <vt:lpwstr>M Korbonits</vt:lpwstr>
  </property>
  <property fmtid="{D5CDD505-2E9C-101B-9397-08002B2CF9AE}" pid="7" name="_ReviewingToolsShownOnce">
    <vt:lpwstr/>
  </property>
</Properties>
</file>