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F1" w:rsidRDefault="005369F1"/>
    <w:p w:rsidR="005369F1" w:rsidRPr="00E46E49" w:rsidRDefault="005369F1"/>
    <w:tbl>
      <w:tblPr>
        <w:tblW w:w="9180" w:type="dxa"/>
        <w:tblInd w:w="-5" w:type="dxa"/>
        <w:tblLook w:val="04A0" w:firstRow="1" w:lastRow="0" w:firstColumn="1" w:lastColumn="0" w:noHBand="0" w:noVBand="1"/>
      </w:tblPr>
      <w:tblGrid>
        <w:gridCol w:w="2196"/>
        <w:gridCol w:w="2124"/>
        <w:gridCol w:w="2070"/>
        <w:gridCol w:w="2790"/>
      </w:tblGrid>
      <w:tr w:rsidR="00F904B3" w:rsidRPr="00E46E49" w:rsidTr="00C228CC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Cytokine</w:t>
            </w:r>
            <w:r w:rsidR="00D92313"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/ Chemokine / Growth factor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GH3 cells</w:t>
            </w: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Untreated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 xml:space="preserve">Mean concentration </w:t>
            </w:r>
          </w:p>
          <w:p w:rsidR="00F904B3" w:rsidRPr="00E46E49" w:rsidRDefault="00F904B3" w:rsidP="0082047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(pg/mL) ± SEM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GH3 cells</w:t>
            </w: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+PMA_Raw-CM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 xml:space="preserve">Mean concentration </w:t>
            </w:r>
          </w:p>
          <w:p w:rsidR="00F904B3" w:rsidRPr="00E46E49" w:rsidRDefault="00F904B3" w:rsidP="0082047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(pg/mL) ± SEM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904B3" w:rsidRPr="00E46E49" w:rsidRDefault="00DC68C0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Ratio GH3 cells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+PMA_Raw-CM</w:t>
            </w:r>
            <w:r w:rsidR="00DC68C0"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 </w:t>
            </w: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: Untreated</w:t>
            </w:r>
          </w:p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Cs/>
                <w:color w:val="000000" w:themeColor="text1"/>
                <w:szCs w:val="20"/>
              </w:rPr>
              <w:t>Mean</w:t>
            </w:r>
            <w:r w:rsidR="00DC68C0" w:rsidRPr="00E46E49">
              <w:rPr>
                <w:rFonts w:ascii="Times New Roman" w:hAnsi="Times New Roman"/>
                <w:bCs/>
                <w:color w:val="000000" w:themeColor="text1"/>
                <w:szCs w:val="20"/>
              </w:rPr>
              <w:t xml:space="preserve"> ratio</w:t>
            </w:r>
            <w:r w:rsidRPr="00E46E49">
              <w:rPr>
                <w:rFonts w:ascii="Times New Roman" w:hAnsi="Times New Roman"/>
                <w:bCs/>
                <w:color w:val="000000" w:themeColor="text1"/>
                <w:szCs w:val="20"/>
              </w:rPr>
              <w:t xml:space="preserve"> </w:t>
            </w: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± SEM</w:t>
            </w:r>
          </w:p>
        </w:tc>
      </w:tr>
      <w:tr w:rsidR="00F904B3" w:rsidRPr="00E46E49" w:rsidTr="00C228CC">
        <w:trPr>
          <w:trHeight w:val="7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CX3CL1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301.80 ± 6.76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400.33 ± 31.39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1.33 ± 0.10 *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CCL2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81.61 ± 25.47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48.29 ± 25.04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0.59 ± 0.31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CCL3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0.92 ± 0.80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6.46 ± 0.89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7.04 ± 0.97 **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CXCL1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16.17 ± 4.64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135.86 ± 12.31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8.40 ± 0.76 **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CXCL2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29.67 ± 2.33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7.77 ± 7.77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0.26 ± 0.26 *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CXCL10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6.65 ± 0.55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24.26 ± 1.40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 xml:space="preserve">3.65 ± 0.21 ** </w:t>
            </w:r>
          </w:p>
        </w:tc>
      </w:tr>
      <w:tr w:rsidR="004923F7" w:rsidRPr="00E46E49" w:rsidTr="00C228CC">
        <w:trPr>
          <w:trHeight w:val="13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IL-1β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6.59 ± 1.01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17.32 ± 2.22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2.63 ± 0.34 *</w:t>
            </w:r>
          </w:p>
        </w:tc>
      </w:tr>
      <w:tr w:rsidR="004923F7" w:rsidRPr="00E46E49" w:rsidTr="00C228CC">
        <w:trPr>
          <w:trHeight w:val="13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20.57 ± 2.33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15.07 ± 9.19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0.73 ± 0.45</w:t>
            </w:r>
          </w:p>
        </w:tc>
      </w:tr>
      <w:tr w:rsidR="004923F7" w:rsidRPr="00E46E49" w:rsidTr="00C228CC">
        <w:trPr>
          <w:trHeight w:val="2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IL-4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6.72 ± 0.90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6.95 ± 1.43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1.03 ± 0.21</w:t>
            </w:r>
          </w:p>
        </w:tc>
      </w:tr>
      <w:tr w:rsidR="00F904B3" w:rsidRPr="00E46E49" w:rsidTr="00C228CC">
        <w:trPr>
          <w:trHeight w:val="1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11.77 ± 1.09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6.72 ± 4.46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4B3" w:rsidRPr="00E46E49" w:rsidRDefault="00F904B3" w:rsidP="009E1E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0.57 ± 0.38</w:t>
            </w:r>
          </w:p>
        </w:tc>
      </w:tr>
      <w:tr w:rsidR="004923F7" w:rsidRPr="00E46E49" w:rsidTr="00C228CC">
        <w:trPr>
          <w:trHeight w:val="97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168.97 ± 31.48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169.42 ± 98.92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1.00 ± 0.59</w:t>
            </w:r>
          </w:p>
        </w:tc>
      </w:tr>
      <w:tr w:rsidR="004923F7" w:rsidRPr="00E46E49" w:rsidTr="00C228CC">
        <w:trPr>
          <w:trHeight w:val="127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6.71 ± 2.65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262.96 ± 35.55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39.81 ± 5.38 **</w:t>
            </w:r>
          </w:p>
        </w:tc>
      </w:tr>
      <w:tr w:rsidR="004923F7" w:rsidRPr="00E46E49" w:rsidTr="00C228CC">
        <w:trPr>
          <w:trHeight w:val="7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IL-13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6.30 ± 1.06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11.83 ± 2.99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1.88 ± 0.47 *</w:t>
            </w:r>
          </w:p>
        </w:tc>
      </w:tr>
      <w:tr w:rsidR="004923F7" w:rsidRPr="00E46E49" w:rsidTr="00C228CC">
        <w:trPr>
          <w:trHeight w:val="7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IL-18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3.96 ± 1.93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10.68 ± 5.96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2.70 ± 1.50</w:t>
            </w:r>
          </w:p>
        </w:tc>
      </w:tr>
      <w:tr w:rsidR="004923F7" w:rsidRPr="00E46E49" w:rsidTr="00C228CC">
        <w:trPr>
          <w:trHeight w:val="13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VEGF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2534.20 ± 97.52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4521.34 ± 548.86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3F7" w:rsidRPr="00E46E49" w:rsidRDefault="004923F7" w:rsidP="004923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1.78 ± 0.22 *</w:t>
            </w:r>
          </w:p>
        </w:tc>
      </w:tr>
      <w:tr w:rsidR="007B1DB6" w:rsidRPr="00E46E49" w:rsidTr="00C228CC">
        <w:trPr>
          <w:trHeight w:val="13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1DB6" w:rsidRPr="00E46E49" w:rsidRDefault="007B1DB6" w:rsidP="007B1DB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 w:rsidRPr="00E46E49">
              <w:rPr>
                <w:rFonts w:ascii="Times New Roman" w:hAnsi="Times New Roman"/>
                <w:b/>
                <w:color w:val="000000" w:themeColor="text1"/>
                <w:szCs w:val="20"/>
              </w:rPr>
              <w:t>IFNγ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DB6" w:rsidRPr="00E46E49" w:rsidRDefault="007B1DB6" w:rsidP="007B1DB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589.94 ± 118.03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DB6" w:rsidRPr="00E46E49" w:rsidRDefault="007B1DB6" w:rsidP="007B1DB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494.26 ± 42.90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DB6" w:rsidRPr="00E46E49" w:rsidRDefault="007B1DB6" w:rsidP="007B1DB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E46E49">
              <w:rPr>
                <w:rFonts w:ascii="Times New Roman" w:hAnsi="Times New Roman"/>
                <w:color w:val="000000" w:themeColor="text1"/>
                <w:szCs w:val="20"/>
              </w:rPr>
              <w:t>0.62 ± 0.09</w:t>
            </w:r>
          </w:p>
        </w:tc>
      </w:tr>
    </w:tbl>
    <w:p w:rsidR="00F904B3" w:rsidRPr="00E46E49" w:rsidRDefault="00F904B3"/>
    <w:p w:rsidR="00CB05E1" w:rsidRPr="00DC0543" w:rsidRDefault="00D80591" w:rsidP="00DC0543">
      <w:pPr>
        <w:pStyle w:val="ListParagraph"/>
        <w:spacing w:line="276" w:lineRule="auto"/>
        <w:ind w:left="0"/>
        <w:rPr>
          <w:rFonts w:ascii="Times New Roman" w:hAnsi="Times New Roman"/>
          <w:color w:val="000000" w:themeColor="text1"/>
          <w:szCs w:val="20"/>
        </w:rPr>
      </w:pPr>
      <w:r>
        <w:rPr>
          <w:rFonts w:ascii="Times New Roman" w:hAnsi="Times New Roman"/>
          <w:b/>
          <w:color w:val="000000" w:themeColor="text1"/>
          <w:szCs w:val="20"/>
        </w:rPr>
        <w:t>Additional file 7:</w:t>
      </w:r>
      <w:r w:rsidR="00D724FF" w:rsidRPr="002F2468">
        <w:rPr>
          <w:rFonts w:ascii="Times New Roman" w:hAnsi="Times New Roman"/>
          <w:b/>
          <w:color w:val="000000" w:themeColor="text1"/>
          <w:szCs w:val="20"/>
        </w:rPr>
        <w:t xml:space="preserve"> Table </w:t>
      </w:r>
      <w:r>
        <w:rPr>
          <w:rFonts w:ascii="Times New Roman" w:hAnsi="Times New Roman"/>
          <w:b/>
          <w:color w:val="000000" w:themeColor="text1"/>
          <w:szCs w:val="20"/>
        </w:rPr>
        <w:t>S</w:t>
      </w:r>
      <w:r w:rsidR="00F5795C" w:rsidRPr="002F2468">
        <w:rPr>
          <w:rFonts w:ascii="Times New Roman" w:hAnsi="Times New Roman"/>
          <w:b/>
          <w:color w:val="000000" w:themeColor="text1"/>
          <w:szCs w:val="20"/>
        </w:rPr>
        <w:t>4</w:t>
      </w:r>
      <w:r w:rsidR="006854CB">
        <w:rPr>
          <w:rFonts w:ascii="Times New Roman" w:hAnsi="Times New Roman"/>
          <w:b/>
          <w:color w:val="000000" w:themeColor="text1"/>
          <w:szCs w:val="20"/>
        </w:rPr>
        <w:t>:</w:t>
      </w:r>
      <w:bookmarkStart w:id="0" w:name="_GoBack"/>
      <w:bookmarkEnd w:id="0"/>
      <w:r w:rsidR="00D724FF" w:rsidRPr="00E46E49">
        <w:rPr>
          <w:rFonts w:ascii="Times New Roman" w:hAnsi="Times New Roman"/>
          <w:b/>
          <w:color w:val="000000" w:themeColor="text1"/>
          <w:szCs w:val="20"/>
        </w:rPr>
        <w:t xml:space="preserve"> Cytokine </w:t>
      </w:r>
      <w:proofErr w:type="spellStart"/>
      <w:r w:rsidR="00D724FF" w:rsidRPr="00E46E49">
        <w:rPr>
          <w:rFonts w:ascii="Times New Roman" w:hAnsi="Times New Roman"/>
          <w:b/>
          <w:color w:val="000000" w:themeColor="text1"/>
          <w:szCs w:val="20"/>
        </w:rPr>
        <w:t>secretome</w:t>
      </w:r>
      <w:proofErr w:type="spellEnd"/>
      <w:r w:rsidR="00D724FF" w:rsidRPr="00E46E49">
        <w:rPr>
          <w:rFonts w:ascii="Times New Roman" w:hAnsi="Times New Roman"/>
          <w:b/>
          <w:color w:val="000000" w:themeColor="text1"/>
          <w:szCs w:val="20"/>
        </w:rPr>
        <w:t xml:space="preserve"> from GH3 cells at baseline (untreated) and after treatment with PMA</w:t>
      </w:r>
      <w:r w:rsidR="00716318">
        <w:rPr>
          <w:rFonts w:ascii="Times New Roman" w:hAnsi="Times New Roman"/>
          <w:b/>
          <w:color w:val="000000" w:themeColor="text1"/>
          <w:szCs w:val="20"/>
        </w:rPr>
        <w:t>-activated</w:t>
      </w:r>
      <w:r w:rsidR="00D724FF" w:rsidRPr="00E46E49">
        <w:rPr>
          <w:rFonts w:ascii="Times New Roman" w:hAnsi="Times New Roman"/>
          <w:b/>
          <w:color w:val="000000" w:themeColor="text1"/>
          <w:szCs w:val="20"/>
        </w:rPr>
        <w:t xml:space="preserve"> RAW 264.7 macrophage-CM (+PMA_Raw-CM)</w:t>
      </w:r>
      <w:r w:rsidR="002F6E8B" w:rsidRPr="00E46E49">
        <w:rPr>
          <w:rFonts w:ascii="Times New Roman" w:hAnsi="Times New Roman"/>
          <w:b/>
          <w:color w:val="000000" w:themeColor="text1"/>
          <w:szCs w:val="20"/>
        </w:rPr>
        <w:t xml:space="preserve"> for 24h</w:t>
      </w:r>
      <w:r w:rsidR="008410B5" w:rsidRPr="00E46E49">
        <w:rPr>
          <w:rFonts w:ascii="Times New Roman" w:hAnsi="Times New Roman"/>
          <w:b/>
          <w:color w:val="000000" w:themeColor="text1"/>
          <w:szCs w:val="20"/>
        </w:rPr>
        <w:t xml:space="preserve"> (n=3)</w:t>
      </w:r>
      <w:r w:rsidR="00D724FF" w:rsidRPr="00E46E49">
        <w:rPr>
          <w:rFonts w:ascii="Times New Roman" w:hAnsi="Times New Roman"/>
          <w:b/>
          <w:bCs/>
          <w:color w:val="000000" w:themeColor="text1"/>
          <w:szCs w:val="20"/>
        </w:rPr>
        <w:t>.</w:t>
      </w:r>
      <w:r w:rsidR="00D724FF" w:rsidRPr="00E46E49">
        <w:rPr>
          <w:rFonts w:ascii="Times New Roman" w:hAnsi="Times New Roman"/>
          <w:b/>
          <w:color w:val="000000" w:themeColor="text1"/>
          <w:szCs w:val="20"/>
        </w:rPr>
        <w:t xml:space="preserve"> </w:t>
      </w:r>
      <w:r w:rsidR="00D724FF" w:rsidRPr="00E46E49">
        <w:rPr>
          <w:rFonts w:ascii="Times New Roman" w:hAnsi="Times New Roman"/>
          <w:color w:val="000000" w:themeColor="text1"/>
          <w:szCs w:val="20"/>
        </w:rPr>
        <w:t xml:space="preserve">Data </w:t>
      </w:r>
      <w:r w:rsidR="002F6E8B" w:rsidRPr="00E46E49">
        <w:rPr>
          <w:rFonts w:ascii="Times New Roman" w:hAnsi="Times New Roman"/>
          <w:color w:val="000000" w:themeColor="text1"/>
          <w:szCs w:val="20"/>
        </w:rPr>
        <w:t>are</w:t>
      </w:r>
      <w:r w:rsidR="00D724FF" w:rsidRPr="00E46E49">
        <w:rPr>
          <w:rFonts w:ascii="Times New Roman" w:hAnsi="Times New Roman"/>
          <w:color w:val="000000" w:themeColor="text1"/>
          <w:szCs w:val="20"/>
        </w:rPr>
        <w:t xml:space="preserve"> shown in concentration (pg/mL) ± </w:t>
      </w:r>
      <w:r w:rsidR="00716318">
        <w:rPr>
          <w:rFonts w:ascii="Times New Roman" w:hAnsi="Times New Roman"/>
          <w:color w:val="000000" w:themeColor="text1"/>
          <w:szCs w:val="20"/>
        </w:rPr>
        <w:t>standard error of the mean (</w:t>
      </w:r>
      <w:r w:rsidR="00D724FF" w:rsidRPr="00E46E49">
        <w:rPr>
          <w:rFonts w:ascii="Times New Roman" w:hAnsi="Times New Roman"/>
          <w:color w:val="000000" w:themeColor="text1"/>
          <w:szCs w:val="20"/>
        </w:rPr>
        <w:t>SEM</w:t>
      </w:r>
      <w:r w:rsidR="00716318">
        <w:rPr>
          <w:rFonts w:ascii="Times New Roman" w:hAnsi="Times New Roman"/>
          <w:color w:val="000000" w:themeColor="text1"/>
          <w:szCs w:val="20"/>
        </w:rPr>
        <w:t>)</w:t>
      </w:r>
      <w:r w:rsidR="00D724FF" w:rsidRPr="00E46E49">
        <w:rPr>
          <w:rFonts w:ascii="Times New Roman" w:hAnsi="Times New Roman"/>
          <w:color w:val="000000" w:themeColor="text1"/>
          <w:szCs w:val="20"/>
        </w:rPr>
        <w:t xml:space="preserve"> for the cytokines/chemokines/growth factors with detectable concentrations as identified by the rat Millipore MILLIPLEX cytokine 27-plex array. CCL5, CCL11, G-CSF, GM-CSF, IL-1α, IL-12, IL-17A, TNF-α, EGF, Leptin and LIX were not detected in the GH3 supernatants (i.e. concentration below the lowest standard curve point and/or serum-free medium quantification). Mean ratio ± SEM between untreated vs +PMA_Raw-CM GH3 cells-treated is also shown in the table, </w:t>
      </w:r>
      <w:r w:rsidR="002F6E8B" w:rsidRPr="00E46E49">
        <w:rPr>
          <w:rFonts w:ascii="Times New Roman" w:hAnsi="Times New Roman"/>
          <w:color w:val="000000" w:themeColor="text1"/>
          <w:szCs w:val="20"/>
        </w:rPr>
        <w:t>with</w:t>
      </w:r>
      <w:r w:rsidR="00D724FF" w:rsidRPr="00E46E49">
        <w:rPr>
          <w:rFonts w:ascii="Times New Roman" w:hAnsi="Times New Roman"/>
          <w:color w:val="000000" w:themeColor="text1"/>
          <w:szCs w:val="20"/>
        </w:rPr>
        <w:t xml:space="preserve"> significant </w:t>
      </w:r>
      <w:r w:rsidR="00D724FF" w:rsidRPr="00E46E49">
        <w:rPr>
          <w:rFonts w:ascii="Times New Roman" w:hAnsi="Times New Roman"/>
          <w:i/>
          <w:color w:val="000000" w:themeColor="text1"/>
          <w:szCs w:val="20"/>
        </w:rPr>
        <w:t xml:space="preserve">p </w:t>
      </w:r>
      <w:r w:rsidR="00D724FF" w:rsidRPr="00E46E49">
        <w:rPr>
          <w:rFonts w:ascii="Times New Roman" w:hAnsi="Times New Roman"/>
          <w:color w:val="000000" w:themeColor="text1"/>
          <w:szCs w:val="20"/>
        </w:rPr>
        <w:t>values indicated i</w:t>
      </w:r>
      <w:r w:rsidR="008410B5" w:rsidRPr="00E46E49">
        <w:rPr>
          <w:rFonts w:ascii="Times New Roman" w:hAnsi="Times New Roman"/>
          <w:color w:val="000000" w:themeColor="text1"/>
          <w:szCs w:val="20"/>
        </w:rPr>
        <w:t>n the same column as asterisks.</w:t>
      </w:r>
      <w:r w:rsidR="00716318">
        <w:rPr>
          <w:rFonts w:ascii="Times New Roman" w:hAnsi="Times New Roman"/>
          <w:color w:val="000000" w:themeColor="text1"/>
          <w:szCs w:val="20"/>
        </w:rPr>
        <w:t xml:space="preserve"> </w:t>
      </w:r>
      <w:proofErr w:type="gramStart"/>
      <w:r w:rsidR="00716318">
        <w:rPr>
          <w:rFonts w:ascii="Times New Roman" w:hAnsi="Times New Roman"/>
          <w:color w:val="000000" w:themeColor="text1"/>
          <w:szCs w:val="20"/>
        </w:rPr>
        <w:t>*,&lt;</w:t>
      </w:r>
      <w:proofErr w:type="gramEnd"/>
      <w:r w:rsidR="00716318">
        <w:rPr>
          <w:rFonts w:ascii="Times New Roman" w:hAnsi="Times New Roman"/>
          <w:color w:val="000000" w:themeColor="text1"/>
          <w:szCs w:val="20"/>
        </w:rPr>
        <w:t>0.05, **,&lt;0.01</w:t>
      </w:r>
      <w:r w:rsidR="00D724FF" w:rsidRPr="00E46E49">
        <w:rPr>
          <w:rFonts w:ascii="Times New Roman" w:hAnsi="Times New Roman"/>
          <w:color w:val="000000" w:themeColor="text1"/>
          <w:szCs w:val="20"/>
        </w:rPr>
        <w:t xml:space="preserve"> (Mann Whitney </w:t>
      </w:r>
      <w:r w:rsidR="00843CA7">
        <w:rPr>
          <w:rFonts w:ascii="Times New Roman" w:hAnsi="Times New Roman"/>
          <w:color w:val="000000" w:themeColor="text1"/>
          <w:szCs w:val="20"/>
        </w:rPr>
        <w:t xml:space="preserve">U </w:t>
      </w:r>
      <w:r w:rsidR="00D724FF" w:rsidRPr="00E46E49">
        <w:rPr>
          <w:rFonts w:ascii="Times New Roman" w:hAnsi="Times New Roman"/>
          <w:color w:val="000000" w:themeColor="text1"/>
          <w:szCs w:val="20"/>
        </w:rPr>
        <w:t>test).</w:t>
      </w:r>
      <w:r w:rsidR="00D724FF" w:rsidRPr="00E46E49">
        <w:rPr>
          <w:rFonts w:ascii="Times New Roman" w:hAnsi="Times New Roman"/>
          <w:bCs/>
          <w:color w:val="000000" w:themeColor="text1"/>
          <w:szCs w:val="20"/>
        </w:rPr>
        <w:t xml:space="preserve"> </w:t>
      </w:r>
    </w:p>
    <w:sectPr w:rsidR="00CB05E1" w:rsidRPr="00DC05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B"/>
    <w:rsid w:val="000116A5"/>
    <w:rsid w:val="00024D10"/>
    <w:rsid w:val="000341EA"/>
    <w:rsid w:val="00036493"/>
    <w:rsid w:val="00066C4A"/>
    <w:rsid w:val="000846FC"/>
    <w:rsid w:val="000B45CD"/>
    <w:rsid w:val="000F737B"/>
    <w:rsid w:val="001039A0"/>
    <w:rsid w:val="00116180"/>
    <w:rsid w:val="001312FE"/>
    <w:rsid w:val="00143B1C"/>
    <w:rsid w:val="00186643"/>
    <w:rsid w:val="0018669F"/>
    <w:rsid w:val="001A72F7"/>
    <w:rsid w:val="001B68DF"/>
    <w:rsid w:val="001C2077"/>
    <w:rsid w:val="002220C5"/>
    <w:rsid w:val="00233884"/>
    <w:rsid w:val="00235811"/>
    <w:rsid w:val="0023633A"/>
    <w:rsid w:val="0025071F"/>
    <w:rsid w:val="00280030"/>
    <w:rsid w:val="002C6D87"/>
    <w:rsid w:val="002F2468"/>
    <w:rsid w:val="002F6E8B"/>
    <w:rsid w:val="0032504D"/>
    <w:rsid w:val="003354DE"/>
    <w:rsid w:val="00342BB3"/>
    <w:rsid w:val="003658F4"/>
    <w:rsid w:val="00395821"/>
    <w:rsid w:val="003A0450"/>
    <w:rsid w:val="003A06B2"/>
    <w:rsid w:val="003D3C84"/>
    <w:rsid w:val="00406B54"/>
    <w:rsid w:val="00425AC4"/>
    <w:rsid w:val="00442DAE"/>
    <w:rsid w:val="004603B1"/>
    <w:rsid w:val="00462B62"/>
    <w:rsid w:val="00467C67"/>
    <w:rsid w:val="00471760"/>
    <w:rsid w:val="00471803"/>
    <w:rsid w:val="00481620"/>
    <w:rsid w:val="00484D1C"/>
    <w:rsid w:val="004923F7"/>
    <w:rsid w:val="004926D7"/>
    <w:rsid w:val="00497BDC"/>
    <w:rsid w:val="004F4D37"/>
    <w:rsid w:val="00520095"/>
    <w:rsid w:val="005369F1"/>
    <w:rsid w:val="00540EB2"/>
    <w:rsid w:val="005442D0"/>
    <w:rsid w:val="00570B7F"/>
    <w:rsid w:val="00590902"/>
    <w:rsid w:val="005A178E"/>
    <w:rsid w:val="005E69CB"/>
    <w:rsid w:val="005F3EE0"/>
    <w:rsid w:val="00610F8A"/>
    <w:rsid w:val="006117F0"/>
    <w:rsid w:val="00624B07"/>
    <w:rsid w:val="00640073"/>
    <w:rsid w:val="006402FF"/>
    <w:rsid w:val="006854CB"/>
    <w:rsid w:val="006A0E24"/>
    <w:rsid w:val="006E6AA2"/>
    <w:rsid w:val="007044C6"/>
    <w:rsid w:val="00715144"/>
    <w:rsid w:val="00716318"/>
    <w:rsid w:val="00730C9F"/>
    <w:rsid w:val="00730DD3"/>
    <w:rsid w:val="007834F7"/>
    <w:rsid w:val="007B11A3"/>
    <w:rsid w:val="007B1DB6"/>
    <w:rsid w:val="007B5A8C"/>
    <w:rsid w:val="007D24DF"/>
    <w:rsid w:val="00820475"/>
    <w:rsid w:val="008256BA"/>
    <w:rsid w:val="008410B5"/>
    <w:rsid w:val="00843CA7"/>
    <w:rsid w:val="00854F01"/>
    <w:rsid w:val="008725A8"/>
    <w:rsid w:val="008820F5"/>
    <w:rsid w:val="008A7DCF"/>
    <w:rsid w:val="008B69D1"/>
    <w:rsid w:val="008C729B"/>
    <w:rsid w:val="008E5BA2"/>
    <w:rsid w:val="008F4810"/>
    <w:rsid w:val="00922248"/>
    <w:rsid w:val="009473BF"/>
    <w:rsid w:val="0095780F"/>
    <w:rsid w:val="00960F4E"/>
    <w:rsid w:val="0096417E"/>
    <w:rsid w:val="00997921"/>
    <w:rsid w:val="009A6400"/>
    <w:rsid w:val="009E1EA3"/>
    <w:rsid w:val="009F01D0"/>
    <w:rsid w:val="009F1328"/>
    <w:rsid w:val="009F4528"/>
    <w:rsid w:val="00A16C9F"/>
    <w:rsid w:val="00A36CF8"/>
    <w:rsid w:val="00A655BA"/>
    <w:rsid w:val="00A95F0B"/>
    <w:rsid w:val="00AB30C9"/>
    <w:rsid w:val="00AC4BFE"/>
    <w:rsid w:val="00AD540A"/>
    <w:rsid w:val="00AE3F92"/>
    <w:rsid w:val="00B10F67"/>
    <w:rsid w:val="00B20131"/>
    <w:rsid w:val="00B20FA6"/>
    <w:rsid w:val="00B56B60"/>
    <w:rsid w:val="00B6125F"/>
    <w:rsid w:val="00B81C7E"/>
    <w:rsid w:val="00BC093F"/>
    <w:rsid w:val="00BF5220"/>
    <w:rsid w:val="00C1225A"/>
    <w:rsid w:val="00C228CC"/>
    <w:rsid w:val="00C25DE0"/>
    <w:rsid w:val="00C25E66"/>
    <w:rsid w:val="00C734AF"/>
    <w:rsid w:val="00C769B8"/>
    <w:rsid w:val="00C954F8"/>
    <w:rsid w:val="00CB05E1"/>
    <w:rsid w:val="00CB3097"/>
    <w:rsid w:val="00CC49C2"/>
    <w:rsid w:val="00CC6B07"/>
    <w:rsid w:val="00D07015"/>
    <w:rsid w:val="00D724FF"/>
    <w:rsid w:val="00D73E37"/>
    <w:rsid w:val="00D746AE"/>
    <w:rsid w:val="00D80216"/>
    <w:rsid w:val="00D80591"/>
    <w:rsid w:val="00D92313"/>
    <w:rsid w:val="00DC0543"/>
    <w:rsid w:val="00DC1F09"/>
    <w:rsid w:val="00DC68C0"/>
    <w:rsid w:val="00DE1098"/>
    <w:rsid w:val="00DF042E"/>
    <w:rsid w:val="00E01883"/>
    <w:rsid w:val="00E07DE5"/>
    <w:rsid w:val="00E33476"/>
    <w:rsid w:val="00E46E49"/>
    <w:rsid w:val="00E50BC7"/>
    <w:rsid w:val="00E63186"/>
    <w:rsid w:val="00E95854"/>
    <w:rsid w:val="00EA11A7"/>
    <w:rsid w:val="00EA1DDE"/>
    <w:rsid w:val="00EC0959"/>
    <w:rsid w:val="00ED5A19"/>
    <w:rsid w:val="00EE3037"/>
    <w:rsid w:val="00F10880"/>
    <w:rsid w:val="00F12D4C"/>
    <w:rsid w:val="00F14D8F"/>
    <w:rsid w:val="00F24BD7"/>
    <w:rsid w:val="00F5795C"/>
    <w:rsid w:val="00F85518"/>
    <w:rsid w:val="00F904B3"/>
    <w:rsid w:val="00FB6FB2"/>
    <w:rsid w:val="00FD73A2"/>
    <w:rsid w:val="00FE1875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45BF5"/>
  <w15:chartTrackingRefBased/>
  <w15:docId w15:val="{C13BC852-5D46-41ED-8C86-235CCBE6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875"/>
    <w:pPr>
      <w:spacing w:after="0" w:line="250" w:lineRule="atLeast"/>
      <w:jc w:val="both"/>
    </w:pPr>
    <w:rPr>
      <w:rFonts w:ascii="Arial" w:eastAsia="Times New Roman" w:hAnsi="Arial" w:cs="Times New Roman"/>
      <w:color w:val="404040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875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pt-PT" w:eastAsia="pt-PT"/>
    </w:rPr>
  </w:style>
  <w:style w:type="paragraph" w:styleId="ListParagraph">
    <w:name w:val="List Paragraph"/>
    <w:basedOn w:val="Normal"/>
    <w:uiPriority w:val="34"/>
    <w:qFormat/>
    <w:rsid w:val="00F904B3"/>
    <w:pPr>
      <w:ind w:left="720"/>
      <w:contextualSpacing/>
    </w:pPr>
  </w:style>
  <w:style w:type="table" w:styleId="TableGrid">
    <w:name w:val="Table Grid"/>
    <w:basedOn w:val="TableNormal"/>
    <w:uiPriority w:val="39"/>
    <w:rsid w:val="00BF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4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75"/>
    <w:rPr>
      <w:rFonts w:ascii="Segoe UI" w:eastAsia="Times New Roman" w:hAnsi="Segoe UI" w:cs="Segoe UI"/>
      <w:color w:val="40404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Aurea, Martin</cp:lastModifiedBy>
  <cp:revision>3</cp:revision>
  <dcterms:created xsi:type="dcterms:W3CDTF">2019-11-01T18:05:00Z</dcterms:created>
  <dcterms:modified xsi:type="dcterms:W3CDTF">2019-11-01T18:09:00Z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673576734</vt:i4>
  </property>
  <property fmtid="{D5CDD505-2E9C-101B-9397-08002B2CF9AE}" pid="3" name="_NewReviewCycle">
    <vt:lpwstr/>
  </property>
  <property fmtid="{D5CDD505-2E9C-101B-9397-08002B2CF9AE}" pid="4" name="_EmailSubject">
    <vt:lpwstr>CYTOKINE PAPER_MOST RECENT VERSION_PEDRO</vt:lpwstr>
  </property>
  <property fmtid="{D5CDD505-2E9C-101B-9397-08002B2CF9AE}" pid="5" name="_AuthorEmail">
    <vt:lpwstr>m.korbonits@qmul.ac.uk</vt:lpwstr>
  </property>
  <property fmtid="{D5CDD505-2E9C-101B-9397-08002B2CF9AE}" pid="6" name="_AuthorEmailDisplayName">
    <vt:lpwstr>M Korbonits</vt:lpwstr>
  </property>
  <property fmtid="{D5CDD505-2E9C-101B-9397-08002B2CF9AE}" pid="7" name="_ReviewingToolsShownOnce">
    <vt:lpwstr/>
  </property>
</Properties>
</file>