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D35" w:rsidRDefault="006A1D35" w:rsidP="006A1D35">
      <w:pPr>
        <w:spacing w:line="480" w:lineRule="auto"/>
        <w:rPr>
          <w:b/>
        </w:rPr>
      </w:pPr>
      <w:r>
        <w:rPr>
          <w:b/>
          <w:noProof/>
        </w:rPr>
        <w:drawing>
          <wp:inline distT="0" distB="0" distL="0" distR="0" wp14:anchorId="2C0631C9" wp14:editId="04B0BB5F">
            <wp:extent cx="5419758" cy="32385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 S1.tif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9" r="16025" b="17094"/>
                    <a:stretch/>
                  </pic:blipFill>
                  <pic:spPr bwMode="auto">
                    <a:xfrm>
                      <a:off x="0" y="0"/>
                      <a:ext cx="5421462" cy="3239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1D35" w:rsidRPr="00E43BB6" w:rsidRDefault="006A1D35" w:rsidP="006A1D35">
      <w:pPr>
        <w:spacing w:line="480" w:lineRule="auto"/>
        <w:rPr>
          <w:b/>
        </w:rPr>
      </w:pPr>
      <w:bookmarkStart w:id="0" w:name="_GoBack"/>
      <w:bookmarkEnd w:id="0"/>
      <w:r w:rsidRPr="00E43BB6">
        <w:rPr>
          <w:b/>
        </w:rPr>
        <w:t xml:space="preserve">Figure S1 – Elevated </w:t>
      </w:r>
      <w:proofErr w:type="spellStart"/>
      <w:r w:rsidRPr="00E43BB6">
        <w:rPr>
          <w:b/>
        </w:rPr>
        <w:t>HexA</w:t>
      </w:r>
      <w:proofErr w:type="spellEnd"/>
      <w:r w:rsidRPr="00E43BB6">
        <w:rPr>
          <w:b/>
        </w:rPr>
        <w:t>, LAMP-1, and LAMP-2 in Inferior Frontal Gyrus from FTD-</w:t>
      </w:r>
      <w:r w:rsidRPr="00E43BB6">
        <w:rPr>
          <w:b/>
          <w:i/>
        </w:rPr>
        <w:t>GRN</w:t>
      </w:r>
      <w:r w:rsidRPr="00E43BB6">
        <w:rPr>
          <w:b/>
        </w:rPr>
        <w:t xml:space="preserve"> Patients.</w:t>
      </w:r>
    </w:p>
    <w:p w:rsidR="006A1D35" w:rsidRDefault="006A1D35" w:rsidP="006A1D35">
      <w:pPr>
        <w:spacing w:line="480" w:lineRule="auto"/>
      </w:pPr>
      <w:r w:rsidRPr="00E43BB6">
        <w:rPr>
          <w:b/>
        </w:rPr>
        <w:t>a</w:t>
      </w:r>
      <w:r w:rsidRPr="00E43BB6">
        <w:t xml:space="preserve">, </w:t>
      </w:r>
      <w:proofErr w:type="gramStart"/>
      <w:r w:rsidRPr="00E43BB6">
        <w:t>The</w:t>
      </w:r>
      <w:proofErr w:type="gramEnd"/>
      <w:r w:rsidRPr="00E43BB6">
        <w:t xml:space="preserve"> elevated </w:t>
      </w:r>
      <w:proofErr w:type="spellStart"/>
      <w:r w:rsidRPr="00E43BB6">
        <w:t>HexA</w:t>
      </w:r>
      <w:proofErr w:type="spellEnd"/>
      <w:r w:rsidRPr="00E43BB6">
        <w:t xml:space="preserve"> activity of FTD-</w:t>
      </w:r>
      <w:r w:rsidRPr="00E43BB6">
        <w:rPr>
          <w:i/>
        </w:rPr>
        <w:t>GRN</w:t>
      </w:r>
      <w:r w:rsidRPr="00E43BB6">
        <w:t xml:space="preserve"> patients was associated with higher levels of </w:t>
      </w:r>
      <w:proofErr w:type="spellStart"/>
      <w:r w:rsidRPr="00E43BB6">
        <w:t>HexA</w:t>
      </w:r>
      <w:proofErr w:type="spellEnd"/>
      <w:r w:rsidRPr="00E43BB6">
        <w:t xml:space="preserve"> protein (</w:t>
      </w:r>
      <w:r w:rsidRPr="00E43BB6">
        <w:rPr>
          <w:i/>
        </w:rPr>
        <w:t>t</w:t>
      </w:r>
      <w:r w:rsidRPr="00E43BB6">
        <w:t xml:space="preserve"> test, </w:t>
      </w:r>
      <w:r w:rsidRPr="00E43BB6">
        <w:rPr>
          <w:i/>
        </w:rPr>
        <w:t>p</w:t>
      </w:r>
      <w:r w:rsidRPr="00E43BB6">
        <w:t xml:space="preserve"> = 0.0172). </w:t>
      </w:r>
      <w:r w:rsidRPr="00E43BB6">
        <w:rPr>
          <w:b/>
        </w:rPr>
        <w:t>b</w:t>
      </w:r>
      <w:r w:rsidRPr="00E43BB6">
        <w:t xml:space="preserve">, While immature </w:t>
      </w:r>
      <w:proofErr w:type="spellStart"/>
      <w:r w:rsidRPr="00E43BB6">
        <w:t>cathepsin</w:t>
      </w:r>
      <w:proofErr w:type="spellEnd"/>
      <w:r w:rsidRPr="00E43BB6">
        <w:t xml:space="preserve"> D (</w:t>
      </w:r>
      <w:proofErr w:type="spellStart"/>
      <w:r w:rsidRPr="00E43BB6">
        <w:t>CatD</w:t>
      </w:r>
      <w:proofErr w:type="spellEnd"/>
      <w:r w:rsidRPr="00E43BB6">
        <w:t>) did not differ between groups (</w:t>
      </w:r>
      <w:r w:rsidRPr="00E43BB6">
        <w:rPr>
          <w:i/>
        </w:rPr>
        <w:t xml:space="preserve">t </w:t>
      </w:r>
      <w:r w:rsidRPr="00E43BB6">
        <w:t xml:space="preserve">test, </w:t>
      </w:r>
      <w:r w:rsidRPr="00E43BB6">
        <w:rPr>
          <w:i/>
        </w:rPr>
        <w:t xml:space="preserve">p </w:t>
      </w:r>
      <w:r w:rsidRPr="00E43BB6">
        <w:t>= 0.2948), FTD-</w:t>
      </w:r>
      <w:r w:rsidRPr="00E43BB6">
        <w:rPr>
          <w:i/>
        </w:rPr>
        <w:t>GRN</w:t>
      </w:r>
      <w:r w:rsidRPr="00E43BB6">
        <w:t xml:space="preserve"> patients also had a trend for elevated levels of mature </w:t>
      </w:r>
      <w:proofErr w:type="spellStart"/>
      <w:r w:rsidRPr="00E43BB6">
        <w:t>CatD</w:t>
      </w:r>
      <w:proofErr w:type="spellEnd"/>
      <w:r w:rsidRPr="00E43BB6">
        <w:t xml:space="preserve"> (</w:t>
      </w:r>
      <w:r w:rsidRPr="00E43BB6">
        <w:rPr>
          <w:b/>
        </w:rPr>
        <w:t>c</w:t>
      </w:r>
      <w:r w:rsidRPr="00E43BB6">
        <w:t xml:space="preserve">, </w:t>
      </w:r>
      <w:r w:rsidRPr="00E43BB6">
        <w:rPr>
          <w:i/>
        </w:rPr>
        <w:t>t</w:t>
      </w:r>
      <w:r w:rsidRPr="00E43BB6">
        <w:t xml:space="preserve"> test, </w:t>
      </w:r>
      <w:r w:rsidRPr="00E43BB6">
        <w:rPr>
          <w:i/>
        </w:rPr>
        <w:t>p</w:t>
      </w:r>
      <w:r w:rsidRPr="00E43BB6">
        <w:t xml:space="preserve"> = 0.0665), and </w:t>
      </w:r>
      <w:proofErr w:type="spellStart"/>
      <w:proofErr w:type="gramStart"/>
      <w:r w:rsidRPr="00E43BB6">
        <w:rPr>
          <w:b/>
        </w:rPr>
        <w:t>d</w:t>
      </w:r>
      <w:r w:rsidRPr="00E43BB6">
        <w:t>,</w:t>
      </w:r>
      <w:r w:rsidRPr="00E43BB6">
        <w:rPr>
          <w:b/>
        </w:rPr>
        <w:t>e</w:t>
      </w:r>
      <w:proofErr w:type="spellEnd"/>
      <w:proofErr w:type="gramEnd"/>
      <w:r w:rsidRPr="00E43BB6">
        <w:t>, significantly elevated levels of LAMP-1 (</w:t>
      </w:r>
      <w:r w:rsidRPr="00E43BB6">
        <w:rPr>
          <w:i/>
        </w:rPr>
        <w:t>t</w:t>
      </w:r>
      <w:r w:rsidRPr="00E43BB6">
        <w:t xml:space="preserve"> test, </w:t>
      </w:r>
      <w:r w:rsidRPr="00E43BB6">
        <w:rPr>
          <w:i/>
        </w:rPr>
        <w:t>p</w:t>
      </w:r>
      <w:r w:rsidRPr="00E43BB6">
        <w:t xml:space="preserve"> = 0.0014) and LAMP-2  (</w:t>
      </w:r>
      <w:r w:rsidRPr="00E43BB6">
        <w:rPr>
          <w:i/>
        </w:rPr>
        <w:t>t</w:t>
      </w:r>
      <w:r w:rsidRPr="00E43BB6">
        <w:t xml:space="preserve"> test, </w:t>
      </w:r>
      <w:r w:rsidRPr="00E43BB6">
        <w:rPr>
          <w:i/>
        </w:rPr>
        <w:t>p</w:t>
      </w:r>
      <w:r w:rsidRPr="00E43BB6">
        <w:t xml:space="preserve"> = 0.0035) relative to controls.  Representative blots are shown in </w:t>
      </w:r>
      <w:r w:rsidRPr="00E43BB6">
        <w:rPr>
          <w:b/>
        </w:rPr>
        <w:t>f</w:t>
      </w:r>
      <w:r w:rsidRPr="00E43BB6">
        <w:t xml:space="preserve">, with longer images of </w:t>
      </w:r>
      <w:proofErr w:type="spellStart"/>
      <w:r w:rsidRPr="00E43BB6">
        <w:t>HexA</w:t>
      </w:r>
      <w:proofErr w:type="spellEnd"/>
      <w:r w:rsidRPr="00E43BB6">
        <w:t xml:space="preserve"> and </w:t>
      </w:r>
      <w:proofErr w:type="spellStart"/>
      <w:r w:rsidRPr="00E43BB6">
        <w:t>CatD</w:t>
      </w:r>
      <w:proofErr w:type="spellEnd"/>
      <w:r w:rsidRPr="00E43BB6">
        <w:t xml:space="preserve"> blots shown in </w:t>
      </w:r>
      <w:r w:rsidRPr="00E43BB6">
        <w:rPr>
          <w:b/>
        </w:rPr>
        <w:t xml:space="preserve">g </w:t>
      </w:r>
      <w:r w:rsidRPr="00E43BB6">
        <w:t xml:space="preserve">and </w:t>
      </w:r>
      <w:r w:rsidRPr="00E43BB6">
        <w:rPr>
          <w:b/>
        </w:rPr>
        <w:t>h</w:t>
      </w:r>
      <w:r w:rsidRPr="00E43BB6">
        <w:t>. n = 5 controls and 6-7 FTD-</w:t>
      </w:r>
      <w:r w:rsidRPr="00E43BB6">
        <w:rPr>
          <w:i/>
        </w:rPr>
        <w:t>GRN</w:t>
      </w:r>
      <w:r w:rsidRPr="00E43BB6">
        <w:t>.</w:t>
      </w:r>
    </w:p>
    <w:p w:rsidR="00425A6D" w:rsidRDefault="00425A6D"/>
    <w:sectPr w:rsidR="00425A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D35"/>
    <w:rsid w:val="00425A6D"/>
    <w:rsid w:val="006A1D35"/>
    <w:rsid w:val="00E4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A91ABF-B02B-47A1-AB6A-CD6575135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D35"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Arrant, Andrew E (Campus)</dc:creator>
  <cp:keywords/>
  <dc:description/>
  <cp:lastModifiedBy>Arrant, Andrew E (Campus)</cp:lastModifiedBy>
  <cp:revision>2</cp:revision>
  <dcterms:created xsi:type="dcterms:W3CDTF">2019-12-12T13:13:00Z</dcterms:created>
  <dcterms:modified xsi:type="dcterms:W3CDTF">2019-12-12T13:24:00Z</dcterms:modified>
</cp:coreProperties>
</file>