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2F" w:rsidRDefault="0093052F" w:rsidP="0093052F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CF2AE63" wp14:editId="7518E98C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52F" w:rsidRDefault="0093052F" w:rsidP="0093052F">
      <w:pPr>
        <w:spacing w:line="480" w:lineRule="auto"/>
      </w:pPr>
      <w:r>
        <w:rPr>
          <w:b/>
        </w:rPr>
        <w:t>Figure S4</w:t>
      </w:r>
      <w:r>
        <w:t xml:space="preserve"> </w:t>
      </w:r>
      <w:r>
        <w:rPr>
          <w:b/>
        </w:rPr>
        <w:t>–</w:t>
      </w:r>
      <w:proofErr w:type="spellStart"/>
      <w:r>
        <w:rPr>
          <w:b/>
        </w:rPr>
        <w:t>Undersampled</w:t>
      </w:r>
      <w:proofErr w:type="spellEnd"/>
      <w:r>
        <w:rPr>
          <w:b/>
        </w:rPr>
        <w:t xml:space="preserve"> Intensity Data.</w:t>
      </w:r>
    </w:p>
    <w:p w:rsidR="0093052F" w:rsidRPr="003E70D6" w:rsidRDefault="0093052F" w:rsidP="0093052F">
      <w:pPr>
        <w:spacing w:line="480" w:lineRule="auto"/>
      </w:pPr>
      <w:r>
        <w:t xml:space="preserve">The </w:t>
      </w:r>
      <w:proofErr w:type="spellStart"/>
      <w:r>
        <w:t>undersampled</w:t>
      </w:r>
      <w:proofErr w:type="spellEnd"/>
      <w:r>
        <w:t xml:space="preserve"> data used for secondary analysis of </w:t>
      </w:r>
      <w:proofErr w:type="spellStart"/>
      <w:r>
        <w:t>GCase</w:t>
      </w:r>
      <w:proofErr w:type="spellEnd"/>
      <w:r>
        <w:t xml:space="preserve"> fluorescent intensity are shown in </w:t>
      </w:r>
      <w:proofErr w:type="gramStart"/>
      <w:r>
        <w:rPr>
          <w:b/>
          <w:bCs/>
        </w:rPr>
        <w:t>a</w:t>
      </w:r>
      <w:proofErr w:type="gramEnd"/>
      <w:r>
        <w:t xml:space="preserve"> and </w:t>
      </w:r>
      <w:r>
        <w:rPr>
          <w:b/>
          <w:bCs/>
        </w:rPr>
        <w:t>b</w:t>
      </w:r>
      <w:r>
        <w:t xml:space="preserve">. For this dataset, n was capped at a </w:t>
      </w:r>
      <w:r w:rsidRPr="002A486B">
        <w:t>maximum of 40 neurons per patient</w:t>
      </w:r>
      <w:r>
        <w:t>. All</w:t>
      </w:r>
      <w:r w:rsidRPr="002A486B">
        <w:t xml:space="preserve"> </w:t>
      </w:r>
      <w:r>
        <w:t>five</w:t>
      </w:r>
      <w:r w:rsidRPr="002A486B">
        <w:t xml:space="preserve"> controls and </w:t>
      </w:r>
      <w:r>
        <w:t>two</w:t>
      </w:r>
      <w:r w:rsidRPr="002A486B">
        <w:t xml:space="preserve"> FTD-</w:t>
      </w:r>
      <w:r w:rsidRPr="002A486B">
        <w:rPr>
          <w:i/>
          <w:iCs/>
        </w:rPr>
        <w:t>GRN</w:t>
      </w:r>
      <w:r w:rsidRPr="002A486B">
        <w:t xml:space="preserve"> patients</w:t>
      </w:r>
      <w:r>
        <w:t xml:space="preserve"> had more than 40 neurons</w:t>
      </w:r>
      <w:r w:rsidRPr="002A486B">
        <w:t xml:space="preserve">, </w:t>
      </w:r>
      <w:r>
        <w:t>but</w:t>
      </w:r>
      <w:r w:rsidRPr="002A486B">
        <w:t xml:space="preserve"> </w:t>
      </w:r>
      <w:r>
        <w:t>four</w:t>
      </w:r>
      <w:r w:rsidRPr="002A486B">
        <w:t xml:space="preserve"> FTD-</w:t>
      </w:r>
      <w:r w:rsidRPr="002A486B">
        <w:rPr>
          <w:i/>
          <w:iCs/>
        </w:rPr>
        <w:t>GRN</w:t>
      </w:r>
      <w:r w:rsidRPr="002A486B">
        <w:t xml:space="preserve"> patients </w:t>
      </w:r>
      <w:r>
        <w:t>had less than 40 neurons detected</w:t>
      </w:r>
      <w:r w:rsidRPr="002A486B">
        <w:t xml:space="preserve"> </w:t>
      </w:r>
      <w:r>
        <w:t>(</w:t>
      </w:r>
      <w:r w:rsidRPr="002A486B">
        <w:t>range of 11-27 neurons</w:t>
      </w:r>
      <w:r>
        <w:t>)</w:t>
      </w:r>
      <w:r w:rsidRPr="002A486B">
        <w:t>.</w:t>
      </w:r>
      <w:r>
        <w:t xml:space="preserve"> For these 4 patients, all available neurons were included in the analysis.</w:t>
      </w:r>
    </w:p>
    <w:p w:rsidR="00425A6D" w:rsidRDefault="00425A6D">
      <w:bookmarkStart w:id="0" w:name="_GoBack"/>
      <w:bookmarkEnd w:id="0"/>
    </w:p>
    <w:sectPr w:rsidR="0042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35"/>
    <w:rsid w:val="00425A6D"/>
    <w:rsid w:val="005A71F5"/>
    <w:rsid w:val="006A1D35"/>
    <w:rsid w:val="0093052F"/>
    <w:rsid w:val="00964161"/>
    <w:rsid w:val="00E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F843"/>
  <w15:chartTrackingRefBased/>
  <w15:docId w15:val="{3FA91ABF-B02B-47A1-AB6A-CD657513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D35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Arrant, Andrew E (Campus)</dc:creator>
  <cp:keywords/>
  <dc:description/>
  <cp:lastModifiedBy>Arrant, Andrew E (Campus)</cp:lastModifiedBy>
  <cp:revision>2</cp:revision>
  <dcterms:created xsi:type="dcterms:W3CDTF">2019-12-12T13:15:00Z</dcterms:created>
  <dcterms:modified xsi:type="dcterms:W3CDTF">2019-12-12T13:15:00Z</dcterms:modified>
</cp:coreProperties>
</file>