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5D" w:rsidRPr="004A4CB0" w:rsidRDefault="00642C5D" w:rsidP="00642C5D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A4CB0">
        <w:rPr>
          <w:rFonts w:ascii="Arial" w:hAnsi="Arial" w:cs="Arial"/>
          <w:b/>
          <w:bCs/>
          <w:sz w:val="24"/>
          <w:szCs w:val="24"/>
          <w:lang w:val="en-US"/>
        </w:rPr>
        <w:t>Supplementary Table 6.</w:t>
      </w:r>
      <w:proofErr w:type="gramEnd"/>
      <w:r w:rsidRPr="004A4CB0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4A4CB0">
        <w:rPr>
          <w:rFonts w:ascii="Arial" w:hAnsi="Arial" w:cs="Arial"/>
          <w:sz w:val="24"/>
          <w:szCs w:val="24"/>
          <w:lang w:val="en-US"/>
        </w:rPr>
        <w:t>Molecular analyses and findings of the study cohort.</w:t>
      </w:r>
      <w:proofErr w:type="gramEnd"/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600" w:firstRow="0" w:lastRow="0" w:firstColumn="0" w:lastColumn="0" w:noHBand="1" w:noVBand="1"/>
      </w:tblPr>
      <w:tblGrid>
        <w:gridCol w:w="623"/>
        <w:gridCol w:w="522"/>
        <w:gridCol w:w="845"/>
        <w:gridCol w:w="1423"/>
        <w:gridCol w:w="1653"/>
        <w:gridCol w:w="4438"/>
      </w:tblGrid>
      <w:tr w:rsidR="00642C5D" w:rsidRPr="004A4CB0" w:rsidTr="003F021E">
        <w:trPr>
          <w:jc w:val="center"/>
        </w:trPr>
        <w:tc>
          <w:tcPr>
            <w:tcW w:w="383" w:type="pct"/>
            <w:shd w:val="clear" w:color="auto" w:fill="D9D9D9" w:themeFill="background1" w:themeFillShade="D9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CB0">
              <w:rPr>
                <w:rFonts w:ascii="Arial" w:hAnsi="Arial" w:cs="Arial"/>
                <w:b/>
                <w:bCs/>
                <w:sz w:val="20"/>
                <w:szCs w:val="20"/>
              </w:rPr>
              <w:t>Case</w:t>
            </w:r>
          </w:p>
        </w:tc>
        <w:tc>
          <w:tcPr>
            <w:tcW w:w="181" w:type="pct"/>
            <w:shd w:val="clear" w:color="auto" w:fill="D9D9D9" w:themeFill="background1" w:themeFillShade="D9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CB0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CB0">
              <w:rPr>
                <w:rFonts w:ascii="Arial" w:hAnsi="Arial"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798" w:type="pct"/>
            <w:shd w:val="clear" w:color="auto" w:fill="D9D9D9" w:themeFill="background1" w:themeFillShade="D9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CB0">
              <w:rPr>
                <w:rFonts w:ascii="Arial" w:hAnsi="Arial" w:cs="Arial"/>
                <w:b/>
                <w:bCs/>
                <w:sz w:val="20"/>
                <w:szCs w:val="20"/>
              </w:rPr>
              <w:t>Histologic Diagnosis</w:t>
            </w:r>
          </w:p>
        </w:tc>
        <w:tc>
          <w:tcPr>
            <w:tcW w:w="948" w:type="pct"/>
            <w:shd w:val="clear" w:color="auto" w:fill="D9D9D9" w:themeFill="background1" w:themeFillShade="D9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CB0">
              <w:rPr>
                <w:rFonts w:ascii="Arial" w:hAnsi="Arial" w:cs="Arial"/>
                <w:b/>
                <w:bCs/>
                <w:sz w:val="20"/>
                <w:szCs w:val="20"/>
              </w:rPr>
              <w:t>Molecular Alterations</w:t>
            </w:r>
          </w:p>
        </w:tc>
        <w:tc>
          <w:tcPr>
            <w:tcW w:w="2396" w:type="pct"/>
            <w:shd w:val="clear" w:color="auto" w:fill="D9D9D9" w:themeFill="background1" w:themeFillShade="D9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CB0">
              <w:rPr>
                <w:rFonts w:ascii="Arial" w:hAnsi="Arial" w:cs="Arial"/>
                <w:b/>
                <w:bCs/>
                <w:sz w:val="20"/>
                <w:szCs w:val="20"/>
              </w:rPr>
              <w:t>Testing Methods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ETMR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C19MC amplification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Diffuse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H3/IDH-wildtype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Angiocentric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glioma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MYB-QKI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H3 K27M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HIST1H3B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Angiocentric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glioma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MYB-QKI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Ganglioglioma</w:t>
            </w:r>
            <w:proofErr w:type="spellEnd"/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None identified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Pilocytic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KIAA1549-BRAF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RT-PCR, 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HIST1H3B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Angiocentric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glioma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MYB-QKI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Embryonal tumor, NOS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None identified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Angiocentric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glioma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MYB-QKI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Glioblastoma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Embryonal tumor, NOS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None identified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Low-grade glioma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None identified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Pilocytic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None identified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Pilocytic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KIAA1549-BRAF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RT-PCR, 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Angiocentric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glioma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MYB-QKI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RT-PCR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Diffuse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TCF12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R423*/E610K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WES, RNA-</w:t>
            </w: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seq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>, 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ETMR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C19MC amplification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Diffuse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H3/IDH-wildtype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Glioblastoma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ASXL2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PIK3R1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WES, RNA-</w:t>
            </w: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seq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>, 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Diffuse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H3/IDH-wildtype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Diffuse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IDH1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R132C,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Glioblastoma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H3 K27M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H3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Glioblastoma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Pilocytic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 xml:space="preserve">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KIAA1549-BRAF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fusion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RT-PCR, immunohistochemistry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Glioblastoma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H3F3A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K27M,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Glioblastoma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IDH1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R132G,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Immunohistochemistry, targeted sequencing</w:t>
            </w:r>
          </w:p>
        </w:tc>
      </w:tr>
      <w:tr w:rsidR="00642C5D" w:rsidRPr="004A4CB0" w:rsidTr="003F021E">
        <w:trPr>
          <w:jc w:val="center"/>
        </w:trPr>
        <w:tc>
          <w:tcPr>
            <w:tcW w:w="383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98" w:type="pct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>Anaplastic astrocytoma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TCF12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I596T/E610K</w:t>
            </w:r>
          </w:p>
        </w:tc>
        <w:tc>
          <w:tcPr>
            <w:tcW w:w="2396" w:type="pct"/>
            <w:shd w:val="clear" w:color="auto" w:fill="auto"/>
            <w:vAlign w:val="center"/>
          </w:tcPr>
          <w:p w:rsidR="00642C5D" w:rsidRPr="004A4CB0" w:rsidRDefault="00642C5D" w:rsidP="003F0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CB0">
              <w:rPr>
                <w:rFonts w:ascii="Arial" w:hAnsi="Arial" w:cs="Arial"/>
                <w:sz w:val="20"/>
                <w:szCs w:val="20"/>
              </w:rPr>
              <w:t xml:space="preserve">Fluorescence </w:t>
            </w:r>
            <w:r w:rsidRPr="004A4CB0">
              <w:rPr>
                <w:rFonts w:ascii="Arial" w:hAnsi="Arial" w:cs="Arial"/>
                <w:i/>
                <w:iCs/>
                <w:sz w:val="20"/>
                <w:szCs w:val="20"/>
              </w:rPr>
              <w:t>in situ</w:t>
            </w:r>
            <w:r w:rsidRPr="004A4CB0">
              <w:rPr>
                <w:rFonts w:ascii="Arial" w:hAnsi="Arial" w:cs="Arial"/>
                <w:sz w:val="20"/>
                <w:szCs w:val="20"/>
              </w:rPr>
              <w:t xml:space="preserve"> hybridization, WES, RNA-</w:t>
            </w:r>
            <w:proofErr w:type="spellStart"/>
            <w:r w:rsidRPr="004A4CB0">
              <w:rPr>
                <w:rFonts w:ascii="Arial" w:hAnsi="Arial" w:cs="Arial"/>
                <w:sz w:val="20"/>
                <w:szCs w:val="20"/>
              </w:rPr>
              <w:t>seq</w:t>
            </w:r>
            <w:proofErr w:type="spellEnd"/>
            <w:r w:rsidRPr="004A4CB0">
              <w:rPr>
                <w:rFonts w:ascii="Arial" w:hAnsi="Arial" w:cs="Arial"/>
                <w:sz w:val="20"/>
                <w:szCs w:val="20"/>
              </w:rPr>
              <w:t>, immunohistochemistry</w:t>
            </w:r>
          </w:p>
        </w:tc>
      </w:tr>
    </w:tbl>
    <w:p w:rsidR="00642C5D" w:rsidRDefault="00642C5D">
      <w:bookmarkStart w:id="0" w:name="_GoBack"/>
      <w:bookmarkEnd w:id="0"/>
    </w:p>
    <w:sectPr w:rsidR="00642C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5D"/>
    <w:rsid w:val="00642C5D"/>
    <w:rsid w:val="00F9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C5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C5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3061</Characters>
  <Application>Microsoft Office Word</Application>
  <DocSecurity>0</DocSecurity>
  <Lines>102</Lines>
  <Paragraphs>57</Paragraphs>
  <ScaleCrop>false</ScaleCrop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2020-04-14T09:03:00Z</dcterms:created>
  <dcterms:modified xsi:type="dcterms:W3CDTF">2020-04-14T09:03:00Z</dcterms:modified>
</cp:coreProperties>
</file>