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68924" w14:textId="79F26FE0" w:rsidR="000C599F" w:rsidRPr="006D0ECF" w:rsidRDefault="000C599F" w:rsidP="000C599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D0ECF">
        <w:rPr>
          <w:rFonts w:ascii="Times New Roman" w:eastAsia="Times New Roman" w:hAnsi="Times New Roman" w:cs="Times New Roman"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D0ECF">
        <w:rPr>
          <w:rFonts w:ascii="Times New Roman" w:eastAsia="Times New Roman" w:hAnsi="Times New Roman" w:cs="Times New Roman"/>
          <w:sz w:val="24"/>
          <w:szCs w:val="24"/>
        </w:rPr>
        <w:t>Sources of samples</w:t>
      </w:r>
      <w:r>
        <w:rPr>
          <w:rFonts w:ascii="Times New Roman" w:eastAsia="Times New Roman" w:hAnsi="Times New Roman" w:cs="Times New Roman"/>
          <w:sz w:val="24"/>
          <w:szCs w:val="24"/>
        </w:rPr>
        <w:t>. Research groups, clinical teams and brain banks where the DLB samples included in this study were collected from.</w:t>
      </w:r>
    </w:p>
    <w:p w14:paraId="682D0F52" w14:textId="77777777" w:rsidR="0033655F" w:rsidRDefault="0033655F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7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5"/>
        <w:gridCol w:w="2085"/>
      </w:tblGrid>
      <w:tr w:rsidR="0033655F" w14:paraId="054C5A7B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B19EB9" w14:textId="58F5D11E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Samples’ providers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2E231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samples</w:t>
            </w:r>
          </w:p>
        </w:tc>
      </w:tr>
      <w:tr w:rsidR="0033655F" w14:paraId="0F3B47D8" w14:textId="77777777">
        <w:trPr>
          <w:trHeight w:val="46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37CAB8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New South Wales, Australia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8CADD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3655F" w14:paraId="24628CD4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3FEEDA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Bristol,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BB02AD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3655F" w14:paraId="67FDFFF5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15CA8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Toronto, Canada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C8959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55F" w14:paraId="43DE82A8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515809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Banner Sun Health,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AB18AD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3655F" w14:paraId="565BCFC9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4750C1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Mayo Clinic,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F1E145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33655F" w14:paraId="20382F9F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F22F2" w14:textId="78F9ACF1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London,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C57FB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3655F" w14:paraId="7F0C05CE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7AEC5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Helsinki, Finland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488466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3655F" w14:paraId="6E19E795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7BE5A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Pierre and Marie Curie, France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5E48C1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3655F" w14:paraId="365DC014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6264D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Harvard Brain Bank,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885CD3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3655F" w14:paraId="397EDF84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E864C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Kings College London,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2F2F0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3655F" w14:paraId="1542C145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51AE62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Malmo, Sweden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BC0DC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3655F" w14:paraId="235876DB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D2598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Manchester,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981488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5F" w14:paraId="0DDAD920" w14:textId="77777777">
        <w:trPr>
          <w:trHeight w:val="375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4740C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Netherlands Brain Bank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4A495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33655F" w14:paraId="7D819418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C850CE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Nottingham,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0C0CE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655F" w14:paraId="39AD6944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1B672F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Columbia University, New York,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5269B1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3655F" w14:paraId="285C69E0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C37DC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Oxford, UK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7CAD1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3655F" w14:paraId="4B7F0F74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5687D2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de la Santa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Sant Pau, Barcelona, Spain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56E24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655F" w14:paraId="61A536CE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0ADB4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California San Diego,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4C70E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3655F" w14:paraId="43CDD5F7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346B0F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Pennsylvania,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BD957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655F" w14:paraId="52B455B7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964C22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Washington St. Louis, USA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3814F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33655F" w14:paraId="0D62E09C" w14:textId="77777777">
        <w:trPr>
          <w:trHeight w:val="300"/>
        </w:trPr>
        <w:tc>
          <w:tcPr>
            <w:tcW w:w="5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493927" w14:textId="77777777" w:rsidR="0033655F" w:rsidRDefault="00022FF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27EAE" w14:textId="77777777" w:rsidR="0033655F" w:rsidRDefault="00022FF0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1004</w:t>
            </w:r>
          </w:p>
        </w:tc>
      </w:tr>
    </w:tbl>
    <w:p w14:paraId="254F7CD7" w14:textId="77777777" w:rsidR="0033655F" w:rsidRDefault="0033655F"/>
    <w:sectPr w:rsidR="003365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55F"/>
    <w:rsid w:val="00022FF0"/>
    <w:rsid w:val="000C599F"/>
    <w:rsid w:val="0033655F"/>
    <w:rsid w:val="005805FB"/>
    <w:rsid w:val="00EA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8C807"/>
  <w15:docId w15:val="{BE80E77C-F1C3-D34F-927C-57902175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360" w:lineRule="auto"/>
      <w:outlineLvl w:val="0"/>
    </w:pPr>
    <w:rPr>
      <w:rFonts w:ascii="Georgia" w:eastAsia="Georgia" w:hAnsi="Georgia" w:cs="Georgia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Georgia" w:eastAsia="Georgia" w:hAnsi="Georgia" w:cs="Georgia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rFonts w:ascii="Georgia" w:eastAsia="Georgia" w:hAnsi="Georgia" w:cs="Georgia"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rFonts w:ascii="Georgia" w:eastAsia="Georgia" w:hAnsi="Georgia" w:cs="Georgia"/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360" w:lineRule="auto"/>
    </w:pPr>
    <w:rPr>
      <w:rFonts w:ascii="Georgia" w:eastAsia="Georgia" w:hAnsi="Georgia" w:cs="Georgia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FF0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F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Bras, Jose</cp:lastModifiedBy>
  <cp:revision>5</cp:revision>
  <dcterms:created xsi:type="dcterms:W3CDTF">2019-12-23T22:01:00Z</dcterms:created>
  <dcterms:modified xsi:type="dcterms:W3CDTF">2020-01-09T17:14:00Z</dcterms:modified>
</cp:coreProperties>
</file>