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09E9D" w14:textId="777D8FF0" w:rsidR="00A147B3" w:rsidRPr="000045FB" w:rsidRDefault="00D65275" w:rsidP="000045F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D0ECF">
        <w:rPr>
          <w:rFonts w:ascii="Times New Roman" w:eastAsia="Times New Roman" w:hAnsi="Times New Roman" w:cs="Times New Roman"/>
          <w:sz w:val="24"/>
          <w:szCs w:val="24"/>
        </w:rPr>
        <w:t>Supplementary table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Neurodegenerative disease-causing genes and DLB risk genes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analysed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this study. </w:t>
      </w:r>
    </w:p>
    <w:tbl>
      <w:tblPr>
        <w:tblStyle w:val="a"/>
        <w:tblW w:w="8895" w:type="dxa"/>
        <w:tblLayout w:type="fixed"/>
        <w:tblLook w:val="0600" w:firstRow="0" w:lastRow="0" w:firstColumn="0" w:lastColumn="0" w:noHBand="1" w:noVBand="1"/>
      </w:tblPr>
      <w:tblGrid>
        <w:gridCol w:w="2340"/>
        <w:gridCol w:w="1410"/>
        <w:gridCol w:w="5145"/>
      </w:tblGrid>
      <w:tr w:rsidR="00B03B25" w14:paraId="310B16D1" w14:textId="77777777">
        <w:trPr>
          <w:trHeight w:val="380"/>
        </w:trPr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E1D5AE" w14:textId="1F3862C6" w:rsidR="00B03B25" w:rsidRDefault="00B03B25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 of inheritance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CF4C2D" w14:textId="493E183C" w:rsidR="00B03B25" w:rsidRPr="00EC29FD" w:rsidRDefault="00B03B25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C29F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Gene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AA3DA1" w14:textId="448E3251" w:rsidR="00B03B25" w:rsidRDefault="00B03B25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Disease(s)</w:t>
            </w:r>
          </w:p>
        </w:tc>
      </w:tr>
      <w:tr w:rsidR="00673188" w14:paraId="4C915464" w14:textId="77777777">
        <w:trPr>
          <w:trHeight w:val="380"/>
        </w:trPr>
        <w:tc>
          <w:tcPr>
            <w:tcW w:w="23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6B9A6D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Autosomal Dominant Inheritance</w:t>
            </w:r>
          </w:p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1032D1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APP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7A796E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Alzheimer's disease</w:t>
            </w:r>
          </w:p>
        </w:tc>
      </w:tr>
      <w:tr w:rsidR="00673188" w14:paraId="60996A29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F5B96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4992D6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ATP1A3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92F3A2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Rapid onset dystonia parkinsonism, others</w:t>
            </w:r>
          </w:p>
        </w:tc>
      </w:tr>
      <w:tr w:rsidR="00673188" w14:paraId="77ABB031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A9EB4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F74A3C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CCNF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E7E0E6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FTD/ALS</w:t>
            </w:r>
          </w:p>
        </w:tc>
      </w:tr>
      <w:tr w:rsidR="00673188" w14:paraId="317F232F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34370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8EC812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CHCHD10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9E5713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FTD/ALS</w:t>
            </w:r>
          </w:p>
        </w:tc>
      </w:tr>
      <w:tr w:rsidR="00673188" w14:paraId="736F3F18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58D26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B4EB28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CHCHD2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AE3D36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Parkinson's disease</w:t>
            </w:r>
          </w:p>
        </w:tc>
      </w:tr>
      <w:tr w:rsidR="00673188" w14:paraId="2A4FC88C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6CF0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63F859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CHMP2B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3B3AE8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Frontotemporal Dementia</w:t>
            </w:r>
          </w:p>
        </w:tc>
      </w:tr>
      <w:tr w:rsidR="00673188" w14:paraId="2ABE2381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D7CD9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3B7071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COL4A1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557033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Hereditary multi-infarct dementia (Swedish)</w:t>
            </w:r>
          </w:p>
        </w:tc>
      </w:tr>
      <w:tr w:rsidR="00673188" w14:paraId="13E5FEF0" w14:textId="77777777">
        <w:trPr>
          <w:trHeight w:val="66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4D092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A26088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CSF1R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5E260A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Hereditary diffuse leukoencephalopathy with spheroids</w:t>
            </w:r>
          </w:p>
        </w:tc>
      </w:tr>
      <w:tr w:rsidR="00673188" w14:paraId="1A0F0303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20498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272488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CYLD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B14774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FTD/ALS</w:t>
            </w:r>
          </w:p>
        </w:tc>
      </w:tr>
      <w:tr w:rsidR="00673188" w14:paraId="77FB680E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343B6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796ABF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DCTN1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00DBC1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Perry syndrome, atypical features</w:t>
            </w:r>
          </w:p>
        </w:tc>
      </w:tr>
      <w:tr w:rsidR="00673188" w14:paraId="3B487E4B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3E57D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179E64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DNAJC13*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241BBA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Parkinson's disease</w:t>
            </w:r>
          </w:p>
        </w:tc>
      </w:tr>
      <w:tr w:rsidR="00673188" w14:paraId="503C589B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1E746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B25514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DNMT1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76A247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Hereditary Sensory Neuropathy Type IE</w:t>
            </w:r>
          </w:p>
        </w:tc>
      </w:tr>
      <w:tr w:rsidR="00673188" w14:paraId="3444F7C1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011D8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5955A7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FUS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379467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FTD/ALS</w:t>
            </w:r>
          </w:p>
        </w:tc>
      </w:tr>
      <w:tr w:rsidR="00673188" w14:paraId="1FF83CAE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173C4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22F912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GCH1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BA23B3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Dopa responsive dystonia</w:t>
            </w:r>
          </w:p>
        </w:tc>
      </w:tr>
      <w:tr w:rsidR="00673188" w14:paraId="5A742AF4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CB0F6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5D875C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GRN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1EC4E3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Frontotemporal Dementia</w:t>
            </w:r>
          </w:p>
        </w:tc>
      </w:tr>
      <w:tr w:rsidR="00673188" w14:paraId="71E96AD9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0C176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2A9824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HNRNPA1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1B99D5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FTD/ALS</w:t>
            </w:r>
          </w:p>
        </w:tc>
      </w:tr>
      <w:tr w:rsidR="00673188" w14:paraId="659E4255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50B4F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7F8E93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HNRNPA2B1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8D4BB5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FTD/ALS</w:t>
            </w:r>
          </w:p>
        </w:tc>
      </w:tr>
      <w:tr w:rsidR="00673188" w14:paraId="3BF308C3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3A015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00FA02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ITM2B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83D0ED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British Dementia</w:t>
            </w:r>
          </w:p>
        </w:tc>
      </w:tr>
      <w:tr w:rsidR="00673188" w14:paraId="4A542D9B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3F38F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C3A32C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LRRK2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5789F4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Parkinson's disease</w:t>
            </w:r>
          </w:p>
        </w:tc>
      </w:tr>
      <w:tr w:rsidR="00673188" w14:paraId="3D5486E4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67697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E04C2E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MAPT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D76BEF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Frontotemporal Dementia</w:t>
            </w:r>
          </w:p>
        </w:tc>
      </w:tr>
      <w:tr w:rsidR="00673188" w14:paraId="3ABCF7E9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7B536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7FD764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MATR3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77246C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ALS</w:t>
            </w:r>
          </w:p>
        </w:tc>
      </w:tr>
      <w:tr w:rsidR="00673188" w14:paraId="47AD4922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F73B7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873E05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NOTCH3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63407A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CADASIL</w:t>
            </w:r>
          </w:p>
        </w:tc>
      </w:tr>
      <w:tr w:rsidR="00673188" w14:paraId="7326F3EC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B7BC2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27BC95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PRKAR1B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7A8AAE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FTD</w:t>
            </w:r>
          </w:p>
        </w:tc>
      </w:tr>
      <w:tr w:rsidR="00673188" w14:paraId="1AF547BD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8A636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BD3AAA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PRNP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804573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Creutzfeldt-Jakob disease, others</w:t>
            </w:r>
          </w:p>
        </w:tc>
      </w:tr>
      <w:tr w:rsidR="00673188" w14:paraId="2CC290FE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DD3FC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4A3879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PSEN1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655033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Alzheimer's disease</w:t>
            </w:r>
          </w:p>
        </w:tc>
      </w:tr>
      <w:tr w:rsidR="00673188" w14:paraId="252FCD5B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1194B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7434DA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PSEN2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1C6A88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Alzheimer's disease</w:t>
            </w:r>
          </w:p>
        </w:tc>
      </w:tr>
      <w:tr w:rsidR="00673188" w14:paraId="71E70876" w14:textId="77777777">
        <w:trPr>
          <w:trHeight w:val="66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5EFC1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2B94D5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SERPINI1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F9816E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Familial encephalopathy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neuroserpin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inclusion bodies</w:t>
            </w:r>
          </w:p>
        </w:tc>
      </w:tr>
      <w:tr w:rsidR="00673188" w14:paraId="68F05978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C9D37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6814AE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SNCA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EE3EE9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Parkinson's disease</w:t>
            </w:r>
          </w:p>
        </w:tc>
      </w:tr>
      <w:tr w:rsidR="00673188" w14:paraId="55A143BB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A52EDA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034E5E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SNCB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E23893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DLB</w:t>
            </w:r>
          </w:p>
        </w:tc>
      </w:tr>
      <w:tr w:rsidR="00673188" w14:paraId="1DB1C3FA" w14:textId="77777777">
        <w:trPr>
          <w:trHeight w:val="40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03F17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712D3F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SQSTM1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E1A632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FTD/ALS</w:t>
            </w:r>
          </w:p>
        </w:tc>
      </w:tr>
      <w:tr w:rsidR="00673188" w14:paraId="0C17C01E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8124E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A314EC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TARDBP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6692BA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FTD/ALS</w:t>
            </w:r>
          </w:p>
        </w:tc>
      </w:tr>
      <w:tr w:rsidR="00673188" w14:paraId="6555122F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1EA83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FE4C20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TBK1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BB4BBC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FTD/ALS</w:t>
            </w:r>
          </w:p>
        </w:tc>
      </w:tr>
      <w:tr w:rsidR="00673188" w14:paraId="0C66C25C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77955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E666B4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TIA1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FEE367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FTD/ALS</w:t>
            </w:r>
          </w:p>
        </w:tc>
      </w:tr>
      <w:tr w:rsidR="00673188" w14:paraId="2A6960EA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AF207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63CFA2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TMEM230*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215291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Parkinson’s disease</w:t>
            </w:r>
          </w:p>
        </w:tc>
      </w:tr>
      <w:tr w:rsidR="00673188" w14:paraId="6BFC8045" w14:textId="77777777">
        <w:trPr>
          <w:trHeight w:val="3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7BB7D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A07304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TUBA4A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93AAA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ALS +- FTD</w:t>
            </w:r>
          </w:p>
        </w:tc>
      </w:tr>
      <w:tr w:rsidR="00673188" w14:paraId="57220910" w14:textId="77777777">
        <w:trPr>
          <w:trHeight w:val="4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1C24A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176807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VCP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FE918A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FTD/ALS</w:t>
            </w:r>
          </w:p>
        </w:tc>
      </w:tr>
      <w:tr w:rsidR="00673188" w14:paraId="4E04BEE7" w14:textId="77777777">
        <w:trPr>
          <w:trHeight w:val="4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291EA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649572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VPS35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C635A5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Parkinson's disease</w:t>
            </w:r>
          </w:p>
        </w:tc>
      </w:tr>
      <w:tr w:rsidR="00673188" w14:paraId="7763817A" w14:textId="77777777">
        <w:trPr>
          <w:trHeight w:val="480"/>
        </w:trPr>
        <w:tc>
          <w:tcPr>
            <w:tcW w:w="23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1C7418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Autosomal Recessive inheritance</w:t>
            </w:r>
          </w:p>
          <w:p w14:paraId="099E7DD6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4E284D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ATP13A2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6CD63B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Kufor-rakeb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disease, Parkinson's disease</w:t>
            </w:r>
          </w:p>
        </w:tc>
      </w:tr>
      <w:tr w:rsidR="00673188" w14:paraId="7592C9CE" w14:textId="77777777">
        <w:trPr>
          <w:trHeight w:val="4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B22D3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3DC16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DNAJC6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BEECE4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Early onset Parkinson's disease</w:t>
            </w:r>
          </w:p>
        </w:tc>
      </w:tr>
      <w:tr w:rsidR="00673188" w14:paraId="442F0A52" w14:textId="77777777">
        <w:trPr>
          <w:trHeight w:val="4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4E205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6F88CC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FBXO7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DFCFAE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Early onset Parkinson's disease</w:t>
            </w:r>
          </w:p>
        </w:tc>
      </w:tr>
      <w:tr w:rsidR="00673188" w14:paraId="7E9EBB4D" w14:textId="77777777">
        <w:trPr>
          <w:trHeight w:val="4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BC9E6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6D5BC9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HTRA1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67290D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CARASIL</w:t>
            </w:r>
          </w:p>
        </w:tc>
      </w:tr>
      <w:tr w:rsidR="00673188" w14:paraId="3101933B" w14:textId="77777777">
        <w:trPr>
          <w:trHeight w:val="4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4622C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B70CB9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OPTN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6FEDC7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FTD ALS</w:t>
            </w:r>
          </w:p>
        </w:tc>
      </w:tr>
      <w:tr w:rsidR="00673188" w14:paraId="7FE6A1DA" w14:textId="77777777">
        <w:trPr>
          <w:trHeight w:val="96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A1128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F0F362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PANK2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B5FE39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Pantothenate kinase-associated neurodegeneration (PKAN) or neurodegeneration with brain iron accumulation</w:t>
            </w:r>
          </w:p>
        </w:tc>
      </w:tr>
      <w:tr w:rsidR="00673188" w14:paraId="6D6F1BF8" w14:textId="77777777">
        <w:trPr>
          <w:trHeight w:val="4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C1D88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65D5A2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PARK2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C1588E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Early onset Parkinson's disease</w:t>
            </w:r>
          </w:p>
        </w:tc>
      </w:tr>
      <w:tr w:rsidR="00673188" w14:paraId="28BF863C" w14:textId="77777777">
        <w:trPr>
          <w:trHeight w:val="4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0F7DF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820CBE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PARK7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2F89A0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Early onset Parkinson's disease</w:t>
            </w:r>
          </w:p>
        </w:tc>
      </w:tr>
      <w:tr w:rsidR="00673188" w14:paraId="44993F1A" w14:textId="77777777">
        <w:trPr>
          <w:trHeight w:val="4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D6DBC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B79925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PINK1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7ADDBC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Early onset Parkinson's disease</w:t>
            </w:r>
          </w:p>
        </w:tc>
      </w:tr>
      <w:tr w:rsidR="00673188" w14:paraId="03C0F676" w14:textId="77777777">
        <w:trPr>
          <w:trHeight w:val="66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69F10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E101C0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PLA2G6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0D13E5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Parkinson's disease, Phospholipase A2-associated neurodegeneration (PLAN)</w:t>
            </w:r>
          </w:p>
        </w:tc>
      </w:tr>
      <w:tr w:rsidR="00673188" w14:paraId="5CFFA770" w14:textId="77777777">
        <w:trPr>
          <w:trHeight w:val="66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BBE2C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7B6564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SPG11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ED8B24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Juvenile ALS, spastic paraplegia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charcot-marie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tooth disease</w:t>
            </w:r>
          </w:p>
        </w:tc>
      </w:tr>
      <w:tr w:rsidR="00673188" w14:paraId="68EB85DA" w14:textId="77777777">
        <w:trPr>
          <w:trHeight w:val="4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758D7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A81230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SYNJ1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CE8C5D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Early onset Parkinson's disease</w:t>
            </w:r>
          </w:p>
        </w:tc>
      </w:tr>
      <w:tr w:rsidR="00673188" w14:paraId="21F531DF" w14:textId="77777777">
        <w:trPr>
          <w:trHeight w:val="4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AF3A2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E155DC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TH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A7A1C2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Segawa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syndrome</w:t>
            </w:r>
          </w:p>
        </w:tc>
      </w:tr>
      <w:tr w:rsidR="00673188" w14:paraId="58C053C5" w14:textId="77777777">
        <w:trPr>
          <w:trHeight w:val="96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6F9CC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29F362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TREM2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6ABC22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Frontotemporal Dementia, polycystic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lipomembranous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osteodysplasia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with sclerosing leukoencephalopathy</w:t>
            </w:r>
          </w:p>
        </w:tc>
      </w:tr>
      <w:tr w:rsidR="00673188" w14:paraId="59DF15F9" w14:textId="77777777">
        <w:trPr>
          <w:trHeight w:val="66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A8A3A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75AEDB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TYROBP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C1F4F5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Polycystic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lipomembranous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osteodysplasia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with sclerosing leukoencephalopathy</w:t>
            </w:r>
          </w:p>
        </w:tc>
      </w:tr>
      <w:tr w:rsidR="00673188" w14:paraId="69F6BF03" w14:textId="77777777">
        <w:trPr>
          <w:trHeight w:val="4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AC96C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EE1783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VPS13C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08F047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Early onset Parkinson’s disease</w:t>
            </w:r>
          </w:p>
        </w:tc>
      </w:tr>
      <w:tr w:rsidR="00673188" w14:paraId="61064E46" w14:textId="77777777">
        <w:trPr>
          <w:trHeight w:val="1220"/>
        </w:trPr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AD385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Autosomal dominant or Recessive inheritance</w:t>
            </w:r>
          </w:p>
          <w:p w14:paraId="4C6171B4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53DECE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POLG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976B91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Progressive external ophthalmoplegia and parkinsonism</w:t>
            </w:r>
          </w:p>
        </w:tc>
      </w:tr>
      <w:tr w:rsidR="00673188" w14:paraId="665CD193" w14:textId="77777777">
        <w:trPr>
          <w:trHeight w:val="480"/>
        </w:trPr>
        <w:tc>
          <w:tcPr>
            <w:tcW w:w="23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F5C0E6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X-linked</w:t>
            </w:r>
          </w:p>
          <w:p w14:paraId="73F61FDA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30E867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ATP6AP2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509B26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X-linked parkinsonism with spasticity</w:t>
            </w:r>
          </w:p>
        </w:tc>
      </w:tr>
      <w:tr w:rsidR="00673188" w14:paraId="0B3566D6" w14:textId="77777777">
        <w:trPr>
          <w:trHeight w:val="4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0ED44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FAFCA7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RAB39B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BB804A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Waisman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Syndrome</w:t>
            </w:r>
          </w:p>
        </w:tc>
      </w:tr>
      <w:tr w:rsidR="00673188" w14:paraId="2800B807" w14:textId="77777777">
        <w:trPr>
          <w:trHeight w:val="480"/>
        </w:trPr>
        <w:tc>
          <w:tcPr>
            <w:tcW w:w="2340" w:type="dxa"/>
            <w:vMerge/>
            <w:tcBorders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6CBF4" w14:textId="77777777" w:rsidR="00673188" w:rsidRDefault="00673188"/>
        </w:tc>
        <w:tc>
          <w:tcPr>
            <w:tcW w:w="14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BB098F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UBQLN2</w:t>
            </w:r>
          </w:p>
        </w:tc>
        <w:tc>
          <w:tcPr>
            <w:tcW w:w="5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6A9C73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FTD/ALS</w:t>
            </w:r>
          </w:p>
        </w:tc>
      </w:tr>
      <w:tr w:rsidR="00673188" w14:paraId="0C8659BC" w14:textId="77777777">
        <w:trPr>
          <w:trHeight w:val="480"/>
        </w:trPr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A0ACA0" w14:textId="1E2D1F06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DLB risk gene</w:t>
            </w:r>
            <w:r w:rsidR="00B03B25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655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0B45ED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GBA</w:t>
            </w:r>
          </w:p>
        </w:tc>
      </w:tr>
      <w:tr w:rsidR="00673188" w14:paraId="25EC3CE8" w14:textId="77777777">
        <w:trPr>
          <w:trHeight w:val="480"/>
        </w:trPr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2D4376" w14:textId="77777777" w:rsidR="00673188" w:rsidRDefault="00673188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81C840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APOE</w:t>
            </w:r>
          </w:p>
        </w:tc>
      </w:tr>
      <w:tr w:rsidR="00673188" w14:paraId="601CDBDC" w14:textId="77777777">
        <w:trPr>
          <w:trHeight w:val="480"/>
        </w:trPr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E95B48" w14:textId="77777777" w:rsidR="00673188" w:rsidRDefault="00673188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5FD289" w14:textId="77777777" w:rsidR="00673188" w:rsidRDefault="00A147B3">
            <w:pPr>
              <w:spacing w:line="288" w:lineRule="auto"/>
              <w:ind w:left="-4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PLCG2</w:t>
            </w:r>
          </w:p>
        </w:tc>
      </w:tr>
    </w:tbl>
    <w:p w14:paraId="4E2B7E22" w14:textId="77777777" w:rsidR="00673188" w:rsidRDefault="00673188"/>
    <w:p w14:paraId="7592B7D0" w14:textId="5A9DCE3D" w:rsidR="00673188" w:rsidRPr="000045FB" w:rsidRDefault="000045FB" w:rsidP="000045FB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45FB">
        <w:rPr>
          <w:rFonts w:ascii="Times New Roman" w:eastAsia="Times New Roman" w:hAnsi="Times New Roman" w:cs="Times New Roman"/>
          <w:sz w:val="24"/>
          <w:szCs w:val="24"/>
        </w:rPr>
        <w:t xml:space="preserve">Genes known to cause neurodegenerative diseases are presented according to the mode of inheritance of the respective mendelian disease. Genes such as </w:t>
      </w:r>
      <w:r w:rsidRPr="00EC29FD">
        <w:rPr>
          <w:rFonts w:ascii="Times New Roman" w:eastAsia="Times New Roman" w:hAnsi="Times New Roman" w:cs="Times New Roman"/>
          <w:i/>
          <w:iCs/>
          <w:sz w:val="24"/>
          <w:szCs w:val="24"/>
        </w:rPr>
        <w:t>PARK2</w:t>
      </w:r>
      <w:r w:rsidRPr="000045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29FD">
        <w:rPr>
          <w:rFonts w:ascii="Times New Roman" w:eastAsia="Times New Roman" w:hAnsi="Times New Roman" w:cs="Times New Roman"/>
          <w:i/>
          <w:iCs/>
          <w:sz w:val="24"/>
          <w:szCs w:val="24"/>
        </w:rPr>
        <w:t>FBXO7</w:t>
      </w:r>
      <w:r w:rsidRPr="000045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29FD">
        <w:rPr>
          <w:rFonts w:ascii="Times New Roman" w:eastAsia="Times New Roman" w:hAnsi="Times New Roman" w:cs="Times New Roman"/>
          <w:i/>
          <w:iCs/>
          <w:sz w:val="24"/>
          <w:szCs w:val="24"/>
        </w:rPr>
        <w:t>SYNJ1</w:t>
      </w:r>
      <w:r w:rsidRPr="000045FB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EC29FD">
        <w:rPr>
          <w:rFonts w:ascii="Times New Roman" w:eastAsia="Times New Roman" w:hAnsi="Times New Roman" w:cs="Times New Roman"/>
          <w:i/>
          <w:iCs/>
          <w:sz w:val="24"/>
          <w:szCs w:val="24"/>
        </w:rPr>
        <w:t>DNAJC6</w:t>
      </w:r>
      <w:r w:rsidRPr="000045FB">
        <w:rPr>
          <w:rFonts w:ascii="Times New Roman" w:eastAsia="Times New Roman" w:hAnsi="Times New Roman" w:cs="Times New Roman"/>
          <w:sz w:val="24"/>
          <w:szCs w:val="24"/>
        </w:rPr>
        <w:t xml:space="preserve">, among others, are commonly referred to as </w:t>
      </w:r>
      <w:r w:rsidR="00B03B25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045FB">
        <w:rPr>
          <w:rFonts w:ascii="Times New Roman" w:eastAsia="Times New Roman" w:hAnsi="Times New Roman" w:cs="Times New Roman"/>
          <w:sz w:val="24"/>
          <w:szCs w:val="24"/>
        </w:rPr>
        <w:t xml:space="preserve">arkinson’s disease genes, although the clinical and pathological characteristics may be atypical in some cases. FTD/ALS - </w:t>
      </w:r>
      <w:r w:rsidR="00B03B25">
        <w:rPr>
          <w:rFonts w:ascii="Times New Roman" w:eastAsia="Times New Roman" w:hAnsi="Times New Roman" w:cs="Times New Roman"/>
          <w:sz w:val="24"/>
          <w:szCs w:val="24"/>
        </w:rPr>
        <w:t>F</w:t>
      </w:r>
      <w:r w:rsidR="00B03B25" w:rsidRPr="000045FB">
        <w:rPr>
          <w:rFonts w:ascii="Times New Roman" w:eastAsia="Times New Roman" w:hAnsi="Times New Roman" w:cs="Times New Roman"/>
          <w:sz w:val="24"/>
          <w:szCs w:val="24"/>
        </w:rPr>
        <w:t xml:space="preserve">rontotemporal </w:t>
      </w:r>
      <w:r w:rsidRPr="000045FB">
        <w:rPr>
          <w:rFonts w:ascii="Times New Roman" w:eastAsia="Times New Roman" w:hAnsi="Times New Roman" w:cs="Times New Roman"/>
          <w:sz w:val="24"/>
          <w:szCs w:val="24"/>
        </w:rPr>
        <w:t xml:space="preserve">dementia/Amyotrophic lateral sclerosis, CADASIL - Cerebral arteriopathy, autosomal dominant, with subcortical infarcts and leukoencephalopathy, CARASIL - Cerebral arteriopathy, autosomal recessive, with subcortical infarcts and leukoencephalopathy *Both </w:t>
      </w:r>
      <w:r w:rsidRPr="00EC29FD">
        <w:rPr>
          <w:rFonts w:ascii="Times New Roman" w:eastAsia="Times New Roman" w:hAnsi="Times New Roman" w:cs="Times New Roman"/>
          <w:i/>
          <w:iCs/>
          <w:sz w:val="24"/>
          <w:szCs w:val="24"/>
        </w:rPr>
        <w:t>TMEM230</w:t>
      </w:r>
      <w:r w:rsidRPr="000045FB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EC29FD">
        <w:rPr>
          <w:rFonts w:ascii="Times New Roman" w:eastAsia="Times New Roman" w:hAnsi="Times New Roman" w:cs="Times New Roman"/>
          <w:i/>
          <w:iCs/>
          <w:sz w:val="24"/>
          <w:szCs w:val="24"/>
        </w:rPr>
        <w:t>DNAJC13</w:t>
      </w:r>
      <w:r w:rsidRPr="000045FB">
        <w:rPr>
          <w:rFonts w:ascii="Times New Roman" w:eastAsia="Times New Roman" w:hAnsi="Times New Roman" w:cs="Times New Roman"/>
          <w:sz w:val="24"/>
          <w:szCs w:val="24"/>
        </w:rPr>
        <w:t xml:space="preserve"> have been </w:t>
      </w:r>
      <w:proofErr w:type="spellStart"/>
      <w:r w:rsidRPr="000045FB">
        <w:rPr>
          <w:rFonts w:ascii="Times New Roman" w:eastAsia="Times New Roman" w:hAnsi="Times New Roman" w:cs="Times New Roman"/>
          <w:sz w:val="24"/>
          <w:szCs w:val="24"/>
        </w:rPr>
        <w:t>hypothesised</w:t>
      </w:r>
      <w:proofErr w:type="spellEnd"/>
      <w:r w:rsidRPr="000045FB">
        <w:rPr>
          <w:rFonts w:ascii="Times New Roman" w:eastAsia="Times New Roman" w:hAnsi="Times New Roman" w:cs="Times New Roman"/>
          <w:sz w:val="24"/>
          <w:szCs w:val="24"/>
        </w:rPr>
        <w:t xml:space="preserve"> to be the cause of Parkinson’s disease in the same family.</w:t>
      </w:r>
    </w:p>
    <w:sectPr w:rsidR="00673188" w:rsidRPr="000045F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188"/>
    <w:rsid w:val="000045FB"/>
    <w:rsid w:val="00671A4F"/>
    <w:rsid w:val="00673188"/>
    <w:rsid w:val="00A147B3"/>
    <w:rsid w:val="00B03B25"/>
    <w:rsid w:val="00D65275"/>
    <w:rsid w:val="00EC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3246F8"/>
  <w15:docId w15:val="{CBC0E32B-03B4-0446-A256-F9415CF0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47B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7B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Bras, Jose</cp:lastModifiedBy>
  <cp:revision>3</cp:revision>
  <dcterms:created xsi:type="dcterms:W3CDTF">2020-01-09T17:15:00Z</dcterms:created>
  <dcterms:modified xsi:type="dcterms:W3CDTF">2020-01-09T17:15:00Z</dcterms:modified>
</cp:coreProperties>
</file>