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02551" w14:textId="2065517E" w:rsidR="00F61D0F" w:rsidRPr="00F61D0F" w:rsidRDefault="004E5DBB" w:rsidP="00F61D0F">
      <w:pPr>
        <w:pStyle w:val="Heading1"/>
        <w:jc w:val="center"/>
        <w:rPr>
          <w:lang w:val="en-US"/>
        </w:rPr>
      </w:pPr>
      <w:bookmarkStart w:id="0" w:name="_Toc48655270"/>
      <w:r>
        <w:rPr>
          <w:lang w:val="en-US"/>
        </w:rPr>
        <w:t>Additional file 1</w:t>
      </w:r>
    </w:p>
    <w:p w14:paraId="5E149FCA" w14:textId="77777777" w:rsidR="00DC4F4A" w:rsidRPr="00F61D0F" w:rsidRDefault="00DC4F4A" w:rsidP="00F61D0F">
      <w:pPr>
        <w:pStyle w:val="Heading2"/>
        <w:rPr>
          <w:lang w:val="en-US"/>
        </w:rPr>
      </w:pPr>
      <w:r w:rsidRPr="00F61D0F">
        <w:rPr>
          <w:lang w:val="en-US"/>
        </w:rPr>
        <w:t>Public mRNA expression databases</w:t>
      </w:r>
    </w:p>
    <w:p w14:paraId="584302E4" w14:textId="18A06739" w:rsidR="00BB54E1" w:rsidRPr="00BB54E1" w:rsidRDefault="00DC4F4A" w:rsidP="00BB54E1">
      <w:pPr>
        <w:spacing w:after="0" w:line="480" w:lineRule="auto"/>
        <w:ind w:firstLine="284"/>
        <w:jc w:val="both"/>
        <w:rPr>
          <w:sz w:val="24"/>
          <w:lang w:val="en-US"/>
        </w:rPr>
      </w:pPr>
      <w:r w:rsidRPr="00B41A4E">
        <w:rPr>
          <w:sz w:val="24"/>
          <w:lang w:val="en-US"/>
        </w:rPr>
        <w:t>B7-H3 mRNA expression was compared between non-tumoral (</w:t>
      </w:r>
      <w:r w:rsidRPr="00B41A4E">
        <w:rPr>
          <w:i/>
          <w:sz w:val="24"/>
          <w:lang w:val="en-US"/>
        </w:rPr>
        <w:t>N</w:t>
      </w:r>
      <w:r w:rsidR="00D23598">
        <w:rPr>
          <w:i/>
          <w:sz w:val="24"/>
          <w:lang w:val="en-US"/>
        </w:rPr>
        <w:t xml:space="preserve"> </w:t>
      </w:r>
      <w:r>
        <w:rPr>
          <w:sz w:val="24"/>
          <w:lang w:val="en-US"/>
        </w:rPr>
        <w:t>=</w:t>
      </w:r>
      <w:r w:rsidR="00D23598">
        <w:rPr>
          <w:sz w:val="24"/>
          <w:lang w:val="en-US"/>
        </w:rPr>
        <w:t xml:space="preserve"> </w:t>
      </w:r>
      <w:r w:rsidRPr="00B41A4E">
        <w:rPr>
          <w:sz w:val="24"/>
          <w:lang w:val="en-US"/>
        </w:rPr>
        <w:t>8), Oligodendroglioma (</w:t>
      </w:r>
      <w:r>
        <w:rPr>
          <w:i/>
          <w:sz w:val="24"/>
          <w:lang w:val="en-US"/>
        </w:rPr>
        <w:t>N</w:t>
      </w:r>
      <w:r w:rsidR="000817E8">
        <w:rPr>
          <w:i/>
          <w:sz w:val="24"/>
          <w:lang w:val="en-US"/>
        </w:rPr>
        <w:t xml:space="preserve"> </w:t>
      </w:r>
      <w:r w:rsidRPr="00B41A4E">
        <w:rPr>
          <w:sz w:val="24"/>
          <w:lang w:val="en-US"/>
        </w:rPr>
        <w:t>=</w:t>
      </w:r>
      <w:r w:rsidR="000817E8">
        <w:rPr>
          <w:sz w:val="24"/>
          <w:lang w:val="en-US"/>
        </w:rPr>
        <w:t xml:space="preserve"> </w:t>
      </w:r>
      <w:r w:rsidRPr="00B41A4E">
        <w:rPr>
          <w:sz w:val="24"/>
          <w:lang w:val="en-US"/>
        </w:rPr>
        <w:t>67), Astrocytoma (</w:t>
      </w:r>
      <w:r w:rsidRPr="00B41A4E">
        <w:rPr>
          <w:i/>
          <w:sz w:val="24"/>
          <w:lang w:val="en-US"/>
        </w:rPr>
        <w:t>N</w:t>
      </w:r>
      <w:r w:rsidR="000817E8">
        <w:rPr>
          <w:i/>
          <w:sz w:val="24"/>
          <w:lang w:val="en-US"/>
        </w:rPr>
        <w:t xml:space="preserve"> </w:t>
      </w:r>
      <w:r>
        <w:rPr>
          <w:sz w:val="24"/>
          <w:lang w:val="en-US"/>
        </w:rPr>
        <w:t>=</w:t>
      </w:r>
      <w:r w:rsidR="000817E8">
        <w:rPr>
          <w:sz w:val="24"/>
          <w:lang w:val="en-US"/>
        </w:rPr>
        <w:t xml:space="preserve"> </w:t>
      </w:r>
      <w:r w:rsidRPr="00B41A4E">
        <w:rPr>
          <w:sz w:val="24"/>
          <w:lang w:val="en-US"/>
        </w:rPr>
        <w:t>147) and GBM (</w:t>
      </w:r>
      <w:r w:rsidRPr="00B41A4E">
        <w:rPr>
          <w:i/>
          <w:sz w:val="24"/>
          <w:lang w:val="en-US"/>
        </w:rPr>
        <w:t>N</w:t>
      </w:r>
      <w:r w:rsidR="000817E8">
        <w:rPr>
          <w:i/>
          <w:sz w:val="24"/>
          <w:lang w:val="en-US"/>
        </w:rPr>
        <w:t xml:space="preserve"> </w:t>
      </w:r>
      <w:r>
        <w:rPr>
          <w:sz w:val="24"/>
          <w:lang w:val="en-US"/>
        </w:rPr>
        <w:t>=</w:t>
      </w:r>
      <w:r w:rsidR="000817E8">
        <w:rPr>
          <w:sz w:val="24"/>
          <w:lang w:val="en-US"/>
        </w:rPr>
        <w:t xml:space="preserve"> </w:t>
      </w:r>
      <w:r w:rsidRPr="00B41A4E">
        <w:rPr>
          <w:sz w:val="24"/>
          <w:lang w:val="en-US"/>
        </w:rPr>
        <w:t xml:space="preserve">219) tissues </w:t>
      </w:r>
      <w:r w:rsidR="001111BC">
        <w:rPr>
          <w:sz w:val="24"/>
          <w:lang w:val="en-US"/>
        </w:rPr>
        <w:t>from</w:t>
      </w:r>
      <w:r w:rsidRPr="00B41A4E">
        <w:rPr>
          <w:sz w:val="24"/>
          <w:lang w:val="en-US"/>
        </w:rPr>
        <w:t xml:space="preserve"> </w:t>
      </w:r>
      <w:r w:rsidR="00CD6F31" w:rsidRPr="005E61F7">
        <w:rPr>
          <w:sz w:val="24"/>
          <w:lang w:val="en-GB"/>
        </w:rPr>
        <w:t>the REpository for Molecular BRAin Neoplasia DaTa</w:t>
      </w:r>
      <w:r w:rsidR="00CD6F31" w:rsidRPr="00B41A4E">
        <w:rPr>
          <w:sz w:val="24"/>
          <w:lang w:val="en-US"/>
        </w:rPr>
        <w:t xml:space="preserve"> </w:t>
      </w:r>
      <w:r w:rsidR="002935AA">
        <w:rPr>
          <w:sz w:val="24"/>
          <w:lang w:val="en-US"/>
        </w:rPr>
        <w:t>(</w:t>
      </w:r>
      <w:r w:rsidRPr="00B41A4E">
        <w:rPr>
          <w:sz w:val="24"/>
          <w:lang w:val="en-US"/>
        </w:rPr>
        <w:t>REMBRANDT</w:t>
      </w:r>
      <w:r w:rsidR="002935AA">
        <w:rPr>
          <w:sz w:val="24"/>
          <w:lang w:val="en-US"/>
        </w:rPr>
        <w:t>)</w:t>
      </w:r>
      <w:r w:rsidRPr="00B41A4E">
        <w:rPr>
          <w:sz w:val="24"/>
          <w:lang w:val="en-US"/>
        </w:rPr>
        <w:t xml:space="preserve"> database. Survival plot data were obtained using </w:t>
      </w:r>
      <w:r w:rsidR="00E161FC">
        <w:rPr>
          <w:sz w:val="24"/>
          <w:lang w:val="en-GB"/>
        </w:rPr>
        <w:t xml:space="preserve">The Cancer Genome Atlas </w:t>
      </w:r>
      <w:r w:rsidR="00E161FC">
        <w:rPr>
          <w:sz w:val="24"/>
          <w:lang w:val="en-US"/>
        </w:rPr>
        <w:t>(</w:t>
      </w:r>
      <w:r w:rsidRPr="00B41A4E">
        <w:rPr>
          <w:sz w:val="24"/>
          <w:lang w:val="en-US"/>
        </w:rPr>
        <w:t>TCGA</w:t>
      </w:r>
      <w:r w:rsidR="00E161FC">
        <w:rPr>
          <w:sz w:val="24"/>
          <w:lang w:val="en-US"/>
        </w:rPr>
        <w:t>)</w:t>
      </w:r>
      <w:r w:rsidRPr="00B41A4E">
        <w:rPr>
          <w:sz w:val="24"/>
          <w:lang w:val="en-US"/>
        </w:rPr>
        <w:t xml:space="preserve"> </w:t>
      </w:r>
      <w:r w:rsidR="00BB54E1" w:rsidRPr="00B41A4E">
        <w:rPr>
          <w:sz w:val="24"/>
          <w:lang w:val="en-US"/>
        </w:rPr>
        <w:t>dat</w:t>
      </w:r>
      <w:r w:rsidR="00BB54E1">
        <w:rPr>
          <w:sz w:val="24"/>
          <w:lang w:val="en-US"/>
        </w:rPr>
        <w:t>abase in GBM patients (</w:t>
      </w:r>
      <w:r w:rsidR="00BB54E1" w:rsidRPr="00BB54E1">
        <w:rPr>
          <w:i/>
          <w:sz w:val="24"/>
          <w:lang w:val="en-US"/>
        </w:rPr>
        <w:t>N</w:t>
      </w:r>
      <w:r w:rsidR="000817E8">
        <w:rPr>
          <w:i/>
          <w:sz w:val="24"/>
          <w:lang w:val="en-US"/>
        </w:rPr>
        <w:t xml:space="preserve"> </w:t>
      </w:r>
      <w:r w:rsidR="00BB54E1">
        <w:rPr>
          <w:sz w:val="24"/>
          <w:lang w:val="en-US"/>
        </w:rPr>
        <w:t>=</w:t>
      </w:r>
      <w:r w:rsidR="000817E8">
        <w:rPr>
          <w:sz w:val="24"/>
          <w:lang w:val="en-US"/>
        </w:rPr>
        <w:t xml:space="preserve"> </w:t>
      </w:r>
      <w:r w:rsidR="00BB54E1">
        <w:rPr>
          <w:sz w:val="24"/>
          <w:lang w:val="en-US"/>
        </w:rPr>
        <w:t xml:space="preserve">76 for both low- and high- </w:t>
      </w:r>
      <w:r w:rsidR="00BB54E1" w:rsidRPr="00BB54E1">
        <w:rPr>
          <w:i/>
          <w:sz w:val="24"/>
          <w:lang w:val="en-US"/>
        </w:rPr>
        <w:t>CD276</w:t>
      </w:r>
      <w:r w:rsidR="00BB54E1">
        <w:rPr>
          <w:sz w:val="24"/>
          <w:lang w:val="en-US"/>
        </w:rPr>
        <w:t xml:space="preserve"> gene expressing tumors) </w:t>
      </w:r>
      <w:r w:rsidRPr="00B41A4E">
        <w:rPr>
          <w:sz w:val="24"/>
          <w:lang w:val="en-US"/>
        </w:rPr>
        <w:t xml:space="preserve">or </w:t>
      </w:r>
      <w:r w:rsidR="00BB54E1">
        <w:rPr>
          <w:sz w:val="24"/>
          <w:lang w:val="en-US"/>
        </w:rPr>
        <w:t xml:space="preserve">in </w:t>
      </w:r>
      <w:r w:rsidRPr="00B41A4E">
        <w:rPr>
          <w:sz w:val="24"/>
          <w:lang w:val="en-US"/>
        </w:rPr>
        <w:t>GBM comb</w:t>
      </w:r>
      <w:r w:rsidR="00BB54E1">
        <w:rPr>
          <w:sz w:val="24"/>
          <w:lang w:val="en-US"/>
        </w:rPr>
        <w:t xml:space="preserve">ined with low-grade </w:t>
      </w:r>
      <w:r w:rsidR="00BB54E1" w:rsidRPr="00BB54E1">
        <w:rPr>
          <w:sz w:val="24"/>
          <w:lang w:val="en-US"/>
        </w:rPr>
        <w:t>glioma</w:t>
      </w:r>
      <w:r w:rsidR="00BB54E1">
        <w:rPr>
          <w:sz w:val="24"/>
          <w:lang w:val="en-US"/>
        </w:rPr>
        <w:t xml:space="preserve"> patients</w:t>
      </w:r>
      <w:r w:rsidR="00BB54E1" w:rsidRPr="00BB54E1">
        <w:rPr>
          <w:sz w:val="24"/>
          <w:lang w:val="en-US"/>
        </w:rPr>
        <w:t xml:space="preserve"> (LGG, </w:t>
      </w:r>
      <w:r w:rsidR="00BB54E1" w:rsidRPr="00BB54E1">
        <w:rPr>
          <w:i/>
          <w:sz w:val="24"/>
          <w:szCs w:val="24"/>
          <w:lang w:val="en-US"/>
        </w:rPr>
        <w:t>N</w:t>
      </w:r>
      <w:r w:rsidR="000817E8">
        <w:rPr>
          <w:i/>
          <w:sz w:val="24"/>
          <w:szCs w:val="24"/>
          <w:lang w:val="en-US"/>
        </w:rPr>
        <w:t xml:space="preserve"> </w:t>
      </w:r>
      <w:r w:rsidR="00BB54E1" w:rsidRPr="00BB54E1">
        <w:rPr>
          <w:sz w:val="24"/>
          <w:szCs w:val="24"/>
          <w:lang w:val="en-US"/>
        </w:rPr>
        <w:t>=</w:t>
      </w:r>
      <w:r w:rsidR="000817E8">
        <w:rPr>
          <w:sz w:val="24"/>
          <w:szCs w:val="24"/>
          <w:lang w:val="en-US"/>
        </w:rPr>
        <w:t xml:space="preserve"> </w:t>
      </w:r>
      <w:r w:rsidR="00BB54E1" w:rsidRPr="00BB54E1">
        <w:rPr>
          <w:sz w:val="24"/>
          <w:szCs w:val="24"/>
          <w:lang w:val="en-US"/>
        </w:rPr>
        <w:t xml:space="preserve">335 and </w:t>
      </w:r>
      <w:r w:rsidR="00BB54E1" w:rsidRPr="00BB54E1">
        <w:rPr>
          <w:i/>
          <w:sz w:val="24"/>
          <w:szCs w:val="24"/>
          <w:lang w:val="en-US"/>
        </w:rPr>
        <w:t>N</w:t>
      </w:r>
      <w:r w:rsidR="000817E8">
        <w:rPr>
          <w:i/>
          <w:sz w:val="24"/>
          <w:szCs w:val="24"/>
          <w:lang w:val="en-US"/>
        </w:rPr>
        <w:t xml:space="preserve"> </w:t>
      </w:r>
      <w:r w:rsidR="00BB54E1" w:rsidRPr="00BB54E1">
        <w:rPr>
          <w:sz w:val="24"/>
          <w:szCs w:val="24"/>
          <w:lang w:val="en-US"/>
        </w:rPr>
        <w:t>=</w:t>
      </w:r>
      <w:r w:rsidR="000817E8">
        <w:rPr>
          <w:sz w:val="24"/>
          <w:szCs w:val="24"/>
          <w:lang w:val="en-US"/>
        </w:rPr>
        <w:t xml:space="preserve"> </w:t>
      </w:r>
      <w:r w:rsidR="00BB54E1" w:rsidRPr="00BB54E1">
        <w:rPr>
          <w:sz w:val="24"/>
          <w:szCs w:val="24"/>
          <w:lang w:val="en-US"/>
        </w:rPr>
        <w:t xml:space="preserve">332 for patients whose tumors express high and low level of mRNA coding for </w:t>
      </w:r>
      <w:r w:rsidR="00BB54E1" w:rsidRPr="00BB54E1">
        <w:rPr>
          <w:i/>
          <w:sz w:val="24"/>
          <w:szCs w:val="24"/>
          <w:lang w:val="en-US"/>
        </w:rPr>
        <w:t>CD276</w:t>
      </w:r>
      <w:r w:rsidR="001111BC">
        <w:rPr>
          <w:i/>
          <w:sz w:val="24"/>
          <w:szCs w:val="24"/>
          <w:lang w:val="en-US"/>
        </w:rPr>
        <w:t>,</w:t>
      </w:r>
      <w:r w:rsidR="001111BC" w:rsidRPr="001111BC">
        <w:rPr>
          <w:sz w:val="24"/>
          <w:szCs w:val="24"/>
          <w:lang w:val="en-US"/>
        </w:rPr>
        <w:t xml:space="preserve"> </w:t>
      </w:r>
      <w:r w:rsidR="001111BC" w:rsidRPr="00BB54E1">
        <w:rPr>
          <w:sz w:val="24"/>
          <w:szCs w:val="24"/>
          <w:lang w:val="en-US"/>
        </w:rPr>
        <w:t>respectively</w:t>
      </w:r>
      <w:r w:rsidR="00BB54E1" w:rsidRPr="00BB54E1">
        <w:rPr>
          <w:sz w:val="24"/>
          <w:szCs w:val="24"/>
          <w:lang w:val="en-US"/>
        </w:rPr>
        <w:t>)</w:t>
      </w:r>
      <w:r w:rsidR="00BB54E1">
        <w:rPr>
          <w:sz w:val="24"/>
          <w:lang w:val="en-US"/>
        </w:rPr>
        <w:t xml:space="preserve">. </w:t>
      </w:r>
      <w:r w:rsidR="00BB54E1" w:rsidRPr="00BB54E1">
        <w:rPr>
          <w:sz w:val="24"/>
          <w:lang w:val="en-US"/>
        </w:rPr>
        <w:t>Data were analyze</w:t>
      </w:r>
      <w:r w:rsidR="00BB54E1">
        <w:rPr>
          <w:sz w:val="24"/>
          <w:lang w:val="en-US"/>
        </w:rPr>
        <w:t>d using the GlioVis data portal</w:t>
      </w:r>
      <w:r w:rsidR="00BB54E1" w:rsidRPr="00BB54E1">
        <w:fldChar w:fldCharType="begin"/>
      </w:r>
      <w:r w:rsidR="00BB54E1" w:rsidRPr="00BB54E1">
        <w:rPr>
          <w:lang w:val="en-US"/>
        </w:rPr>
        <w:instrText>https://gliovis.shinyapps.io/GlioVis</w:instrText>
      </w:r>
      <w:r w:rsidR="00BB54E1" w:rsidRPr="00BB54E1">
        <w:fldChar w:fldCharType="separate"/>
      </w:r>
      <w:r w:rsidR="00BB54E1" w:rsidRPr="00BB54E1">
        <w:rPr>
          <w:rStyle w:val="Hyperlink"/>
          <w:sz w:val="24"/>
          <w:lang w:val="en-US"/>
        </w:rPr>
        <w:t>https://gliovis.shinyapps.io/GlioVis</w:t>
      </w:r>
      <w:r w:rsidR="00BB54E1" w:rsidRPr="00BB54E1">
        <w:rPr>
          <w:rStyle w:val="Hyperlink"/>
          <w:sz w:val="24"/>
          <w:lang w:val="en-US"/>
        </w:rPr>
        <w:fldChar w:fldCharType="end"/>
      </w:r>
      <w:r w:rsidR="00BB54E1" w:rsidRPr="00BB54E1">
        <w:rPr>
          <w:sz w:val="24"/>
          <w:lang w:val="en-US"/>
        </w:rPr>
        <w:t>,</w:t>
      </w:r>
      <w:r w:rsidR="00BB54E1">
        <w:rPr>
          <w:sz w:val="24"/>
          <w:lang w:val="en-US"/>
        </w:rPr>
        <w:t xml:space="preserve"> an</w:t>
      </w:r>
      <w:r w:rsidR="00BB54E1" w:rsidRPr="00BB54E1">
        <w:rPr>
          <w:sz w:val="24"/>
          <w:lang w:val="en-US"/>
        </w:rPr>
        <w:t xml:space="preserve"> online data visualization and analysis tool.</w:t>
      </w:r>
      <w:r w:rsidR="006D5BF2">
        <w:rPr>
          <w:sz w:val="24"/>
          <w:lang w:val="en-US"/>
        </w:rPr>
        <w:t xml:space="preserve"> </w:t>
      </w:r>
    </w:p>
    <w:p w14:paraId="1DD2BDFF" w14:textId="77777777" w:rsidR="00821F23" w:rsidRPr="00821F23" w:rsidRDefault="00821F23" w:rsidP="00F61D0F">
      <w:pPr>
        <w:pStyle w:val="Heading2"/>
        <w:rPr>
          <w:sz w:val="28"/>
          <w:lang w:val="en-US"/>
        </w:rPr>
      </w:pPr>
      <w:r w:rsidRPr="00821F23">
        <w:rPr>
          <w:lang w:val="en-US"/>
        </w:rPr>
        <w:t>Cell culture</w:t>
      </w:r>
      <w:bookmarkEnd w:id="0"/>
      <w:r>
        <w:rPr>
          <w:lang w:val="en-US"/>
        </w:rPr>
        <w:t xml:space="preserve"> condition</w:t>
      </w:r>
    </w:p>
    <w:p w14:paraId="38CF98F5" w14:textId="354BCFE5" w:rsidR="000F656B" w:rsidRDefault="00243105" w:rsidP="00E161FC">
      <w:pPr>
        <w:spacing w:after="0" w:line="480" w:lineRule="auto"/>
        <w:ind w:firstLine="284"/>
        <w:jc w:val="both"/>
        <w:rPr>
          <w:sz w:val="24"/>
          <w:lang w:val="en-US"/>
        </w:rPr>
      </w:pPr>
      <w:r>
        <w:rPr>
          <w:sz w:val="24"/>
          <w:lang w:val="en-US"/>
        </w:rPr>
        <w:t xml:space="preserve">Cells were </w:t>
      </w:r>
      <w:r w:rsidRPr="00B41A4E">
        <w:rPr>
          <w:sz w:val="24"/>
          <w:lang w:val="en-US"/>
        </w:rPr>
        <w:t>maintained in a 5% CO</w:t>
      </w:r>
      <w:r w:rsidRPr="00B41A4E">
        <w:rPr>
          <w:sz w:val="24"/>
          <w:vertAlign w:val="subscript"/>
          <w:lang w:val="en-US"/>
        </w:rPr>
        <w:t>2</w:t>
      </w:r>
      <w:r w:rsidRPr="00B41A4E">
        <w:rPr>
          <w:sz w:val="24"/>
          <w:lang w:val="en-US"/>
        </w:rPr>
        <w:t xml:space="preserve"> h</w:t>
      </w:r>
      <w:r>
        <w:rPr>
          <w:sz w:val="24"/>
          <w:lang w:val="en-US"/>
        </w:rPr>
        <w:t xml:space="preserve">umidified incubator at 37°C. </w:t>
      </w:r>
      <w:r w:rsidR="00821F23" w:rsidRPr="00B41A4E">
        <w:rPr>
          <w:sz w:val="24"/>
          <w:lang w:val="en-US"/>
        </w:rPr>
        <w:t>The medium used for “</w:t>
      </w:r>
      <w:r w:rsidR="00821F23" w:rsidRPr="00B41A4E">
        <w:rPr>
          <w:i/>
          <w:sz w:val="24"/>
          <w:lang w:val="en-US"/>
        </w:rPr>
        <w:t>2D</w:t>
      </w:r>
      <w:r w:rsidR="00821F23" w:rsidRPr="00B41A4E">
        <w:rPr>
          <w:sz w:val="24"/>
          <w:lang w:val="en-US"/>
        </w:rPr>
        <w:t xml:space="preserve">” culture </w:t>
      </w:r>
      <w:r w:rsidR="001111BC">
        <w:rPr>
          <w:sz w:val="24"/>
          <w:lang w:val="en-US"/>
        </w:rPr>
        <w:t>(</w:t>
      </w:r>
      <w:r w:rsidR="00821F23" w:rsidRPr="00B41A4E">
        <w:rPr>
          <w:sz w:val="24"/>
          <w:lang w:val="en-US"/>
        </w:rPr>
        <w:t>complete medium</w:t>
      </w:r>
      <w:r w:rsidR="001111BC">
        <w:rPr>
          <w:sz w:val="24"/>
          <w:lang w:val="en-US"/>
        </w:rPr>
        <w:t>)</w:t>
      </w:r>
      <w:r w:rsidR="00821F23" w:rsidRPr="00B41A4E">
        <w:rPr>
          <w:sz w:val="24"/>
          <w:lang w:val="en-US"/>
        </w:rPr>
        <w:t xml:space="preserve"> </w:t>
      </w:r>
      <w:r w:rsidR="001111BC">
        <w:rPr>
          <w:sz w:val="24"/>
          <w:lang w:val="en-US"/>
        </w:rPr>
        <w:t>is composed of</w:t>
      </w:r>
      <w:r w:rsidR="00821F23" w:rsidRPr="00B41A4E">
        <w:rPr>
          <w:sz w:val="24"/>
          <w:lang w:val="en-US"/>
        </w:rPr>
        <w:t xml:space="preserve"> </w:t>
      </w:r>
      <w:r w:rsidR="00E161FC" w:rsidRPr="005E61F7">
        <w:rPr>
          <w:sz w:val="24"/>
          <w:lang w:val="en-GB"/>
        </w:rPr>
        <w:t>Dulbecco</w:t>
      </w:r>
      <w:r w:rsidR="00E161FC">
        <w:rPr>
          <w:sz w:val="24"/>
          <w:lang w:val="en-GB"/>
        </w:rPr>
        <w:t>'s Modified Eagle Medium (</w:t>
      </w:r>
      <w:r w:rsidR="00821F23" w:rsidRPr="00B41A4E">
        <w:rPr>
          <w:sz w:val="24"/>
          <w:lang w:val="en-US"/>
        </w:rPr>
        <w:t>DMEM</w:t>
      </w:r>
      <w:r w:rsidR="00E161FC">
        <w:rPr>
          <w:sz w:val="24"/>
          <w:lang w:val="en-US"/>
        </w:rPr>
        <w:t>)</w:t>
      </w:r>
      <w:r w:rsidR="001111BC">
        <w:rPr>
          <w:sz w:val="24"/>
          <w:lang w:val="en-US"/>
        </w:rPr>
        <w:t xml:space="preserve"> supplemented</w:t>
      </w:r>
      <w:r w:rsidR="00821F23" w:rsidRPr="00B41A4E">
        <w:rPr>
          <w:sz w:val="24"/>
          <w:lang w:val="en-US"/>
        </w:rPr>
        <w:t xml:space="preserve"> with</w:t>
      </w:r>
      <w:r w:rsidR="002935AA">
        <w:rPr>
          <w:sz w:val="24"/>
          <w:lang w:val="en-US"/>
        </w:rPr>
        <w:t xml:space="preserve"> glucose and L-glutamine (Lonza</w:t>
      </w:r>
      <w:r w:rsidR="00821F23" w:rsidRPr="00B41A4E">
        <w:rPr>
          <w:sz w:val="24"/>
          <w:lang w:val="en-US"/>
        </w:rPr>
        <w:t>)</w:t>
      </w:r>
      <w:r w:rsidR="001111BC">
        <w:rPr>
          <w:sz w:val="24"/>
          <w:lang w:val="en-US"/>
        </w:rPr>
        <w:t>,</w:t>
      </w:r>
      <w:r w:rsidR="00821F23" w:rsidRPr="00B41A4E">
        <w:rPr>
          <w:sz w:val="24"/>
          <w:lang w:val="en-US"/>
        </w:rPr>
        <w:t xml:space="preserve"> 10% </w:t>
      </w:r>
      <w:r w:rsidR="002935AA">
        <w:rPr>
          <w:sz w:val="24"/>
          <w:lang w:val="en-US"/>
        </w:rPr>
        <w:t>Heat I</w:t>
      </w:r>
      <w:r w:rsidR="00E161FC">
        <w:rPr>
          <w:sz w:val="24"/>
          <w:lang w:val="en-US"/>
        </w:rPr>
        <w:t>nactivated Fetal Bovine Serum (</w:t>
      </w:r>
      <w:r w:rsidR="002935AA">
        <w:rPr>
          <w:sz w:val="24"/>
          <w:lang w:val="en-US"/>
        </w:rPr>
        <w:t>HI-</w:t>
      </w:r>
      <w:r w:rsidR="00821F23" w:rsidRPr="00B41A4E">
        <w:rPr>
          <w:sz w:val="24"/>
          <w:lang w:val="en-US"/>
        </w:rPr>
        <w:t>FBS</w:t>
      </w:r>
      <w:r w:rsidR="00E161FC">
        <w:rPr>
          <w:sz w:val="24"/>
          <w:lang w:val="en-US"/>
        </w:rPr>
        <w:t xml:space="preserve">), 1% </w:t>
      </w:r>
      <w:r w:rsidR="00E161FC" w:rsidRPr="005E61F7">
        <w:rPr>
          <w:sz w:val="24"/>
          <w:szCs w:val="24"/>
          <w:lang w:val="en-GB"/>
        </w:rPr>
        <w:t>Penicillin-Streptomycin</w:t>
      </w:r>
      <w:r w:rsidR="00E161FC">
        <w:rPr>
          <w:sz w:val="24"/>
          <w:szCs w:val="24"/>
          <w:lang w:val="en-GB"/>
        </w:rPr>
        <w:t xml:space="preserve"> </w:t>
      </w:r>
      <w:r w:rsidR="00E161FC">
        <w:rPr>
          <w:sz w:val="24"/>
          <w:lang w:val="en-GB"/>
        </w:rPr>
        <w:t>(PS; ThermoFisher scientific</w:t>
      </w:r>
      <w:r w:rsidR="00E161FC" w:rsidRPr="005E61F7">
        <w:rPr>
          <w:sz w:val="24"/>
          <w:lang w:val="en-GB"/>
        </w:rPr>
        <w:t>)</w:t>
      </w:r>
      <w:r w:rsidR="00821F23" w:rsidRPr="00B41A4E">
        <w:rPr>
          <w:sz w:val="24"/>
          <w:lang w:val="en-US"/>
        </w:rPr>
        <w:t xml:space="preserve"> and 0.2% Normocin</w:t>
      </w:r>
      <w:r w:rsidR="00E161FC">
        <w:rPr>
          <w:sz w:val="24"/>
          <w:lang w:val="en-US"/>
        </w:rPr>
        <w:t xml:space="preserve"> </w:t>
      </w:r>
      <w:r w:rsidR="00E161FC" w:rsidRPr="005E61F7">
        <w:rPr>
          <w:sz w:val="24"/>
          <w:lang w:val="en-GB"/>
        </w:rPr>
        <w:t>(Invivogen</w:t>
      </w:r>
      <w:r w:rsidR="00E161FC">
        <w:rPr>
          <w:sz w:val="24"/>
          <w:lang w:val="en-GB"/>
        </w:rPr>
        <w:t>)</w:t>
      </w:r>
      <w:r w:rsidR="00821F23" w:rsidRPr="00B41A4E">
        <w:rPr>
          <w:sz w:val="24"/>
          <w:lang w:val="en-US"/>
        </w:rPr>
        <w:t xml:space="preserve">. </w:t>
      </w:r>
      <w:r w:rsidR="001111BC">
        <w:rPr>
          <w:sz w:val="24"/>
          <w:lang w:val="en-US"/>
        </w:rPr>
        <w:t>C</w:t>
      </w:r>
      <w:r w:rsidR="00821F23" w:rsidRPr="00B41A4E">
        <w:rPr>
          <w:sz w:val="24"/>
          <w:lang w:val="en-US"/>
        </w:rPr>
        <w:t xml:space="preserve">omplete medium confers an adherent phenotype to cells which consequently grow as monolayers. The medium </w:t>
      </w:r>
      <w:r w:rsidR="001111BC">
        <w:rPr>
          <w:sz w:val="24"/>
          <w:lang w:val="en-US"/>
        </w:rPr>
        <w:t>used for</w:t>
      </w:r>
      <w:r w:rsidR="001111BC" w:rsidRPr="00B41A4E">
        <w:rPr>
          <w:sz w:val="24"/>
          <w:lang w:val="en-US"/>
        </w:rPr>
        <w:t xml:space="preserve"> </w:t>
      </w:r>
      <w:r w:rsidR="00821F23" w:rsidRPr="00B41A4E">
        <w:rPr>
          <w:sz w:val="24"/>
          <w:lang w:val="en-US"/>
        </w:rPr>
        <w:t xml:space="preserve">“3D” </w:t>
      </w:r>
      <w:r w:rsidR="001111BC">
        <w:rPr>
          <w:sz w:val="24"/>
          <w:lang w:val="en-US"/>
        </w:rPr>
        <w:t>cultures (s</w:t>
      </w:r>
      <w:r w:rsidR="00821F23" w:rsidRPr="00B41A4E">
        <w:rPr>
          <w:sz w:val="24"/>
          <w:lang w:val="en-US"/>
        </w:rPr>
        <w:t>tem cell media</w:t>
      </w:r>
      <w:r w:rsidR="001111BC">
        <w:rPr>
          <w:sz w:val="24"/>
          <w:lang w:val="en-US"/>
        </w:rPr>
        <w:t>)</w:t>
      </w:r>
      <w:r w:rsidR="00821F23" w:rsidRPr="00B41A4E">
        <w:rPr>
          <w:sz w:val="24"/>
          <w:lang w:val="en-US"/>
        </w:rPr>
        <w:t xml:space="preserve"> is composed of DMEM/F12</w:t>
      </w:r>
      <w:r w:rsidR="00E161FC">
        <w:rPr>
          <w:sz w:val="24"/>
          <w:lang w:val="en-US"/>
        </w:rPr>
        <w:t xml:space="preserve"> </w:t>
      </w:r>
      <w:r w:rsidR="00E161FC" w:rsidRPr="005E61F7">
        <w:rPr>
          <w:sz w:val="24"/>
          <w:lang w:val="en-GB"/>
        </w:rPr>
        <w:t>(ThermoFisher scientific</w:t>
      </w:r>
      <w:r w:rsidR="00E161FC">
        <w:rPr>
          <w:sz w:val="24"/>
          <w:lang w:val="en-GB"/>
        </w:rPr>
        <w:t>)</w:t>
      </w:r>
      <w:r w:rsidR="00821F23" w:rsidRPr="00B41A4E">
        <w:rPr>
          <w:sz w:val="24"/>
          <w:lang w:val="en-US"/>
        </w:rPr>
        <w:t xml:space="preserve"> containing 1x B27 without vitamin A</w:t>
      </w:r>
      <w:r w:rsidR="00E161FC">
        <w:rPr>
          <w:sz w:val="24"/>
          <w:lang w:val="en-US"/>
        </w:rPr>
        <w:t xml:space="preserve"> </w:t>
      </w:r>
      <w:r w:rsidR="00E161FC" w:rsidRPr="005E61F7">
        <w:rPr>
          <w:sz w:val="24"/>
          <w:lang w:val="en-GB"/>
        </w:rPr>
        <w:t>(Fisher Scientific</w:t>
      </w:r>
      <w:r w:rsidR="00E161FC">
        <w:rPr>
          <w:sz w:val="24"/>
          <w:lang w:val="en-GB"/>
        </w:rPr>
        <w:t>)</w:t>
      </w:r>
      <w:r w:rsidR="00821F23" w:rsidRPr="00B41A4E">
        <w:rPr>
          <w:sz w:val="24"/>
          <w:lang w:val="en-US"/>
        </w:rPr>
        <w:t xml:space="preserve">, 20 ng/ml </w:t>
      </w:r>
      <w:r w:rsidR="00E161FC" w:rsidRPr="00B41A4E">
        <w:rPr>
          <w:sz w:val="24"/>
          <w:lang w:val="en-US"/>
        </w:rPr>
        <w:t xml:space="preserve">human recombinant fibroblast growth factor 2 </w:t>
      </w:r>
      <w:r w:rsidR="00E161FC">
        <w:rPr>
          <w:sz w:val="24"/>
          <w:lang w:val="en-US"/>
        </w:rPr>
        <w:t>(</w:t>
      </w:r>
      <w:r w:rsidR="00E161FC" w:rsidRPr="00B41A4E">
        <w:rPr>
          <w:sz w:val="24"/>
          <w:lang w:val="en-US"/>
        </w:rPr>
        <w:t>hFGF-2</w:t>
      </w:r>
      <w:r w:rsidR="00E161FC">
        <w:rPr>
          <w:sz w:val="24"/>
          <w:lang w:val="en-US"/>
        </w:rPr>
        <w:t>, PeproTech)</w:t>
      </w:r>
      <w:r w:rsidR="00821F23" w:rsidRPr="00B41A4E">
        <w:rPr>
          <w:sz w:val="24"/>
          <w:lang w:val="en-US"/>
        </w:rPr>
        <w:t xml:space="preserve">, 20 ng/ml </w:t>
      </w:r>
      <w:r w:rsidR="00E161FC" w:rsidRPr="00B41A4E">
        <w:rPr>
          <w:sz w:val="24"/>
          <w:lang w:val="en-US"/>
        </w:rPr>
        <w:t xml:space="preserve">human recombinant epidermal growth factor </w:t>
      </w:r>
      <w:r w:rsidR="00E161FC">
        <w:rPr>
          <w:sz w:val="24"/>
          <w:lang w:val="en-US"/>
        </w:rPr>
        <w:t>(</w:t>
      </w:r>
      <w:r w:rsidR="00821F23" w:rsidRPr="00B41A4E">
        <w:rPr>
          <w:sz w:val="24"/>
          <w:lang w:val="en-US"/>
        </w:rPr>
        <w:t>hEGF</w:t>
      </w:r>
      <w:r w:rsidR="00E161FC">
        <w:rPr>
          <w:sz w:val="24"/>
          <w:lang w:val="en-US"/>
        </w:rPr>
        <w:t>, PeproTech)</w:t>
      </w:r>
      <w:r w:rsidR="00821F23" w:rsidRPr="00B41A4E">
        <w:rPr>
          <w:sz w:val="24"/>
          <w:lang w:val="en-US"/>
        </w:rPr>
        <w:t>, 2 µg/ml heparin</w:t>
      </w:r>
      <w:r w:rsidR="00E161FC">
        <w:rPr>
          <w:sz w:val="24"/>
          <w:lang w:val="en-US"/>
        </w:rPr>
        <w:t xml:space="preserve"> (LEO)</w:t>
      </w:r>
      <w:r w:rsidR="00821F23" w:rsidRPr="00B41A4E">
        <w:rPr>
          <w:sz w:val="24"/>
          <w:lang w:val="en-US"/>
        </w:rPr>
        <w:t xml:space="preserve">, 1% PS and 0.2% Normocin. </w:t>
      </w:r>
      <w:r w:rsidR="001111BC">
        <w:rPr>
          <w:sz w:val="24"/>
          <w:lang w:val="en-US"/>
        </w:rPr>
        <w:t>S</w:t>
      </w:r>
      <w:r w:rsidR="00821F23" w:rsidRPr="00B41A4E">
        <w:rPr>
          <w:sz w:val="24"/>
          <w:lang w:val="en-US"/>
        </w:rPr>
        <w:t xml:space="preserve">tem medium enables cells to form spheres and to grow in suspension (non-adherent cell growth). Fresh hFGF-2 and hEGF were added every </w:t>
      </w:r>
      <w:r w:rsidR="001111BC">
        <w:rPr>
          <w:sz w:val="24"/>
          <w:lang w:val="en-US"/>
        </w:rPr>
        <w:t>second</w:t>
      </w:r>
      <w:r w:rsidR="00821F23" w:rsidRPr="00B41A4E">
        <w:rPr>
          <w:sz w:val="24"/>
          <w:lang w:val="en-US"/>
        </w:rPr>
        <w:t xml:space="preserve"> day to the stem </w:t>
      </w:r>
      <w:r w:rsidR="00821F23" w:rsidRPr="00B41A4E">
        <w:rPr>
          <w:sz w:val="24"/>
          <w:lang w:val="en-US"/>
        </w:rPr>
        <w:lastRenderedPageBreak/>
        <w:t>cell medium to maintain cells in suspension</w:t>
      </w:r>
      <w:r w:rsidR="00E161FC">
        <w:rPr>
          <w:sz w:val="24"/>
          <w:lang w:val="en-US"/>
        </w:rPr>
        <w:t xml:space="preserve"> and foster spheroid formation.</w:t>
      </w:r>
      <w:r w:rsidR="000F656B">
        <w:rPr>
          <w:sz w:val="24"/>
          <w:lang w:val="en-US"/>
        </w:rPr>
        <w:t xml:space="preserve"> </w:t>
      </w:r>
      <w:r w:rsidR="000F656B" w:rsidRPr="00B41A4E">
        <w:rPr>
          <w:sz w:val="24"/>
          <w:szCs w:val="24"/>
          <w:lang w:val="en-US"/>
        </w:rPr>
        <w:t>M</w:t>
      </w:r>
      <w:r w:rsidR="000F656B" w:rsidRPr="00B41A4E">
        <w:rPr>
          <w:sz w:val="24"/>
          <w:lang w:val="en-US"/>
        </w:rPr>
        <w:t>ycoplasma tests were performed on a regular basis for all cultures.</w:t>
      </w:r>
    </w:p>
    <w:p w14:paraId="0F2BC71F" w14:textId="77777777" w:rsidR="00821F23" w:rsidRPr="00821F23" w:rsidRDefault="00821F23" w:rsidP="00F61D0F">
      <w:pPr>
        <w:pStyle w:val="Heading2"/>
        <w:rPr>
          <w:sz w:val="28"/>
          <w:lang w:val="en-US"/>
        </w:rPr>
      </w:pPr>
      <w:r>
        <w:rPr>
          <w:lang w:val="en-US"/>
        </w:rPr>
        <w:t>P</w:t>
      </w:r>
      <w:r w:rsidRPr="00821F23">
        <w:rPr>
          <w:lang w:val="en-US"/>
        </w:rPr>
        <w:t>rimary GBM cells isolation</w:t>
      </w:r>
    </w:p>
    <w:p w14:paraId="1D82BB1E" w14:textId="21DFB75D" w:rsidR="00D64FB4" w:rsidRDefault="00821F23" w:rsidP="002935AA">
      <w:pPr>
        <w:spacing w:after="0" w:line="480" w:lineRule="auto"/>
        <w:ind w:firstLine="708"/>
        <w:jc w:val="both"/>
        <w:rPr>
          <w:sz w:val="24"/>
          <w:szCs w:val="24"/>
          <w:lang w:val="en-US"/>
        </w:rPr>
      </w:pPr>
      <w:r w:rsidRPr="00B41A4E">
        <w:rPr>
          <w:sz w:val="24"/>
          <w:szCs w:val="24"/>
          <w:lang w:val="en-US"/>
        </w:rPr>
        <w:t>After tumor resection, GBM samples were immediately transferred (&lt; 5 min) to our laboratory. The tumor mass was first washed with iced col</w:t>
      </w:r>
      <w:r w:rsidR="00E161FC">
        <w:rPr>
          <w:sz w:val="24"/>
          <w:szCs w:val="24"/>
          <w:lang w:val="en-US"/>
        </w:rPr>
        <w:t xml:space="preserve">d Hank’s Balanced Salt Solution </w:t>
      </w:r>
      <w:r w:rsidRPr="00B41A4E">
        <w:rPr>
          <w:sz w:val="24"/>
          <w:szCs w:val="24"/>
          <w:lang w:val="en-US"/>
        </w:rPr>
        <w:t>without calcium, magnesium and phenol red</w:t>
      </w:r>
      <w:r w:rsidR="00E161FC">
        <w:rPr>
          <w:sz w:val="24"/>
          <w:szCs w:val="24"/>
          <w:lang w:val="en-US"/>
        </w:rPr>
        <w:t xml:space="preserve"> (HBSS, ThermoFisher scientific</w:t>
      </w:r>
      <w:r w:rsidRPr="00B41A4E">
        <w:rPr>
          <w:sz w:val="24"/>
          <w:szCs w:val="24"/>
          <w:lang w:val="en-US"/>
        </w:rPr>
        <w:t xml:space="preserve">) and blood vessels as well as necrosis parts were </w:t>
      </w:r>
      <w:r w:rsidR="00AD2BFE">
        <w:rPr>
          <w:sz w:val="24"/>
          <w:szCs w:val="24"/>
          <w:lang w:val="en-US"/>
        </w:rPr>
        <w:t>dissected out</w:t>
      </w:r>
      <w:r w:rsidRPr="00B41A4E">
        <w:rPr>
          <w:sz w:val="24"/>
          <w:szCs w:val="24"/>
          <w:lang w:val="en-US"/>
        </w:rPr>
        <w:t>. After cutting the tumor mass into small pieces (</w:t>
      </w:r>
      <w:r w:rsidRPr="00B41A4E">
        <w:rPr>
          <w:rFonts w:cstheme="minorHAnsi"/>
          <w:sz w:val="24"/>
          <w:szCs w:val="24"/>
          <w:lang w:val="en-US"/>
        </w:rPr>
        <w:t>&lt;</w:t>
      </w:r>
      <w:r w:rsidRPr="00B41A4E">
        <w:rPr>
          <w:sz w:val="24"/>
          <w:szCs w:val="24"/>
          <w:lang w:val="en-US"/>
        </w:rPr>
        <w:t xml:space="preserve"> 1 mm</w:t>
      </w:r>
      <w:r w:rsidRPr="00B41A4E">
        <w:rPr>
          <w:sz w:val="24"/>
          <w:szCs w:val="24"/>
          <w:vertAlign w:val="superscript"/>
          <w:lang w:val="en-US"/>
        </w:rPr>
        <w:t>3</w:t>
      </w:r>
      <w:r w:rsidRPr="00B41A4E">
        <w:rPr>
          <w:sz w:val="24"/>
          <w:szCs w:val="24"/>
          <w:lang w:val="en-US"/>
        </w:rPr>
        <w:t>), cells were dissociated using a solution containing Hibernate</w:t>
      </w:r>
      <w:r w:rsidRPr="00B41A4E">
        <w:rPr>
          <w:sz w:val="24"/>
          <w:szCs w:val="24"/>
          <w:vertAlign w:val="superscript"/>
          <w:lang w:val="en-US"/>
        </w:rPr>
        <w:t>TM</w:t>
      </w:r>
      <w:r w:rsidRPr="00B41A4E">
        <w:rPr>
          <w:sz w:val="24"/>
          <w:szCs w:val="24"/>
          <w:lang w:val="en-US"/>
        </w:rPr>
        <w:t xml:space="preserve">- A </w:t>
      </w:r>
      <w:r w:rsidR="00E161FC">
        <w:rPr>
          <w:sz w:val="24"/>
          <w:szCs w:val="24"/>
          <w:lang w:val="en-US"/>
        </w:rPr>
        <w:t>medium (ThermoFisher scientific</w:t>
      </w:r>
      <w:r w:rsidRPr="00B41A4E">
        <w:rPr>
          <w:sz w:val="24"/>
          <w:szCs w:val="24"/>
          <w:lang w:val="en-US"/>
        </w:rPr>
        <w:t xml:space="preserve">), 10 U/ml Deoxyribonuclease I from bovine pancreas (DNase I, Sigma-Aldrich) and 2.5 U/ml Papaïn </w:t>
      </w:r>
      <w:r w:rsidRPr="00B41A4E">
        <w:rPr>
          <w:sz w:val="24"/>
          <w:lang w:val="en-US"/>
        </w:rPr>
        <w:t>(PAP2, W</w:t>
      </w:r>
      <w:r w:rsidR="00E161FC">
        <w:rPr>
          <w:sz w:val="24"/>
          <w:lang w:val="en-US"/>
        </w:rPr>
        <w:t>orthington</w:t>
      </w:r>
      <w:r w:rsidR="002935AA">
        <w:rPr>
          <w:sz w:val="24"/>
          <w:szCs w:val="24"/>
          <w:lang w:val="en-US"/>
        </w:rPr>
        <w:t xml:space="preserve">) followed by 20 </w:t>
      </w:r>
      <w:r w:rsidRPr="00B41A4E">
        <w:rPr>
          <w:sz w:val="24"/>
          <w:szCs w:val="24"/>
          <w:lang w:val="en-US"/>
        </w:rPr>
        <w:t xml:space="preserve">min incubation at 37°C with gentle agitation. </w:t>
      </w:r>
      <w:r w:rsidR="002935AA">
        <w:rPr>
          <w:sz w:val="24"/>
          <w:lang w:val="en-US"/>
        </w:rPr>
        <w:t>DMEM</w:t>
      </w:r>
      <w:r w:rsidRPr="00B41A4E">
        <w:rPr>
          <w:sz w:val="24"/>
          <w:szCs w:val="24"/>
          <w:lang w:val="en-US"/>
        </w:rPr>
        <w:t xml:space="preserve">/F12 </w:t>
      </w:r>
      <w:r w:rsidRPr="00B41A4E">
        <w:rPr>
          <w:sz w:val="24"/>
          <w:lang w:val="en-US"/>
        </w:rPr>
        <w:t>(ThermoFisher scientific)</w:t>
      </w:r>
      <w:r w:rsidRPr="00B41A4E">
        <w:rPr>
          <w:sz w:val="24"/>
          <w:szCs w:val="24"/>
          <w:lang w:val="en-US"/>
        </w:rPr>
        <w:t xml:space="preserve"> supplemented with 1x B27 without vitamin A </w:t>
      </w:r>
      <w:r w:rsidRPr="00B41A4E">
        <w:rPr>
          <w:sz w:val="24"/>
          <w:lang w:val="en-US"/>
        </w:rPr>
        <w:t>(Fisher Scientific</w:t>
      </w:r>
      <w:r w:rsidR="00E161FC">
        <w:rPr>
          <w:sz w:val="24"/>
          <w:lang w:val="en-US"/>
        </w:rPr>
        <w:t xml:space="preserve">) </w:t>
      </w:r>
      <w:r w:rsidRPr="00B41A4E">
        <w:rPr>
          <w:sz w:val="24"/>
          <w:szCs w:val="24"/>
          <w:lang w:val="en-US"/>
        </w:rPr>
        <w:t xml:space="preserve">was then added to the mix to dilute and thus stop the enzymatic activity before the cell suspension was filtered through a 70 </w:t>
      </w:r>
      <w:r w:rsidR="00E161FC">
        <w:rPr>
          <w:sz w:val="24"/>
          <w:szCs w:val="24"/>
          <w:lang w:val="en-US"/>
        </w:rPr>
        <w:t>µm cell strainer (Life Sciences</w:t>
      </w:r>
      <w:r w:rsidRPr="00B41A4E">
        <w:rPr>
          <w:sz w:val="24"/>
          <w:szCs w:val="24"/>
          <w:lang w:val="en-US"/>
        </w:rPr>
        <w:t>) to remove debris. After a 10 min centrifugation at 160 x g, cells were resuspended in stem cell medium</w:t>
      </w:r>
      <w:r w:rsidRPr="00B41A4E">
        <w:rPr>
          <w:sz w:val="24"/>
          <w:lang w:val="en-US"/>
        </w:rPr>
        <w:t xml:space="preserve">. </w:t>
      </w:r>
      <w:r w:rsidRPr="00B41A4E">
        <w:rPr>
          <w:sz w:val="24"/>
          <w:szCs w:val="24"/>
          <w:lang w:val="en-US"/>
        </w:rPr>
        <w:t xml:space="preserve">Once cells in stem cell medium formed spheres, they were dissociated with </w:t>
      </w:r>
      <w:r w:rsidR="00D82006">
        <w:rPr>
          <w:sz w:val="24"/>
          <w:szCs w:val="24"/>
          <w:lang w:val="en-US"/>
        </w:rPr>
        <w:t>Accutase (StemCell Technologies</w:t>
      </w:r>
      <w:r w:rsidRPr="00B41A4E">
        <w:rPr>
          <w:sz w:val="24"/>
          <w:szCs w:val="24"/>
          <w:lang w:val="en-US"/>
        </w:rPr>
        <w:t>) for various experiments or preserved in Bambanker (Nippon Genetics Europe GmbH), a serum free freezing medium. Primary cell</w:t>
      </w:r>
      <w:r w:rsidR="00A31D92">
        <w:rPr>
          <w:sz w:val="24"/>
          <w:szCs w:val="24"/>
          <w:lang w:val="en-US"/>
        </w:rPr>
        <w:t xml:space="preserve"> culture</w:t>
      </w:r>
      <w:r w:rsidRPr="00B41A4E">
        <w:rPr>
          <w:sz w:val="24"/>
          <w:szCs w:val="24"/>
          <w:lang w:val="en-US"/>
        </w:rPr>
        <w:t xml:space="preserve"> isolated from a patient w</w:t>
      </w:r>
      <w:r w:rsidR="00A31D92">
        <w:rPr>
          <w:sz w:val="24"/>
          <w:szCs w:val="24"/>
          <w:lang w:val="en-US"/>
        </w:rPr>
        <w:t>as</w:t>
      </w:r>
      <w:r w:rsidRPr="00B41A4E">
        <w:rPr>
          <w:sz w:val="24"/>
          <w:szCs w:val="24"/>
          <w:lang w:val="en-US"/>
        </w:rPr>
        <w:t xml:space="preserve"> given a number which follows the order in which samples were received. This number was preceded by the letter “T” for cells isolated in stem cell media. Our experiments were performed on T08 and T018 GBM primary cells isolated in our laboratory.</w:t>
      </w:r>
      <w:bookmarkStart w:id="1" w:name="_Toc48655280"/>
      <w:r w:rsidR="00A31D92">
        <w:rPr>
          <w:sz w:val="24"/>
          <w:szCs w:val="24"/>
          <w:lang w:val="en-US"/>
        </w:rPr>
        <w:t xml:space="preserve"> Information about patients for T08 and T018 are given in </w:t>
      </w:r>
      <w:r w:rsidR="00675B7F" w:rsidRPr="004E5DBB">
        <w:rPr>
          <w:b/>
          <w:sz w:val="24"/>
          <w:lang w:val="en-US"/>
        </w:rPr>
        <w:t>Additional</w:t>
      </w:r>
      <w:r w:rsidR="00675B7F" w:rsidRPr="006D5565">
        <w:rPr>
          <w:b/>
          <w:sz w:val="24"/>
        </w:rPr>
        <w:t xml:space="preserve"> file </w:t>
      </w:r>
      <w:r w:rsidR="00675B7F">
        <w:rPr>
          <w:b/>
          <w:sz w:val="24"/>
        </w:rPr>
        <w:t>1</w:t>
      </w:r>
      <w:r w:rsidR="00675B7F">
        <w:rPr>
          <w:b/>
          <w:sz w:val="24"/>
        </w:rPr>
        <w:t xml:space="preserve">: </w:t>
      </w:r>
      <w:r w:rsidR="00A31D92" w:rsidRPr="00D23598">
        <w:rPr>
          <w:b/>
          <w:sz w:val="24"/>
          <w:szCs w:val="24"/>
          <w:lang w:val="en-US"/>
        </w:rPr>
        <w:t xml:space="preserve">Table </w:t>
      </w:r>
      <w:r w:rsidR="004E5DBB">
        <w:rPr>
          <w:b/>
          <w:sz w:val="24"/>
          <w:szCs w:val="24"/>
          <w:lang w:val="en-US"/>
        </w:rPr>
        <w:t>S</w:t>
      </w:r>
      <w:r w:rsidR="00187075">
        <w:rPr>
          <w:b/>
          <w:sz w:val="24"/>
          <w:szCs w:val="24"/>
          <w:lang w:val="en-US"/>
        </w:rPr>
        <w:t>5</w:t>
      </w:r>
      <w:r w:rsidR="00A31D92">
        <w:rPr>
          <w:sz w:val="24"/>
          <w:szCs w:val="24"/>
          <w:lang w:val="en-US"/>
        </w:rPr>
        <w:t>.</w:t>
      </w:r>
    </w:p>
    <w:p w14:paraId="3B5132FC" w14:textId="77777777" w:rsidR="00D64FB4" w:rsidRPr="00D64FB4" w:rsidRDefault="00D64FB4" w:rsidP="00F61D0F">
      <w:pPr>
        <w:pStyle w:val="Heading2"/>
        <w:rPr>
          <w:lang w:val="en-US"/>
        </w:rPr>
      </w:pPr>
      <w:bookmarkStart w:id="2" w:name="_Toc48655272"/>
      <w:r w:rsidRPr="00D64FB4">
        <w:rPr>
          <w:lang w:val="en-US"/>
        </w:rPr>
        <w:lastRenderedPageBreak/>
        <w:t>Lentiviral transduction</w:t>
      </w:r>
      <w:bookmarkEnd w:id="2"/>
    </w:p>
    <w:p w14:paraId="351DB328" w14:textId="6EB4495C" w:rsidR="00D64FB4" w:rsidRPr="00B41A4E" w:rsidRDefault="0033526F" w:rsidP="00D64FB4">
      <w:pPr>
        <w:spacing w:after="0" w:line="480" w:lineRule="auto"/>
        <w:ind w:firstLine="284"/>
        <w:jc w:val="both"/>
        <w:rPr>
          <w:sz w:val="24"/>
          <w:lang w:val="en-US"/>
        </w:rPr>
      </w:pPr>
      <w:r>
        <w:rPr>
          <w:sz w:val="24"/>
          <w:lang w:val="en-US"/>
        </w:rPr>
        <w:t xml:space="preserve">Cells were transduced </w:t>
      </w:r>
      <w:r w:rsidRPr="00B41A4E">
        <w:rPr>
          <w:sz w:val="24"/>
          <w:lang w:val="en-US"/>
        </w:rPr>
        <w:t>by lentiviral vectors in collaboration with the GIGA Viral Vectors Platform (Uliège, Liège, Belgium).</w:t>
      </w:r>
      <w:r>
        <w:rPr>
          <w:sz w:val="24"/>
          <w:lang w:val="en-US"/>
        </w:rPr>
        <w:t xml:space="preserve"> </w:t>
      </w:r>
      <w:r w:rsidRPr="00B41A4E">
        <w:rPr>
          <w:sz w:val="24"/>
          <w:lang w:val="en-US"/>
        </w:rPr>
        <w:t>U87MG and GB138</w:t>
      </w:r>
      <w:r>
        <w:rPr>
          <w:sz w:val="24"/>
          <w:lang w:val="en-US"/>
        </w:rPr>
        <w:t xml:space="preserve"> were first transduced </w:t>
      </w:r>
      <w:r w:rsidR="00D64FB4" w:rsidRPr="00B41A4E">
        <w:rPr>
          <w:sz w:val="24"/>
          <w:lang w:val="en-US"/>
        </w:rPr>
        <w:t xml:space="preserve">with five lentiviral vectors expressing short hairpin B7-H3 (shB7-H3) targeting </w:t>
      </w:r>
      <w:r w:rsidR="00D64FB4">
        <w:rPr>
          <w:sz w:val="24"/>
          <w:lang w:val="en-US"/>
        </w:rPr>
        <w:t xml:space="preserve">both </w:t>
      </w:r>
      <w:r w:rsidR="00D64FB4" w:rsidRPr="00B41A4E">
        <w:rPr>
          <w:sz w:val="24"/>
          <w:lang w:val="en-US"/>
        </w:rPr>
        <w:t>the 2Ig and the 4Ig B7-H3 isoforms or a</w:t>
      </w:r>
      <w:r w:rsidR="00A31D92">
        <w:rPr>
          <w:sz w:val="24"/>
          <w:lang w:val="en-US"/>
        </w:rPr>
        <w:t xml:space="preserve"> non-target</w:t>
      </w:r>
      <w:r w:rsidR="00D64FB4" w:rsidRPr="00B41A4E">
        <w:rPr>
          <w:sz w:val="24"/>
          <w:lang w:val="en-US"/>
        </w:rPr>
        <w:t xml:space="preserve"> shRNA (shNT)</w:t>
      </w:r>
      <w:r w:rsidR="00A31D92">
        <w:rPr>
          <w:sz w:val="24"/>
          <w:lang w:val="en-US"/>
        </w:rPr>
        <w:t xml:space="preserve"> for </w:t>
      </w:r>
      <w:r w:rsidR="00A31D92" w:rsidRPr="00B41A4E">
        <w:rPr>
          <w:sz w:val="24"/>
          <w:lang w:val="en-US"/>
        </w:rPr>
        <w:t>control</w:t>
      </w:r>
      <w:r w:rsidR="00A31D92">
        <w:rPr>
          <w:sz w:val="24"/>
          <w:lang w:val="en-US"/>
        </w:rPr>
        <w:t>s</w:t>
      </w:r>
      <w:r w:rsidR="00D64FB4" w:rsidRPr="00B41A4E">
        <w:rPr>
          <w:sz w:val="24"/>
          <w:lang w:val="en-US"/>
        </w:rPr>
        <w:t xml:space="preserve">. Vectors were composed as followed; pLV[shRNA]-mCherry:T2A:Bsd-U6&gt;{shB7-H3} or {shNT}. shRNA sequences are shown in </w:t>
      </w:r>
      <w:r w:rsidR="00675B7F" w:rsidRPr="004E5DBB">
        <w:rPr>
          <w:b/>
          <w:sz w:val="24"/>
          <w:lang w:val="en-US"/>
        </w:rPr>
        <w:t>Additional</w:t>
      </w:r>
      <w:r w:rsidR="00675B7F" w:rsidRPr="006D5565">
        <w:rPr>
          <w:b/>
          <w:sz w:val="24"/>
        </w:rPr>
        <w:t xml:space="preserve"> file </w:t>
      </w:r>
      <w:r w:rsidR="00675B7F">
        <w:rPr>
          <w:b/>
          <w:sz w:val="24"/>
        </w:rPr>
        <w:t>1</w:t>
      </w:r>
      <w:r w:rsidR="00675B7F">
        <w:rPr>
          <w:b/>
          <w:sz w:val="24"/>
        </w:rPr>
        <w:t xml:space="preserve">: </w:t>
      </w:r>
      <w:r w:rsidR="00624F09">
        <w:rPr>
          <w:b/>
          <w:sz w:val="24"/>
          <w:lang w:val="en-US"/>
        </w:rPr>
        <w:t xml:space="preserve">Table </w:t>
      </w:r>
      <w:r w:rsidR="004E5DBB">
        <w:rPr>
          <w:b/>
          <w:sz w:val="24"/>
          <w:szCs w:val="24"/>
          <w:lang w:val="en-US"/>
        </w:rPr>
        <w:t>S</w:t>
      </w:r>
      <w:r w:rsidR="00187075">
        <w:rPr>
          <w:b/>
          <w:sz w:val="24"/>
          <w:lang w:val="en-US"/>
        </w:rPr>
        <w:t>6</w:t>
      </w:r>
      <w:r w:rsidR="00D64FB4" w:rsidRPr="00B41A4E">
        <w:rPr>
          <w:b/>
          <w:sz w:val="24"/>
          <w:lang w:val="en-US"/>
        </w:rPr>
        <w:t xml:space="preserve">. </w:t>
      </w:r>
      <w:r w:rsidR="00D64FB4" w:rsidRPr="00B41A4E">
        <w:rPr>
          <w:sz w:val="24"/>
          <w:lang w:val="en-US"/>
        </w:rPr>
        <w:t xml:space="preserve">These shRNAs were designed to target the 3’UTR end of the mRNA to enable rescue experiments. Cells efficiently transduced were selected using 8 µg/ml and 13 </w:t>
      </w:r>
      <w:r w:rsidR="002935AA">
        <w:rPr>
          <w:sz w:val="24"/>
          <w:lang w:val="en-US"/>
        </w:rPr>
        <w:t>µg/ml of blasticidin (InvivoGen</w:t>
      </w:r>
      <w:r w:rsidR="00D64FB4" w:rsidRPr="00B41A4E">
        <w:rPr>
          <w:sz w:val="24"/>
          <w:lang w:val="en-US"/>
        </w:rPr>
        <w:t>) for U87MG and GB138</w:t>
      </w:r>
      <w:r w:rsidR="00A31D92">
        <w:rPr>
          <w:sz w:val="24"/>
          <w:lang w:val="en-US"/>
        </w:rPr>
        <w:t>,</w:t>
      </w:r>
      <w:r w:rsidR="00D64FB4" w:rsidRPr="00B41A4E">
        <w:rPr>
          <w:sz w:val="24"/>
          <w:lang w:val="en-US"/>
        </w:rPr>
        <w:t xml:space="preserve"> </w:t>
      </w:r>
      <w:r w:rsidR="00D64FB4">
        <w:rPr>
          <w:sz w:val="24"/>
          <w:lang w:val="en-US"/>
        </w:rPr>
        <w:t xml:space="preserve">respectively. </w:t>
      </w:r>
      <w:r w:rsidR="00D64FB4" w:rsidRPr="00B41A4E">
        <w:rPr>
          <w:sz w:val="24"/>
          <w:lang w:val="en-US"/>
        </w:rPr>
        <w:t>U87MG and GB138 human GBM cells, were also transduced with lentiviral ve</w:t>
      </w:r>
      <w:r w:rsidR="00354713">
        <w:rPr>
          <w:sz w:val="24"/>
          <w:lang w:val="en-US"/>
        </w:rPr>
        <w:t>ctors overexpressing human</w:t>
      </w:r>
      <w:r w:rsidR="00A31D92">
        <w:rPr>
          <w:sz w:val="24"/>
          <w:lang w:val="en-US"/>
        </w:rPr>
        <w:t xml:space="preserve"> the</w:t>
      </w:r>
      <w:r w:rsidR="00354713">
        <w:rPr>
          <w:sz w:val="24"/>
          <w:lang w:val="en-US"/>
        </w:rPr>
        <w:t xml:space="preserve"> 2Ig</w:t>
      </w:r>
      <w:r w:rsidR="00D64FB4" w:rsidRPr="00B41A4E">
        <w:rPr>
          <w:sz w:val="24"/>
          <w:lang w:val="en-US"/>
        </w:rPr>
        <w:t>B7-H</w:t>
      </w:r>
      <w:r w:rsidR="00354713">
        <w:rPr>
          <w:sz w:val="24"/>
          <w:lang w:val="en-US"/>
        </w:rPr>
        <w:t>3 isoform</w:t>
      </w:r>
      <w:r w:rsidR="00D64FB4" w:rsidRPr="00B41A4E">
        <w:rPr>
          <w:sz w:val="24"/>
          <w:lang w:val="en-US"/>
        </w:rPr>
        <w:t xml:space="preserve"> or a control vector. Vectors were composed as followed; pLV[Exp]-Neo-EF1A&gt;CD276:IRES:EGFP or pLV[Exp]-Neo-EF1A&gt;EGFP for th</w:t>
      </w:r>
      <w:r w:rsidR="00354713">
        <w:rPr>
          <w:sz w:val="24"/>
          <w:lang w:val="en-US"/>
        </w:rPr>
        <w:t>e control vector. mRNA sequence</w:t>
      </w:r>
      <w:r w:rsidR="00D64FB4" w:rsidRPr="00B41A4E">
        <w:rPr>
          <w:sz w:val="24"/>
          <w:lang w:val="en-US"/>
        </w:rPr>
        <w:t xml:space="preserve"> for human 2IgB7-H3 </w:t>
      </w:r>
      <w:r w:rsidR="00354713">
        <w:rPr>
          <w:sz w:val="24"/>
          <w:lang w:val="en-US"/>
        </w:rPr>
        <w:t>is</w:t>
      </w:r>
      <w:r w:rsidR="00D64FB4" w:rsidRPr="00B41A4E">
        <w:rPr>
          <w:sz w:val="24"/>
          <w:lang w:val="en-US"/>
        </w:rPr>
        <w:t xml:space="preserve"> shown in </w:t>
      </w:r>
      <w:r w:rsidR="004E5DBB" w:rsidRPr="004E5DBB">
        <w:rPr>
          <w:b/>
          <w:sz w:val="24"/>
          <w:lang w:val="en-US"/>
        </w:rPr>
        <w:t>Additional</w:t>
      </w:r>
      <w:r w:rsidR="004E5DBB" w:rsidRPr="006D5565">
        <w:rPr>
          <w:b/>
          <w:sz w:val="24"/>
        </w:rPr>
        <w:t xml:space="preserve"> file </w:t>
      </w:r>
      <w:r w:rsidR="004E5DBB">
        <w:rPr>
          <w:b/>
          <w:sz w:val="24"/>
        </w:rPr>
        <w:t xml:space="preserve">1: </w:t>
      </w:r>
      <w:r w:rsidR="00624F09">
        <w:rPr>
          <w:b/>
          <w:sz w:val="24"/>
          <w:lang w:val="en-US"/>
        </w:rPr>
        <w:t xml:space="preserve">Table </w:t>
      </w:r>
      <w:r w:rsidR="004E5DBB">
        <w:rPr>
          <w:b/>
          <w:sz w:val="24"/>
          <w:szCs w:val="24"/>
          <w:lang w:val="en-US"/>
        </w:rPr>
        <w:t>S</w:t>
      </w:r>
      <w:r w:rsidR="00187075">
        <w:rPr>
          <w:b/>
          <w:sz w:val="24"/>
          <w:lang w:val="en-US"/>
        </w:rPr>
        <w:t>7</w:t>
      </w:r>
      <w:r w:rsidR="00D64FB4" w:rsidRPr="00B41A4E">
        <w:rPr>
          <w:sz w:val="24"/>
          <w:lang w:val="en-US"/>
        </w:rPr>
        <w:t>. Cells efficiently transduced were selected using G418 (Geneticin) (InvivoGen): 2 mg/ml for U87MG and 1 mg/ml for GB138.</w:t>
      </w:r>
      <w:r w:rsidR="00AA4F59">
        <w:rPr>
          <w:sz w:val="24"/>
          <w:lang w:val="en-US"/>
        </w:rPr>
        <w:t xml:space="preserve"> Vector maps for shRNA, OE2IgB7-H3 and OE4IgB7-H3 are shown in </w:t>
      </w:r>
      <w:r w:rsidR="004E5DBB" w:rsidRPr="004E5DBB">
        <w:rPr>
          <w:b/>
          <w:sz w:val="24"/>
          <w:lang w:val="en-US"/>
        </w:rPr>
        <w:t>Additional</w:t>
      </w:r>
      <w:r w:rsidR="004E5DBB" w:rsidRPr="006D5565">
        <w:rPr>
          <w:b/>
          <w:sz w:val="24"/>
        </w:rPr>
        <w:t xml:space="preserve"> </w:t>
      </w:r>
      <w:r w:rsidR="00187075" w:rsidRPr="006D5565">
        <w:rPr>
          <w:b/>
          <w:sz w:val="24"/>
        </w:rPr>
        <w:t xml:space="preserve">file </w:t>
      </w:r>
      <w:r w:rsidR="00187075">
        <w:rPr>
          <w:b/>
          <w:sz w:val="24"/>
        </w:rPr>
        <w:t>2</w:t>
      </w:r>
      <w:r w:rsidR="004E5DBB">
        <w:rPr>
          <w:b/>
          <w:sz w:val="24"/>
        </w:rPr>
        <w:t>:</w:t>
      </w:r>
      <w:r w:rsidR="00187075">
        <w:rPr>
          <w:b/>
          <w:sz w:val="24"/>
        </w:rPr>
        <w:t xml:space="preserve"> </w:t>
      </w:r>
      <w:bookmarkStart w:id="3" w:name="_GoBack"/>
      <w:r w:rsidR="00AA4F59" w:rsidRPr="00B166D8">
        <w:rPr>
          <w:b/>
          <w:sz w:val="24"/>
          <w:lang w:val="en-US"/>
        </w:rPr>
        <w:t>Fig</w:t>
      </w:r>
      <w:bookmarkEnd w:id="3"/>
      <w:r w:rsidR="00AA4F59" w:rsidRPr="00B166D8">
        <w:rPr>
          <w:b/>
          <w:sz w:val="24"/>
          <w:lang w:val="en-US"/>
        </w:rPr>
        <w:t xml:space="preserve">. </w:t>
      </w:r>
      <w:r w:rsidR="00675B7F">
        <w:rPr>
          <w:b/>
          <w:sz w:val="24"/>
          <w:lang w:val="en-US"/>
        </w:rPr>
        <w:t>S</w:t>
      </w:r>
      <w:r w:rsidR="00187075">
        <w:rPr>
          <w:b/>
          <w:sz w:val="24"/>
          <w:lang w:val="en-US"/>
        </w:rPr>
        <w:t>6</w:t>
      </w:r>
      <w:r w:rsidR="00AA4F59" w:rsidRPr="00B166D8">
        <w:rPr>
          <w:b/>
          <w:sz w:val="24"/>
          <w:lang w:val="en-US"/>
        </w:rPr>
        <w:t xml:space="preserve"> A.</w:t>
      </w:r>
      <w:r w:rsidR="00AA4F59">
        <w:rPr>
          <w:sz w:val="24"/>
          <w:lang w:val="en-US"/>
        </w:rPr>
        <w:t xml:space="preserve">, </w:t>
      </w:r>
      <w:r w:rsidR="00AA4F59" w:rsidRPr="00B166D8">
        <w:rPr>
          <w:b/>
          <w:sz w:val="24"/>
          <w:lang w:val="en-US"/>
        </w:rPr>
        <w:t>B.</w:t>
      </w:r>
      <w:r w:rsidR="00AA4F59">
        <w:rPr>
          <w:sz w:val="24"/>
          <w:lang w:val="en-US"/>
        </w:rPr>
        <w:t xml:space="preserve"> and </w:t>
      </w:r>
      <w:r w:rsidR="00AA4F59" w:rsidRPr="00B166D8">
        <w:rPr>
          <w:b/>
          <w:sz w:val="24"/>
          <w:lang w:val="en-US"/>
        </w:rPr>
        <w:t>C.</w:t>
      </w:r>
      <w:r w:rsidR="00AA4F59">
        <w:rPr>
          <w:sz w:val="24"/>
          <w:lang w:val="en-US"/>
        </w:rPr>
        <w:t>, respectively.</w:t>
      </w:r>
    </w:p>
    <w:p w14:paraId="23A3E1CA" w14:textId="47D069E7" w:rsidR="00E1257C" w:rsidRPr="00E1257C" w:rsidRDefault="00E1257C" w:rsidP="00F61D0F">
      <w:pPr>
        <w:pStyle w:val="Heading2"/>
        <w:rPr>
          <w:lang w:val="en-US"/>
        </w:rPr>
      </w:pPr>
      <w:r w:rsidRPr="00E1257C">
        <w:rPr>
          <w:lang w:val="en-US"/>
        </w:rPr>
        <w:t>Intra-striatal transplantation</w:t>
      </w:r>
      <w:bookmarkEnd w:id="1"/>
      <w:r w:rsidRPr="00E1257C">
        <w:rPr>
          <w:lang w:val="en-US"/>
        </w:rPr>
        <w:t>, animal perfusion and human GBM cell isolation following xenograft</w:t>
      </w:r>
    </w:p>
    <w:p w14:paraId="6119C5E4" w14:textId="38E05923" w:rsidR="00E1257C" w:rsidRPr="00B41A4E" w:rsidRDefault="00E1257C" w:rsidP="00E1257C">
      <w:pPr>
        <w:spacing w:after="0" w:line="480" w:lineRule="auto"/>
        <w:ind w:firstLine="284"/>
        <w:jc w:val="both"/>
        <w:rPr>
          <w:sz w:val="24"/>
          <w:lang w:val="en-US"/>
        </w:rPr>
      </w:pPr>
      <w:r w:rsidRPr="00B41A4E">
        <w:rPr>
          <w:sz w:val="24"/>
          <w:lang w:val="en-US"/>
        </w:rPr>
        <w:t xml:space="preserve">Intra-striatal transplantation was performed as previously described by our group </w:t>
      </w:r>
      <w:r w:rsidRPr="00B41A4E">
        <w:rPr>
          <w:sz w:val="24"/>
          <w:lang w:val="en-US"/>
        </w:rPr>
        <w:fldChar w:fldCharType="begin" w:fldLock="1"/>
      </w:r>
      <w:r w:rsidR="0091086F">
        <w:rPr>
          <w:sz w:val="24"/>
          <w:lang w:val="en-US"/>
        </w:rPr>
        <w:instrText>ADDIN CSL_CITATION {"citationItems":[{"id":"ITEM-1","itemData":{"DOI":"10.1002/ijc.25709","ISSN":"00207136","abstract":"In patients with glioblastoma multiforme, recurrence is the rule despite continuous advances in surgery, radiotherapy and chemotherapy. Within these malignant gliomas, glioblastoma stem cells or initiating cells have been recently described, and they were shown to be specifically involved in experimental tumorigenesis. In this study, we show that some human glioblastoma cells injected into the striatum of immunodeficient nude mice exhibit a tropism for the subventricular zones. There and similarily to neurogenic stem cells, these subventricular glioblastoma cells were then able to migrate toward the olfactory bulbs. Finally, the glioblastoma cells isolated from the adult mouse subventricular zones and olfactory bulbs display high tumorigenicity when secondary injected in a new mouse brain. Together, these data suggest that neurogenic zones could be a reservoir for particular cancer-initiating cells. Copyright © 2010 UICC.","author":[{"dropping-particle":"","family":"Kroonen","given":"Jérôme","non-dropping-particle":"","parse-names":false,"suffix":""},{"dropping-particle":"","family":"Nassen","given":"Jessica","non-dropping-particle":"","parse-names":false,"suffix":""},{"dropping-particle":"","family":"Boulanger","given":"Yves-Gautier","non-dropping-particle":"","parse-names":false,"suffix":""},{"dropping-particle":"","family":"Provenzano","given":"Fabian","non-dropping-particle":"","parse-names":false,"suffix":""},{"dropping-particle":"","family":"Capraro","given":"Valérie","non-dropping-particle":"","parse-names":false,"suffix":""},{"dropping-particle":"","family":"Bours","given":"Vincent","non-dropping-particle":"","parse-names":false,"suffix":""},{"dropping-particle":"","family":"Martin","given":"Didier","non-dropping-particle":"","parse-names":false,"suffix":""},{"dropping-particle":"","family":"Deprez","given":"Manuel","non-dropping-particle":"","parse-names":false,"suffix":""},{"dropping-particle":"","family":"Robe","given":"Pierre","non-dropping-particle":"","parse-names":false,"suffix":""},{"dropping-particle":"","family":"Rogister","given":"Bernard","non-dropping-particle":"","parse-names":false,"suffix":""}],"container-title":"International Journal of Cancer","id":"ITEM-1","issue":"3","issued":{"date-parts":[["2011","8","1"]]},"page":"574-585","publisher":"John Wiley &amp; Sons, Ltd","title":"Human glioblastoma-initiating cells invade specifically the subventricular zones and olfactory bulbs of mice after striatal injection","type":"article-journal","volume":"129"},"uris":["http://www.mendeley.com/documents/?uuid=981060de-e082-3404-b7a7-08400ea85bf2"]}],"mendeley":{"formattedCitation":"&lt;sup&gt;1&lt;/sup&gt;","plainTextFormattedCitation":"1","previouslyFormattedCitation":"(Kroonen et al., 2011)"},"properties":{"noteIndex":0},"schema":"https://github.com/citation-style-language/schema/raw/master/csl-citation.json"}</w:instrText>
      </w:r>
      <w:r w:rsidRPr="00B41A4E">
        <w:rPr>
          <w:sz w:val="24"/>
          <w:lang w:val="en-US"/>
        </w:rPr>
        <w:fldChar w:fldCharType="separate"/>
      </w:r>
      <w:r w:rsidR="0091086F" w:rsidRPr="0091086F">
        <w:rPr>
          <w:noProof/>
          <w:sz w:val="24"/>
          <w:vertAlign w:val="superscript"/>
          <w:lang w:val="en-US"/>
        </w:rPr>
        <w:t>1</w:t>
      </w:r>
      <w:r w:rsidRPr="00B41A4E">
        <w:rPr>
          <w:sz w:val="24"/>
          <w:lang w:val="en-US"/>
        </w:rPr>
        <w:fldChar w:fldCharType="end"/>
      </w:r>
      <w:r w:rsidRPr="00B41A4E">
        <w:rPr>
          <w:sz w:val="24"/>
          <w:lang w:val="en-US"/>
        </w:rPr>
        <w:t>. Briefly, mice were anesthetized with an intra-peritoneal injection of 10/80 mg/Kg of Xylazine/Ketamine. Anesthetized mice were placed into a stereotactic frame, the cranium was exposed after incision and the bregma (intersection of the coronal and sagittal sutures) was located and used as landmark. The coordinates used to drill a hole and transplant cells by injection, were 0.5 mm anterior and 2 mm to the right of the bregma, at a depth of 2 mm. 50</w:t>
      </w:r>
      <w:r w:rsidR="00C342C6">
        <w:rPr>
          <w:sz w:val="24"/>
          <w:lang w:val="en-US"/>
        </w:rPr>
        <w:t xml:space="preserve"> </w:t>
      </w:r>
      <w:r w:rsidRPr="00B41A4E">
        <w:rPr>
          <w:sz w:val="24"/>
          <w:lang w:val="en-US"/>
        </w:rPr>
        <w:lastRenderedPageBreak/>
        <w:t xml:space="preserve">000 U87MG cells diluted in 2 µl of PBS were injected using a Hamilton Syringe (Hamilton Company). </w:t>
      </w:r>
      <w:r>
        <w:rPr>
          <w:sz w:val="24"/>
          <w:lang w:val="en-US"/>
        </w:rPr>
        <w:t>I</w:t>
      </w:r>
      <w:r w:rsidRPr="00B41A4E">
        <w:rPr>
          <w:sz w:val="24"/>
          <w:lang w:val="en-US"/>
        </w:rPr>
        <w:t>n accordance with the ethical committee of the University of Liège (Uliège, Liège, Belgium),</w:t>
      </w:r>
      <w:r>
        <w:rPr>
          <w:sz w:val="24"/>
          <w:lang w:val="en-US"/>
        </w:rPr>
        <w:t xml:space="preserve"> all m</w:t>
      </w:r>
      <w:r w:rsidRPr="00B41A4E">
        <w:rPr>
          <w:sz w:val="24"/>
          <w:lang w:val="en-US"/>
        </w:rPr>
        <w:t xml:space="preserve">ice were sacrificed </w:t>
      </w:r>
      <w:r>
        <w:rPr>
          <w:sz w:val="24"/>
          <w:lang w:val="en-US"/>
        </w:rPr>
        <w:t xml:space="preserve">when </w:t>
      </w:r>
      <w:r w:rsidRPr="00B41A4E">
        <w:rPr>
          <w:sz w:val="24"/>
          <w:lang w:val="en-US"/>
        </w:rPr>
        <w:t>any sign of suffering was visible or if a 20% weight-loss was observed</w:t>
      </w:r>
      <w:r>
        <w:rPr>
          <w:sz w:val="24"/>
          <w:lang w:val="en-US"/>
        </w:rPr>
        <w:t xml:space="preserve"> for at least one mouse</w:t>
      </w:r>
      <w:r w:rsidRPr="00B41A4E">
        <w:rPr>
          <w:sz w:val="24"/>
          <w:lang w:val="en-US"/>
        </w:rPr>
        <w:t xml:space="preserve">. </w:t>
      </w:r>
    </w:p>
    <w:p w14:paraId="34C9AEEB" w14:textId="217B8CA6" w:rsidR="00E1257C" w:rsidRPr="00B41A4E" w:rsidRDefault="001A78DD" w:rsidP="00E1257C">
      <w:pPr>
        <w:spacing w:after="0" w:line="480" w:lineRule="auto"/>
        <w:ind w:firstLine="284"/>
        <w:jc w:val="both"/>
        <w:rPr>
          <w:sz w:val="24"/>
          <w:lang w:val="en-US"/>
        </w:rPr>
      </w:pPr>
      <w:r w:rsidRPr="001A78DD">
        <w:rPr>
          <w:b/>
          <w:i/>
          <w:sz w:val="24"/>
          <w:lang w:val="en-US"/>
        </w:rPr>
        <w:t>For brain slices</w:t>
      </w:r>
      <w:r>
        <w:rPr>
          <w:sz w:val="24"/>
          <w:lang w:val="en-US"/>
        </w:rPr>
        <w:t xml:space="preserve">: </w:t>
      </w:r>
      <w:r w:rsidR="000D77A2" w:rsidRPr="00786E68">
        <w:rPr>
          <w:rFonts w:cstheme="minorHAnsi"/>
          <w:sz w:val="24"/>
          <w:szCs w:val="24"/>
          <w:lang w:val="en-GB"/>
        </w:rPr>
        <w:t>At day 23 post-graft, first signs of suffering and weight loss appeared in mice grafted with U87MG shNT OEctrl cells and all group of mice were sacrificed.</w:t>
      </w:r>
      <w:r w:rsidR="00E1257C" w:rsidRPr="00786E68">
        <w:rPr>
          <w:sz w:val="24"/>
          <w:lang w:val="en-GB"/>
        </w:rPr>
        <w:t xml:space="preserve"> 400 mg/kg of Euthasol vet (Kela) was injected intra-peritoneally to irreversibly anaesthetized animals. Mice were first perfused with a physiological saline (0.9% NaCl) so</w:t>
      </w:r>
      <w:r w:rsidR="00E1257C" w:rsidRPr="00B41A4E">
        <w:rPr>
          <w:sz w:val="24"/>
          <w:lang w:val="en-US"/>
        </w:rPr>
        <w:t xml:space="preserve">lution to wash off the blood, followed by 4% </w:t>
      </w:r>
      <w:r w:rsidR="00937876">
        <w:rPr>
          <w:sz w:val="24"/>
          <w:lang w:val="en-US"/>
        </w:rPr>
        <w:t>paraformaldehyde (</w:t>
      </w:r>
      <w:r w:rsidR="00E1257C" w:rsidRPr="00B41A4E">
        <w:rPr>
          <w:sz w:val="24"/>
          <w:lang w:val="en-US"/>
        </w:rPr>
        <w:t>PFA</w:t>
      </w:r>
      <w:r w:rsidR="00937876">
        <w:rPr>
          <w:sz w:val="24"/>
          <w:lang w:val="en-US"/>
        </w:rPr>
        <w:t>)</w:t>
      </w:r>
      <w:r w:rsidR="00E1257C" w:rsidRPr="00B41A4E">
        <w:rPr>
          <w:sz w:val="24"/>
          <w:lang w:val="en-US"/>
        </w:rPr>
        <w:t xml:space="preserve"> to fix tissues. Brains were removed then post-fixed in 4% PFA, </w:t>
      </w:r>
      <w:r w:rsidR="00E1257C">
        <w:rPr>
          <w:sz w:val="24"/>
          <w:lang w:val="en-US"/>
        </w:rPr>
        <w:t>overnight</w:t>
      </w:r>
      <w:r w:rsidR="00E1257C" w:rsidRPr="00B41A4E">
        <w:rPr>
          <w:sz w:val="24"/>
          <w:lang w:val="en-US"/>
        </w:rPr>
        <w:t xml:space="preserve"> at 4°C and were kept in PBS-0.1% azide at 4°C. Before being cut serially into 14 </w:t>
      </w:r>
      <w:r w:rsidR="00E1257C" w:rsidRPr="00B41A4E">
        <w:rPr>
          <w:rFonts w:cstheme="minorHAnsi"/>
          <w:sz w:val="24"/>
          <w:lang w:val="en-US"/>
        </w:rPr>
        <w:t>μ</w:t>
      </w:r>
      <w:r w:rsidR="00E1257C" w:rsidRPr="00B41A4E">
        <w:rPr>
          <w:sz w:val="24"/>
          <w:lang w:val="en-US"/>
        </w:rPr>
        <w:t>m</w:t>
      </w:r>
      <w:r w:rsidR="00937876">
        <w:rPr>
          <w:sz w:val="24"/>
          <w:lang w:val="en-US"/>
        </w:rPr>
        <w:t>-</w:t>
      </w:r>
      <w:r w:rsidR="00E1257C" w:rsidRPr="00B41A4E">
        <w:rPr>
          <w:sz w:val="24"/>
          <w:lang w:val="en-US"/>
        </w:rPr>
        <w:t>thick transverse (coronal) sections on a cryostat, mice brain fixed as described above were immersed in a PBS-30% sucrose solution allowing water removal from brains and their cryo-preservation. Next, slices were dried at room temperature before being stored at -80°C</w:t>
      </w:r>
      <w:r w:rsidR="00E1257C">
        <w:rPr>
          <w:sz w:val="24"/>
          <w:lang w:val="en-US"/>
        </w:rPr>
        <w:t xml:space="preserve"> for subsequent immunofluorescence staining</w:t>
      </w:r>
      <w:r w:rsidR="00E1257C" w:rsidRPr="00B41A4E">
        <w:rPr>
          <w:sz w:val="24"/>
          <w:lang w:val="en-US"/>
        </w:rPr>
        <w:t xml:space="preserve">. </w:t>
      </w:r>
    </w:p>
    <w:p w14:paraId="38484736" w14:textId="50790BE6" w:rsidR="00E1257C" w:rsidRDefault="001A78DD" w:rsidP="00E161FC">
      <w:pPr>
        <w:spacing w:after="0" w:line="480" w:lineRule="auto"/>
        <w:ind w:firstLine="284"/>
        <w:jc w:val="both"/>
        <w:rPr>
          <w:sz w:val="24"/>
          <w:lang w:val="en-US"/>
        </w:rPr>
      </w:pPr>
      <w:r w:rsidRPr="001A78DD">
        <w:rPr>
          <w:b/>
          <w:i/>
          <w:sz w:val="24"/>
          <w:lang w:val="en-US"/>
        </w:rPr>
        <w:t>For cells cultur</w:t>
      </w:r>
      <w:r w:rsidRPr="001A78DD">
        <w:rPr>
          <w:b/>
          <w:sz w:val="24"/>
          <w:lang w:val="en-US"/>
        </w:rPr>
        <w:t>e</w:t>
      </w:r>
      <w:r>
        <w:rPr>
          <w:sz w:val="24"/>
          <w:lang w:val="en-US"/>
        </w:rPr>
        <w:t>: a</w:t>
      </w:r>
      <w:r w:rsidR="00E1257C" w:rsidRPr="00B41A4E">
        <w:rPr>
          <w:sz w:val="24"/>
          <w:lang w:val="en-US"/>
        </w:rPr>
        <w:t>fter xenotransplantation of U87MG cells, mice were housed during four weeks to allow tumor growth and G</w:t>
      </w:r>
      <w:r>
        <w:rPr>
          <w:sz w:val="24"/>
          <w:lang w:val="en-US"/>
        </w:rPr>
        <w:t>BM cell migration into the sub</w:t>
      </w:r>
      <w:r w:rsidR="00E1257C" w:rsidRPr="00B41A4E">
        <w:rPr>
          <w:sz w:val="24"/>
          <w:lang w:val="en-US"/>
        </w:rPr>
        <w:t>ventricular zone</w:t>
      </w:r>
      <w:r>
        <w:rPr>
          <w:sz w:val="24"/>
          <w:lang w:val="en-US"/>
        </w:rPr>
        <w:t xml:space="preserve"> (SVZ)</w:t>
      </w:r>
      <w:r w:rsidR="00E1257C" w:rsidRPr="00B41A4E">
        <w:rPr>
          <w:sz w:val="24"/>
          <w:lang w:val="en-US"/>
        </w:rPr>
        <w:t xml:space="preserve"> as previously described </w:t>
      </w:r>
      <w:r w:rsidR="00E1257C" w:rsidRPr="00B41A4E">
        <w:rPr>
          <w:sz w:val="24"/>
          <w:lang w:val="en-US"/>
        </w:rPr>
        <w:fldChar w:fldCharType="begin" w:fldLock="1"/>
      </w:r>
      <w:r w:rsidR="0091086F">
        <w:rPr>
          <w:sz w:val="24"/>
          <w:lang w:val="en-US"/>
        </w:rPr>
        <w:instrText>ADDIN CSL_CITATION {"citationItems":[{"id":"ITEM-1","itemData":{"DOI":"10.1002/ijc.25709","ISSN":"00207136","abstract":"In patients with glioblastoma multiforme, recurrence is the rule despite continuous advances in surgery, radiotherapy and chemotherapy. Within these malignant gliomas, glioblastoma stem cells or initiating cells have been recently described, and they were shown to be specifically involved in experimental tumorigenesis. In this study, we show that some human glioblastoma cells injected into the striatum of immunodeficient nude mice exhibit a tropism for the subventricular zones. There and similarily to neurogenic stem cells, these subventricular glioblastoma cells were then able to migrate toward the olfactory bulbs. Finally, the glioblastoma cells isolated from the adult mouse subventricular zones and olfactory bulbs display high tumorigenicity when secondary injected in a new mouse brain. Together, these data suggest that neurogenic zones could be a reservoir for particular cancer-initiating cells. Copyright © 2010 UICC.","author":[{"dropping-particle":"","family":"Kroonen","given":"Jérôme","non-dropping-particle":"","parse-names":false,"suffix":""},{"dropping-particle":"","family":"Nassen","given":"Jessica","non-dropping-particle":"","parse-names":false,"suffix":""},{"dropping-particle":"","family":"Boulanger","given":"Yves-Gautier","non-dropping-particle":"","parse-names":false,"suffix":""},{"dropping-particle":"","family":"Provenzano","given":"Fabian","non-dropping-particle":"","parse-names":false,"suffix":""},{"dropping-particle":"","family":"Capraro","given":"Valérie","non-dropping-particle":"","parse-names":false,"suffix":""},{"dropping-particle":"","family":"Bours","given":"Vincent","non-dropping-particle":"","parse-names":false,"suffix":""},{"dropping-particle":"","family":"Martin","given":"Didier","non-dropping-particle":"","parse-names":false,"suffix":""},{"dropping-particle":"","family":"Deprez","given":"Manuel","non-dropping-particle":"","parse-names":false,"suffix":""},{"dropping-particle":"","family":"Robe","given":"Pierre","non-dropping-particle":"","parse-names":false,"suffix":""},{"dropping-particle":"","family":"Rogister","given":"Bernard","non-dropping-particle":"","parse-names":false,"suffix":""}],"container-title":"International Journal of Cancer","id":"ITEM-1","issue":"3","issued":{"date-parts":[["2011","8","1"]]},"page":"574-585","publisher":"John Wiley &amp; Sons, Ltd","title":"Human glioblastoma-initiating cells invade specifically the subventricular zones and olfactory bulbs of mice after striatal injection","type":"article-journal","volume":"129"},"uris":["http://www.mendeley.com/documents/?uuid=981060de-e082-3404-b7a7-08400ea85bf2"]}],"mendeley":{"formattedCitation":"&lt;sup&gt;1&lt;/sup&gt;","plainTextFormattedCitation":"1","previouslyFormattedCitation":"(Kroonen et al., 2011)"},"properties":{"noteIndex":0},"schema":"https://github.com/citation-style-language/schema/raw/master/csl-citation.json"}</w:instrText>
      </w:r>
      <w:r w:rsidR="00E1257C" w:rsidRPr="00B41A4E">
        <w:rPr>
          <w:sz w:val="24"/>
          <w:lang w:val="en-US"/>
        </w:rPr>
        <w:fldChar w:fldCharType="separate"/>
      </w:r>
      <w:r w:rsidR="0091086F" w:rsidRPr="0091086F">
        <w:rPr>
          <w:noProof/>
          <w:sz w:val="24"/>
          <w:vertAlign w:val="superscript"/>
          <w:lang w:val="en-US"/>
        </w:rPr>
        <w:t>1</w:t>
      </w:r>
      <w:r w:rsidR="00E1257C" w:rsidRPr="00B41A4E">
        <w:rPr>
          <w:sz w:val="24"/>
          <w:lang w:val="en-US"/>
        </w:rPr>
        <w:fldChar w:fldCharType="end"/>
      </w:r>
      <w:r w:rsidR="00E1257C" w:rsidRPr="00B41A4E">
        <w:rPr>
          <w:sz w:val="24"/>
          <w:lang w:val="en-US"/>
        </w:rPr>
        <w:t>. After four weeks, U87MG were micro-dissected from the initial tumor mass (TM) or from the SVZ where they have migrated. These two U87MG populations (U87MG-TM and U87MG-SVZ) were obtained from 300 µm</w:t>
      </w:r>
      <w:r w:rsidR="00937876">
        <w:rPr>
          <w:sz w:val="24"/>
          <w:lang w:val="en-US"/>
        </w:rPr>
        <w:t>-</w:t>
      </w:r>
      <w:r w:rsidR="00E1257C" w:rsidRPr="00B41A4E">
        <w:rPr>
          <w:sz w:val="24"/>
          <w:lang w:val="en-US"/>
        </w:rPr>
        <w:t>thick sections using a</w:t>
      </w:r>
      <w:r w:rsidR="00567266">
        <w:rPr>
          <w:sz w:val="24"/>
          <w:lang w:val="en-US"/>
        </w:rPr>
        <w:t xml:space="preserve"> Leica Vibratome (Leica VT1000S</w:t>
      </w:r>
      <w:r w:rsidR="00E1257C" w:rsidRPr="00B41A4E">
        <w:rPr>
          <w:sz w:val="24"/>
          <w:lang w:val="en-US"/>
        </w:rPr>
        <w:t>). Micro-dissected tissue sections were dissociated into single cell suspension after incubation with papain for 30 min at 37°C then</w:t>
      </w:r>
      <w:r w:rsidR="00567266">
        <w:rPr>
          <w:sz w:val="24"/>
          <w:lang w:val="en-US"/>
        </w:rPr>
        <w:t xml:space="preserve"> ovomucoïd (Worthington®</w:t>
      </w:r>
      <w:r w:rsidR="00E1257C" w:rsidRPr="00B41A4E">
        <w:rPr>
          <w:sz w:val="24"/>
          <w:lang w:val="en-US"/>
        </w:rPr>
        <w:t>)</w:t>
      </w:r>
      <w:r w:rsidR="00937876">
        <w:rPr>
          <w:sz w:val="24"/>
          <w:lang w:val="en-US"/>
        </w:rPr>
        <w:t xml:space="preserve"> was added to </w:t>
      </w:r>
      <w:r w:rsidR="00937876" w:rsidRPr="00B41A4E">
        <w:rPr>
          <w:sz w:val="24"/>
          <w:lang w:val="en-US"/>
        </w:rPr>
        <w:t>inhibit its enzyma</w:t>
      </w:r>
      <w:r w:rsidR="00937876">
        <w:rPr>
          <w:sz w:val="24"/>
          <w:lang w:val="en-US"/>
        </w:rPr>
        <w:t>tic activity</w:t>
      </w:r>
      <w:r w:rsidR="00E1257C" w:rsidRPr="00B41A4E">
        <w:rPr>
          <w:sz w:val="24"/>
          <w:lang w:val="en-US"/>
        </w:rPr>
        <w:t xml:space="preserve">. Dissociated U87MG-TM and U87MG-SVZ cells were plated in six-well plates in complete medium and were selected within one passage and immediately frozen or used for subsequent experiments. In total, three U87MG-TM and U87MG-SVZ cell populations were isolated from three independent mice and were put back in culture. </w:t>
      </w:r>
    </w:p>
    <w:p w14:paraId="47E0B44A" w14:textId="77777777" w:rsidR="009C34D5" w:rsidRPr="00B41A4E" w:rsidRDefault="009C34D5" w:rsidP="009C34D5">
      <w:pPr>
        <w:pStyle w:val="Heading2"/>
        <w:rPr>
          <w:lang w:val="en-US"/>
        </w:rPr>
      </w:pPr>
      <w:r w:rsidRPr="00B41A4E">
        <w:rPr>
          <w:lang w:val="en-US"/>
        </w:rPr>
        <w:t>Mass spectrometry (LC-MS/MS)</w:t>
      </w:r>
    </w:p>
    <w:p w14:paraId="4AEEDBA6" w14:textId="44E94885" w:rsidR="006056DF" w:rsidRPr="00FF0FCF" w:rsidRDefault="009C34D5" w:rsidP="00FF0FCF">
      <w:pPr>
        <w:spacing w:after="0" w:line="480" w:lineRule="auto"/>
        <w:ind w:firstLine="284"/>
        <w:jc w:val="both"/>
        <w:rPr>
          <w:rFonts w:ascii="Calibri" w:hAnsi="Calibri"/>
          <w:szCs w:val="21"/>
          <w:lang w:val="en-US"/>
        </w:rPr>
      </w:pPr>
      <w:r w:rsidRPr="00B41A4E">
        <w:rPr>
          <w:sz w:val="24"/>
          <w:szCs w:val="24"/>
          <w:lang w:val="en-US"/>
        </w:rPr>
        <w:t>Total protein extraction</w:t>
      </w:r>
      <w:r w:rsidR="003B0174">
        <w:rPr>
          <w:sz w:val="24"/>
          <w:szCs w:val="24"/>
          <w:lang w:val="en-US"/>
        </w:rPr>
        <w:t>s were</w:t>
      </w:r>
      <w:r w:rsidRPr="00B41A4E">
        <w:rPr>
          <w:sz w:val="24"/>
          <w:szCs w:val="24"/>
          <w:lang w:val="en-US"/>
        </w:rPr>
        <w:t xml:space="preserve"> performed with 10 mM Tris-HCl pH7.4 containing 1X Halt</w:t>
      </w:r>
      <w:r w:rsidRPr="00B41A4E">
        <w:rPr>
          <w:sz w:val="24"/>
          <w:szCs w:val="24"/>
          <w:vertAlign w:val="superscript"/>
          <w:lang w:val="en-US"/>
        </w:rPr>
        <w:t>TM</w:t>
      </w:r>
      <w:r w:rsidRPr="00B41A4E">
        <w:rPr>
          <w:sz w:val="24"/>
          <w:szCs w:val="24"/>
          <w:lang w:val="en-US"/>
        </w:rPr>
        <w:t xml:space="preserve"> Protease and Phosphatase Inhibitor Cocktail EDTA-free (ThermoFisher Scientific) and 4% SDS. </w:t>
      </w:r>
      <w:r w:rsidR="00832DBC">
        <w:rPr>
          <w:sz w:val="24"/>
          <w:szCs w:val="24"/>
          <w:lang w:val="en-US"/>
        </w:rPr>
        <w:t xml:space="preserve">After protein quantification using </w:t>
      </w:r>
      <w:r w:rsidR="00832DBC" w:rsidRPr="00832DBC">
        <w:rPr>
          <w:sz w:val="24"/>
          <w:szCs w:val="24"/>
          <w:lang w:val="en-US"/>
        </w:rPr>
        <w:t xml:space="preserve">RCDC kit (Biorad), </w:t>
      </w:r>
      <w:r w:rsidRPr="00AA2C95">
        <w:rPr>
          <w:sz w:val="24"/>
          <w:szCs w:val="24"/>
          <w:lang w:val="en-US"/>
        </w:rPr>
        <w:t>LC-MS/MS</w:t>
      </w:r>
      <w:r>
        <w:rPr>
          <w:sz w:val="24"/>
          <w:szCs w:val="24"/>
          <w:lang w:val="en-US"/>
        </w:rPr>
        <w:t xml:space="preserve"> was performed in collaboration with the </w:t>
      </w:r>
      <w:r w:rsidRPr="00832DBC">
        <w:rPr>
          <w:sz w:val="24"/>
          <w:szCs w:val="24"/>
          <w:lang w:val="en-US"/>
        </w:rPr>
        <w:t>GIGA Proteomics Platform (Uliège, Liège, Belgium</w:t>
      </w:r>
      <w:r w:rsidRPr="00FF0FCF">
        <w:rPr>
          <w:sz w:val="24"/>
          <w:szCs w:val="24"/>
          <w:lang w:val="en-US"/>
        </w:rPr>
        <w:t>).</w:t>
      </w:r>
      <w:r w:rsidR="00832DBC" w:rsidRPr="00FF0FCF">
        <w:rPr>
          <w:sz w:val="24"/>
          <w:szCs w:val="24"/>
          <w:lang w:val="en-US"/>
        </w:rPr>
        <w:t xml:space="preserve"> Briefly, 20 µg of proteins were reduced using dithiothreitol (DTT), alkylated with iodoacetamide and precipitated using 2D clean up kit (GE Healthcare). The protein pellets were further resolubilized in bicarbonate ammonium 50mM and digested with trypsin (Pierce MS Grade). For each sample, 5 µg of protein digest was purified on a Ziptip C18 (Millipore) according to the manufacturer’s instructions, dried and re-suspended in 100 mM Ammonium formate (pH 10) at 0.278 µg/µL.</w:t>
      </w:r>
      <w:r w:rsidR="00832DBC" w:rsidRPr="00FF0FCF">
        <w:rPr>
          <w:rFonts w:ascii="Calibri" w:hAnsi="Calibri"/>
          <w:szCs w:val="21"/>
          <w:lang w:val="en-US"/>
        </w:rPr>
        <w:t xml:space="preserve"> </w:t>
      </w:r>
      <w:r w:rsidR="00C63992" w:rsidRPr="00FF0FCF">
        <w:rPr>
          <w:sz w:val="24"/>
          <w:szCs w:val="24"/>
          <w:lang w:val="en-US"/>
        </w:rPr>
        <w:t>A standard</w:t>
      </w:r>
      <w:r w:rsidR="00190A8C" w:rsidRPr="00FF0FCF">
        <w:rPr>
          <w:sz w:val="24"/>
          <w:szCs w:val="24"/>
          <w:lang w:val="en-US"/>
        </w:rPr>
        <w:t xml:space="preserve"> MassPREP™ </w:t>
      </w:r>
      <w:r w:rsidR="00C63992" w:rsidRPr="00FF0FCF">
        <w:rPr>
          <w:sz w:val="24"/>
          <w:szCs w:val="24"/>
          <w:lang w:val="en-US"/>
        </w:rPr>
        <w:t>digestion mixture (Waters Corp.) was spiked in each sample at a quantity of 150 fmoles of ADH digest per injection</w:t>
      </w:r>
      <w:r w:rsidR="00190A8C" w:rsidRPr="00FF0FCF">
        <w:rPr>
          <w:sz w:val="24"/>
          <w:szCs w:val="24"/>
          <w:lang w:val="en-US"/>
        </w:rPr>
        <w:t>. This commercial standard consists of two standard mixtures (MPDS Mix 1 and MPDS Mix 2) containing protein digests of Yeast Alcohol Dehydrogenase (ADH), Rabbit Glycogen Phospho</w:t>
      </w:r>
      <w:r w:rsidR="00C63992" w:rsidRPr="00FF0FCF">
        <w:rPr>
          <w:sz w:val="24"/>
          <w:szCs w:val="24"/>
          <w:lang w:val="en-US"/>
        </w:rPr>
        <w:t xml:space="preserve">rylase b, Bovine Serum Albumin </w:t>
      </w:r>
      <w:r w:rsidR="00190A8C" w:rsidRPr="00FF0FCF">
        <w:rPr>
          <w:sz w:val="24"/>
          <w:szCs w:val="24"/>
          <w:lang w:val="en-US"/>
        </w:rPr>
        <w:t>and Yeast Enolase present at known protein ratio</w:t>
      </w:r>
      <w:r w:rsidR="00C63992" w:rsidRPr="00FF0FCF">
        <w:rPr>
          <w:sz w:val="24"/>
          <w:szCs w:val="24"/>
          <w:lang w:val="en-US"/>
        </w:rPr>
        <w:t xml:space="preserve">. All samples were injected on a </w:t>
      </w:r>
      <w:r w:rsidR="00231D43" w:rsidRPr="00FF0FCF">
        <w:rPr>
          <w:sz w:val="24"/>
          <w:szCs w:val="24"/>
          <w:lang w:val="en-US"/>
        </w:rPr>
        <w:t>2D-nanoAquity UPLC (Waters, Corp., Milford, USA) coupled online with a Q Exactive Plus mass spectrometer (Thermo Scientific, USA) in nanoelectrospray positive ion mode (spray voltage at 2.2 kV, capillary temperature at 270°C, S-Lens RF level at 50). Briefly, the liquid chromatography approach used was a 2D--nanoUPLC system</w:t>
      </w:r>
      <w:r w:rsidR="006056DF" w:rsidRPr="00FF0FCF">
        <w:rPr>
          <w:sz w:val="24"/>
          <w:szCs w:val="24"/>
          <w:lang w:val="en-US"/>
        </w:rPr>
        <w:t xml:space="preserve"> comprising three steps of 180 min. </w:t>
      </w:r>
      <w:r w:rsidR="00231D43" w:rsidRPr="00FF0FCF">
        <w:rPr>
          <w:sz w:val="24"/>
          <w:szCs w:val="24"/>
          <w:lang w:val="en-US"/>
        </w:rPr>
        <w:t>The samples were loaded at 2 μL/min (20 mM ammonium formate solution adjusted to pH 10) on the first column and subsequently eluted in three steps (13.3%, 19% and 65% acetonitrile) to the low pH columns. Each eluted fraction was desalted on the trap column after a ten times online dilution to pH 3 and subsequently separated on the analytical column; flow rate 250 nL/min, solvent A (0.1% formic acid in water) and solvent B (0.1% formic acid in acetonitrile), linear gradient 0 min, 99% A; 5 min, 93% A; 140 min, 65% A. The total run time was 180 min.</w:t>
      </w:r>
      <w:r w:rsidR="006056DF" w:rsidRPr="00FF0FCF">
        <w:rPr>
          <w:sz w:val="24"/>
          <w:szCs w:val="24"/>
          <w:lang w:val="en-US"/>
        </w:rPr>
        <w:t xml:space="preserve"> The acquisi</w:t>
      </w:r>
      <w:r w:rsidR="00137414" w:rsidRPr="00FF0FCF">
        <w:rPr>
          <w:sz w:val="24"/>
          <w:szCs w:val="24"/>
          <w:lang w:val="en-US"/>
        </w:rPr>
        <w:t>ti</w:t>
      </w:r>
      <w:r w:rsidR="006056DF" w:rsidRPr="00FF0FCF">
        <w:rPr>
          <w:sz w:val="24"/>
          <w:szCs w:val="24"/>
          <w:lang w:val="en-US"/>
        </w:rPr>
        <w:t xml:space="preserve">on method was a TopN-MSMS where N was set to 12, meaning that the spectrometer acquires one Full MS spectrum, selects the 12 most intense peaks in this spectrum (singly charged precursors excluded) and makes a Full MS2 spectrum of each of these 12 compounds. The parameters for MS spectrum acquisition are: mass range from 400 to 1750 m/z, resolution of 70000, </w:t>
      </w:r>
      <w:r w:rsidR="00137414" w:rsidRPr="00FF0FCF">
        <w:rPr>
          <w:sz w:val="24"/>
          <w:szCs w:val="24"/>
          <w:lang w:val="en-US"/>
        </w:rPr>
        <w:t>automated gain control (</w:t>
      </w:r>
      <w:r w:rsidR="006056DF" w:rsidRPr="00FF0FCF">
        <w:rPr>
          <w:sz w:val="24"/>
          <w:szCs w:val="24"/>
          <w:lang w:val="en-US"/>
        </w:rPr>
        <w:t>AGC</w:t>
      </w:r>
      <w:r w:rsidR="00137414" w:rsidRPr="00FF0FCF">
        <w:rPr>
          <w:sz w:val="24"/>
          <w:szCs w:val="24"/>
          <w:lang w:val="en-US"/>
        </w:rPr>
        <w:t>)</w:t>
      </w:r>
      <w:r w:rsidR="006056DF" w:rsidRPr="00FF0FCF">
        <w:rPr>
          <w:sz w:val="24"/>
          <w:szCs w:val="24"/>
          <w:lang w:val="en-US"/>
        </w:rPr>
        <w:t xml:space="preserve"> target of 1e6 or maximum injection time of 200 ms. The parameters for MS2 spectrum acquisition are: isolation window of 2.0 m/z, normalized collision energy (NCE) of 25, resolution of 17500, AGC target of 1e5 or maximum injection time of 50 ms, underfill ratio of 1.0%. </w:t>
      </w:r>
      <w:r w:rsidR="0091086F" w:rsidRPr="00FF0FCF">
        <w:rPr>
          <w:sz w:val="24"/>
          <w:szCs w:val="24"/>
          <w:lang w:val="en-US"/>
        </w:rPr>
        <w:t xml:space="preserve">The </w:t>
      </w:r>
      <w:r w:rsidR="003B0174">
        <w:rPr>
          <w:sz w:val="24"/>
          <w:szCs w:val="24"/>
          <w:lang w:val="en-US"/>
        </w:rPr>
        <w:t>d</w:t>
      </w:r>
      <w:r w:rsidR="0091086F" w:rsidRPr="00FF0FCF">
        <w:rPr>
          <w:sz w:val="24"/>
          <w:szCs w:val="24"/>
          <w:lang w:val="en-US"/>
        </w:rPr>
        <w:t xml:space="preserve">atabase searches were performed by the software MaxQuant version 1.6.0.16. Protein identifications were considered as significant if a protein was identified with </w:t>
      </w:r>
      <w:r w:rsidR="0091086F" w:rsidRPr="003215FD">
        <w:rPr>
          <w:sz w:val="24"/>
          <w:szCs w:val="24"/>
          <w:lang w:val="en-US"/>
        </w:rPr>
        <w:t xml:space="preserve">at least two peptides, including at least one unique peptide. </w:t>
      </w:r>
      <w:r w:rsidR="0091086F" w:rsidRPr="00FF0FCF">
        <w:rPr>
          <w:sz w:val="24"/>
          <w:szCs w:val="24"/>
          <w:lang w:val="en-US"/>
        </w:rPr>
        <w:t xml:space="preserve">Peptide spectrum match (PSM) and protein false discovery rates (FDR) were both set at 0.01 (1%). Data normalization was performed using the LFQ algorithm </w:t>
      </w:r>
      <w:r w:rsidR="0091086F" w:rsidRPr="00FF0FCF">
        <w:rPr>
          <w:sz w:val="24"/>
          <w:szCs w:val="24"/>
          <w:lang w:val="en-US"/>
        </w:rPr>
        <w:fldChar w:fldCharType="begin" w:fldLock="1"/>
      </w:r>
      <w:r w:rsidR="0091086F" w:rsidRPr="00FF0FCF">
        <w:rPr>
          <w:sz w:val="24"/>
          <w:szCs w:val="24"/>
          <w:lang w:val="en-US"/>
        </w:rPr>
        <w:instrText>ADDIN CSL_CITATION {"citationItems":[{"id":"ITEM-1","itemData":{"DOI":"10.1074/mcp.M113.031591","ISSN":"15359484","PMID":"24942700","abstract":"Protein quantification without isotopic labels has been a long-standing interest in the proteomics field. However, accurate and robust proteome-wide quantification with label- free approaches remains a challenge. We developed a new intensity determination and normalization procedure called MaxLFQ that is fully compatible with any peptide or protein separation prior to LC-MS analysis. Protein abundance profiles are assembled using the maximum possible information from MS signals, given that the presence of quantifiable peptides varies from sample to sample. For a benchmark dataset with two proteomes mixed at known ratios, we accurately detected the mixing ratio over the entire protein expression range, with greater precision for abundant proteins. The significance of individual label-free quantifications was obtained via a t test approach. For a second benchmark dataset, we accurately quantify fold changes over several orders of magnitude, a task that is challenging with label-based methods. MaxLFQ is a generic label-free quantification technology that is readily applicable to many biological questions; it is compatible with standard statistical analysis workflows, and it has been validated in many and diverse biological projects. Our algorithms can handle very large experiments of 500- samples in a manageable computing time. It is implemented in the freely available MaxQuant computational proteomics platform and works completely seamlessly at the click of a button.","author":[{"dropping-particle":"","family":"Cox","given":"Jürgen","non-dropping-particle":"","parse-names":false,"suffix":""},{"dropping-particle":"","family":"Hein","given":"Marco Y.","non-dropping-particle":"","parse-names":false,"suffix":""},{"dropping-particle":"","family":"Luber","given":"Christian A.","non-dropping-particle":"","parse-names":false,"suffix":""},{"dropping-particle":"","family":"Paron","given":"Igor","non-dropping-particle":"","parse-names":false,"suffix":""},{"dropping-particle":"","family":"Nagaraj","given":"Nagarjuna","non-dropping-particle":"","parse-names":false,"suffix":""},{"dropping-particle":"","family":"Mann","given":"Matthias","non-dropping-particle":"","parse-names":false,"suffix":""}],"container-title":"Molecular and Cellular Proteomics","id":"ITEM-1","issue":"9","issued":{"date-parts":[["2014","9","1"]]},"page":"2513-2526","publisher":"American Society for Biochemistry and Molecular Biology Inc.","title":"Accurate proteome-wide label-free quantification by delayed normalization and maximal peptide ratio extraction, termed MaxLFQ","type":"article-journal","volume":"13"},"uris":["http://www.mendeley.com/documents/?uuid=d59d91c2-b3c8-36cb-9256-ea4f488c8f1f"]}],"mendeley":{"formattedCitation":"&lt;sup&gt;2&lt;/sup&gt;","plainTextFormattedCitation":"2"},"properties":{"noteIndex":0},"schema":"https://github.com/citation-style-language/schema/raw/master/csl-citation.json"}</w:instrText>
      </w:r>
      <w:r w:rsidR="0091086F" w:rsidRPr="00FF0FCF">
        <w:rPr>
          <w:sz w:val="24"/>
          <w:szCs w:val="24"/>
          <w:lang w:val="en-US"/>
        </w:rPr>
        <w:fldChar w:fldCharType="separate"/>
      </w:r>
      <w:r w:rsidR="0091086F" w:rsidRPr="00FF0FCF">
        <w:rPr>
          <w:noProof/>
          <w:sz w:val="24"/>
          <w:szCs w:val="24"/>
          <w:vertAlign w:val="superscript"/>
          <w:lang w:val="en-US"/>
        </w:rPr>
        <w:t>2</w:t>
      </w:r>
      <w:r w:rsidR="0091086F" w:rsidRPr="00FF0FCF">
        <w:rPr>
          <w:sz w:val="24"/>
          <w:szCs w:val="24"/>
          <w:lang w:val="en-US"/>
        </w:rPr>
        <w:fldChar w:fldCharType="end"/>
      </w:r>
      <w:r w:rsidR="0091086F" w:rsidRPr="00FF0FCF">
        <w:rPr>
          <w:sz w:val="24"/>
          <w:szCs w:val="24"/>
          <w:lang w:val="en-US"/>
        </w:rPr>
        <w:t>. The minimum ratio count for LFQ was set at 2.</w:t>
      </w:r>
      <w:r w:rsidR="00172638" w:rsidRPr="00FF0FCF">
        <w:rPr>
          <w:sz w:val="24"/>
          <w:szCs w:val="24"/>
          <w:lang w:val="en-US"/>
        </w:rPr>
        <w:t xml:space="preserve"> </w:t>
      </w:r>
      <w:r w:rsidR="00782B66">
        <w:rPr>
          <w:sz w:val="24"/>
          <w:szCs w:val="24"/>
          <w:lang w:val="en-US"/>
        </w:rPr>
        <w:t xml:space="preserve">The </w:t>
      </w:r>
      <w:r w:rsidR="00172638" w:rsidRPr="00FF0FCF">
        <w:rPr>
          <w:sz w:val="24"/>
          <w:szCs w:val="24"/>
          <w:lang w:val="en-US"/>
        </w:rPr>
        <w:t>Perseus software (version 1.6.0.7) was used to perform further downstream statistical/bioinformatic analyses of the MaxQuant processing r</w:t>
      </w:r>
      <w:r w:rsidR="00534C09" w:rsidRPr="00FF0FCF">
        <w:rPr>
          <w:sz w:val="24"/>
          <w:szCs w:val="24"/>
          <w:lang w:val="en-US"/>
        </w:rPr>
        <w:t>esults</w:t>
      </w:r>
      <w:r w:rsidR="00172638" w:rsidRPr="00FF0FCF">
        <w:rPr>
          <w:sz w:val="24"/>
          <w:szCs w:val="24"/>
          <w:lang w:val="en-US"/>
        </w:rPr>
        <w:t xml:space="preserve">. </w:t>
      </w:r>
      <w:r w:rsidR="00534C09" w:rsidRPr="00FF0FCF">
        <w:rPr>
          <w:sz w:val="24"/>
          <w:szCs w:val="24"/>
          <w:lang w:val="en-US"/>
        </w:rPr>
        <w:t xml:space="preserve">LFQ intensities were Log2 transformed for all statistical analysis. Only proteins identified and quantified in three </w:t>
      </w:r>
      <w:r w:rsidR="00534C09" w:rsidRPr="00610500">
        <w:rPr>
          <w:i/>
          <w:sz w:val="24"/>
          <w:szCs w:val="24"/>
          <w:lang w:val="en-US"/>
        </w:rPr>
        <w:t>N</w:t>
      </w:r>
      <w:r w:rsidR="00534C09" w:rsidRPr="00FF0FCF">
        <w:rPr>
          <w:sz w:val="24"/>
          <w:szCs w:val="24"/>
          <w:lang w:val="en-US"/>
        </w:rPr>
        <w:t xml:space="preserve"> of at least one of the two groups (TM-GBM and SVZ-GBM cells) were considered for further analysis</w:t>
      </w:r>
      <w:r w:rsidR="00E86B3E">
        <w:rPr>
          <w:sz w:val="24"/>
          <w:szCs w:val="24"/>
          <w:lang w:val="en-US"/>
        </w:rPr>
        <w:t xml:space="preserve">. Welch’s </w:t>
      </w:r>
      <w:r w:rsidR="00E86B3E" w:rsidRPr="003215FD">
        <w:rPr>
          <w:i/>
          <w:iCs/>
          <w:sz w:val="24"/>
          <w:szCs w:val="24"/>
          <w:lang w:val="en-US"/>
        </w:rPr>
        <w:t>t</w:t>
      </w:r>
      <w:r w:rsidR="00E86B3E">
        <w:rPr>
          <w:sz w:val="24"/>
          <w:szCs w:val="24"/>
          <w:lang w:val="en-US"/>
        </w:rPr>
        <w:t>-</w:t>
      </w:r>
      <w:r w:rsidR="00D62A5E" w:rsidRPr="00FF0FCF">
        <w:rPr>
          <w:sz w:val="24"/>
          <w:szCs w:val="24"/>
          <w:lang w:val="en-US"/>
        </w:rPr>
        <w:t>test finally allowed identification of</w:t>
      </w:r>
      <w:r w:rsidR="00E66B3B" w:rsidRPr="00FF0FCF">
        <w:rPr>
          <w:sz w:val="24"/>
          <w:szCs w:val="24"/>
          <w:lang w:val="en-US"/>
        </w:rPr>
        <w:t xml:space="preserve"> proteins</w:t>
      </w:r>
      <w:r w:rsidR="005110CA" w:rsidRPr="00FF0FCF">
        <w:rPr>
          <w:sz w:val="24"/>
          <w:szCs w:val="24"/>
          <w:lang w:val="en-US"/>
        </w:rPr>
        <w:t xml:space="preserve"> significantly differentially expressed between TM-GBM and SVZ-GBM cells</w:t>
      </w:r>
      <w:r w:rsidR="00D62A5E" w:rsidRPr="00FF0FCF">
        <w:rPr>
          <w:sz w:val="24"/>
          <w:szCs w:val="24"/>
          <w:lang w:val="en-US"/>
        </w:rPr>
        <w:t>.</w:t>
      </w:r>
    </w:p>
    <w:p w14:paraId="20BACFA8" w14:textId="77777777" w:rsidR="00E05D23" w:rsidRPr="001131E2" w:rsidRDefault="00E05D23" w:rsidP="00F61D0F">
      <w:pPr>
        <w:pStyle w:val="Heading2"/>
        <w:rPr>
          <w:lang w:val="en-US"/>
        </w:rPr>
      </w:pPr>
      <w:r w:rsidRPr="001131E2">
        <w:rPr>
          <w:lang w:val="en-US"/>
        </w:rPr>
        <w:t>Western blot</w:t>
      </w:r>
    </w:p>
    <w:p w14:paraId="39BD2BC9" w14:textId="7558D378" w:rsidR="007B10C8" w:rsidRPr="00B41A4E" w:rsidRDefault="00E05D23" w:rsidP="00E161FC">
      <w:pPr>
        <w:spacing w:after="0" w:line="480" w:lineRule="auto"/>
        <w:ind w:firstLine="284"/>
        <w:jc w:val="both"/>
        <w:rPr>
          <w:sz w:val="24"/>
          <w:lang w:val="en-US"/>
        </w:rPr>
      </w:pPr>
      <w:r w:rsidRPr="00B41A4E">
        <w:rPr>
          <w:sz w:val="24"/>
          <w:lang w:val="en-US"/>
        </w:rPr>
        <w:t>Whole- cell lysates</w:t>
      </w:r>
      <w:r>
        <w:rPr>
          <w:sz w:val="24"/>
          <w:lang w:val="en-US"/>
        </w:rPr>
        <w:t xml:space="preserve"> were</w:t>
      </w:r>
      <w:r w:rsidRPr="00B41A4E">
        <w:rPr>
          <w:sz w:val="24"/>
          <w:lang w:val="en-US"/>
        </w:rPr>
        <w:t xml:space="preserve"> prepared with a lysis buffer containing 500 mM NaCl, 50 mM TrisHCl, 1 mM EDTA, 1% NP40 and supplemented with 1X HALT</w:t>
      </w:r>
      <w:r w:rsidRPr="00B41A4E">
        <w:rPr>
          <w:sz w:val="24"/>
          <w:vertAlign w:val="superscript"/>
          <w:lang w:val="en-US"/>
        </w:rPr>
        <w:t>TM</w:t>
      </w:r>
      <w:r w:rsidRPr="00B41A4E">
        <w:rPr>
          <w:sz w:val="24"/>
          <w:lang w:val="en-US"/>
        </w:rPr>
        <w:t xml:space="preserve"> Protease and Phosphatase Inhibitor Cocktail </w:t>
      </w:r>
      <w:r w:rsidRPr="00B41A4E">
        <w:rPr>
          <w:sz w:val="24"/>
          <w:szCs w:val="24"/>
          <w:lang w:val="en-US"/>
        </w:rPr>
        <w:t xml:space="preserve">EDTA-free </w:t>
      </w:r>
      <w:r w:rsidR="00D82006">
        <w:rPr>
          <w:sz w:val="24"/>
          <w:lang w:val="en-US"/>
        </w:rPr>
        <w:t>(ThermoFisher</w:t>
      </w:r>
      <w:r w:rsidRPr="00B41A4E">
        <w:rPr>
          <w:sz w:val="24"/>
          <w:lang w:val="en-US"/>
        </w:rPr>
        <w:t>). After a 10 min incubation on ice, protein lysates were further homogenized by ultrasonication then cell debris were re</w:t>
      </w:r>
      <w:r w:rsidR="00C342C6">
        <w:rPr>
          <w:sz w:val="24"/>
          <w:lang w:val="en-US"/>
        </w:rPr>
        <w:t xml:space="preserve">moved by centrifugation (12 </w:t>
      </w:r>
      <w:r w:rsidRPr="00B41A4E">
        <w:rPr>
          <w:sz w:val="24"/>
          <w:lang w:val="en-US"/>
        </w:rPr>
        <w:t xml:space="preserve">000 x g for 10 min). Protein concentrations were assessed using the Protein Assay Dye Reagent (Bio-Rad) based on the Bradford method. 30 </w:t>
      </w:r>
      <w:r w:rsidRPr="00B41A4E">
        <w:rPr>
          <w:rFonts w:cstheme="minorHAnsi"/>
          <w:sz w:val="24"/>
          <w:lang w:val="en-US"/>
        </w:rPr>
        <w:t>μ</w:t>
      </w:r>
      <w:r w:rsidRPr="00B41A4E">
        <w:rPr>
          <w:sz w:val="24"/>
          <w:lang w:val="en-US"/>
        </w:rPr>
        <w:t>g of protein extracts were loaded and resolved on a homemade 10% acrylamide/bis-acrylamide gel (</w:t>
      </w:r>
      <w:r w:rsidRPr="00B41A4E">
        <w:rPr>
          <w:rFonts w:cstheme="minorHAnsi"/>
          <w:sz w:val="24"/>
          <w:lang w:val="en-US"/>
        </w:rPr>
        <w:t>~</w:t>
      </w:r>
      <w:r w:rsidRPr="00B41A4E">
        <w:rPr>
          <w:sz w:val="24"/>
          <w:lang w:val="en-US"/>
        </w:rPr>
        <w:t xml:space="preserve"> 30 min at 100 volts then 90 min at 120 volts) before being transferred (2h at 50 volts) onto a methanol activat</w:t>
      </w:r>
      <w:r w:rsidR="00D82006">
        <w:rPr>
          <w:sz w:val="24"/>
          <w:lang w:val="en-US"/>
        </w:rPr>
        <w:t>ed PVDF membrane (Sigma-Aldrich</w:t>
      </w:r>
      <w:r w:rsidRPr="00B41A4E">
        <w:rPr>
          <w:sz w:val="24"/>
          <w:lang w:val="en-US"/>
        </w:rPr>
        <w:t xml:space="preserve">). Membranes were then incubated </w:t>
      </w:r>
      <w:r>
        <w:rPr>
          <w:sz w:val="24"/>
          <w:lang w:val="en-US"/>
        </w:rPr>
        <w:t xml:space="preserve">one hour at room temperature </w:t>
      </w:r>
      <w:r w:rsidRPr="00B41A4E">
        <w:rPr>
          <w:sz w:val="24"/>
          <w:lang w:val="en-US"/>
        </w:rPr>
        <w:t>in a blocking buffer (5% whole fat milk in TBS-T</w:t>
      </w:r>
      <w:r w:rsidR="00567266">
        <w:rPr>
          <w:sz w:val="24"/>
          <w:lang w:val="en-US"/>
        </w:rPr>
        <w:t>ween20</w:t>
      </w:r>
      <w:r w:rsidRPr="00B41A4E">
        <w:rPr>
          <w:sz w:val="24"/>
          <w:lang w:val="en-US"/>
        </w:rPr>
        <w:t>) before being probed with primary antibodies</w:t>
      </w:r>
      <w:r>
        <w:rPr>
          <w:sz w:val="24"/>
          <w:lang w:val="en-US"/>
        </w:rPr>
        <w:t xml:space="preserve"> overnight at 4°C.</w:t>
      </w:r>
      <w:r w:rsidRPr="00B41A4E">
        <w:rPr>
          <w:sz w:val="24"/>
          <w:lang w:val="en-US"/>
        </w:rPr>
        <w:t xml:space="preserve"> </w:t>
      </w:r>
      <w:r>
        <w:rPr>
          <w:sz w:val="24"/>
          <w:lang w:val="en-US"/>
        </w:rPr>
        <w:t>The primary antibodies used were the following: CD276 (Abcam, ab226256, 1/500), SOX2 (Cell Signaling, CS357</w:t>
      </w:r>
      <w:r w:rsidR="00D82006">
        <w:rPr>
          <w:sz w:val="24"/>
          <w:lang w:val="en-US"/>
        </w:rPr>
        <w:t>9, 1/1</w:t>
      </w:r>
      <w:r w:rsidR="00C342C6">
        <w:rPr>
          <w:sz w:val="24"/>
          <w:lang w:val="en-US"/>
        </w:rPr>
        <w:t xml:space="preserve"> </w:t>
      </w:r>
      <w:r w:rsidR="00D82006">
        <w:rPr>
          <w:sz w:val="24"/>
          <w:lang w:val="en-US"/>
        </w:rPr>
        <w:t>000), Nestin (Santa Cruz</w:t>
      </w:r>
      <w:r>
        <w:rPr>
          <w:sz w:val="24"/>
          <w:lang w:val="en-US"/>
        </w:rPr>
        <w:t xml:space="preserve">, 1/500), </w:t>
      </w:r>
      <w:r w:rsidRPr="005A53D4">
        <w:rPr>
          <w:sz w:val="24"/>
          <w:lang w:val="en-US"/>
        </w:rPr>
        <w:t>β-Actin-</w:t>
      </w:r>
      <w:r w:rsidR="00FF158F" w:rsidRPr="00FF158F">
        <w:rPr>
          <w:sz w:val="24"/>
          <w:lang w:val="en-US"/>
        </w:rPr>
        <w:t xml:space="preserve"> </w:t>
      </w:r>
      <w:r w:rsidR="00FF158F" w:rsidRPr="00B41A4E">
        <w:rPr>
          <w:sz w:val="24"/>
          <w:lang w:val="en-US"/>
        </w:rPr>
        <w:t>horseradish peroxidase</w:t>
      </w:r>
      <w:r w:rsidR="00FF158F" w:rsidRPr="005A53D4">
        <w:rPr>
          <w:sz w:val="24"/>
          <w:lang w:val="en-US"/>
        </w:rPr>
        <w:t xml:space="preserve"> </w:t>
      </w:r>
      <w:r w:rsidR="00FF158F">
        <w:rPr>
          <w:sz w:val="24"/>
          <w:lang w:val="en-US"/>
        </w:rPr>
        <w:t>(</w:t>
      </w:r>
      <w:r w:rsidRPr="005A53D4">
        <w:rPr>
          <w:sz w:val="24"/>
          <w:lang w:val="en-US"/>
        </w:rPr>
        <w:t>HRP</w:t>
      </w:r>
      <w:r w:rsidR="00FF158F">
        <w:rPr>
          <w:sz w:val="24"/>
          <w:lang w:val="en-US"/>
        </w:rPr>
        <w:t>)</w:t>
      </w:r>
      <w:r w:rsidR="00C342C6">
        <w:rPr>
          <w:sz w:val="24"/>
          <w:lang w:val="en-US"/>
        </w:rPr>
        <w:t xml:space="preserve"> (Sigma-Aldrich, A3854, 1/10 </w:t>
      </w:r>
      <w:r>
        <w:rPr>
          <w:sz w:val="24"/>
          <w:lang w:val="en-US"/>
        </w:rPr>
        <w:t>000). T</w:t>
      </w:r>
      <w:r w:rsidRPr="00B41A4E">
        <w:rPr>
          <w:sz w:val="24"/>
          <w:lang w:val="en-US"/>
        </w:rPr>
        <w:t>hen</w:t>
      </w:r>
      <w:r w:rsidR="00A43E95">
        <w:rPr>
          <w:sz w:val="24"/>
          <w:lang w:val="en-US"/>
        </w:rPr>
        <w:t>,</w:t>
      </w:r>
      <w:r w:rsidRPr="00B41A4E">
        <w:rPr>
          <w:sz w:val="24"/>
          <w:lang w:val="en-US"/>
        </w:rPr>
        <w:t xml:space="preserve"> </w:t>
      </w:r>
      <w:r>
        <w:rPr>
          <w:sz w:val="24"/>
          <w:lang w:val="en-US"/>
        </w:rPr>
        <w:t xml:space="preserve">membranes were incubated with </w:t>
      </w:r>
      <w:r w:rsidRPr="00B41A4E">
        <w:rPr>
          <w:sz w:val="24"/>
          <w:lang w:val="en-US"/>
        </w:rPr>
        <w:t>HRP</w:t>
      </w:r>
      <w:r w:rsidR="00A43E95">
        <w:rPr>
          <w:sz w:val="24"/>
          <w:lang w:val="en-US"/>
        </w:rPr>
        <w:t>-</w:t>
      </w:r>
      <w:r w:rsidRPr="00B41A4E">
        <w:rPr>
          <w:sz w:val="24"/>
          <w:lang w:val="en-US"/>
        </w:rPr>
        <w:t>conjugated secondary antibodies</w:t>
      </w:r>
      <w:r>
        <w:rPr>
          <w:sz w:val="24"/>
          <w:lang w:val="en-US"/>
        </w:rPr>
        <w:t xml:space="preserve"> for one hour at room temperature. Secondary antibodies used were the following: Goat anti-rabbit (Cell signaling, 7074, </w:t>
      </w:r>
      <w:r w:rsidR="00C342C6">
        <w:rPr>
          <w:sz w:val="24"/>
          <w:lang w:val="en-US"/>
        </w:rPr>
        <w:t xml:space="preserve">1/2 </w:t>
      </w:r>
      <w:r>
        <w:rPr>
          <w:sz w:val="24"/>
          <w:lang w:val="en-US"/>
        </w:rPr>
        <w:t xml:space="preserve">000) and Horse anti-mouse (Cell signaling, 7076, </w:t>
      </w:r>
      <w:r w:rsidR="00C342C6">
        <w:rPr>
          <w:sz w:val="24"/>
          <w:lang w:val="en-US"/>
        </w:rPr>
        <w:t xml:space="preserve">1/2 </w:t>
      </w:r>
      <w:r>
        <w:rPr>
          <w:sz w:val="24"/>
          <w:lang w:val="en-US"/>
        </w:rPr>
        <w:t xml:space="preserve">000). </w:t>
      </w:r>
      <w:r w:rsidRPr="00B41A4E">
        <w:rPr>
          <w:sz w:val="24"/>
          <w:szCs w:val="24"/>
          <w:lang w:val="en-US"/>
        </w:rPr>
        <w:t xml:space="preserve">Finally, membranes were incubated with a chemiluminescent substrate </w:t>
      </w:r>
      <w:r w:rsidRPr="00B41A4E">
        <w:rPr>
          <w:sz w:val="24"/>
          <w:lang w:val="en-US"/>
        </w:rPr>
        <w:t>(enhanced chemilumin</w:t>
      </w:r>
      <w:r w:rsidR="00D82006">
        <w:rPr>
          <w:sz w:val="24"/>
          <w:lang w:val="en-US"/>
        </w:rPr>
        <w:t>escent (ECL), Life Technologies</w:t>
      </w:r>
      <w:r w:rsidRPr="00B41A4E">
        <w:rPr>
          <w:sz w:val="24"/>
          <w:lang w:val="en-US"/>
        </w:rPr>
        <w:t>) for HRP, therefore generating a chemiluminescent signal detected with the ImageQuantTM LAS 4000 (GE Healthcare). Relative protein expression quantification was finally performed using ImageQuant TL Software (GE Healthcare).</w:t>
      </w:r>
    </w:p>
    <w:p w14:paraId="29458A00" w14:textId="77777777" w:rsidR="00E05D23" w:rsidRPr="007B10C8" w:rsidRDefault="007B10C8" w:rsidP="00F61D0F">
      <w:pPr>
        <w:pStyle w:val="Heading2"/>
        <w:rPr>
          <w:lang w:val="en-US"/>
        </w:rPr>
      </w:pPr>
      <w:r w:rsidRPr="007B10C8">
        <w:rPr>
          <w:lang w:val="en-US"/>
        </w:rPr>
        <w:t>qPCR</w:t>
      </w:r>
    </w:p>
    <w:p w14:paraId="6BCBDC84" w14:textId="277FD82D" w:rsidR="003A0C34" w:rsidRDefault="007B10C8" w:rsidP="00E161FC">
      <w:pPr>
        <w:spacing w:after="0" w:line="480" w:lineRule="auto"/>
        <w:ind w:firstLine="284"/>
        <w:jc w:val="both"/>
        <w:rPr>
          <w:sz w:val="24"/>
          <w:szCs w:val="24"/>
          <w:lang w:val="en-US"/>
        </w:rPr>
      </w:pPr>
      <w:r w:rsidRPr="00B41A4E">
        <w:rPr>
          <w:sz w:val="24"/>
          <w:lang w:val="en-US"/>
        </w:rPr>
        <w:t xml:space="preserve">Primers sequences used for B7-H3 and the housekeeping genes (GAPDH, 18S and </w:t>
      </w:r>
      <w:r w:rsidRPr="00B41A4E">
        <w:rPr>
          <w:rFonts w:cstheme="minorHAnsi"/>
          <w:sz w:val="24"/>
          <w:lang w:val="en-US"/>
        </w:rPr>
        <w:t>β</w:t>
      </w:r>
      <w:r w:rsidRPr="00B41A4E">
        <w:rPr>
          <w:sz w:val="24"/>
          <w:lang w:val="en-US"/>
        </w:rPr>
        <w:t>-Actin) mRNA amplification and quantification</w:t>
      </w:r>
      <w:r>
        <w:rPr>
          <w:sz w:val="24"/>
          <w:lang w:val="en-US"/>
        </w:rPr>
        <w:t xml:space="preserve"> are the following: B7-H3: </w:t>
      </w:r>
      <w:r w:rsidRPr="00566529">
        <w:rPr>
          <w:sz w:val="24"/>
          <w:lang w:val="en-US"/>
        </w:rPr>
        <w:t>5’-CTCTGCCTTCTCACCTCTTTG-3’ (forward primer), 5’-CCTTGAGGGAGGAACTTTATC-3’ (reverse primer)</w:t>
      </w:r>
      <w:r>
        <w:rPr>
          <w:sz w:val="24"/>
          <w:lang w:val="en-US"/>
        </w:rPr>
        <w:t xml:space="preserve">. GAPDH: </w:t>
      </w:r>
      <w:r w:rsidRPr="00566529">
        <w:rPr>
          <w:sz w:val="24"/>
          <w:lang w:val="en-US"/>
        </w:rPr>
        <w:t>5’-GGACTCATGACCACAGTCCAT-3’</w:t>
      </w:r>
      <w:r>
        <w:rPr>
          <w:sz w:val="24"/>
          <w:lang w:val="en-US"/>
        </w:rPr>
        <w:t xml:space="preserve"> </w:t>
      </w:r>
      <w:r w:rsidRPr="00566529">
        <w:rPr>
          <w:sz w:val="24"/>
          <w:lang w:val="en-US"/>
        </w:rPr>
        <w:t>(forward primer),</w:t>
      </w:r>
      <w:r>
        <w:rPr>
          <w:sz w:val="24"/>
          <w:lang w:val="en-US"/>
        </w:rPr>
        <w:t xml:space="preserve"> </w:t>
      </w:r>
      <w:r w:rsidRPr="00566529">
        <w:rPr>
          <w:sz w:val="24"/>
          <w:lang w:val="en-US"/>
        </w:rPr>
        <w:t>5’-GTTCAGCTCAGGGATGACCTT-3’ (reverse primer)</w:t>
      </w:r>
      <w:r w:rsidR="00A43E95">
        <w:rPr>
          <w:sz w:val="24"/>
          <w:lang w:val="en-US"/>
        </w:rPr>
        <w:t>.</w:t>
      </w:r>
      <w:r>
        <w:rPr>
          <w:sz w:val="24"/>
          <w:lang w:val="en-US"/>
        </w:rPr>
        <w:t xml:space="preserve"> </w:t>
      </w:r>
      <w:r w:rsidRPr="00566529">
        <w:rPr>
          <w:sz w:val="24"/>
          <w:lang w:val="en-US"/>
        </w:rPr>
        <w:t>18S: 5’-CGATGCGGCGGCGTTATTC-3’</w:t>
      </w:r>
      <w:r>
        <w:rPr>
          <w:sz w:val="24"/>
          <w:lang w:val="en-US"/>
        </w:rPr>
        <w:t xml:space="preserve"> </w:t>
      </w:r>
      <w:r w:rsidRPr="00566529">
        <w:rPr>
          <w:sz w:val="24"/>
          <w:lang w:val="en-US"/>
        </w:rPr>
        <w:t>(forward primer),</w:t>
      </w:r>
      <w:r>
        <w:rPr>
          <w:sz w:val="24"/>
          <w:lang w:val="en-US"/>
        </w:rPr>
        <w:t xml:space="preserve"> </w:t>
      </w:r>
      <w:r w:rsidRPr="00566529">
        <w:rPr>
          <w:sz w:val="24"/>
          <w:lang w:val="en-US"/>
        </w:rPr>
        <w:t>5’-TCTGTCAATCCTGTCCGTGTCC-3’</w:t>
      </w:r>
      <w:r>
        <w:rPr>
          <w:sz w:val="24"/>
          <w:lang w:val="en-US"/>
        </w:rPr>
        <w:t xml:space="preserve"> </w:t>
      </w:r>
      <w:r w:rsidRPr="00566529">
        <w:rPr>
          <w:sz w:val="24"/>
          <w:lang w:val="en-US"/>
        </w:rPr>
        <w:t>(reverse primer)</w:t>
      </w:r>
      <w:r w:rsidR="00A43E95">
        <w:rPr>
          <w:sz w:val="24"/>
          <w:lang w:val="en-US"/>
        </w:rPr>
        <w:t>.</w:t>
      </w:r>
      <w:r>
        <w:rPr>
          <w:sz w:val="24"/>
          <w:lang w:val="en-US"/>
        </w:rPr>
        <w:t xml:space="preserve"> </w:t>
      </w:r>
      <w:r w:rsidRPr="00566529">
        <w:rPr>
          <w:sz w:val="24"/>
          <w:lang w:val="en-US"/>
        </w:rPr>
        <w:t>β-Actin: 5’-CGAGGCCCAGAGCAAGAGAG-3’</w:t>
      </w:r>
      <w:r>
        <w:rPr>
          <w:sz w:val="24"/>
          <w:lang w:val="en-US"/>
        </w:rPr>
        <w:t xml:space="preserve"> </w:t>
      </w:r>
      <w:r w:rsidRPr="00566529">
        <w:rPr>
          <w:sz w:val="24"/>
          <w:lang w:val="en-US"/>
        </w:rPr>
        <w:t>(forward primer)</w:t>
      </w:r>
      <w:r>
        <w:rPr>
          <w:sz w:val="24"/>
          <w:lang w:val="en-US"/>
        </w:rPr>
        <w:t xml:space="preserve">, </w:t>
      </w:r>
      <w:r w:rsidRPr="00566529">
        <w:rPr>
          <w:sz w:val="24"/>
          <w:lang w:val="en-US"/>
        </w:rPr>
        <w:t>5’-CGGTTGGCCTTAGGGTTCAG-3’</w:t>
      </w:r>
      <w:r>
        <w:rPr>
          <w:sz w:val="24"/>
          <w:lang w:val="en-US"/>
        </w:rPr>
        <w:t xml:space="preserve"> </w:t>
      </w:r>
      <w:r w:rsidRPr="00566529">
        <w:rPr>
          <w:sz w:val="24"/>
          <w:lang w:val="en-US"/>
        </w:rPr>
        <w:t>(reverse primer)</w:t>
      </w:r>
      <w:r w:rsidRPr="00B41A4E">
        <w:rPr>
          <w:sz w:val="24"/>
          <w:szCs w:val="24"/>
          <w:lang w:val="en-US"/>
        </w:rPr>
        <w:t>. Primers efficiency was validated before quantifying the relative expression of B7-H3 gene in relation to the housekeeping genes using the 2</w:t>
      </w:r>
      <w:r w:rsidRPr="00B41A4E">
        <w:rPr>
          <w:sz w:val="24"/>
          <w:szCs w:val="24"/>
          <w:vertAlign w:val="superscript"/>
          <w:lang w:val="en-US"/>
        </w:rPr>
        <w:t>-</w:t>
      </w:r>
      <w:r w:rsidRPr="00B41A4E">
        <w:rPr>
          <w:rFonts w:cstheme="minorHAnsi"/>
          <w:sz w:val="24"/>
          <w:szCs w:val="24"/>
          <w:vertAlign w:val="superscript"/>
          <w:lang w:val="en-US"/>
        </w:rPr>
        <w:t>ΔΔ</w:t>
      </w:r>
      <w:r w:rsidRPr="00B41A4E">
        <w:rPr>
          <w:sz w:val="24"/>
          <w:szCs w:val="24"/>
          <w:vertAlign w:val="superscript"/>
          <w:lang w:val="en-US"/>
        </w:rPr>
        <w:t xml:space="preserve">Ct </w:t>
      </w:r>
      <w:r w:rsidRPr="00B41A4E">
        <w:rPr>
          <w:sz w:val="24"/>
          <w:szCs w:val="24"/>
          <w:lang w:val="en-US"/>
        </w:rPr>
        <w:t>comparative method.</w:t>
      </w:r>
    </w:p>
    <w:p w14:paraId="06D7AED7" w14:textId="77777777" w:rsidR="007B10C8" w:rsidRPr="004A0D0F" w:rsidRDefault="004A0D0F" w:rsidP="00F61D0F">
      <w:pPr>
        <w:pStyle w:val="Heading2"/>
        <w:rPr>
          <w:lang w:val="en-US"/>
        </w:rPr>
      </w:pPr>
      <w:r>
        <w:rPr>
          <w:lang w:val="en-US"/>
        </w:rPr>
        <w:t>Immunofluorescence staining</w:t>
      </w:r>
    </w:p>
    <w:p w14:paraId="1B5B1D63" w14:textId="40EEAC06" w:rsidR="004A0D0F" w:rsidRDefault="00272379" w:rsidP="004A0D0F">
      <w:pPr>
        <w:spacing w:after="0" w:line="480" w:lineRule="auto"/>
        <w:ind w:firstLine="284"/>
        <w:jc w:val="both"/>
        <w:rPr>
          <w:sz w:val="24"/>
          <w:lang w:val="en-US"/>
        </w:rPr>
      </w:pPr>
      <w:r>
        <w:rPr>
          <w:sz w:val="24"/>
          <w:lang w:val="en-US"/>
        </w:rPr>
        <w:t>The following primary antibodies</w:t>
      </w:r>
      <w:r w:rsidR="004A0D0F" w:rsidRPr="00B41A4E">
        <w:rPr>
          <w:sz w:val="24"/>
          <w:lang w:val="en-US"/>
        </w:rPr>
        <w:t xml:space="preserve"> were </w:t>
      </w:r>
      <w:r w:rsidR="00FF158F">
        <w:rPr>
          <w:sz w:val="24"/>
          <w:lang w:val="en-US"/>
        </w:rPr>
        <w:t>incubates at 4°C overnight</w:t>
      </w:r>
      <w:r w:rsidR="004A0D0F" w:rsidRPr="00B41A4E">
        <w:rPr>
          <w:sz w:val="24"/>
          <w:lang w:val="en-US"/>
        </w:rPr>
        <w:t>:</w:t>
      </w:r>
      <w:r w:rsidR="00463489">
        <w:rPr>
          <w:sz w:val="24"/>
          <w:lang w:val="en-US"/>
        </w:rPr>
        <w:t xml:space="preserve"> CD276 (Abcam, a</w:t>
      </w:r>
      <w:r w:rsidR="004A0D0F">
        <w:rPr>
          <w:sz w:val="24"/>
          <w:lang w:val="en-US"/>
        </w:rPr>
        <w:t>b226256, 1/500), SOX2 (R</w:t>
      </w:r>
      <w:r w:rsidR="004A0D0F" w:rsidRPr="00E675A6">
        <w:rPr>
          <w:sz w:val="24"/>
          <w:lang w:val="en-US"/>
        </w:rPr>
        <w:t>&amp;D</w:t>
      </w:r>
      <w:r w:rsidR="004A0D0F">
        <w:rPr>
          <w:sz w:val="24"/>
          <w:lang w:val="en-US"/>
        </w:rPr>
        <w:t xml:space="preserve"> system, MAB2018, 1/250), Nestin (Santa Cruz, Sc23927, 1/250), Iba1 (Abcam, Ab5076, 1/1</w:t>
      </w:r>
      <w:r w:rsidR="00C342C6">
        <w:rPr>
          <w:sz w:val="24"/>
          <w:lang w:val="en-US"/>
        </w:rPr>
        <w:t xml:space="preserve"> </w:t>
      </w:r>
      <w:r w:rsidR="004A0D0F">
        <w:rPr>
          <w:sz w:val="24"/>
          <w:lang w:val="en-US"/>
        </w:rPr>
        <w:t xml:space="preserve">000), TMEM119 (Abcam, AMAB91528, </w:t>
      </w:r>
      <w:r w:rsidR="00C342C6">
        <w:rPr>
          <w:sz w:val="24"/>
          <w:lang w:val="en-US"/>
        </w:rPr>
        <w:t xml:space="preserve">½ </w:t>
      </w:r>
      <w:r w:rsidR="004A0D0F">
        <w:rPr>
          <w:sz w:val="24"/>
          <w:lang w:val="en-US"/>
        </w:rPr>
        <w:t>500), PDGFR</w:t>
      </w:r>
      <w:r w:rsidR="004A0D0F">
        <w:rPr>
          <w:rFonts w:cstheme="minorHAnsi"/>
          <w:sz w:val="24"/>
          <w:lang w:val="en-US"/>
        </w:rPr>
        <w:t>β</w:t>
      </w:r>
      <w:r w:rsidR="004A0D0F">
        <w:rPr>
          <w:sz w:val="24"/>
          <w:lang w:val="en-US"/>
        </w:rPr>
        <w:t xml:space="preserve"> (R</w:t>
      </w:r>
      <w:r w:rsidR="004A0D0F" w:rsidRPr="00E675A6">
        <w:rPr>
          <w:sz w:val="24"/>
          <w:lang w:val="en-US"/>
        </w:rPr>
        <w:t>&amp;D</w:t>
      </w:r>
      <w:r w:rsidR="004A0D0F">
        <w:rPr>
          <w:sz w:val="24"/>
          <w:lang w:val="en-US"/>
        </w:rPr>
        <w:t xml:space="preserve"> system, AF385, 1/250), CD3</w:t>
      </w:r>
      <w:r w:rsidR="00FF158F">
        <w:rPr>
          <w:sz w:val="24"/>
          <w:lang w:val="en-US"/>
        </w:rPr>
        <w:t>1 (Agilent, MO82301-2, 1/250), h</w:t>
      </w:r>
      <w:r w:rsidR="004A0D0F">
        <w:rPr>
          <w:sz w:val="24"/>
          <w:lang w:val="en-US"/>
        </w:rPr>
        <w:t>uman nuclei (Sigma-Aldrich, MAB1281, 1/25</w:t>
      </w:r>
      <w:r w:rsidR="00EA5E12">
        <w:rPr>
          <w:sz w:val="24"/>
          <w:lang w:val="en-US"/>
        </w:rPr>
        <w:t>0) and</w:t>
      </w:r>
      <w:r w:rsidR="00463489">
        <w:rPr>
          <w:sz w:val="24"/>
          <w:lang w:val="en-US"/>
        </w:rPr>
        <w:t xml:space="preserve"> GFP (Abcam, a</w:t>
      </w:r>
      <w:r w:rsidR="00FF158F">
        <w:rPr>
          <w:sz w:val="24"/>
          <w:lang w:val="en-US"/>
        </w:rPr>
        <w:t>b13970, 1/500)</w:t>
      </w:r>
      <w:r w:rsidR="004A0D0F">
        <w:rPr>
          <w:sz w:val="24"/>
          <w:lang w:val="en-US"/>
        </w:rPr>
        <w:t>. T</w:t>
      </w:r>
      <w:r w:rsidR="004A0D0F" w:rsidRPr="00B41A4E">
        <w:rPr>
          <w:sz w:val="24"/>
          <w:lang w:val="en-US"/>
        </w:rPr>
        <w:t>hen, c</w:t>
      </w:r>
      <w:r>
        <w:rPr>
          <w:sz w:val="24"/>
          <w:lang w:val="en-US"/>
        </w:rPr>
        <w:t xml:space="preserve">ells </w:t>
      </w:r>
      <w:r w:rsidR="00FF158F">
        <w:rPr>
          <w:sz w:val="24"/>
          <w:lang w:val="en-US"/>
        </w:rPr>
        <w:t xml:space="preserve">or tissues </w:t>
      </w:r>
      <w:r>
        <w:rPr>
          <w:sz w:val="24"/>
          <w:lang w:val="en-US"/>
        </w:rPr>
        <w:t>were incubated for 3h at room temperature</w:t>
      </w:r>
      <w:r w:rsidR="004A0D0F" w:rsidRPr="00B41A4E" w:rsidDel="003465C8">
        <w:rPr>
          <w:sz w:val="24"/>
          <w:lang w:val="en-US"/>
        </w:rPr>
        <w:t xml:space="preserve"> </w:t>
      </w:r>
      <w:r w:rsidR="004A0D0F" w:rsidRPr="00B41A4E">
        <w:rPr>
          <w:sz w:val="24"/>
          <w:lang w:val="en-US"/>
        </w:rPr>
        <w:t xml:space="preserve">with secondary antibodies conjugated with a fluorescent dye (Jackson Immuno-Research, diluted at 1:500). Finally, nuclei were labelled with a </w:t>
      </w:r>
      <w:r w:rsidR="00D82006">
        <w:rPr>
          <w:sz w:val="24"/>
          <w:lang w:val="en-US"/>
        </w:rPr>
        <w:t>4, 6-</w:t>
      </w:r>
      <w:r w:rsidR="00D82006" w:rsidRPr="00566529">
        <w:rPr>
          <w:sz w:val="24"/>
          <w:lang w:val="en-US"/>
        </w:rPr>
        <w:t>diamidino-2-phenylindole</w:t>
      </w:r>
      <w:r w:rsidR="00D82006" w:rsidRPr="00B41A4E">
        <w:rPr>
          <w:sz w:val="24"/>
          <w:lang w:val="en-US"/>
        </w:rPr>
        <w:t xml:space="preserve"> </w:t>
      </w:r>
      <w:r w:rsidR="00D82006">
        <w:rPr>
          <w:sz w:val="24"/>
          <w:lang w:val="en-US"/>
        </w:rPr>
        <w:t>(</w:t>
      </w:r>
      <w:r>
        <w:rPr>
          <w:sz w:val="24"/>
          <w:lang w:val="en-US"/>
        </w:rPr>
        <w:t>DAPI</w:t>
      </w:r>
      <w:r w:rsidR="00D82006">
        <w:rPr>
          <w:sz w:val="24"/>
          <w:lang w:val="en-US"/>
        </w:rPr>
        <w:t>)</w:t>
      </w:r>
      <w:r>
        <w:rPr>
          <w:sz w:val="24"/>
          <w:lang w:val="en-US"/>
        </w:rPr>
        <w:t xml:space="preserve"> </w:t>
      </w:r>
      <w:r w:rsidR="004A0D0F" w:rsidRPr="00B41A4E">
        <w:rPr>
          <w:sz w:val="24"/>
          <w:lang w:val="en-US"/>
        </w:rPr>
        <w:t>solution (</w:t>
      </w:r>
      <w:r w:rsidR="00FF158F" w:rsidRPr="00B41A4E">
        <w:rPr>
          <w:sz w:val="24"/>
          <w:lang w:val="en-US"/>
        </w:rPr>
        <w:t>Sigma-Aldrich</w:t>
      </w:r>
      <w:r w:rsidR="00FF158F">
        <w:rPr>
          <w:sz w:val="24"/>
          <w:lang w:val="en-US"/>
        </w:rPr>
        <w:t xml:space="preserve">, </w:t>
      </w:r>
      <w:r w:rsidR="00C342C6">
        <w:rPr>
          <w:sz w:val="24"/>
          <w:lang w:val="en-US"/>
        </w:rPr>
        <w:t xml:space="preserve">1:10 </w:t>
      </w:r>
      <w:r w:rsidR="004A0D0F" w:rsidRPr="00B41A4E">
        <w:rPr>
          <w:sz w:val="24"/>
          <w:lang w:val="en-US"/>
        </w:rPr>
        <w:t>000 in H</w:t>
      </w:r>
      <w:r w:rsidR="004A0D0F" w:rsidRPr="00B41A4E">
        <w:rPr>
          <w:sz w:val="24"/>
          <w:vertAlign w:val="subscript"/>
          <w:lang w:val="en-US"/>
        </w:rPr>
        <w:t>2</w:t>
      </w:r>
      <w:r w:rsidR="004A0D0F" w:rsidRPr="00B41A4E">
        <w:rPr>
          <w:sz w:val="24"/>
          <w:lang w:val="en-US"/>
        </w:rPr>
        <w:t>O) for 5 min. Images were acquired with a confocal Laser Scanning Biological Microscope (Olympus® Fluoview (FV) 1000) at a magnification</w:t>
      </w:r>
      <w:r w:rsidR="004A0D0F">
        <w:rPr>
          <w:sz w:val="24"/>
          <w:lang w:val="en-US"/>
        </w:rPr>
        <w:t xml:space="preserve"> specified for each experiment.</w:t>
      </w:r>
      <w:r w:rsidR="001131E2">
        <w:rPr>
          <w:sz w:val="24"/>
          <w:lang w:val="en-US"/>
        </w:rPr>
        <w:t xml:space="preserve"> The percentage of cell types in </w:t>
      </w:r>
      <w:r w:rsidR="001131E2" w:rsidRPr="001131E2">
        <w:rPr>
          <w:sz w:val="24"/>
          <w:lang w:val="en-US"/>
        </w:rPr>
        <w:t xml:space="preserve">B7-H3 positive cells </w:t>
      </w:r>
      <w:r w:rsidR="001131E2">
        <w:rPr>
          <w:sz w:val="24"/>
          <w:lang w:val="en-US"/>
        </w:rPr>
        <w:t>was quantified following acquisition of three photos of each specimen.</w:t>
      </w:r>
    </w:p>
    <w:p w14:paraId="024EC029" w14:textId="77777777" w:rsidR="003A0C34" w:rsidRPr="003A0C34" w:rsidRDefault="003A0C34" w:rsidP="00F61D0F">
      <w:pPr>
        <w:pStyle w:val="Heading2"/>
        <w:rPr>
          <w:lang w:val="en-US"/>
        </w:rPr>
      </w:pPr>
      <w:bookmarkStart w:id="4" w:name="_Toc48655274"/>
      <w:r w:rsidRPr="003A0C34">
        <w:rPr>
          <w:lang w:val="en-US"/>
        </w:rPr>
        <w:t>Cell proliferation assay (EdU assay)</w:t>
      </w:r>
      <w:bookmarkEnd w:id="4"/>
    </w:p>
    <w:p w14:paraId="222E8FAE" w14:textId="74AE9BC1" w:rsidR="003A0C34" w:rsidRPr="00B41A4E" w:rsidRDefault="00C342C6" w:rsidP="003A0C34">
      <w:pPr>
        <w:spacing w:after="0" w:line="480" w:lineRule="auto"/>
        <w:ind w:firstLine="284"/>
        <w:jc w:val="both"/>
        <w:rPr>
          <w:sz w:val="24"/>
          <w:lang w:val="en-US"/>
        </w:rPr>
      </w:pPr>
      <w:r>
        <w:rPr>
          <w:sz w:val="24"/>
          <w:lang w:val="en-US"/>
        </w:rPr>
        <w:t xml:space="preserve">GBM cells were plated at 5 </w:t>
      </w:r>
      <w:r w:rsidR="003A0C34" w:rsidRPr="00B41A4E">
        <w:rPr>
          <w:sz w:val="24"/>
          <w:lang w:val="en-US"/>
        </w:rPr>
        <w:t>000 cells/well in a 96-well plate the day before the assay. As a control for proliferation, cel</w:t>
      </w:r>
      <w:r w:rsidR="00272379">
        <w:rPr>
          <w:sz w:val="24"/>
          <w:lang w:val="en-US"/>
        </w:rPr>
        <w:t>ls were treated for 16 h</w:t>
      </w:r>
      <w:r w:rsidR="003A0C34" w:rsidRPr="00B41A4E">
        <w:rPr>
          <w:sz w:val="24"/>
          <w:lang w:val="en-US"/>
        </w:rPr>
        <w:t xml:space="preserve"> with a combination of Ara-C (2 µM, Acros Organics) and FUdR (10 µM, Acros Organics), two mitotic inhibitors. Cells were then treated with 10 µM of 5-Ethynyl-2’-deoxy</w:t>
      </w:r>
      <w:r w:rsidR="00D82006">
        <w:rPr>
          <w:sz w:val="24"/>
          <w:lang w:val="en-US"/>
        </w:rPr>
        <w:t>uridine (5-EdU, Jena Bioscience</w:t>
      </w:r>
      <w:r w:rsidR="00FF158F">
        <w:rPr>
          <w:sz w:val="24"/>
          <w:lang w:val="en-US"/>
        </w:rPr>
        <w:t xml:space="preserve">) for </w:t>
      </w:r>
      <w:r w:rsidR="00A43E95">
        <w:rPr>
          <w:sz w:val="24"/>
          <w:lang w:val="en-US"/>
        </w:rPr>
        <w:t>3</w:t>
      </w:r>
      <w:r w:rsidR="00FF158F">
        <w:rPr>
          <w:sz w:val="24"/>
          <w:lang w:val="en-US"/>
        </w:rPr>
        <w:t xml:space="preserve"> </w:t>
      </w:r>
      <w:r w:rsidR="003A0C34" w:rsidRPr="00B41A4E">
        <w:rPr>
          <w:sz w:val="24"/>
          <w:lang w:val="en-US"/>
        </w:rPr>
        <w:t>h. 5-EdU is a thymidine analogue which incorporates into DNA during cell division. The ethynyl groups present in EdU can be detected with Cu(I)-catalysed click chemistry (“</w:t>
      </w:r>
      <w:r w:rsidR="003A0C34" w:rsidRPr="00B41A4E">
        <w:rPr>
          <w:i/>
          <w:sz w:val="24"/>
          <w:lang w:val="en-US"/>
        </w:rPr>
        <w:t>Click-it</w:t>
      </w:r>
      <w:r w:rsidR="003A0C34" w:rsidRPr="00B41A4E">
        <w:rPr>
          <w:sz w:val="24"/>
          <w:lang w:val="en-US"/>
        </w:rPr>
        <w:t xml:space="preserve">” chemistry) in cells which underwent cell division. At the end of the experiment, GBM cells were fixed with 4% </w:t>
      </w:r>
      <w:r w:rsidR="003A0C34">
        <w:rPr>
          <w:sz w:val="24"/>
          <w:lang w:val="en-US"/>
        </w:rPr>
        <w:t>PFA</w:t>
      </w:r>
      <w:r w:rsidR="003A0C34" w:rsidRPr="00B41A4E">
        <w:rPr>
          <w:sz w:val="24"/>
          <w:lang w:val="en-US"/>
        </w:rPr>
        <w:t xml:space="preserve"> for 10 min, washed and permeabilized</w:t>
      </w:r>
      <w:r w:rsidR="003A0C34">
        <w:rPr>
          <w:sz w:val="24"/>
          <w:lang w:val="en-US"/>
        </w:rPr>
        <w:t xml:space="preserve"> with PBS-</w:t>
      </w:r>
      <w:r w:rsidR="002F0B96">
        <w:rPr>
          <w:sz w:val="24"/>
          <w:lang w:val="en-US"/>
        </w:rPr>
        <w:t>T</w:t>
      </w:r>
      <w:r w:rsidR="003A0C34" w:rsidRPr="00B41A4E">
        <w:rPr>
          <w:sz w:val="24"/>
          <w:lang w:val="en-US"/>
        </w:rPr>
        <w:t>, then were incubated 20 min with a staining solution containing 100 mM Tris pH 8.5, 2 mM CuSO</w:t>
      </w:r>
      <w:r w:rsidR="003A0C34" w:rsidRPr="00B41A4E">
        <w:rPr>
          <w:sz w:val="24"/>
          <w:vertAlign w:val="subscript"/>
          <w:lang w:val="en-US"/>
        </w:rPr>
        <w:t>4</w:t>
      </w:r>
      <w:r w:rsidR="00D82006">
        <w:rPr>
          <w:sz w:val="24"/>
          <w:lang w:val="en-US"/>
        </w:rPr>
        <w:t xml:space="preserve"> (Sigma-Aldrich</w:t>
      </w:r>
      <w:r w:rsidR="003A0C34" w:rsidRPr="00B41A4E">
        <w:rPr>
          <w:sz w:val="24"/>
          <w:lang w:val="en-US"/>
        </w:rPr>
        <w:t>), 2 µM cy5 Azide (Jena Bioscience) and 100 mM L-Ascorbic acid (Sigma-Aldrich). Nuclei were counterstained 5 min with</w:t>
      </w:r>
      <w:r w:rsidR="003A0C34">
        <w:rPr>
          <w:sz w:val="24"/>
          <w:lang w:val="en-US"/>
        </w:rPr>
        <w:t xml:space="preserve"> </w:t>
      </w:r>
      <w:r w:rsidR="00D82006">
        <w:rPr>
          <w:sz w:val="24"/>
          <w:lang w:val="en-US"/>
        </w:rPr>
        <w:t>DAPI (</w:t>
      </w:r>
      <w:r>
        <w:rPr>
          <w:sz w:val="24"/>
          <w:lang w:val="en-US"/>
        </w:rPr>
        <w:t xml:space="preserve">1/10 </w:t>
      </w:r>
      <w:r w:rsidR="003A0C34" w:rsidRPr="00B41A4E">
        <w:rPr>
          <w:sz w:val="24"/>
          <w:lang w:val="en-US"/>
        </w:rPr>
        <w:t>000 in H</w:t>
      </w:r>
      <w:r w:rsidR="003A0C34" w:rsidRPr="00B41A4E">
        <w:rPr>
          <w:sz w:val="24"/>
          <w:vertAlign w:val="subscript"/>
          <w:lang w:val="en-US"/>
        </w:rPr>
        <w:t>2</w:t>
      </w:r>
      <w:r w:rsidR="003A0C34" w:rsidRPr="00B41A4E">
        <w:rPr>
          <w:sz w:val="24"/>
          <w:lang w:val="en-US"/>
        </w:rPr>
        <w:t>O). Cells were finally imaged with a confocal Laser Scanning Biological Microscope (Olympus® Fluoview (FV) 1000). Each condition was performed in four technical replicates and one field of each replicate was imaged. This experiment was performed three independent times (</w:t>
      </w:r>
      <w:r w:rsidR="003A0C34" w:rsidRPr="00B41A4E">
        <w:rPr>
          <w:i/>
          <w:sz w:val="24"/>
          <w:lang w:val="en-US"/>
        </w:rPr>
        <w:t>N</w:t>
      </w:r>
      <w:r w:rsidR="002F0B96">
        <w:rPr>
          <w:i/>
          <w:sz w:val="24"/>
          <w:lang w:val="en-US"/>
        </w:rPr>
        <w:t xml:space="preserve"> </w:t>
      </w:r>
      <w:r w:rsidR="003A0C34">
        <w:rPr>
          <w:sz w:val="24"/>
          <w:lang w:val="en-US"/>
        </w:rPr>
        <w:t>=</w:t>
      </w:r>
      <w:r w:rsidR="002F0B96">
        <w:rPr>
          <w:sz w:val="24"/>
          <w:lang w:val="en-US"/>
        </w:rPr>
        <w:t xml:space="preserve"> </w:t>
      </w:r>
      <w:r w:rsidR="003A0C34" w:rsidRPr="00B41A4E">
        <w:rPr>
          <w:sz w:val="24"/>
          <w:lang w:val="en-US"/>
        </w:rPr>
        <w:t>3). Finally, cell proliferation rate was determined using the percentage of EdU positive cells (cy5 positive nuclei) relative to total cell number (DAPI positive nuclei).</w:t>
      </w:r>
    </w:p>
    <w:p w14:paraId="6F4AD52F" w14:textId="77777777" w:rsidR="003A0C34" w:rsidRPr="003A0C34" w:rsidRDefault="003A0C34" w:rsidP="00F61D0F">
      <w:pPr>
        <w:pStyle w:val="Heading2"/>
        <w:rPr>
          <w:lang w:val="en-US"/>
        </w:rPr>
      </w:pPr>
      <w:bookmarkStart w:id="5" w:name="_Toc48655275"/>
      <w:r w:rsidRPr="003A0C34">
        <w:rPr>
          <w:lang w:val="en-US"/>
        </w:rPr>
        <w:t>Cell viability assay (MTT assay)</w:t>
      </w:r>
      <w:bookmarkEnd w:id="5"/>
    </w:p>
    <w:p w14:paraId="24E16E27" w14:textId="1F98C003" w:rsidR="003A0C34" w:rsidRPr="00B41A4E" w:rsidRDefault="00C342C6" w:rsidP="003A0C34">
      <w:pPr>
        <w:spacing w:after="0" w:line="480" w:lineRule="auto"/>
        <w:ind w:firstLine="284"/>
        <w:jc w:val="both"/>
        <w:rPr>
          <w:sz w:val="24"/>
          <w:lang w:val="en-US"/>
        </w:rPr>
      </w:pPr>
      <w:r>
        <w:rPr>
          <w:sz w:val="24"/>
          <w:lang w:val="en-US"/>
        </w:rPr>
        <w:t xml:space="preserve">Cells were plated at 5 </w:t>
      </w:r>
      <w:r w:rsidR="003A0C34" w:rsidRPr="00B41A4E">
        <w:rPr>
          <w:sz w:val="24"/>
          <w:lang w:val="en-US"/>
        </w:rPr>
        <w:t xml:space="preserve">000 GBM cells/well in a 96-well plate </w:t>
      </w:r>
      <w:r w:rsidR="003A0C34">
        <w:rPr>
          <w:sz w:val="24"/>
          <w:lang w:val="en-US"/>
        </w:rPr>
        <w:t>and allowed to attached overnight</w:t>
      </w:r>
      <w:r w:rsidR="003A0C34" w:rsidRPr="00B41A4E">
        <w:rPr>
          <w:sz w:val="24"/>
          <w:lang w:val="en-US"/>
        </w:rPr>
        <w:t xml:space="preserve">. </w:t>
      </w:r>
      <w:r w:rsidR="003A0C34">
        <w:rPr>
          <w:sz w:val="24"/>
          <w:lang w:val="en-US"/>
        </w:rPr>
        <w:t>C</w:t>
      </w:r>
      <w:r w:rsidR="003A0C34" w:rsidRPr="00B41A4E">
        <w:rPr>
          <w:sz w:val="24"/>
          <w:lang w:val="en-US"/>
        </w:rPr>
        <w:t xml:space="preserve">ells were </w:t>
      </w:r>
      <w:r w:rsidR="003A0C34">
        <w:rPr>
          <w:sz w:val="24"/>
          <w:lang w:val="en-US"/>
        </w:rPr>
        <w:t xml:space="preserve">then </w:t>
      </w:r>
      <w:r w:rsidR="003A0C34" w:rsidRPr="00B41A4E">
        <w:rPr>
          <w:sz w:val="24"/>
          <w:lang w:val="en-US"/>
        </w:rPr>
        <w:t>incubated for 3h at 37°C with 0.15 mg/ml of Thiazolyl Blue Tetrazolium Bromide (MTT, Sigma-Aldrich) diluted in DMEM serum free. Living cells can reduce MTT into purple crystals of formazan thereafter solubilized into</w:t>
      </w:r>
      <w:r w:rsidR="00D82006">
        <w:rPr>
          <w:sz w:val="24"/>
          <w:lang w:val="en-US"/>
        </w:rPr>
        <w:t xml:space="preserve"> Dimethylsulfoxyde (DMSO, Sigma</w:t>
      </w:r>
      <w:r w:rsidR="003A0C34" w:rsidRPr="00B41A4E">
        <w:rPr>
          <w:sz w:val="24"/>
          <w:lang w:val="en-US"/>
        </w:rPr>
        <w:t>). Directly after adding DMSO, absorbance was measured at 580 nm with a spectrophotometer (ThermoLab system Multiskan Ascent Platereader, Thermo Fisher Scientific). The absorbance is proportional to the number of living cells allowing cell viability measurement. Each condition was done in three technical replicates and repeated three independent times (</w:t>
      </w:r>
      <w:r w:rsidR="00C3349F">
        <w:rPr>
          <w:i/>
          <w:sz w:val="24"/>
          <w:lang w:val="en-US"/>
        </w:rPr>
        <w:t>N</w:t>
      </w:r>
      <w:r w:rsidR="002F0B96">
        <w:rPr>
          <w:i/>
          <w:sz w:val="24"/>
          <w:lang w:val="en-US"/>
        </w:rPr>
        <w:t xml:space="preserve"> </w:t>
      </w:r>
      <w:r w:rsidR="00C3349F">
        <w:rPr>
          <w:sz w:val="24"/>
          <w:lang w:val="en-US"/>
        </w:rPr>
        <w:t>=</w:t>
      </w:r>
      <w:r w:rsidR="002F0B96">
        <w:rPr>
          <w:sz w:val="24"/>
          <w:lang w:val="en-US"/>
        </w:rPr>
        <w:t xml:space="preserve"> </w:t>
      </w:r>
      <w:r w:rsidR="003A0C34" w:rsidRPr="00B41A4E">
        <w:rPr>
          <w:sz w:val="24"/>
          <w:lang w:val="en-US"/>
        </w:rPr>
        <w:t>3).</w:t>
      </w:r>
    </w:p>
    <w:p w14:paraId="774B8E3B" w14:textId="77777777" w:rsidR="00243105" w:rsidRPr="00243105" w:rsidRDefault="00243105" w:rsidP="00F61D0F">
      <w:pPr>
        <w:pStyle w:val="Heading2"/>
        <w:rPr>
          <w:lang w:val="en-US"/>
        </w:rPr>
      </w:pPr>
      <w:bookmarkStart w:id="6" w:name="_Toc48655278"/>
      <w:r w:rsidRPr="00243105">
        <w:rPr>
          <w:lang w:val="en-US"/>
        </w:rPr>
        <w:t>Apoptosis assay</w:t>
      </w:r>
      <w:bookmarkEnd w:id="6"/>
    </w:p>
    <w:p w14:paraId="289C52E3" w14:textId="43444CCC" w:rsidR="00243105" w:rsidRPr="00B41A4E" w:rsidRDefault="00243105" w:rsidP="00243105">
      <w:pPr>
        <w:spacing w:after="0" w:line="480" w:lineRule="auto"/>
        <w:ind w:firstLine="708"/>
        <w:jc w:val="both"/>
        <w:rPr>
          <w:sz w:val="24"/>
          <w:szCs w:val="24"/>
          <w:lang w:val="en-US"/>
        </w:rPr>
      </w:pPr>
      <w:r w:rsidRPr="00B41A4E">
        <w:rPr>
          <w:sz w:val="24"/>
          <w:szCs w:val="24"/>
          <w:lang w:val="en-US"/>
        </w:rPr>
        <w:t>GBM cells were treated with Tem</w:t>
      </w:r>
      <w:r>
        <w:rPr>
          <w:sz w:val="24"/>
          <w:szCs w:val="24"/>
          <w:lang w:val="en-US"/>
        </w:rPr>
        <w:t>ozolomide (TMZ, bio-techne</w:t>
      </w:r>
      <w:r w:rsidRPr="00B41A4E">
        <w:rPr>
          <w:sz w:val="24"/>
          <w:szCs w:val="24"/>
          <w:lang w:val="en-US"/>
        </w:rPr>
        <w:t xml:space="preserve">), </w:t>
      </w:r>
      <w:r w:rsidRPr="00B41A4E">
        <w:rPr>
          <w:sz w:val="24"/>
          <w:lang w:val="en-US"/>
        </w:rPr>
        <w:t>etoposide (Eto</w:t>
      </w:r>
      <w:r>
        <w:rPr>
          <w:sz w:val="24"/>
          <w:lang w:val="en-US"/>
        </w:rPr>
        <w:t>p, bio-techne</w:t>
      </w:r>
      <w:r w:rsidRPr="00B41A4E">
        <w:rPr>
          <w:sz w:val="24"/>
          <w:lang w:val="en-US"/>
        </w:rPr>
        <w:t xml:space="preserve">) or vehicle (DMSO) </w:t>
      </w:r>
      <w:r>
        <w:rPr>
          <w:sz w:val="24"/>
          <w:szCs w:val="24"/>
          <w:lang w:val="en-GB"/>
        </w:rPr>
        <w:t>during 48 h</w:t>
      </w:r>
      <w:r w:rsidRPr="00B41A4E">
        <w:rPr>
          <w:sz w:val="24"/>
          <w:szCs w:val="24"/>
          <w:lang w:val="en-US"/>
        </w:rPr>
        <w:t>. Cells in suspension (dead cells) and cells detached with Accutase were collected and at least 1x10</w:t>
      </w:r>
      <w:r w:rsidRPr="00B41A4E">
        <w:rPr>
          <w:sz w:val="24"/>
          <w:szCs w:val="24"/>
          <w:vertAlign w:val="superscript"/>
          <w:lang w:val="en-US"/>
        </w:rPr>
        <w:t>5</w:t>
      </w:r>
      <w:r w:rsidRPr="00B41A4E">
        <w:rPr>
          <w:sz w:val="24"/>
          <w:szCs w:val="24"/>
          <w:lang w:val="en-US"/>
        </w:rPr>
        <w:t xml:space="preserve"> cells were resuspended in 100 µl of Annexin V binding buffer containing 10 mM HEPES, 140 mM NaCl, and 2.5 mM CaCl2, pH 7.4. After addition of 5 </w:t>
      </w:r>
      <w:r w:rsidRPr="00B41A4E">
        <w:rPr>
          <w:rFonts w:cstheme="minorHAnsi"/>
          <w:sz w:val="24"/>
          <w:szCs w:val="24"/>
          <w:lang w:val="en-US"/>
        </w:rPr>
        <w:t>μ</w:t>
      </w:r>
      <w:r w:rsidRPr="00B41A4E">
        <w:rPr>
          <w:sz w:val="24"/>
          <w:szCs w:val="24"/>
          <w:lang w:val="en-US"/>
        </w:rPr>
        <w:t xml:space="preserve">l of Annexin V conjugated with allophycocyanin </w:t>
      </w:r>
      <w:r>
        <w:rPr>
          <w:sz w:val="24"/>
          <w:szCs w:val="24"/>
          <w:lang w:val="en-US"/>
        </w:rPr>
        <w:t>(APC) (Fisher Scientific</w:t>
      </w:r>
      <w:r w:rsidRPr="00B41A4E">
        <w:rPr>
          <w:sz w:val="24"/>
          <w:szCs w:val="24"/>
          <w:lang w:val="en-US"/>
        </w:rPr>
        <w:t>) and/or DAPI at a final concentration of 2.5 µg/ml</w:t>
      </w:r>
      <w:r w:rsidRPr="00B41A4E">
        <w:rPr>
          <w:sz w:val="24"/>
          <w:lang w:val="en-US"/>
        </w:rPr>
        <w:t>, cells were in</w:t>
      </w:r>
      <w:r w:rsidR="00567266">
        <w:rPr>
          <w:sz w:val="24"/>
          <w:lang w:val="en-US"/>
        </w:rPr>
        <w:t>cubated 15 min in the dark at room temperature</w:t>
      </w:r>
      <w:r w:rsidR="0080269F">
        <w:rPr>
          <w:sz w:val="24"/>
          <w:lang w:val="en-US"/>
        </w:rPr>
        <w:t>,</w:t>
      </w:r>
      <w:r w:rsidRPr="00B41A4E">
        <w:rPr>
          <w:sz w:val="24"/>
          <w:lang w:val="en-US"/>
        </w:rPr>
        <w:t xml:space="preserve"> then were immediately analyzed with</w:t>
      </w:r>
      <w:r w:rsidRPr="00B41A4E">
        <w:rPr>
          <w:sz w:val="24"/>
          <w:szCs w:val="24"/>
          <w:lang w:val="en-US"/>
        </w:rPr>
        <w:t xml:space="preserve"> a BD LSRFortessa</w:t>
      </w:r>
      <w:r w:rsidRPr="00B41A4E">
        <w:rPr>
          <w:sz w:val="24"/>
          <w:szCs w:val="24"/>
          <w:vertAlign w:val="superscript"/>
          <w:lang w:val="en-US"/>
        </w:rPr>
        <w:t>TM</w:t>
      </w:r>
      <w:r w:rsidRPr="00B41A4E">
        <w:rPr>
          <w:sz w:val="24"/>
          <w:szCs w:val="24"/>
          <w:lang w:val="en-US"/>
        </w:rPr>
        <w:t xml:space="preserve"> (BD Bioscience) cell analyzer. Annexin V</w:t>
      </w:r>
      <w:r w:rsidRPr="00B41A4E">
        <w:rPr>
          <w:sz w:val="24"/>
          <w:szCs w:val="24"/>
          <w:vertAlign w:val="superscript"/>
          <w:lang w:val="en-US"/>
        </w:rPr>
        <w:t>-</w:t>
      </w:r>
      <w:r w:rsidRPr="00B41A4E">
        <w:rPr>
          <w:sz w:val="24"/>
          <w:szCs w:val="24"/>
          <w:lang w:val="en-US"/>
        </w:rPr>
        <w:t>/DAPI</w:t>
      </w:r>
      <w:r w:rsidRPr="00B41A4E">
        <w:rPr>
          <w:sz w:val="24"/>
          <w:szCs w:val="24"/>
          <w:vertAlign w:val="superscript"/>
          <w:lang w:val="en-US"/>
        </w:rPr>
        <w:t>-</w:t>
      </w:r>
      <w:r w:rsidR="001131E2">
        <w:rPr>
          <w:sz w:val="24"/>
          <w:szCs w:val="24"/>
          <w:lang w:val="en-US"/>
        </w:rPr>
        <w:t xml:space="preserve"> (Q4)</w:t>
      </w:r>
      <w:r w:rsidRPr="00B41A4E">
        <w:rPr>
          <w:sz w:val="24"/>
          <w:szCs w:val="24"/>
          <w:lang w:val="en-US"/>
        </w:rPr>
        <w:t>, Annexin V</w:t>
      </w:r>
      <w:r w:rsidRPr="00B41A4E">
        <w:rPr>
          <w:sz w:val="24"/>
          <w:szCs w:val="24"/>
          <w:vertAlign w:val="superscript"/>
          <w:lang w:val="en-US"/>
        </w:rPr>
        <w:t>+</w:t>
      </w:r>
      <w:r w:rsidRPr="00B41A4E">
        <w:rPr>
          <w:sz w:val="24"/>
          <w:szCs w:val="24"/>
          <w:lang w:val="en-US"/>
        </w:rPr>
        <w:t>/DAPI</w:t>
      </w:r>
      <w:r w:rsidRPr="00B41A4E">
        <w:rPr>
          <w:sz w:val="24"/>
          <w:szCs w:val="24"/>
          <w:vertAlign w:val="superscript"/>
          <w:lang w:val="en-US"/>
        </w:rPr>
        <w:t>–</w:t>
      </w:r>
      <w:r w:rsidR="001131E2">
        <w:rPr>
          <w:sz w:val="24"/>
          <w:szCs w:val="24"/>
          <w:lang w:val="en-US"/>
        </w:rPr>
        <w:t>(Q3)</w:t>
      </w:r>
      <w:r w:rsidRPr="00B41A4E">
        <w:rPr>
          <w:sz w:val="24"/>
          <w:szCs w:val="24"/>
          <w:lang w:val="en-US"/>
        </w:rPr>
        <w:t>, Annexin V</w:t>
      </w:r>
      <w:r w:rsidRPr="00B41A4E">
        <w:rPr>
          <w:sz w:val="24"/>
          <w:szCs w:val="24"/>
          <w:vertAlign w:val="superscript"/>
          <w:lang w:val="en-US"/>
        </w:rPr>
        <w:t>+</w:t>
      </w:r>
      <w:r w:rsidRPr="00B41A4E">
        <w:rPr>
          <w:sz w:val="24"/>
          <w:szCs w:val="24"/>
          <w:lang w:val="en-US"/>
        </w:rPr>
        <w:t>/DAPI</w:t>
      </w:r>
      <w:r w:rsidRPr="00B41A4E">
        <w:rPr>
          <w:sz w:val="24"/>
          <w:szCs w:val="24"/>
          <w:vertAlign w:val="superscript"/>
          <w:lang w:val="en-US"/>
        </w:rPr>
        <w:t>+</w:t>
      </w:r>
      <w:r w:rsidR="001131E2">
        <w:rPr>
          <w:sz w:val="24"/>
          <w:szCs w:val="24"/>
          <w:lang w:val="en-US"/>
        </w:rPr>
        <w:t>(Q2)</w:t>
      </w:r>
      <w:r w:rsidRPr="00B41A4E">
        <w:rPr>
          <w:sz w:val="24"/>
          <w:szCs w:val="24"/>
          <w:lang w:val="en-US"/>
        </w:rPr>
        <w:t xml:space="preserve"> and Annexin V</w:t>
      </w:r>
      <w:r w:rsidRPr="00B41A4E">
        <w:rPr>
          <w:sz w:val="24"/>
          <w:szCs w:val="24"/>
          <w:vertAlign w:val="superscript"/>
          <w:lang w:val="en-US"/>
        </w:rPr>
        <w:t>–</w:t>
      </w:r>
      <w:r w:rsidRPr="00B41A4E">
        <w:rPr>
          <w:sz w:val="24"/>
          <w:szCs w:val="24"/>
          <w:lang w:val="en-US"/>
        </w:rPr>
        <w:t>/DAPI</w:t>
      </w:r>
      <w:r w:rsidRPr="00B41A4E">
        <w:rPr>
          <w:sz w:val="24"/>
          <w:szCs w:val="24"/>
          <w:vertAlign w:val="superscript"/>
          <w:lang w:val="en-US"/>
        </w:rPr>
        <w:t>+</w:t>
      </w:r>
      <w:r w:rsidR="001131E2">
        <w:rPr>
          <w:sz w:val="24"/>
          <w:szCs w:val="24"/>
          <w:lang w:val="en-US"/>
        </w:rPr>
        <w:t>(Q1)</w:t>
      </w:r>
      <w:r w:rsidRPr="00B41A4E">
        <w:rPr>
          <w:sz w:val="24"/>
          <w:szCs w:val="24"/>
          <w:lang w:val="en-US"/>
        </w:rPr>
        <w:t xml:space="preserve"> cells correspond to living, early apoptotic, late apoptotic and necrotic cells respectively. Analysis were performed using FlowJo_V10</w:t>
      </w:r>
      <w:r>
        <w:rPr>
          <w:rFonts w:cstheme="minorHAnsi"/>
          <w:sz w:val="24"/>
          <w:szCs w:val="24"/>
          <w:lang w:val="en-US"/>
        </w:rPr>
        <w:t>® softwa</w:t>
      </w:r>
      <w:r w:rsidRPr="001131E2">
        <w:rPr>
          <w:sz w:val="24"/>
          <w:szCs w:val="24"/>
          <w:lang w:val="en-US"/>
        </w:rPr>
        <w:t>re.</w:t>
      </w:r>
      <w:r w:rsidR="001131E2" w:rsidRPr="001131E2">
        <w:rPr>
          <w:sz w:val="24"/>
          <w:szCs w:val="24"/>
          <w:lang w:val="en-US"/>
        </w:rPr>
        <w:t xml:space="preserve"> Graphs </w:t>
      </w:r>
      <w:r w:rsidR="00725ED7">
        <w:rPr>
          <w:sz w:val="24"/>
          <w:szCs w:val="24"/>
          <w:lang w:val="en-US"/>
        </w:rPr>
        <w:t>represent a</w:t>
      </w:r>
      <w:r w:rsidR="001131E2" w:rsidRPr="001131E2">
        <w:rPr>
          <w:sz w:val="24"/>
          <w:szCs w:val="24"/>
          <w:lang w:val="en-US"/>
        </w:rPr>
        <w:t xml:space="preserve"> percentage of Q2+Q3 (late and early apoptotic) cells</w:t>
      </w:r>
      <w:r w:rsidR="0080269F">
        <w:rPr>
          <w:sz w:val="24"/>
          <w:szCs w:val="24"/>
          <w:lang w:val="en-US"/>
        </w:rPr>
        <w:t xml:space="preserve"> relative to shNT</w:t>
      </w:r>
      <w:r w:rsidR="003215FD">
        <w:rPr>
          <w:sz w:val="24"/>
          <w:szCs w:val="24"/>
          <w:lang w:val="en-US"/>
        </w:rPr>
        <w:t xml:space="preserve"> </w:t>
      </w:r>
      <w:r w:rsidR="0080269F">
        <w:rPr>
          <w:sz w:val="24"/>
          <w:szCs w:val="24"/>
          <w:lang w:val="en-US"/>
        </w:rPr>
        <w:t>OE</w:t>
      </w:r>
      <w:r w:rsidR="003215FD">
        <w:rPr>
          <w:sz w:val="24"/>
          <w:szCs w:val="24"/>
          <w:lang w:val="en-US"/>
        </w:rPr>
        <w:t>c</w:t>
      </w:r>
      <w:r w:rsidR="0080269F">
        <w:rPr>
          <w:sz w:val="24"/>
          <w:szCs w:val="24"/>
          <w:lang w:val="en-US"/>
        </w:rPr>
        <w:t>trl</w:t>
      </w:r>
      <w:r w:rsidR="001131E2" w:rsidRPr="001131E2">
        <w:rPr>
          <w:sz w:val="24"/>
          <w:szCs w:val="24"/>
          <w:lang w:val="en-US"/>
        </w:rPr>
        <w:t xml:space="preserve">. </w:t>
      </w:r>
    </w:p>
    <w:p w14:paraId="1024A636" w14:textId="77777777" w:rsidR="00CB2F24" w:rsidRPr="00264645" w:rsidRDefault="006F2C28" w:rsidP="00264645">
      <w:pPr>
        <w:pStyle w:val="Caption"/>
        <w:jc w:val="center"/>
        <w:rPr>
          <w:sz w:val="24"/>
          <w:lang w:val="en-GB"/>
        </w:rPr>
      </w:pPr>
      <w:r>
        <w:rPr>
          <w:lang w:val="en-US"/>
        </w:rPr>
        <w:br w:type="page"/>
      </w:r>
    </w:p>
    <w:p w14:paraId="0F63A45B" w14:textId="2464D081" w:rsidR="00285766" w:rsidRPr="00285766" w:rsidRDefault="00285766" w:rsidP="00285766">
      <w:pPr>
        <w:pStyle w:val="Caption"/>
        <w:keepNext/>
        <w:jc w:val="center"/>
        <w:rPr>
          <w:b/>
          <w:i w:val="0"/>
          <w:color w:val="auto"/>
          <w:sz w:val="24"/>
          <w:lang w:val="en-GB"/>
        </w:rPr>
      </w:pPr>
      <w:r w:rsidRPr="00285766">
        <w:rPr>
          <w:b/>
          <w:i w:val="0"/>
          <w:color w:val="auto"/>
          <w:sz w:val="24"/>
          <w:lang w:val="en-GB"/>
        </w:rPr>
        <w:t xml:space="preserve">Table </w:t>
      </w:r>
      <w:r w:rsidR="004E5DBB" w:rsidRPr="004E5DBB">
        <w:rPr>
          <w:b/>
          <w:i w:val="0"/>
          <w:sz w:val="24"/>
          <w:szCs w:val="24"/>
          <w:lang w:val="en-US"/>
        </w:rPr>
        <w:t>S</w:t>
      </w:r>
      <w:r w:rsidRPr="00285766">
        <w:rPr>
          <w:b/>
          <w:i w:val="0"/>
          <w:color w:val="auto"/>
          <w:sz w:val="24"/>
          <w:lang w:val="en-GB"/>
        </w:rPr>
        <w:fldChar w:fldCharType="begin"/>
      </w:r>
      <w:r w:rsidRPr="00285766">
        <w:rPr>
          <w:b/>
          <w:i w:val="0"/>
          <w:color w:val="auto"/>
          <w:sz w:val="24"/>
          <w:lang w:val="en-GB"/>
        </w:rPr>
        <w:instrText xml:space="preserve"> SEQ Table \* ARABIC </w:instrText>
      </w:r>
      <w:r w:rsidRPr="00285766">
        <w:rPr>
          <w:b/>
          <w:i w:val="0"/>
          <w:color w:val="auto"/>
          <w:sz w:val="24"/>
          <w:lang w:val="en-GB"/>
        </w:rPr>
        <w:fldChar w:fldCharType="separate"/>
      </w:r>
      <w:r w:rsidRPr="00285766">
        <w:rPr>
          <w:b/>
          <w:i w:val="0"/>
          <w:color w:val="auto"/>
          <w:sz w:val="24"/>
          <w:lang w:val="en-GB"/>
        </w:rPr>
        <w:t>1</w:t>
      </w:r>
      <w:r w:rsidRPr="00285766">
        <w:rPr>
          <w:b/>
          <w:i w:val="0"/>
          <w:color w:val="auto"/>
          <w:sz w:val="24"/>
          <w:lang w:val="en-GB"/>
        </w:rPr>
        <w:fldChar w:fldCharType="end"/>
      </w:r>
      <w:r>
        <w:rPr>
          <w:b/>
          <w:i w:val="0"/>
          <w:color w:val="auto"/>
          <w:sz w:val="24"/>
          <w:lang w:val="en-GB"/>
        </w:rPr>
        <w:t>: Additional information for patients from Rembrandt, TCGA and CGGA databases.</w:t>
      </w:r>
    </w:p>
    <w:tbl>
      <w:tblPr>
        <w:tblStyle w:val="TableGrid"/>
        <w:tblW w:w="9644" w:type="dxa"/>
        <w:jc w:val="center"/>
        <w:tblLayout w:type="fixed"/>
        <w:tblLook w:val="04A0" w:firstRow="1" w:lastRow="0" w:firstColumn="1" w:lastColumn="0" w:noHBand="0" w:noVBand="1"/>
      </w:tblPr>
      <w:tblGrid>
        <w:gridCol w:w="567"/>
        <w:gridCol w:w="2268"/>
        <w:gridCol w:w="1565"/>
        <w:gridCol w:w="1134"/>
        <w:gridCol w:w="1275"/>
        <w:gridCol w:w="709"/>
        <w:gridCol w:w="709"/>
        <w:gridCol w:w="709"/>
        <w:gridCol w:w="708"/>
      </w:tblGrid>
      <w:tr w:rsidR="001D40BB" w:rsidRPr="00F347D6" w14:paraId="54D0321F" w14:textId="77777777" w:rsidTr="00285766">
        <w:trPr>
          <w:gridBefore w:val="5"/>
          <w:wBefore w:w="6809" w:type="dxa"/>
          <w:jc w:val="center"/>
        </w:trPr>
        <w:tc>
          <w:tcPr>
            <w:tcW w:w="2835" w:type="dxa"/>
            <w:gridSpan w:val="4"/>
            <w:shd w:val="clear" w:color="auto" w:fill="AEAAAA" w:themeFill="background2" w:themeFillShade="BF"/>
          </w:tcPr>
          <w:p w14:paraId="044B38D7" w14:textId="77777777" w:rsidR="001D40BB" w:rsidRPr="001068F6" w:rsidRDefault="001D40BB" w:rsidP="001D40BB">
            <w:pPr>
              <w:jc w:val="center"/>
              <w:rPr>
                <w:rFonts w:cstheme="minorHAnsi"/>
              </w:rPr>
            </w:pPr>
            <w:r>
              <w:rPr>
                <w:rFonts w:cstheme="minorHAnsi"/>
              </w:rPr>
              <w:t>Grade (%)</w:t>
            </w:r>
          </w:p>
        </w:tc>
      </w:tr>
      <w:tr w:rsidR="001D40BB" w:rsidRPr="00F347D6" w14:paraId="0B9C642B" w14:textId="77777777" w:rsidTr="001D40BB">
        <w:trPr>
          <w:jc w:val="center"/>
        </w:trPr>
        <w:tc>
          <w:tcPr>
            <w:tcW w:w="2835" w:type="dxa"/>
            <w:gridSpan w:val="2"/>
            <w:tcBorders>
              <w:top w:val="nil"/>
              <w:left w:val="nil"/>
            </w:tcBorders>
            <w:vAlign w:val="center"/>
          </w:tcPr>
          <w:p w14:paraId="521FBAEF" w14:textId="77777777" w:rsidR="001D40BB" w:rsidRPr="00F347D6" w:rsidRDefault="001D40BB" w:rsidP="001D40BB">
            <w:pPr>
              <w:rPr>
                <w:rFonts w:cstheme="minorHAnsi"/>
                <w:lang w:val="en-GB"/>
              </w:rPr>
            </w:pPr>
          </w:p>
        </w:tc>
        <w:tc>
          <w:tcPr>
            <w:tcW w:w="1565" w:type="dxa"/>
            <w:shd w:val="clear" w:color="auto" w:fill="F2F2F2" w:themeFill="background1" w:themeFillShade="F2"/>
            <w:vAlign w:val="center"/>
          </w:tcPr>
          <w:p w14:paraId="26533D57" w14:textId="77777777" w:rsidR="001D40BB" w:rsidRDefault="001D40BB" w:rsidP="001D40BB">
            <w:pPr>
              <w:jc w:val="center"/>
              <w:rPr>
                <w:rFonts w:cstheme="minorHAnsi"/>
                <w:lang w:val="en-GB"/>
              </w:rPr>
            </w:pPr>
            <w:r>
              <w:rPr>
                <w:rFonts w:cstheme="minorHAnsi"/>
                <w:lang w:val="en-GB"/>
              </w:rPr>
              <w:t>Sex (Male</w:t>
            </w:r>
          </w:p>
          <w:p w14:paraId="6264F644" w14:textId="77777777" w:rsidR="001D40BB" w:rsidRDefault="001D40BB" w:rsidP="001D40BB">
            <w:pPr>
              <w:jc w:val="center"/>
              <w:rPr>
                <w:rFonts w:cstheme="minorHAnsi"/>
                <w:lang w:val="en-GB"/>
              </w:rPr>
            </w:pPr>
            <w:r>
              <w:rPr>
                <w:rFonts w:cstheme="minorHAnsi"/>
                <w:lang w:val="en-GB"/>
              </w:rPr>
              <w:t>/Female/</w:t>
            </w:r>
            <w:r w:rsidRPr="00CE7D0D">
              <w:rPr>
                <w:rFonts w:cstheme="minorHAnsi"/>
                <w:i/>
                <w:lang w:val="en-GB"/>
              </w:rPr>
              <w:t>NA</w:t>
            </w:r>
            <w:r>
              <w:rPr>
                <w:rFonts w:cstheme="minorHAnsi"/>
                <w:lang w:val="en-GB"/>
              </w:rPr>
              <w:t>)</w:t>
            </w:r>
          </w:p>
          <w:p w14:paraId="5648695E" w14:textId="77777777" w:rsidR="001D40BB" w:rsidRPr="00F347D6" w:rsidRDefault="001D40BB" w:rsidP="001D40BB">
            <w:pPr>
              <w:jc w:val="center"/>
              <w:rPr>
                <w:rFonts w:cstheme="minorHAnsi"/>
                <w:lang w:val="en-GB"/>
              </w:rPr>
            </w:pPr>
            <w:r>
              <w:rPr>
                <w:rFonts w:cstheme="minorHAnsi"/>
                <w:lang w:val="en-GB"/>
              </w:rPr>
              <w:t>(%)</w:t>
            </w:r>
          </w:p>
        </w:tc>
        <w:tc>
          <w:tcPr>
            <w:tcW w:w="1134" w:type="dxa"/>
            <w:shd w:val="clear" w:color="auto" w:fill="F2F2F2" w:themeFill="background1" w:themeFillShade="F2"/>
            <w:vAlign w:val="center"/>
          </w:tcPr>
          <w:p w14:paraId="32FF0CBF" w14:textId="5A5AF594" w:rsidR="001D40BB" w:rsidRPr="00F347D6" w:rsidRDefault="001D40BB" w:rsidP="00285766">
            <w:pPr>
              <w:jc w:val="center"/>
              <w:rPr>
                <w:rFonts w:cstheme="minorHAnsi"/>
                <w:lang w:val="en-GB"/>
              </w:rPr>
            </w:pPr>
            <w:r>
              <w:rPr>
                <w:rFonts w:cstheme="minorHAnsi"/>
                <w:lang w:val="en-GB"/>
              </w:rPr>
              <w:t>Age (Year</w:t>
            </w:r>
            <w:r w:rsidR="00285766">
              <w:rPr>
                <w:rFonts w:cstheme="minorHAnsi"/>
                <w:lang w:val="en-GB"/>
              </w:rPr>
              <w:t xml:space="preserve">) (mean </w:t>
            </w:r>
            <w:r w:rsidR="00285766">
              <w:rPr>
                <w:color w:val="000000"/>
                <w:szCs w:val="22"/>
              </w:rPr>
              <w:t>± SD</w:t>
            </w:r>
            <w:r>
              <w:rPr>
                <w:rFonts w:cstheme="minorHAnsi"/>
                <w:lang w:val="en-GB"/>
              </w:rPr>
              <w:t>)</w:t>
            </w:r>
          </w:p>
        </w:tc>
        <w:tc>
          <w:tcPr>
            <w:tcW w:w="1275" w:type="dxa"/>
            <w:shd w:val="clear" w:color="auto" w:fill="F2F2F2" w:themeFill="background1" w:themeFillShade="F2"/>
            <w:vAlign w:val="center"/>
          </w:tcPr>
          <w:p w14:paraId="19CFC714" w14:textId="49369895" w:rsidR="00285766" w:rsidRDefault="001D40BB" w:rsidP="001D40BB">
            <w:pPr>
              <w:jc w:val="center"/>
              <w:rPr>
                <w:rFonts w:cstheme="minorHAnsi"/>
                <w:lang w:val="en-GB"/>
              </w:rPr>
            </w:pPr>
            <w:r>
              <w:rPr>
                <w:rFonts w:cstheme="minorHAnsi"/>
                <w:lang w:val="en-GB"/>
              </w:rPr>
              <w:t>I</w:t>
            </w:r>
            <w:r w:rsidR="00285766">
              <w:rPr>
                <w:rFonts w:cstheme="minorHAnsi"/>
                <w:lang w:val="en-GB"/>
              </w:rPr>
              <w:t>DH (mut.</w:t>
            </w:r>
            <w:r>
              <w:rPr>
                <w:rFonts w:cstheme="minorHAnsi"/>
                <w:lang w:val="en-GB"/>
              </w:rPr>
              <w:t>/</w:t>
            </w:r>
          </w:p>
          <w:p w14:paraId="68C5A820" w14:textId="77777777" w:rsidR="00285766" w:rsidRDefault="001D40BB" w:rsidP="001D40BB">
            <w:pPr>
              <w:jc w:val="center"/>
              <w:rPr>
                <w:rFonts w:cstheme="minorHAnsi"/>
                <w:i/>
                <w:lang w:val="en-GB"/>
              </w:rPr>
            </w:pPr>
            <w:r>
              <w:rPr>
                <w:rFonts w:cstheme="minorHAnsi"/>
                <w:lang w:val="en-GB"/>
              </w:rPr>
              <w:t>WT/</w:t>
            </w:r>
            <w:r w:rsidRPr="00CE7D0D">
              <w:rPr>
                <w:rFonts w:cstheme="minorHAnsi"/>
                <w:i/>
                <w:lang w:val="en-GB"/>
              </w:rPr>
              <w:t>NA</w:t>
            </w:r>
            <w:r w:rsidR="00285766">
              <w:rPr>
                <w:rFonts w:cstheme="minorHAnsi"/>
                <w:i/>
                <w:lang w:val="en-GB"/>
              </w:rPr>
              <w:t>)</w:t>
            </w:r>
          </w:p>
          <w:p w14:paraId="7D98CDCE" w14:textId="5D999A69" w:rsidR="001D40BB" w:rsidRPr="00F347D6" w:rsidRDefault="001D40BB" w:rsidP="001D40BB">
            <w:pPr>
              <w:jc w:val="center"/>
              <w:rPr>
                <w:rFonts w:cstheme="minorHAnsi"/>
                <w:lang w:val="en-GB"/>
              </w:rPr>
            </w:pPr>
            <w:r w:rsidRPr="00CE7D0D">
              <w:rPr>
                <w:rFonts w:cstheme="minorHAnsi"/>
                <w:i/>
                <w:lang w:val="en-GB"/>
              </w:rPr>
              <w:t xml:space="preserve"> </w:t>
            </w:r>
            <w:r>
              <w:rPr>
                <w:rFonts w:cstheme="minorHAnsi"/>
                <w:lang w:val="en-GB"/>
              </w:rPr>
              <w:t>(%)</w:t>
            </w:r>
          </w:p>
        </w:tc>
        <w:tc>
          <w:tcPr>
            <w:tcW w:w="709" w:type="dxa"/>
            <w:shd w:val="clear" w:color="auto" w:fill="F2F2F2" w:themeFill="background1" w:themeFillShade="F2"/>
            <w:vAlign w:val="center"/>
          </w:tcPr>
          <w:p w14:paraId="6A1C508B" w14:textId="77777777" w:rsidR="001D40BB" w:rsidRPr="00F347D6" w:rsidRDefault="001D40BB" w:rsidP="001D40BB">
            <w:pPr>
              <w:jc w:val="center"/>
              <w:rPr>
                <w:rFonts w:cstheme="minorHAnsi"/>
                <w:lang w:val="en-GB"/>
              </w:rPr>
            </w:pPr>
            <w:r>
              <w:rPr>
                <w:rFonts w:cstheme="minorHAnsi"/>
                <w:lang w:val="en-GB"/>
              </w:rPr>
              <w:t>II</w:t>
            </w:r>
          </w:p>
        </w:tc>
        <w:tc>
          <w:tcPr>
            <w:tcW w:w="709" w:type="dxa"/>
            <w:shd w:val="clear" w:color="auto" w:fill="F2F2F2" w:themeFill="background1" w:themeFillShade="F2"/>
            <w:vAlign w:val="center"/>
          </w:tcPr>
          <w:p w14:paraId="5B4AD650" w14:textId="77777777" w:rsidR="001D40BB" w:rsidRPr="00F347D6" w:rsidRDefault="001D40BB" w:rsidP="001D40BB">
            <w:pPr>
              <w:jc w:val="center"/>
              <w:rPr>
                <w:rFonts w:cstheme="minorHAnsi"/>
                <w:lang w:val="en-GB"/>
              </w:rPr>
            </w:pPr>
            <w:r>
              <w:rPr>
                <w:rFonts w:cstheme="minorHAnsi"/>
                <w:lang w:val="en-GB"/>
              </w:rPr>
              <w:t>III</w:t>
            </w:r>
          </w:p>
        </w:tc>
        <w:tc>
          <w:tcPr>
            <w:tcW w:w="709" w:type="dxa"/>
            <w:shd w:val="clear" w:color="auto" w:fill="F2F2F2" w:themeFill="background1" w:themeFillShade="F2"/>
            <w:vAlign w:val="center"/>
          </w:tcPr>
          <w:p w14:paraId="610C9187" w14:textId="77777777" w:rsidR="001D40BB" w:rsidRPr="00F347D6" w:rsidRDefault="001D40BB" w:rsidP="001D40BB">
            <w:pPr>
              <w:jc w:val="center"/>
              <w:rPr>
                <w:rFonts w:cstheme="minorHAnsi"/>
                <w:lang w:val="en-GB"/>
              </w:rPr>
            </w:pPr>
            <w:r>
              <w:rPr>
                <w:rFonts w:cstheme="minorHAnsi"/>
                <w:lang w:val="en-GB"/>
              </w:rPr>
              <w:t>IV</w:t>
            </w:r>
          </w:p>
        </w:tc>
        <w:tc>
          <w:tcPr>
            <w:tcW w:w="708" w:type="dxa"/>
            <w:shd w:val="clear" w:color="auto" w:fill="F2F2F2" w:themeFill="background1" w:themeFillShade="F2"/>
            <w:vAlign w:val="center"/>
          </w:tcPr>
          <w:p w14:paraId="3A37D969" w14:textId="77777777" w:rsidR="001D40BB" w:rsidRPr="00CE7D0D" w:rsidRDefault="001D40BB" w:rsidP="001D40BB">
            <w:pPr>
              <w:jc w:val="center"/>
              <w:rPr>
                <w:rFonts w:cstheme="minorHAnsi"/>
                <w:i/>
                <w:lang w:val="en-GB"/>
              </w:rPr>
            </w:pPr>
            <w:r w:rsidRPr="00CE7D0D">
              <w:rPr>
                <w:rFonts w:cstheme="minorHAnsi"/>
                <w:i/>
                <w:lang w:val="en-GB"/>
              </w:rPr>
              <w:t>NA</w:t>
            </w:r>
          </w:p>
        </w:tc>
      </w:tr>
      <w:tr w:rsidR="001D40BB" w:rsidRPr="00F347D6" w14:paraId="405F36E3" w14:textId="77777777" w:rsidTr="00285766">
        <w:trPr>
          <w:cantSplit/>
          <w:trHeight w:val="454"/>
          <w:jc w:val="center"/>
        </w:trPr>
        <w:tc>
          <w:tcPr>
            <w:tcW w:w="567" w:type="dxa"/>
            <w:vMerge w:val="restart"/>
            <w:shd w:val="clear" w:color="auto" w:fill="AEAAAA" w:themeFill="background2" w:themeFillShade="BF"/>
            <w:textDirection w:val="tbRl"/>
            <w:vAlign w:val="center"/>
          </w:tcPr>
          <w:p w14:paraId="09BB82FE" w14:textId="77777777" w:rsidR="001D40BB" w:rsidRPr="00CE7D0D" w:rsidRDefault="001D40BB" w:rsidP="001D40BB">
            <w:pPr>
              <w:ind w:left="113" w:right="113"/>
              <w:jc w:val="center"/>
              <w:rPr>
                <w:rFonts w:cstheme="minorHAnsi"/>
                <w:b/>
                <w:lang w:val="en-GB"/>
              </w:rPr>
            </w:pPr>
            <w:r w:rsidRPr="00CE7D0D">
              <w:rPr>
                <w:rFonts w:cstheme="minorHAnsi"/>
                <w:b/>
                <w:lang w:val="en-GB"/>
              </w:rPr>
              <w:t>Rembrandt</w:t>
            </w:r>
          </w:p>
        </w:tc>
        <w:tc>
          <w:tcPr>
            <w:tcW w:w="2268" w:type="dxa"/>
            <w:shd w:val="clear" w:color="auto" w:fill="F2F2F2" w:themeFill="background1" w:themeFillShade="F2"/>
            <w:vAlign w:val="center"/>
          </w:tcPr>
          <w:p w14:paraId="799CF4AE" w14:textId="77777777" w:rsidR="001D40BB" w:rsidRPr="00F347D6" w:rsidRDefault="001D40BB" w:rsidP="001D40BB">
            <w:pPr>
              <w:jc w:val="center"/>
              <w:rPr>
                <w:rFonts w:cstheme="minorHAnsi"/>
                <w:lang w:val="en-GB"/>
              </w:rPr>
            </w:pPr>
            <w:r>
              <w:rPr>
                <w:rFonts w:cstheme="minorHAnsi"/>
                <w:lang w:val="en-GB"/>
              </w:rPr>
              <w:t>Astrocytoma</w:t>
            </w:r>
          </w:p>
        </w:tc>
        <w:tc>
          <w:tcPr>
            <w:tcW w:w="1565" w:type="dxa"/>
            <w:vAlign w:val="center"/>
          </w:tcPr>
          <w:p w14:paraId="1563B013" w14:textId="77777777" w:rsidR="001D40BB" w:rsidRPr="003228BF" w:rsidRDefault="001D40BB" w:rsidP="001D40BB">
            <w:pPr>
              <w:jc w:val="center"/>
              <w:rPr>
                <w:rFonts w:cstheme="minorHAnsi"/>
                <w:i/>
                <w:lang w:val="en-GB"/>
              </w:rPr>
            </w:pPr>
            <w:r w:rsidRPr="003228BF">
              <w:rPr>
                <w:rFonts w:cstheme="minorHAnsi"/>
                <w:i/>
                <w:lang w:val="en-GB"/>
              </w:rPr>
              <w:t>NA</w:t>
            </w:r>
          </w:p>
        </w:tc>
        <w:tc>
          <w:tcPr>
            <w:tcW w:w="1134" w:type="dxa"/>
            <w:vAlign w:val="center"/>
          </w:tcPr>
          <w:p w14:paraId="2C667BEE" w14:textId="77777777" w:rsidR="001D40BB" w:rsidRPr="003228BF" w:rsidRDefault="001D40BB" w:rsidP="001D40BB">
            <w:pPr>
              <w:jc w:val="center"/>
              <w:rPr>
                <w:rFonts w:cstheme="minorHAnsi"/>
                <w:i/>
                <w:lang w:val="en-GB"/>
              </w:rPr>
            </w:pPr>
            <w:r w:rsidRPr="003228BF">
              <w:rPr>
                <w:rFonts w:cstheme="minorHAnsi"/>
                <w:i/>
                <w:lang w:val="en-GB"/>
              </w:rPr>
              <w:t>NA</w:t>
            </w:r>
          </w:p>
        </w:tc>
        <w:tc>
          <w:tcPr>
            <w:tcW w:w="1275" w:type="dxa"/>
            <w:vAlign w:val="center"/>
          </w:tcPr>
          <w:p w14:paraId="72AD27AF" w14:textId="77777777" w:rsidR="001D40BB" w:rsidRPr="003228BF" w:rsidRDefault="001D40BB" w:rsidP="001D40BB">
            <w:pPr>
              <w:jc w:val="center"/>
              <w:rPr>
                <w:rFonts w:cstheme="minorHAnsi"/>
                <w:i/>
                <w:lang w:val="en-GB"/>
              </w:rPr>
            </w:pPr>
            <w:r w:rsidRPr="003228BF">
              <w:rPr>
                <w:rFonts w:cstheme="minorHAnsi"/>
                <w:i/>
                <w:lang w:val="en-GB"/>
              </w:rPr>
              <w:t>NA</w:t>
            </w:r>
          </w:p>
        </w:tc>
        <w:tc>
          <w:tcPr>
            <w:tcW w:w="709" w:type="dxa"/>
            <w:vAlign w:val="center"/>
          </w:tcPr>
          <w:p w14:paraId="77D856B0" w14:textId="77777777" w:rsidR="001D40BB" w:rsidRPr="00F347D6" w:rsidRDefault="001D40BB" w:rsidP="001D40BB">
            <w:pPr>
              <w:jc w:val="center"/>
              <w:rPr>
                <w:rFonts w:cstheme="minorHAnsi"/>
                <w:lang w:val="en-GB"/>
              </w:rPr>
            </w:pPr>
            <w:r>
              <w:rPr>
                <w:rFonts w:cstheme="minorHAnsi"/>
                <w:lang w:val="en-GB"/>
              </w:rPr>
              <w:t>43.5</w:t>
            </w:r>
          </w:p>
        </w:tc>
        <w:tc>
          <w:tcPr>
            <w:tcW w:w="709" w:type="dxa"/>
            <w:vAlign w:val="center"/>
          </w:tcPr>
          <w:p w14:paraId="4182905A" w14:textId="77777777" w:rsidR="001D40BB" w:rsidRPr="00F347D6" w:rsidRDefault="001D40BB" w:rsidP="001D40BB">
            <w:pPr>
              <w:jc w:val="center"/>
              <w:rPr>
                <w:rFonts w:cstheme="minorHAnsi"/>
                <w:lang w:val="en-GB"/>
              </w:rPr>
            </w:pPr>
            <w:r>
              <w:rPr>
                <w:rFonts w:cstheme="minorHAnsi"/>
                <w:lang w:val="en-GB"/>
              </w:rPr>
              <w:t>39.4</w:t>
            </w:r>
          </w:p>
        </w:tc>
        <w:tc>
          <w:tcPr>
            <w:tcW w:w="709" w:type="dxa"/>
            <w:vAlign w:val="center"/>
          </w:tcPr>
          <w:p w14:paraId="48E8B49F" w14:textId="77777777" w:rsidR="001D40BB" w:rsidRPr="00F347D6" w:rsidRDefault="001D40BB" w:rsidP="001D40BB">
            <w:pPr>
              <w:jc w:val="center"/>
              <w:rPr>
                <w:rFonts w:cstheme="minorHAnsi"/>
                <w:lang w:val="en-GB"/>
              </w:rPr>
            </w:pPr>
            <w:r>
              <w:rPr>
                <w:rFonts w:cstheme="minorHAnsi"/>
                <w:lang w:val="en-GB"/>
              </w:rPr>
              <w:t>0</w:t>
            </w:r>
          </w:p>
        </w:tc>
        <w:tc>
          <w:tcPr>
            <w:tcW w:w="708" w:type="dxa"/>
            <w:vAlign w:val="center"/>
          </w:tcPr>
          <w:p w14:paraId="22660F21" w14:textId="77777777" w:rsidR="001D40BB" w:rsidRPr="00F347D6" w:rsidRDefault="001D40BB" w:rsidP="001D40BB">
            <w:pPr>
              <w:jc w:val="center"/>
              <w:rPr>
                <w:rFonts w:cstheme="minorHAnsi"/>
                <w:lang w:val="en-GB"/>
              </w:rPr>
            </w:pPr>
            <w:r>
              <w:rPr>
                <w:rFonts w:cstheme="minorHAnsi"/>
                <w:lang w:val="en-GB"/>
              </w:rPr>
              <w:t>17.1</w:t>
            </w:r>
          </w:p>
        </w:tc>
      </w:tr>
      <w:tr w:rsidR="001D40BB" w:rsidRPr="00F347D6" w14:paraId="3C872B3C" w14:textId="77777777" w:rsidTr="00285766">
        <w:trPr>
          <w:trHeight w:val="454"/>
          <w:jc w:val="center"/>
        </w:trPr>
        <w:tc>
          <w:tcPr>
            <w:tcW w:w="567" w:type="dxa"/>
            <w:vMerge/>
            <w:shd w:val="clear" w:color="auto" w:fill="AEAAAA" w:themeFill="background2" w:themeFillShade="BF"/>
            <w:vAlign w:val="center"/>
          </w:tcPr>
          <w:p w14:paraId="1FC96A66" w14:textId="77777777" w:rsidR="001D40BB" w:rsidRPr="00CE7D0D" w:rsidRDefault="001D40BB" w:rsidP="001D40BB">
            <w:pPr>
              <w:jc w:val="center"/>
              <w:rPr>
                <w:rFonts w:cstheme="minorHAnsi"/>
                <w:b/>
                <w:lang w:val="en-GB"/>
              </w:rPr>
            </w:pPr>
          </w:p>
        </w:tc>
        <w:tc>
          <w:tcPr>
            <w:tcW w:w="2268" w:type="dxa"/>
            <w:shd w:val="clear" w:color="auto" w:fill="F2F2F2" w:themeFill="background1" w:themeFillShade="F2"/>
            <w:vAlign w:val="center"/>
          </w:tcPr>
          <w:p w14:paraId="0D038CEC" w14:textId="77777777" w:rsidR="001D40BB" w:rsidRPr="00F347D6" w:rsidRDefault="001D40BB" w:rsidP="001D40BB">
            <w:pPr>
              <w:jc w:val="center"/>
              <w:rPr>
                <w:rFonts w:cstheme="minorHAnsi"/>
                <w:lang w:val="en-GB"/>
              </w:rPr>
            </w:pPr>
            <w:r>
              <w:rPr>
                <w:rFonts w:cstheme="minorHAnsi"/>
                <w:lang w:val="en-GB"/>
              </w:rPr>
              <w:t>Oligodendroglioma</w:t>
            </w:r>
          </w:p>
        </w:tc>
        <w:tc>
          <w:tcPr>
            <w:tcW w:w="1565" w:type="dxa"/>
            <w:vAlign w:val="center"/>
          </w:tcPr>
          <w:p w14:paraId="5C41E03F" w14:textId="77777777" w:rsidR="001D40BB" w:rsidRPr="003228BF" w:rsidRDefault="001D40BB" w:rsidP="001D40BB">
            <w:pPr>
              <w:jc w:val="center"/>
              <w:rPr>
                <w:rFonts w:cstheme="minorHAnsi"/>
                <w:i/>
                <w:lang w:val="en-GB"/>
              </w:rPr>
            </w:pPr>
            <w:r w:rsidRPr="003228BF">
              <w:rPr>
                <w:rFonts w:cstheme="minorHAnsi"/>
                <w:i/>
                <w:lang w:val="en-GB"/>
              </w:rPr>
              <w:t>NA</w:t>
            </w:r>
          </w:p>
        </w:tc>
        <w:tc>
          <w:tcPr>
            <w:tcW w:w="1134" w:type="dxa"/>
            <w:vAlign w:val="center"/>
          </w:tcPr>
          <w:p w14:paraId="6644B8A9" w14:textId="77777777" w:rsidR="001D40BB" w:rsidRPr="003228BF" w:rsidRDefault="001D40BB" w:rsidP="001D40BB">
            <w:pPr>
              <w:jc w:val="center"/>
              <w:rPr>
                <w:rFonts w:cstheme="minorHAnsi"/>
                <w:i/>
                <w:lang w:val="en-GB"/>
              </w:rPr>
            </w:pPr>
            <w:r w:rsidRPr="003228BF">
              <w:rPr>
                <w:rFonts w:cstheme="minorHAnsi"/>
                <w:i/>
                <w:lang w:val="en-GB"/>
              </w:rPr>
              <w:t>NA</w:t>
            </w:r>
          </w:p>
        </w:tc>
        <w:tc>
          <w:tcPr>
            <w:tcW w:w="1275" w:type="dxa"/>
            <w:vAlign w:val="center"/>
          </w:tcPr>
          <w:p w14:paraId="756D1B2F" w14:textId="77777777" w:rsidR="001D40BB" w:rsidRPr="003228BF" w:rsidRDefault="001D40BB" w:rsidP="001D40BB">
            <w:pPr>
              <w:jc w:val="center"/>
              <w:rPr>
                <w:rFonts w:cstheme="minorHAnsi"/>
                <w:i/>
                <w:lang w:val="en-GB"/>
              </w:rPr>
            </w:pPr>
            <w:r w:rsidRPr="003228BF">
              <w:rPr>
                <w:rFonts w:cstheme="minorHAnsi"/>
                <w:i/>
                <w:lang w:val="en-GB"/>
              </w:rPr>
              <w:t>NA</w:t>
            </w:r>
          </w:p>
        </w:tc>
        <w:tc>
          <w:tcPr>
            <w:tcW w:w="709" w:type="dxa"/>
            <w:vAlign w:val="center"/>
          </w:tcPr>
          <w:p w14:paraId="75B8DA93" w14:textId="77777777" w:rsidR="001D40BB" w:rsidRPr="00F347D6" w:rsidRDefault="001D40BB" w:rsidP="001D40BB">
            <w:pPr>
              <w:jc w:val="center"/>
              <w:rPr>
                <w:rFonts w:cstheme="minorHAnsi"/>
                <w:lang w:val="en-GB"/>
              </w:rPr>
            </w:pPr>
            <w:r>
              <w:rPr>
                <w:rFonts w:cstheme="minorHAnsi"/>
                <w:lang w:val="en-GB"/>
              </w:rPr>
              <w:t>44.8</w:t>
            </w:r>
          </w:p>
        </w:tc>
        <w:tc>
          <w:tcPr>
            <w:tcW w:w="709" w:type="dxa"/>
            <w:vAlign w:val="center"/>
          </w:tcPr>
          <w:p w14:paraId="4FA62706" w14:textId="77777777" w:rsidR="001D40BB" w:rsidRPr="00F347D6" w:rsidRDefault="001D40BB" w:rsidP="001D40BB">
            <w:pPr>
              <w:jc w:val="center"/>
              <w:rPr>
                <w:rFonts w:cstheme="minorHAnsi"/>
                <w:lang w:val="en-GB"/>
              </w:rPr>
            </w:pPr>
            <w:r>
              <w:rPr>
                <w:rFonts w:cstheme="minorHAnsi"/>
                <w:lang w:val="en-GB"/>
              </w:rPr>
              <w:t>34.3</w:t>
            </w:r>
          </w:p>
        </w:tc>
        <w:tc>
          <w:tcPr>
            <w:tcW w:w="709" w:type="dxa"/>
            <w:vAlign w:val="center"/>
          </w:tcPr>
          <w:p w14:paraId="3433E121" w14:textId="77777777" w:rsidR="001D40BB" w:rsidRPr="00F347D6" w:rsidRDefault="001D40BB" w:rsidP="001D40BB">
            <w:pPr>
              <w:jc w:val="center"/>
              <w:rPr>
                <w:rFonts w:cstheme="minorHAnsi"/>
                <w:lang w:val="en-GB"/>
              </w:rPr>
            </w:pPr>
            <w:r>
              <w:rPr>
                <w:rFonts w:cstheme="minorHAnsi"/>
                <w:lang w:val="en-GB"/>
              </w:rPr>
              <w:t>0</w:t>
            </w:r>
          </w:p>
        </w:tc>
        <w:tc>
          <w:tcPr>
            <w:tcW w:w="708" w:type="dxa"/>
            <w:vAlign w:val="center"/>
          </w:tcPr>
          <w:p w14:paraId="4550818F" w14:textId="77777777" w:rsidR="001D40BB" w:rsidRPr="00F347D6" w:rsidRDefault="001D40BB" w:rsidP="001D40BB">
            <w:pPr>
              <w:jc w:val="center"/>
              <w:rPr>
                <w:rFonts w:cstheme="minorHAnsi"/>
                <w:lang w:val="en-GB"/>
              </w:rPr>
            </w:pPr>
            <w:r>
              <w:rPr>
                <w:rFonts w:cstheme="minorHAnsi"/>
                <w:lang w:val="en-GB"/>
              </w:rPr>
              <w:t>20.9</w:t>
            </w:r>
          </w:p>
        </w:tc>
      </w:tr>
      <w:tr w:rsidR="001D40BB" w:rsidRPr="00F347D6" w14:paraId="29934933" w14:textId="77777777" w:rsidTr="00285766">
        <w:trPr>
          <w:trHeight w:val="454"/>
          <w:jc w:val="center"/>
        </w:trPr>
        <w:tc>
          <w:tcPr>
            <w:tcW w:w="567" w:type="dxa"/>
            <w:vMerge/>
            <w:tcBorders>
              <w:bottom w:val="dashSmallGap" w:sz="18" w:space="0" w:color="auto"/>
            </w:tcBorders>
            <w:shd w:val="clear" w:color="auto" w:fill="AEAAAA" w:themeFill="background2" w:themeFillShade="BF"/>
            <w:vAlign w:val="center"/>
          </w:tcPr>
          <w:p w14:paraId="28925FEF" w14:textId="77777777" w:rsidR="001D40BB" w:rsidRPr="00CE7D0D" w:rsidRDefault="001D40BB" w:rsidP="001D40BB">
            <w:pPr>
              <w:jc w:val="center"/>
              <w:rPr>
                <w:rFonts w:cstheme="minorHAnsi"/>
                <w:b/>
                <w:lang w:val="en-GB"/>
              </w:rPr>
            </w:pPr>
          </w:p>
        </w:tc>
        <w:tc>
          <w:tcPr>
            <w:tcW w:w="2268" w:type="dxa"/>
            <w:tcBorders>
              <w:bottom w:val="dashSmallGap" w:sz="18" w:space="0" w:color="auto"/>
            </w:tcBorders>
            <w:shd w:val="clear" w:color="auto" w:fill="F2F2F2" w:themeFill="background1" w:themeFillShade="F2"/>
            <w:vAlign w:val="center"/>
          </w:tcPr>
          <w:p w14:paraId="12772413" w14:textId="77777777" w:rsidR="001D40BB" w:rsidRPr="00F347D6" w:rsidRDefault="001D40BB" w:rsidP="001D40BB">
            <w:pPr>
              <w:jc w:val="center"/>
              <w:rPr>
                <w:rFonts w:cstheme="minorHAnsi"/>
                <w:lang w:val="en-GB"/>
              </w:rPr>
            </w:pPr>
            <w:r>
              <w:rPr>
                <w:rFonts w:cstheme="minorHAnsi"/>
                <w:lang w:val="en-GB"/>
              </w:rPr>
              <w:t>GBM</w:t>
            </w:r>
          </w:p>
        </w:tc>
        <w:tc>
          <w:tcPr>
            <w:tcW w:w="1565" w:type="dxa"/>
            <w:tcBorders>
              <w:bottom w:val="dashSmallGap" w:sz="18" w:space="0" w:color="auto"/>
            </w:tcBorders>
            <w:vAlign w:val="center"/>
          </w:tcPr>
          <w:p w14:paraId="7FAFB4FB" w14:textId="77777777" w:rsidR="001D40BB" w:rsidRPr="003228BF" w:rsidRDefault="001D40BB" w:rsidP="001D40BB">
            <w:pPr>
              <w:jc w:val="center"/>
              <w:rPr>
                <w:rFonts w:cstheme="minorHAnsi"/>
                <w:i/>
                <w:lang w:val="en-GB"/>
              </w:rPr>
            </w:pPr>
            <w:r w:rsidRPr="003228BF">
              <w:rPr>
                <w:rFonts w:cstheme="minorHAnsi"/>
                <w:i/>
                <w:lang w:val="en-GB"/>
              </w:rPr>
              <w:t>NA</w:t>
            </w:r>
          </w:p>
        </w:tc>
        <w:tc>
          <w:tcPr>
            <w:tcW w:w="1134" w:type="dxa"/>
            <w:tcBorders>
              <w:bottom w:val="dashSmallGap" w:sz="18" w:space="0" w:color="auto"/>
            </w:tcBorders>
            <w:vAlign w:val="center"/>
          </w:tcPr>
          <w:p w14:paraId="12BEF759" w14:textId="77777777" w:rsidR="001D40BB" w:rsidRPr="003228BF" w:rsidRDefault="001D40BB" w:rsidP="001D40BB">
            <w:pPr>
              <w:jc w:val="center"/>
              <w:rPr>
                <w:rFonts w:cstheme="minorHAnsi"/>
                <w:i/>
                <w:lang w:val="en-GB"/>
              </w:rPr>
            </w:pPr>
            <w:r w:rsidRPr="003228BF">
              <w:rPr>
                <w:rFonts w:cstheme="minorHAnsi"/>
                <w:i/>
                <w:lang w:val="en-GB"/>
              </w:rPr>
              <w:t>NA</w:t>
            </w:r>
          </w:p>
        </w:tc>
        <w:tc>
          <w:tcPr>
            <w:tcW w:w="1275" w:type="dxa"/>
            <w:tcBorders>
              <w:bottom w:val="dashSmallGap" w:sz="18" w:space="0" w:color="auto"/>
            </w:tcBorders>
            <w:vAlign w:val="center"/>
          </w:tcPr>
          <w:p w14:paraId="4323D60B" w14:textId="77777777" w:rsidR="001D40BB" w:rsidRPr="003228BF" w:rsidRDefault="001D40BB" w:rsidP="001D40BB">
            <w:pPr>
              <w:jc w:val="center"/>
              <w:rPr>
                <w:rFonts w:cstheme="minorHAnsi"/>
                <w:i/>
                <w:lang w:val="en-GB"/>
              </w:rPr>
            </w:pPr>
            <w:r w:rsidRPr="003228BF">
              <w:rPr>
                <w:rFonts w:cstheme="minorHAnsi"/>
                <w:i/>
                <w:lang w:val="en-GB"/>
              </w:rPr>
              <w:t>NA</w:t>
            </w:r>
          </w:p>
        </w:tc>
        <w:tc>
          <w:tcPr>
            <w:tcW w:w="709" w:type="dxa"/>
            <w:tcBorders>
              <w:bottom w:val="dashSmallGap" w:sz="18" w:space="0" w:color="auto"/>
            </w:tcBorders>
            <w:vAlign w:val="center"/>
          </w:tcPr>
          <w:p w14:paraId="50D72D20" w14:textId="77777777" w:rsidR="001D40BB" w:rsidRPr="00F347D6" w:rsidRDefault="001D40BB" w:rsidP="001D40BB">
            <w:pPr>
              <w:jc w:val="center"/>
              <w:rPr>
                <w:rFonts w:cstheme="minorHAnsi"/>
                <w:lang w:val="en-GB"/>
              </w:rPr>
            </w:pPr>
            <w:r>
              <w:rPr>
                <w:rFonts w:cstheme="minorHAnsi"/>
                <w:lang w:val="en-GB"/>
              </w:rPr>
              <w:t>0</w:t>
            </w:r>
          </w:p>
        </w:tc>
        <w:tc>
          <w:tcPr>
            <w:tcW w:w="709" w:type="dxa"/>
            <w:tcBorders>
              <w:bottom w:val="dashSmallGap" w:sz="18" w:space="0" w:color="auto"/>
            </w:tcBorders>
            <w:vAlign w:val="center"/>
          </w:tcPr>
          <w:p w14:paraId="69EB0940" w14:textId="77777777" w:rsidR="001D40BB" w:rsidRPr="00F347D6" w:rsidRDefault="001D40BB" w:rsidP="001D40BB">
            <w:pPr>
              <w:jc w:val="center"/>
              <w:rPr>
                <w:rFonts w:cstheme="minorHAnsi"/>
                <w:lang w:val="en-GB"/>
              </w:rPr>
            </w:pPr>
            <w:r>
              <w:rPr>
                <w:rFonts w:cstheme="minorHAnsi"/>
                <w:lang w:val="en-GB"/>
              </w:rPr>
              <w:t>0</w:t>
            </w:r>
          </w:p>
        </w:tc>
        <w:tc>
          <w:tcPr>
            <w:tcW w:w="709" w:type="dxa"/>
            <w:tcBorders>
              <w:bottom w:val="dashSmallGap" w:sz="18" w:space="0" w:color="auto"/>
            </w:tcBorders>
            <w:vAlign w:val="center"/>
          </w:tcPr>
          <w:p w14:paraId="78CEDA47" w14:textId="77777777" w:rsidR="001D40BB" w:rsidRPr="00F347D6" w:rsidRDefault="001D40BB" w:rsidP="001D40BB">
            <w:pPr>
              <w:jc w:val="center"/>
              <w:rPr>
                <w:rFonts w:cstheme="minorHAnsi"/>
                <w:lang w:val="en-GB"/>
              </w:rPr>
            </w:pPr>
            <w:r>
              <w:rPr>
                <w:rFonts w:cstheme="minorHAnsi"/>
                <w:lang w:val="en-GB"/>
              </w:rPr>
              <w:t>59.8</w:t>
            </w:r>
          </w:p>
        </w:tc>
        <w:tc>
          <w:tcPr>
            <w:tcW w:w="708" w:type="dxa"/>
            <w:tcBorders>
              <w:bottom w:val="dashSmallGap" w:sz="18" w:space="0" w:color="auto"/>
            </w:tcBorders>
            <w:vAlign w:val="center"/>
          </w:tcPr>
          <w:p w14:paraId="3298C390" w14:textId="77777777" w:rsidR="001D40BB" w:rsidRPr="00F347D6" w:rsidRDefault="001D40BB" w:rsidP="001D40BB">
            <w:pPr>
              <w:jc w:val="center"/>
              <w:rPr>
                <w:rFonts w:cstheme="minorHAnsi"/>
                <w:lang w:val="en-GB"/>
              </w:rPr>
            </w:pPr>
            <w:r>
              <w:rPr>
                <w:rFonts w:cstheme="minorHAnsi"/>
                <w:lang w:val="en-GB"/>
              </w:rPr>
              <w:t>40.2</w:t>
            </w:r>
          </w:p>
        </w:tc>
      </w:tr>
      <w:tr w:rsidR="001D40BB" w:rsidRPr="00F347D6" w14:paraId="2154F4BA" w14:textId="77777777" w:rsidTr="00285766">
        <w:trPr>
          <w:cantSplit/>
          <w:trHeight w:val="454"/>
          <w:jc w:val="center"/>
        </w:trPr>
        <w:tc>
          <w:tcPr>
            <w:tcW w:w="567" w:type="dxa"/>
            <w:vMerge w:val="restart"/>
            <w:tcBorders>
              <w:top w:val="dashSmallGap" w:sz="18" w:space="0" w:color="auto"/>
            </w:tcBorders>
            <w:shd w:val="clear" w:color="auto" w:fill="AEAAAA" w:themeFill="background2" w:themeFillShade="BF"/>
            <w:textDirection w:val="tbRl"/>
            <w:vAlign w:val="center"/>
          </w:tcPr>
          <w:p w14:paraId="126BF3DC" w14:textId="77777777" w:rsidR="001D40BB" w:rsidRPr="00CE7D0D" w:rsidRDefault="001D40BB" w:rsidP="001D40BB">
            <w:pPr>
              <w:ind w:left="113" w:right="113"/>
              <w:jc w:val="center"/>
              <w:rPr>
                <w:rFonts w:cstheme="minorHAnsi"/>
                <w:b/>
                <w:lang w:val="en-GB"/>
              </w:rPr>
            </w:pPr>
            <w:r w:rsidRPr="00CE7D0D">
              <w:rPr>
                <w:rFonts w:cstheme="minorHAnsi"/>
                <w:b/>
                <w:lang w:val="en-GB"/>
              </w:rPr>
              <w:t>TCGA</w:t>
            </w:r>
          </w:p>
        </w:tc>
        <w:tc>
          <w:tcPr>
            <w:tcW w:w="2268" w:type="dxa"/>
            <w:tcBorders>
              <w:top w:val="dashSmallGap" w:sz="18" w:space="0" w:color="auto"/>
            </w:tcBorders>
            <w:shd w:val="clear" w:color="auto" w:fill="F2F2F2" w:themeFill="background1" w:themeFillShade="F2"/>
            <w:vAlign w:val="center"/>
          </w:tcPr>
          <w:p w14:paraId="5276F997" w14:textId="77777777" w:rsidR="001D40BB" w:rsidRDefault="001D40BB" w:rsidP="001D40BB">
            <w:pPr>
              <w:jc w:val="center"/>
              <w:rPr>
                <w:rFonts w:cstheme="minorHAnsi"/>
                <w:lang w:val="en-GB"/>
              </w:rPr>
            </w:pPr>
            <w:r>
              <w:rPr>
                <w:rFonts w:cstheme="minorHAnsi"/>
                <w:lang w:val="en-GB"/>
              </w:rPr>
              <w:t>Astrocytoma</w:t>
            </w:r>
          </w:p>
        </w:tc>
        <w:tc>
          <w:tcPr>
            <w:tcW w:w="1565" w:type="dxa"/>
            <w:tcBorders>
              <w:top w:val="dashSmallGap" w:sz="18" w:space="0" w:color="auto"/>
            </w:tcBorders>
            <w:vAlign w:val="center"/>
          </w:tcPr>
          <w:p w14:paraId="3951F850" w14:textId="77777777" w:rsidR="001D40BB" w:rsidRPr="00F347D6" w:rsidRDefault="001D40BB" w:rsidP="001D40BB">
            <w:pPr>
              <w:jc w:val="center"/>
              <w:rPr>
                <w:rFonts w:cstheme="minorHAnsi"/>
                <w:lang w:val="en-GB"/>
              </w:rPr>
            </w:pPr>
            <w:r>
              <w:rPr>
                <w:rFonts w:cstheme="minorHAnsi"/>
                <w:lang w:val="en-GB"/>
              </w:rPr>
              <w:t>49/38/13</w:t>
            </w:r>
          </w:p>
        </w:tc>
        <w:tc>
          <w:tcPr>
            <w:tcW w:w="1134" w:type="dxa"/>
            <w:tcBorders>
              <w:top w:val="dashSmallGap" w:sz="18" w:space="0" w:color="auto"/>
            </w:tcBorders>
            <w:vAlign w:val="center"/>
          </w:tcPr>
          <w:p w14:paraId="18AFE277" w14:textId="77777777" w:rsidR="001D40BB" w:rsidRDefault="001D40BB" w:rsidP="001D40BB">
            <w:pPr>
              <w:jc w:val="center"/>
              <w:rPr>
                <w:color w:val="000000"/>
                <w:szCs w:val="22"/>
              </w:rPr>
            </w:pPr>
            <w:r>
              <w:rPr>
                <w:color w:val="000000"/>
                <w:szCs w:val="22"/>
              </w:rPr>
              <w:t xml:space="preserve">42,1 </w:t>
            </w:r>
          </w:p>
          <w:p w14:paraId="2E8FBB0F" w14:textId="77777777" w:rsidR="001D40BB" w:rsidRPr="003228BF" w:rsidRDefault="001D40BB" w:rsidP="001D40BB">
            <w:pPr>
              <w:jc w:val="center"/>
              <w:rPr>
                <w:color w:val="000000"/>
                <w:szCs w:val="22"/>
                <w:lang w:val="en-GB" w:eastAsia="en-GB"/>
              </w:rPr>
            </w:pPr>
            <w:r>
              <w:rPr>
                <w:color w:val="000000"/>
                <w:szCs w:val="22"/>
              </w:rPr>
              <w:t>±</w:t>
            </w:r>
            <w:r w:rsidRPr="003228BF">
              <w:rPr>
                <w:color w:val="000000"/>
                <w:szCs w:val="22"/>
              </w:rPr>
              <w:t xml:space="preserve"> 12,7</w:t>
            </w:r>
          </w:p>
        </w:tc>
        <w:tc>
          <w:tcPr>
            <w:tcW w:w="1275" w:type="dxa"/>
            <w:tcBorders>
              <w:top w:val="dashSmallGap" w:sz="18" w:space="0" w:color="auto"/>
            </w:tcBorders>
            <w:vAlign w:val="center"/>
          </w:tcPr>
          <w:p w14:paraId="5B080165" w14:textId="77777777" w:rsidR="001D40BB" w:rsidRDefault="001D40BB" w:rsidP="001D40BB">
            <w:pPr>
              <w:jc w:val="center"/>
              <w:rPr>
                <w:color w:val="000000"/>
                <w:szCs w:val="22"/>
                <w:lang w:val="en-GB" w:eastAsia="en-GB"/>
              </w:rPr>
            </w:pPr>
            <w:r>
              <w:rPr>
                <w:color w:val="000000"/>
                <w:szCs w:val="22"/>
                <w:lang w:val="en-GB" w:eastAsia="en-GB"/>
              </w:rPr>
              <w:t>69.6/29.4</w:t>
            </w:r>
          </w:p>
          <w:p w14:paraId="5D2A5C74" w14:textId="77777777" w:rsidR="001D40BB" w:rsidRPr="00CE7D0D" w:rsidRDefault="001D40BB" w:rsidP="001D40BB">
            <w:pPr>
              <w:jc w:val="center"/>
              <w:rPr>
                <w:color w:val="000000"/>
                <w:szCs w:val="22"/>
                <w:lang w:val="en-GB" w:eastAsia="en-GB"/>
              </w:rPr>
            </w:pPr>
            <w:r>
              <w:rPr>
                <w:color w:val="000000"/>
                <w:szCs w:val="22"/>
                <w:lang w:val="en-GB" w:eastAsia="en-GB"/>
              </w:rPr>
              <w:t>/1</w:t>
            </w:r>
          </w:p>
        </w:tc>
        <w:tc>
          <w:tcPr>
            <w:tcW w:w="709" w:type="dxa"/>
            <w:tcBorders>
              <w:top w:val="dashSmallGap" w:sz="18" w:space="0" w:color="auto"/>
            </w:tcBorders>
            <w:vAlign w:val="center"/>
          </w:tcPr>
          <w:p w14:paraId="3D29A309" w14:textId="77777777" w:rsidR="001D40BB" w:rsidRPr="00F347D6" w:rsidRDefault="001D40BB" w:rsidP="001D40BB">
            <w:pPr>
              <w:jc w:val="center"/>
              <w:rPr>
                <w:rFonts w:cstheme="minorHAnsi"/>
                <w:lang w:val="en-GB"/>
              </w:rPr>
            </w:pPr>
            <w:r>
              <w:rPr>
                <w:rFonts w:cstheme="minorHAnsi"/>
                <w:lang w:val="en-GB"/>
              </w:rPr>
              <w:t>30.4</w:t>
            </w:r>
          </w:p>
        </w:tc>
        <w:tc>
          <w:tcPr>
            <w:tcW w:w="709" w:type="dxa"/>
            <w:tcBorders>
              <w:top w:val="dashSmallGap" w:sz="18" w:space="0" w:color="auto"/>
            </w:tcBorders>
            <w:vAlign w:val="center"/>
          </w:tcPr>
          <w:p w14:paraId="01606265" w14:textId="77777777" w:rsidR="001D40BB" w:rsidRPr="00F347D6" w:rsidRDefault="001D40BB" w:rsidP="001D40BB">
            <w:pPr>
              <w:jc w:val="center"/>
              <w:rPr>
                <w:rFonts w:cstheme="minorHAnsi"/>
                <w:lang w:val="en-GB"/>
              </w:rPr>
            </w:pPr>
            <w:r>
              <w:rPr>
                <w:rFonts w:cstheme="minorHAnsi"/>
                <w:lang w:val="en-GB"/>
              </w:rPr>
              <w:t>59.8</w:t>
            </w:r>
          </w:p>
        </w:tc>
        <w:tc>
          <w:tcPr>
            <w:tcW w:w="709" w:type="dxa"/>
            <w:tcBorders>
              <w:top w:val="dashSmallGap" w:sz="18" w:space="0" w:color="auto"/>
            </w:tcBorders>
            <w:vAlign w:val="center"/>
          </w:tcPr>
          <w:p w14:paraId="69AB7329" w14:textId="77777777" w:rsidR="001D40BB" w:rsidRPr="00F347D6" w:rsidRDefault="001D40BB" w:rsidP="001D40BB">
            <w:pPr>
              <w:jc w:val="center"/>
              <w:rPr>
                <w:rFonts w:cstheme="minorHAnsi"/>
                <w:lang w:val="en-GB"/>
              </w:rPr>
            </w:pPr>
            <w:r>
              <w:rPr>
                <w:rFonts w:cstheme="minorHAnsi"/>
                <w:lang w:val="en-GB"/>
              </w:rPr>
              <w:t>0</w:t>
            </w:r>
          </w:p>
        </w:tc>
        <w:tc>
          <w:tcPr>
            <w:tcW w:w="708" w:type="dxa"/>
            <w:tcBorders>
              <w:top w:val="dashSmallGap" w:sz="18" w:space="0" w:color="auto"/>
            </w:tcBorders>
            <w:vAlign w:val="center"/>
          </w:tcPr>
          <w:p w14:paraId="716DEE1E" w14:textId="77777777" w:rsidR="001D40BB" w:rsidRPr="00F347D6" w:rsidRDefault="001D40BB" w:rsidP="001D40BB">
            <w:pPr>
              <w:jc w:val="center"/>
              <w:rPr>
                <w:rFonts w:cstheme="minorHAnsi"/>
                <w:lang w:val="en-GB"/>
              </w:rPr>
            </w:pPr>
            <w:r>
              <w:rPr>
                <w:rFonts w:cstheme="minorHAnsi"/>
                <w:lang w:val="en-GB"/>
              </w:rPr>
              <w:t>9.8</w:t>
            </w:r>
          </w:p>
        </w:tc>
      </w:tr>
      <w:tr w:rsidR="001D40BB" w:rsidRPr="00F347D6" w14:paraId="2548A832" w14:textId="77777777" w:rsidTr="00285766">
        <w:trPr>
          <w:trHeight w:val="454"/>
          <w:jc w:val="center"/>
        </w:trPr>
        <w:tc>
          <w:tcPr>
            <w:tcW w:w="567" w:type="dxa"/>
            <w:vMerge/>
            <w:shd w:val="clear" w:color="auto" w:fill="AEAAAA" w:themeFill="background2" w:themeFillShade="BF"/>
            <w:vAlign w:val="center"/>
          </w:tcPr>
          <w:p w14:paraId="533D58EA" w14:textId="77777777" w:rsidR="001D40BB" w:rsidRPr="00CE7D0D" w:rsidRDefault="001D40BB" w:rsidP="001D40BB">
            <w:pPr>
              <w:jc w:val="center"/>
              <w:rPr>
                <w:rFonts w:cstheme="minorHAnsi"/>
                <w:b/>
                <w:lang w:val="en-GB"/>
              </w:rPr>
            </w:pPr>
          </w:p>
        </w:tc>
        <w:tc>
          <w:tcPr>
            <w:tcW w:w="2268" w:type="dxa"/>
            <w:shd w:val="clear" w:color="auto" w:fill="F2F2F2" w:themeFill="background1" w:themeFillShade="F2"/>
            <w:vAlign w:val="center"/>
          </w:tcPr>
          <w:p w14:paraId="7388DE93" w14:textId="77777777" w:rsidR="001D40BB" w:rsidRDefault="001D40BB" w:rsidP="001D40BB">
            <w:pPr>
              <w:jc w:val="center"/>
              <w:rPr>
                <w:rFonts w:cstheme="minorHAnsi"/>
                <w:lang w:val="en-GB"/>
              </w:rPr>
            </w:pPr>
            <w:r>
              <w:rPr>
                <w:rFonts w:cstheme="minorHAnsi"/>
                <w:lang w:val="en-GB"/>
              </w:rPr>
              <w:t>Oligoastrocytoma</w:t>
            </w:r>
          </w:p>
        </w:tc>
        <w:tc>
          <w:tcPr>
            <w:tcW w:w="1565" w:type="dxa"/>
            <w:vAlign w:val="center"/>
          </w:tcPr>
          <w:p w14:paraId="64CF97E0" w14:textId="77777777" w:rsidR="001D40BB" w:rsidRPr="00F347D6" w:rsidRDefault="001D40BB" w:rsidP="001D40BB">
            <w:pPr>
              <w:jc w:val="center"/>
              <w:rPr>
                <w:rFonts w:cstheme="minorHAnsi"/>
                <w:lang w:val="en-GB"/>
              </w:rPr>
            </w:pPr>
            <w:r>
              <w:rPr>
                <w:rFonts w:cstheme="minorHAnsi"/>
                <w:lang w:val="en-GB"/>
              </w:rPr>
              <w:t>49/39/12</w:t>
            </w:r>
          </w:p>
        </w:tc>
        <w:tc>
          <w:tcPr>
            <w:tcW w:w="1134" w:type="dxa"/>
            <w:vAlign w:val="center"/>
          </w:tcPr>
          <w:p w14:paraId="0B024A90" w14:textId="77777777" w:rsidR="001D40BB" w:rsidRDefault="001D40BB" w:rsidP="001D40BB">
            <w:pPr>
              <w:jc w:val="center"/>
              <w:rPr>
                <w:color w:val="000000"/>
                <w:szCs w:val="22"/>
              </w:rPr>
            </w:pPr>
            <w:r w:rsidRPr="003228BF">
              <w:rPr>
                <w:color w:val="000000"/>
                <w:szCs w:val="22"/>
              </w:rPr>
              <w:t xml:space="preserve">40,9 </w:t>
            </w:r>
          </w:p>
          <w:p w14:paraId="71F33626" w14:textId="77777777" w:rsidR="001D40BB" w:rsidRPr="003228BF" w:rsidRDefault="001D40BB" w:rsidP="001D40BB">
            <w:pPr>
              <w:jc w:val="center"/>
              <w:rPr>
                <w:color w:val="000000"/>
                <w:szCs w:val="22"/>
                <w:lang w:val="en-GB" w:eastAsia="en-GB"/>
              </w:rPr>
            </w:pPr>
            <w:r>
              <w:rPr>
                <w:color w:val="000000"/>
                <w:szCs w:val="22"/>
              </w:rPr>
              <w:t>±</w:t>
            </w:r>
            <w:r w:rsidRPr="003228BF">
              <w:rPr>
                <w:color w:val="000000"/>
                <w:szCs w:val="22"/>
              </w:rPr>
              <w:t xml:space="preserve"> 13,6</w:t>
            </w:r>
          </w:p>
        </w:tc>
        <w:tc>
          <w:tcPr>
            <w:tcW w:w="1275" w:type="dxa"/>
            <w:vAlign w:val="center"/>
          </w:tcPr>
          <w:p w14:paraId="1A7146B8" w14:textId="77777777" w:rsidR="001D40BB" w:rsidRDefault="001D40BB" w:rsidP="001D40BB">
            <w:pPr>
              <w:jc w:val="center"/>
              <w:rPr>
                <w:rFonts w:cstheme="minorHAnsi"/>
                <w:lang w:val="en-GB"/>
              </w:rPr>
            </w:pPr>
            <w:r>
              <w:rPr>
                <w:rFonts w:cstheme="minorHAnsi"/>
                <w:lang w:val="en-GB"/>
              </w:rPr>
              <w:t>87.7/12.3</w:t>
            </w:r>
          </w:p>
          <w:p w14:paraId="06B2BE83" w14:textId="77777777" w:rsidR="001D40BB" w:rsidRPr="00CE7D0D" w:rsidRDefault="001D40BB" w:rsidP="001D40BB">
            <w:pPr>
              <w:jc w:val="center"/>
              <w:rPr>
                <w:rFonts w:cstheme="minorHAnsi"/>
                <w:lang w:val="en-GB"/>
              </w:rPr>
            </w:pPr>
            <w:r>
              <w:rPr>
                <w:rFonts w:cstheme="minorHAnsi"/>
                <w:lang w:val="en-GB"/>
              </w:rPr>
              <w:t>/0</w:t>
            </w:r>
          </w:p>
        </w:tc>
        <w:tc>
          <w:tcPr>
            <w:tcW w:w="709" w:type="dxa"/>
            <w:vAlign w:val="center"/>
          </w:tcPr>
          <w:p w14:paraId="12436DE0" w14:textId="77777777" w:rsidR="001D40BB" w:rsidRPr="00F347D6" w:rsidRDefault="001D40BB" w:rsidP="001D40BB">
            <w:pPr>
              <w:jc w:val="center"/>
              <w:rPr>
                <w:rFonts w:cstheme="minorHAnsi"/>
                <w:lang w:val="en-GB"/>
              </w:rPr>
            </w:pPr>
            <w:r>
              <w:rPr>
                <w:rFonts w:cstheme="minorHAnsi"/>
                <w:lang w:val="en-GB"/>
              </w:rPr>
              <w:t>50</w:t>
            </w:r>
          </w:p>
        </w:tc>
        <w:tc>
          <w:tcPr>
            <w:tcW w:w="709" w:type="dxa"/>
            <w:vAlign w:val="center"/>
          </w:tcPr>
          <w:p w14:paraId="3FDAEC63" w14:textId="77777777" w:rsidR="001D40BB" w:rsidRPr="00F347D6" w:rsidRDefault="001D40BB" w:rsidP="001D40BB">
            <w:pPr>
              <w:jc w:val="center"/>
              <w:rPr>
                <w:rFonts w:cstheme="minorHAnsi"/>
                <w:lang w:val="en-GB"/>
              </w:rPr>
            </w:pPr>
            <w:r>
              <w:rPr>
                <w:rFonts w:cstheme="minorHAnsi"/>
                <w:lang w:val="en-GB"/>
              </w:rPr>
              <w:t>40.8</w:t>
            </w:r>
          </w:p>
        </w:tc>
        <w:tc>
          <w:tcPr>
            <w:tcW w:w="709" w:type="dxa"/>
            <w:vAlign w:val="center"/>
          </w:tcPr>
          <w:p w14:paraId="4CAB6CC7" w14:textId="77777777" w:rsidR="001D40BB" w:rsidRPr="00F347D6" w:rsidRDefault="001D40BB" w:rsidP="001D40BB">
            <w:pPr>
              <w:jc w:val="center"/>
              <w:rPr>
                <w:rFonts w:cstheme="minorHAnsi"/>
                <w:lang w:val="en-GB"/>
              </w:rPr>
            </w:pPr>
            <w:r>
              <w:rPr>
                <w:rFonts w:cstheme="minorHAnsi"/>
                <w:lang w:val="en-GB"/>
              </w:rPr>
              <w:t>0</w:t>
            </w:r>
          </w:p>
        </w:tc>
        <w:tc>
          <w:tcPr>
            <w:tcW w:w="708" w:type="dxa"/>
            <w:vAlign w:val="center"/>
          </w:tcPr>
          <w:p w14:paraId="6778EDD3" w14:textId="77777777" w:rsidR="001D40BB" w:rsidRPr="00F347D6" w:rsidRDefault="001D40BB" w:rsidP="001D40BB">
            <w:pPr>
              <w:jc w:val="center"/>
              <w:rPr>
                <w:rFonts w:cstheme="minorHAnsi"/>
                <w:lang w:val="en-GB"/>
              </w:rPr>
            </w:pPr>
            <w:r>
              <w:rPr>
                <w:rFonts w:cstheme="minorHAnsi"/>
                <w:lang w:val="en-GB"/>
              </w:rPr>
              <w:t>9.2</w:t>
            </w:r>
          </w:p>
        </w:tc>
      </w:tr>
      <w:tr w:rsidR="001D40BB" w:rsidRPr="00F347D6" w14:paraId="76AF215B" w14:textId="77777777" w:rsidTr="00285766">
        <w:trPr>
          <w:trHeight w:val="454"/>
          <w:jc w:val="center"/>
        </w:trPr>
        <w:tc>
          <w:tcPr>
            <w:tcW w:w="567" w:type="dxa"/>
            <w:vMerge/>
            <w:shd w:val="clear" w:color="auto" w:fill="AEAAAA" w:themeFill="background2" w:themeFillShade="BF"/>
            <w:vAlign w:val="center"/>
          </w:tcPr>
          <w:p w14:paraId="6F695942" w14:textId="77777777" w:rsidR="001D40BB" w:rsidRPr="00CE7D0D" w:rsidRDefault="001D40BB" w:rsidP="001D40BB">
            <w:pPr>
              <w:jc w:val="center"/>
              <w:rPr>
                <w:rFonts w:cstheme="minorHAnsi"/>
                <w:b/>
                <w:lang w:val="en-GB"/>
              </w:rPr>
            </w:pPr>
          </w:p>
        </w:tc>
        <w:tc>
          <w:tcPr>
            <w:tcW w:w="2268" w:type="dxa"/>
            <w:shd w:val="clear" w:color="auto" w:fill="F2F2F2" w:themeFill="background1" w:themeFillShade="F2"/>
            <w:vAlign w:val="center"/>
          </w:tcPr>
          <w:p w14:paraId="379223AD" w14:textId="77777777" w:rsidR="001D40BB" w:rsidRDefault="001D40BB" w:rsidP="001D40BB">
            <w:pPr>
              <w:jc w:val="center"/>
              <w:rPr>
                <w:rFonts w:cstheme="minorHAnsi"/>
                <w:lang w:val="en-GB"/>
              </w:rPr>
            </w:pPr>
            <w:r>
              <w:rPr>
                <w:rFonts w:cstheme="minorHAnsi"/>
                <w:lang w:val="en-GB"/>
              </w:rPr>
              <w:t>Oligodendroglioma</w:t>
            </w:r>
          </w:p>
        </w:tc>
        <w:tc>
          <w:tcPr>
            <w:tcW w:w="1565" w:type="dxa"/>
            <w:vAlign w:val="center"/>
          </w:tcPr>
          <w:p w14:paraId="7C6F707F" w14:textId="77777777" w:rsidR="001D40BB" w:rsidRPr="00F347D6" w:rsidRDefault="001D40BB" w:rsidP="001D40BB">
            <w:pPr>
              <w:jc w:val="center"/>
              <w:rPr>
                <w:rFonts w:cstheme="minorHAnsi"/>
                <w:lang w:val="en-GB"/>
              </w:rPr>
            </w:pPr>
            <w:r>
              <w:rPr>
                <w:rFonts w:cstheme="minorHAnsi"/>
                <w:lang w:val="en-GB"/>
              </w:rPr>
              <w:t>51/40/9</w:t>
            </w:r>
          </w:p>
        </w:tc>
        <w:tc>
          <w:tcPr>
            <w:tcW w:w="1134" w:type="dxa"/>
            <w:vAlign w:val="center"/>
          </w:tcPr>
          <w:p w14:paraId="5A3BB15F" w14:textId="77777777" w:rsidR="001D40BB" w:rsidRDefault="001D40BB" w:rsidP="001D40BB">
            <w:pPr>
              <w:jc w:val="center"/>
              <w:rPr>
                <w:color w:val="000000"/>
                <w:szCs w:val="22"/>
              </w:rPr>
            </w:pPr>
            <w:r w:rsidRPr="003228BF">
              <w:rPr>
                <w:color w:val="000000"/>
                <w:szCs w:val="22"/>
              </w:rPr>
              <w:t>45,6</w:t>
            </w:r>
            <w:r>
              <w:rPr>
                <w:color w:val="000000"/>
                <w:szCs w:val="22"/>
              </w:rPr>
              <w:t xml:space="preserve"> </w:t>
            </w:r>
          </w:p>
          <w:p w14:paraId="3F105F74" w14:textId="77777777" w:rsidR="001D40BB" w:rsidRPr="003228BF" w:rsidRDefault="001D40BB" w:rsidP="001D40BB">
            <w:pPr>
              <w:jc w:val="center"/>
              <w:rPr>
                <w:color w:val="000000"/>
                <w:szCs w:val="22"/>
                <w:lang w:val="en-GB" w:eastAsia="en-GB"/>
              </w:rPr>
            </w:pPr>
            <w:r>
              <w:rPr>
                <w:color w:val="000000"/>
                <w:szCs w:val="22"/>
              </w:rPr>
              <w:t xml:space="preserve">± </w:t>
            </w:r>
            <w:r w:rsidRPr="003228BF">
              <w:rPr>
                <w:color w:val="000000"/>
                <w:szCs w:val="22"/>
              </w:rPr>
              <w:t>13,8</w:t>
            </w:r>
          </w:p>
        </w:tc>
        <w:tc>
          <w:tcPr>
            <w:tcW w:w="1275" w:type="dxa"/>
            <w:vAlign w:val="center"/>
          </w:tcPr>
          <w:p w14:paraId="722ACC17" w14:textId="77777777" w:rsidR="001D40BB" w:rsidRDefault="001D40BB" w:rsidP="001D40BB">
            <w:pPr>
              <w:jc w:val="center"/>
              <w:rPr>
                <w:rFonts w:cstheme="minorHAnsi"/>
                <w:lang w:val="en-GB"/>
              </w:rPr>
            </w:pPr>
            <w:r>
              <w:rPr>
                <w:rFonts w:cstheme="minorHAnsi"/>
                <w:lang w:val="en-GB"/>
              </w:rPr>
              <w:t>88.5/11</w:t>
            </w:r>
          </w:p>
          <w:p w14:paraId="6EE47E39" w14:textId="77777777" w:rsidR="001D40BB" w:rsidRPr="00CE7D0D" w:rsidRDefault="001D40BB" w:rsidP="001D40BB">
            <w:pPr>
              <w:jc w:val="center"/>
              <w:rPr>
                <w:rFonts w:cstheme="minorHAnsi"/>
                <w:lang w:val="en-GB"/>
              </w:rPr>
            </w:pPr>
            <w:r>
              <w:rPr>
                <w:rFonts w:cstheme="minorHAnsi"/>
                <w:lang w:val="en-GB"/>
              </w:rPr>
              <w:t>/0.5</w:t>
            </w:r>
          </w:p>
        </w:tc>
        <w:tc>
          <w:tcPr>
            <w:tcW w:w="709" w:type="dxa"/>
            <w:vAlign w:val="center"/>
          </w:tcPr>
          <w:p w14:paraId="4ECB31E3" w14:textId="77777777" w:rsidR="001D40BB" w:rsidRPr="00F347D6" w:rsidRDefault="001D40BB" w:rsidP="001D40BB">
            <w:pPr>
              <w:jc w:val="center"/>
              <w:rPr>
                <w:rFonts w:cstheme="minorHAnsi"/>
                <w:lang w:val="en-GB"/>
              </w:rPr>
            </w:pPr>
            <w:r>
              <w:rPr>
                <w:rFonts w:cstheme="minorHAnsi"/>
                <w:lang w:val="en-GB"/>
              </w:rPr>
              <w:t>53.4</w:t>
            </w:r>
          </w:p>
        </w:tc>
        <w:tc>
          <w:tcPr>
            <w:tcW w:w="709" w:type="dxa"/>
            <w:vAlign w:val="center"/>
          </w:tcPr>
          <w:p w14:paraId="6445C1EE" w14:textId="77777777" w:rsidR="001D40BB" w:rsidRPr="00F347D6" w:rsidRDefault="001D40BB" w:rsidP="001D40BB">
            <w:pPr>
              <w:jc w:val="center"/>
              <w:rPr>
                <w:rFonts w:cstheme="minorHAnsi"/>
                <w:lang w:val="en-GB"/>
              </w:rPr>
            </w:pPr>
            <w:r>
              <w:rPr>
                <w:rFonts w:cstheme="minorHAnsi"/>
                <w:lang w:val="en-GB"/>
              </w:rPr>
              <w:t>39.3</w:t>
            </w:r>
          </w:p>
        </w:tc>
        <w:tc>
          <w:tcPr>
            <w:tcW w:w="709" w:type="dxa"/>
            <w:vAlign w:val="center"/>
          </w:tcPr>
          <w:p w14:paraId="632DB9F3" w14:textId="77777777" w:rsidR="001D40BB" w:rsidRPr="00F347D6" w:rsidRDefault="001D40BB" w:rsidP="001D40BB">
            <w:pPr>
              <w:jc w:val="center"/>
              <w:rPr>
                <w:rFonts w:cstheme="minorHAnsi"/>
                <w:lang w:val="en-GB"/>
              </w:rPr>
            </w:pPr>
            <w:r>
              <w:rPr>
                <w:rFonts w:cstheme="minorHAnsi"/>
                <w:lang w:val="en-GB"/>
              </w:rPr>
              <w:t>0</w:t>
            </w:r>
          </w:p>
        </w:tc>
        <w:tc>
          <w:tcPr>
            <w:tcW w:w="708" w:type="dxa"/>
            <w:vAlign w:val="center"/>
          </w:tcPr>
          <w:p w14:paraId="6C438E18" w14:textId="77777777" w:rsidR="001D40BB" w:rsidRPr="00F347D6" w:rsidRDefault="001D40BB" w:rsidP="001D40BB">
            <w:pPr>
              <w:jc w:val="center"/>
              <w:rPr>
                <w:rFonts w:cstheme="minorHAnsi"/>
                <w:lang w:val="en-GB"/>
              </w:rPr>
            </w:pPr>
            <w:r>
              <w:rPr>
                <w:rFonts w:cstheme="minorHAnsi"/>
                <w:lang w:val="en-GB"/>
              </w:rPr>
              <w:t>7.3</w:t>
            </w:r>
          </w:p>
        </w:tc>
      </w:tr>
      <w:tr w:rsidR="001D40BB" w:rsidRPr="00F347D6" w14:paraId="1D1EDE77" w14:textId="77777777" w:rsidTr="00285766">
        <w:trPr>
          <w:trHeight w:val="454"/>
          <w:jc w:val="center"/>
        </w:trPr>
        <w:tc>
          <w:tcPr>
            <w:tcW w:w="567" w:type="dxa"/>
            <w:vMerge/>
            <w:tcBorders>
              <w:bottom w:val="dashSmallGap" w:sz="18" w:space="0" w:color="auto"/>
            </w:tcBorders>
            <w:shd w:val="clear" w:color="auto" w:fill="AEAAAA" w:themeFill="background2" w:themeFillShade="BF"/>
            <w:vAlign w:val="center"/>
          </w:tcPr>
          <w:p w14:paraId="379F9CF7" w14:textId="77777777" w:rsidR="001D40BB" w:rsidRPr="00CE7D0D" w:rsidRDefault="001D40BB" w:rsidP="001D40BB">
            <w:pPr>
              <w:jc w:val="center"/>
              <w:rPr>
                <w:rFonts w:cstheme="minorHAnsi"/>
                <w:b/>
                <w:lang w:val="en-GB"/>
              </w:rPr>
            </w:pPr>
          </w:p>
        </w:tc>
        <w:tc>
          <w:tcPr>
            <w:tcW w:w="2268" w:type="dxa"/>
            <w:tcBorders>
              <w:bottom w:val="dashSmallGap" w:sz="18" w:space="0" w:color="auto"/>
            </w:tcBorders>
            <w:shd w:val="clear" w:color="auto" w:fill="F2F2F2" w:themeFill="background1" w:themeFillShade="F2"/>
            <w:vAlign w:val="center"/>
          </w:tcPr>
          <w:p w14:paraId="015581C8" w14:textId="77777777" w:rsidR="001D40BB" w:rsidRDefault="001D40BB" w:rsidP="001D40BB">
            <w:pPr>
              <w:jc w:val="center"/>
              <w:rPr>
                <w:rFonts w:cstheme="minorHAnsi"/>
                <w:lang w:val="en-GB"/>
              </w:rPr>
            </w:pPr>
            <w:r>
              <w:rPr>
                <w:rFonts w:cstheme="minorHAnsi"/>
                <w:lang w:val="en-GB"/>
              </w:rPr>
              <w:t>GBM</w:t>
            </w:r>
          </w:p>
        </w:tc>
        <w:tc>
          <w:tcPr>
            <w:tcW w:w="1565" w:type="dxa"/>
            <w:tcBorders>
              <w:bottom w:val="dashSmallGap" w:sz="18" w:space="0" w:color="auto"/>
            </w:tcBorders>
            <w:vAlign w:val="center"/>
          </w:tcPr>
          <w:p w14:paraId="48608529" w14:textId="77777777" w:rsidR="001D40BB" w:rsidRPr="00F347D6" w:rsidRDefault="001D40BB" w:rsidP="001D40BB">
            <w:pPr>
              <w:jc w:val="center"/>
              <w:rPr>
                <w:rFonts w:cstheme="minorHAnsi"/>
                <w:lang w:val="en-GB"/>
              </w:rPr>
            </w:pPr>
            <w:r>
              <w:rPr>
                <w:rFonts w:cstheme="minorHAnsi"/>
                <w:lang w:val="en-GB"/>
              </w:rPr>
              <w:t>65/35/0</w:t>
            </w:r>
          </w:p>
        </w:tc>
        <w:tc>
          <w:tcPr>
            <w:tcW w:w="1134" w:type="dxa"/>
            <w:tcBorders>
              <w:bottom w:val="dashSmallGap" w:sz="18" w:space="0" w:color="auto"/>
            </w:tcBorders>
            <w:vAlign w:val="center"/>
          </w:tcPr>
          <w:p w14:paraId="39E155E1" w14:textId="77777777" w:rsidR="001D40BB" w:rsidRDefault="001D40BB" w:rsidP="001D40BB">
            <w:pPr>
              <w:jc w:val="center"/>
              <w:rPr>
                <w:color w:val="000000"/>
                <w:szCs w:val="22"/>
              </w:rPr>
            </w:pPr>
            <w:r w:rsidRPr="003228BF">
              <w:rPr>
                <w:color w:val="000000"/>
                <w:szCs w:val="22"/>
              </w:rPr>
              <w:t xml:space="preserve">59,7 </w:t>
            </w:r>
          </w:p>
          <w:p w14:paraId="14A871D5" w14:textId="77777777" w:rsidR="001D40BB" w:rsidRPr="003228BF" w:rsidRDefault="001D40BB" w:rsidP="001D40BB">
            <w:pPr>
              <w:jc w:val="center"/>
              <w:rPr>
                <w:color w:val="000000"/>
                <w:szCs w:val="22"/>
                <w:lang w:val="en-GB" w:eastAsia="en-GB"/>
              </w:rPr>
            </w:pPr>
            <w:r>
              <w:rPr>
                <w:color w:val="000000"/>
                <w:szCs w:val="22"/>
              </w:rPr>
              <w:t>±</w:t>
            </w:r>
            <w:r w:rsidRPr="003228BF">
              <w:rPr>
                <w:color w:val="000000"/>
                <w:szCs w:val="22"/>
              </w:rPr>
              <w:t xml:space="preserve"> 13,5</w:t>
            </w:r>
          </w:p>
        </w:tc>
        <w:tc>
          <w:tcPr>
            <w:tcW w:w="1275" w:type="dxa"/>
            <w:tcBorders>
              <w:bottom w:val="dashSmallGap" w:sz="18" w:space="0" w:color="auto"/>
            </w:tcBorders>
            <w:vAlign w:val="center"/>
          </w:tcPr>
          <w:p w14:paraId="1D23AABC" w14:textId="77777777" w:rsidR="001D40BB" w:rsidRDefault="001D40BB" w:rsidP="001D40BB">
            <w:pPr>
              <w:jc w:val="center"/>
              <w:rPr>
                <w:rFonts w:cstheme="minorHAnsi"/>
                <w:lang w:val="en-GB"/>
              </w:rPr>
            </w:pPr>
            <w:r>
              <w:rPr>
                <w:rFonts w:cstheme="minorHAnsi"/>
                <w:lang w:val="en-GB"/>
              </w:rPr>
              <w:t>6.6/90.8</w:t>
            </w:r>
          </w:p>
          <w:p w14:paraId="7C59A42B" w14:textId="77777777" w:rsidR="001D40BB" w:rsidRPr="00CE7D0D" w:rsidRDefault="001D40BB" w:rsidP="001D40BB">
            <w:pPr>
              <w:jc w:val="center"/>
              <w:rPr>
                <w:rFonts w:cstheme="minorHAnsi"/>
                <w:lang w:val="en-GB"/>
              </w:rPr>
            </w:pPr>
            <w:r>
              <w:rPr>
                <w:rFonts w:cstheme="minorHAnsi"/>
                <w:lang w:val="en-GB"/>
              </w:rPr>
              <w:t>/2.6</w:t>
            </w:r>
          </w:p>
        </w:tc>
        <w:tc>
          <w:tcPr>
            <w:tcW w:w="709" w:type="dxa"/>
            <w:tcBorders>
              <w:bottom w:val="dashSmallGap" w:sz="18" w:space="0" w:color="auto"/>
            </w:tcBorders>
            <w:vAlign w:val="center"/>
          </w:tcPr>
          <w:p w14:paraId="15FBF677" w14:textId="77777777" w:rsidR="001D40BB" w:rsidRPr="00F347D6" w:rsidRDefault="001D40BB" w:rsidP="001D40BB">
            <w:pPr>
              <w:jc w:val="center"/>
              <w:rPr>
                <w:rFonts w:cstheme="minorHAnsi"/>
                <w:lang w:val="en-GB"/>
              </w:rPr>
            </w:pPr>
            <w:r>
              <w:rPr>
                <w:rFonts w:cstheme="minorHAnsi"/>
                <w:lang w:val="en-GB"/>
              </w:rPr>
              <w:t>0</w:t>
            </w:r>
          </w:p>
        </w:tc>
        <w:tc>
          <w:tcPr>
            <w:tcW w:w="709" w:type="dxa"/>
            <w:tcBorders>
              <w:bottom w:val="dashSmallGap" w:sz="18" w:space="0" w:color="auto"/>
            </w:tcBorders>
            <w:vAlign w:val="center"/>
          </w:tcPr>
          <w:p w14:paraId="7E2AFBFB" w14:textId="77777777" w:rsidR="001D40BB" w:rsidRPr="00F347D6" w:rsidRDefault="001D40BB" w:rsidP="001D40BB">
            <w:pPr>
              <w:jc w:val="center"/>
              <w:rPr>
                <w:rFonts w:cstheme="minorHAnsi"/>
                <w:lang w:val="en-GB"/>
              </w:rPr>
            </w:pPr>
            <w:r>
              <w:rPr>
                <w:rFonts w:cstheme="minorHAnsi"/>
                <w:lang w:val="en-GB"/>
              </w:rPr>
              <w:t>0</w:t>
            </w:r>
          </w:p>
        </w:tc>
        <w:tc>
          <w:tcPr>
            <w:tcW w:w="709" w:type="dxa"/>
            <w:tcBorders>
              <w:bottom w:val="dashSmallGap" w:sz="18" w:space="0" w:color="auto"/>
            </w:tcBorders>
            <w:vAlign w:val="center"/>
          </w:tcPr>
          <w:p w14:paraId="5211DAB2" w14:textId="77777777" w:rsidR="001D40BB" w:rsidRPr="00F347D6" w:rsidRDefault="001D40BB" w:rsidP="001D40BB">
            <w:pPr>
              <w:jc w:val="center"/>
              <w:rPr>
                <w:rFonts w:cstheme="minorHAnsi"/>
                <w:lang w:val="en-GB"/>
              </w:rPr>
            </w:pPr>
            <w:r>
              <w:rPr>
                <w:rFonts w:cstheme="minorHAnsi"/>
                <w:lang w:val="en-GB"/>
              </w:rPr>
              <w:t>98</w:t>
            </w:r>
          </w:p>
        </w:tc>
        <w:tc>
          <w:tcPr>
            <w:tcW w:w="708" w:type="dxa"/>
            <w:tcBorders>
              <w:bottom w:val="dashSmallGap" w:sz="18" w:space="0" w:color="auto"/>
            </w:tcBorders>
            <w:vAlign w:val="center"/>
          </w:tcPr>
          <w:p w14:paraId="11FFCB17" w14:textId="77777777" w:rsidR="001D40BB" w:rsidRPr="00F347D6" w:rsidRDefault="001D40BB" w:rsidP="001D40BB">
            <w:pPr>
              <w:jc w:val="center"/>
              <w:rPr>
                <w:rFonts w:cstheme="minorHAnsi"/>
                <w:lang w:val="en-GB"/>
              </w:rPr>
            </w:pPr>
            <w:r>
              <w:rPr>
                <w:rFonts w:cstheme="minorHAnsi"/>
                <w:lang w:val="en-GB"/>
              </w:rPr>
              <w:t>2</w:t>
            </w:r>
          </w:p>
        </w:tc>
      </w:tr>
      <w:tr w:rsidR="001D40BB" w:rsidRPr="00F347D6" w14:paraId="6383BCFC" w14:textId="77777777" w:rsidTr="00285766">
        <w:trPr>
          <w:cantSplit/>
          <w:trHeight w:val="454"/>
          <w:jc w:val="center"/>
        </w:trPr>
        <w:tc>
          <w:tcPr>
            <w:tcW w:w="567" w:type="dxa"/>
            <w:vMerge w:val="restart"/>
            <w:tcBorders>
              <w:top w:val="dashSmallGap" w:sz="18" w:space="0" w:color="auto"/>
            </w:tcBorders>
            <w:shd w:val="clear" w:color="auto" w:fill="AEAAAA" w:themeFill="background2" w:themeFillShade="BF"/>
            <w:textDirection w:val="tbRl"/>
            <w:vAlign w:val="center"/>
          </w:tcPr>
          <w:p w14:paraId="44493C0B" w14:textId="77777777" w:rsidR="001D40BB" w:rsidRPr="00CE7D0D" w:rsidRDefault="001D40BB" w:rsidP="001D40BB">
            <w:pPr>
              <w:ind w:left="113" w:right="113"/>
              <w:jc w:val="center"/>
              <w:rPr>
                <w:rFonts w:cstheme="minorHAnsi"/>
                <w:b/>
                <w:lang w:val="en-GB"/>
              </w:rPr>
            </w:pPr>
            <w:r w:rsidRPr="00CE7D0D">
              <w:rPr>
                <w:rFonts w:cstheme="minorHAnsi"/>
                <w:b/>
                <w:lang w:val="en-GB"/>
              </w:rPr>
              <w:t>CGGA</w:t>
            </w:r>
          </w:p>
        </w:tc>
        <w:tc>
          <w:tcPr>
            <w:tcW w:w="2268" w:type="dxa"/>
            <w:tcBorders>
              <w:top w:val="dashSmallGap" w:sz="18" w:space="0" w:color="auto"/>
            </w:tcBorders>
            <w:shd w:val="clear" w:color="auto" w:fill="F2F2F2" w:themeFill="background1" w:themeFillShade="F2"/>
            <w:vAlign w:val="center"/>
          </w:tcPr>
          <w:p w14:paraId="48915068" w14:textId="77777777" w:rsidR="001D40BB" w:rsidRDefault="001D40BB" w:rsidP="001D40BB">
            <w:pPr>
              <w:jc w:val="center"/>
              <w:rPr>
                <w:rFonts w:cstheme="minorHAnsi"/>
                <w:lang w:val="en-GB"/>
              </w:rPr>
            </w:pPr>
            <w:r>
              <w:rPr>
                <w:rFonts w:cstheme="minorHAnsi"/>
                <w:lang w:val="en-GB"/>
              </w:rPr>
              <w:t>Astrocytoma</w:t>
            </w:r>
          </w:p>
        </w:tc>
        <w:tc>
          <w:tcPr>
            <w:tcW w:w="1565" w:type="dxa"/>
            <w:tcBorders>
              <w:top w:val="dashSmallGap" w:sz="18" w:space="0" w:color="auto"/>
            </w:tcBorders>
            <w:vAlign w:val="center"/>
          </w:tcPr>
          <w:p w14:paraId="09C67A87" w14:textId="77777777" w:rsidR="001D40BB" w:rsidRPr="00F347D6" w:rsidRDefault="001D40BB" w:rsidP="001D40BB">
            <w:pPr>
              <w:jc w:val="center"/>
              <w:rPr>
                <w:rFonts w:cstheme="minorHAnsi"/>
                <w:lang w:val="en-GB"/>
              </w:rPr>
            </w:pPr>
            <w:r>
              <w:rPr>
                <w:rFonts w:cstheme="minorHAnsi"/>
                <w:lang w:val="en-GB"/>
              </w:rPr>
              <w:t>64/36/0</w:t>
            </w:r>
          </w:p>
        </w:tc>
        <w:tc>
          <w:tcPr>
            <w:tcW w:w="1134" w:type="dxa"/>
            <w:tcBorders>
              <w:top w:val="dashSmallGap" w:sz="18" w:space="0" w:color="auto"/>
            </w:tcBorders>
            <w:vAlign w:val="center"/>
          </w:tcPr>
          <w:p w14:paraId="1E57513B" w14:textId="77777777" w:rsidR="001D40BB" w:rsidRDefault="001D40BB" w:rsidP="001D40BB">
            <w:pPr>
              <w:jc w:val="center"/>
              <w:rPr>
                <w:color w:val="000000"/>
                <w:szCs w:val="22"/>
              </w:rPr>
            </w:pPr>
            <w:r w:rsidRPr="003228BF">
              <w:rPr>
                <w:color w:val="000000"/>
                <w:szCs w:val="22"/>
              </w:rPr>
              <w:t xml:space="preserve">38,5 </w:t>
            </w:r>
          </w:p>
          <w:p w14:paraId="16D40327" w14:textId="77777777" w:rsidR="001D40BB" w:rsidRPr="003228BF" w:rsidRDefault="001D40BB" w:rsidP="001D40BB">
            <w:pPr>
              <w:jc w:val="center"/>
              <w:rPr>
                <w:color w:val="000000"/>
                <w:szCs w:val="22"/>
                <w:lang w:val="en-GB" w:eastAsia="en-GB"/>
              </w:rPr>
            </w:pPr>
            <w:r>
              <w:rPr>
                <w:color w:val="000000"/>
                <w:szCs w:val="22"/>
              </w:rPr>
              <w:t>±</w:t>
            </w:r>
            <w:r w:rsidRPr="003228BF">
              <w:rPr>
                <w:color w:val="000000"/>
                <w:szCs w:val="22"/>
              </w:rPr>
              <w:t xml:space="preserve"> 9,6</w:t>
            </w:r>
          </w:p>
        </w:tc>
        <w:tc>
          <w:tcPr>
            <w:tcW w:w="1275" w:type="dxa"/>
            <w:tcBorders>
              <w:top w:val="dashSmallGap" w:sz="18" w:space="0" w:color="auto"/>
            </w:tcBorders>
            <w:vAlign w:val="center"/>
          </w:tcPr>
          <w:p w14:paraId="5E89A3EA" w14:textId="77777777" w:rsidR="001D40BB" w:rsidRDefault="001D40BB" w:rsidP="001D40BB">
            <w:pPr>
              <w:jc w:val="center"/>
              <w:rPr>
                <w:rFonts w:cstheme="minorHAnsi"/>
                <w:lang w:val="en-GB"/>
              </w:rPr>
            </w:pPr>
            <w:r>
              <w:rPr>
                <w:rFonts w:cstheme="minorHAnsi"/>
                <w:lang w:val="en-GB"/>
              </w:rPr>
              <w:t>70.3/25.1</w:t>
            </w:r>
          </w:p>
          <w:p w14:paraId="6162436A" w14:textId="77777777" w:rsidR="001D40BB" w:rsidRPr="00CE7D0D" w:rsidRDefault="001D40BB" w:rsidP="001D40BB">
            <w:pPr>
              <w:jc w:val="center"/>
              <w:rPr>
                <w:rFonts w:cstheme="minorHAnsi"/>
                <w:lang w:val="en-GB"/>
              </w:rPr>
            </w:pPr>
            <w:r>
              <w:rPr>
                <w:rFonts w:cstheme="minorHAnsi"/>
                <w:lang w:val="en-GB"/>
              </w:rPr>
              <w:t>/4.6</w:t>
            </w:r>
          </w:p>
        </w:tc>
        <w:tc>
          <w:tcPr>
            <w:tcW w:w="709" w:type="dxa"/>
            <w:tcBorders>
              <w:top w:val="dashSmallGap" w:sz="18" w:space="0" w:color="auto"/>
            </w:tcBorders>
            <w:vAlign w:val="center"/>
          </w:tcPr>
          <w:p w14:paraId="11C11992" w14:textId="77777777" w:rsidR="001D40BB" w:rsidRPr="00F347D6" w:rsidRDefault="001D40BB" w:rsidP="001D40BB">
            <w:pPr>
              <w:jc w:val="center"/>
              <w:rPr>
                <w:rFonts w:cstheme="minorHAnsi"/>
                <w:lang w:val="en-GB"/>
              </w:rPr>
            </w:pPr>
            <w:r>
              <w:rPr>
                <w:rFonts w:cstheme="minorHAnsi"/>
                <w:lang w:val="en-GB"/>
              </w:rPr>
              <w:t>100</w:t>
            </w:r>
          </w:p>
        </w:tc>
        <w:tc>
          <w:tcPr>
            <w:tcW w:w="709" w:type="dxa"/>
            <w:tcBorders>
              <w:top w:val="dashSmallGap" w:sz="18" w:space="0" w:color="auto"/>
            </w:tcBorders>
            <w:vAlign w:val="center"/>
          </w:tcPr>
          <w:p w14:paraId="37FEA445" w14:textId="77777777" w:rsidR="001D40BB" w:rsidRPr="00F347D6" w:rsidRDefault="001D40BB" w:rsidP="001D40BB">
            <w:pPr>
              <w:jc w:val="center"/>
              <w:rPr>
                <w:rFonts w:cstheme="minorHAnsi"/>
                <w:lang w:val="en-GB"/>
              </w:rPr>
            </w:pPr>
            <w:r>
              <w:rPr>
                <w:rFonts w:cstheme="minorHAnsi"/>
                <w:lang w:val="en-GB"/>
              </w:rPr>
              <w:t>0</w:t>
            </w:r>
          </w:p>
        </w:tc>
        <w:tc>
          <w:tcPr>
            <w:tcW w:w="709" w:type="dxa"/>
            <w:tcBorders>
              <w:top w:val="dashSmallGap" w:sz="18" w:space="0" w:color="auto"/>
            </w:tcBorders>
            <w:vAlign w:val="center"/>
          </w:tcPr>
          <w:p w14:paraId="3EF0C7AE" w14:textId="77777777" w:rsidR="001D40BB" w:rsidRPr="00F347D6" w:rsidRDefault="001D40BB" w:rsidP="001D40BB">
            <w:pPr>
              <w:jc w:val="center"/>
              <w:rPr>
                <w:rFonts w:cstheme="minorHAnsi"/>
                <w:lang w:val="en-GB"/>
              </w:rPr>
            </w:pPr>
            <w:r>
              <w:rPr>
                <w:rFonts w:cstheme="minorHAnsi"/>
                <w:lang w:val="en-GB"/>
              </w:rPr>
              <w:t>0</w:t>
            </w:r>
          </w:p>
        </w:tc>
        <w:tc>
          <w:tcPr>
            <w:tcW w:w="708" w:type="dxa"/>
            <w:tcBorders>
              <w:top w:val="dashSmallGap" w:sz="18" w:space="0" w:color="auto"/>
            </w:tcBorders>
            <w:vAlign w:val="center"/>
          </w:tcPr>
          <w:p w14:paraId="3629252B" w14:textId="77777777" w:rsidR="001D40BB" w:rsidRPr="00F347D6" w:rsidRDefault="001D40BB" w:rsidP="001D40BB">
            <w:pPr>
              <w:jc w:val="center"/>
              <w:rPr>
                <w:rFonts w:cstheme="minorHAnsi"/>
                <w:lang w:val="en-GB"/>
              </w:rPr>
            </w:pPr>
            <w:r>
              <w:rPr>
                <w:rFonts w:cstheme="minorHAnsi"/>
                <w:lang w:val="en-GB"/>
              </w:rPr>
              <w:t>0</w:t>
            </w:r>
          </w:p>
        </w:tc>
      </w:tr>
      <w:tr w:rsidR="001D40BB" w:rsidRPr="00F347D6" w14:paraId="0A8EBF2E" w14:textId="77777777" w:rsidTr="00285766">
        <w:trPr>
          <w:trHeight w:val="454"/>
          <w:jc w:val="center"/>
        </w:trPr>
        <w:tc>
          <w:tcPr>
            <w:tcW w:w="567" w:type="dxa"/>
            <w:vMerge/>
            <w:shd w:val="clear" w:color="auto" w:fill="AEAAAA" w:themeFill="background2" w:themeFillShade="BF"/>
            <w:vAlign w:val="center"/>
          </w:tcPr>
          <w:p w14:paraId="4FF5EBA2" w14:textId="77777777" w:rsidR="001D40BB" w:rsidRDefault="001D40BB" w:rsidP="001D40BB">
            <w:pPr>
              <w:jc w:val="center"/>
              <w:rPr>
                <w:rFonts w:cstheme="minorHAnsi"/>
                <w:lang w:val="en-GB"/>
              </w:rPr>
            </w:pPr>
          </w:p>
        </w:tc>
        <w:tc>
          <w:tcPr>
            <w:tcW w:w="2268" w:type="dxa"/>
            <w:shd w:val="clear" w:color="auto" w:fill="F2F2F2" w:themeFill="background1" w:themeFillShade="F2"/>
            <w:vAlign w:val="center"/>
          </w:tcPr>
          <w:p w14:paraId="285D88C2" w14:textId="77777777" w:rsidR="001D40BB" w:rsidRDefault="001D40BB" w:rsidP="001D40BB">
            <w:pPr>
              <w:jc w:val="center"/>
              <w:rPr>
                <w:rFonts w:cstheme="minorHAnsi"/>
                <w:lang w:val="en-GB"/>
              </w:rPr>
            </w:pPr>
            <w:r>
              <w:rPr>
                <w:rFonts w:cstheme="minorHAnsi"/>
                <w:lang w:val="en-GB"/>
              </w:rPr>
              <w:t>Oligoastrocytoma</w:t>
            </w:r>
          </w:p>
        </w:tc>
        <w:tc>
          <w:tcPr>
            <w:tcW w:w="1565" w:type="dxa"/>
            <w:vAlign w:val="center"/>
          </w:tcPr>
          <w:p w14:paraId="27544B53" w14:textId="77777777" w:rsidR="001D40BB" w:rsidRPr="00F347D6" w:rsidRDefault="001D40BB" w:rsidP="001D40BB">
            <w:pPr>
              <w:jc w:val="center"/>
              <w:rPr>
                <w:rFonts w:cstheme="minorHAnsi"/>
                <w:lang w:val="en-GB"/>
              </w:rPr>
            </w:pPr>
            <w:r>
              <w:rPr>
                <w:rFonts w:cstheme="minorHAnsi"/>
                <w:lang w:val="en-GB"/>
              </w:rPr>
              <w:t>67/33/0</w:t>
            </w:r>
          </w:p>
        </w:tc>
        <w:tc>
          <w:tcPr>
            <w:tcW w:w="1134" w:type="dxa"/>
            <w:vAlign w:val="center"/>
          </w:tcPr>
          <w:p w14:paraId="67DA889D" w14:textId="77777777" w:rsidR="001D40BB" w:rsidRDefault="001D40BB" w:rsidP="001D40BB">
            <w:pPr>
              <w:jc w:val="center"/>
              <w:rPr>
                <w:color w:val="000000"/>
                <w:szCs w:val="22"/>
              </w:rPr>
            </w:pPr>
            <w:r w:rsidRPr="003228BF">
              <w:rPr>
                <w:color w:val="000000"/>
                <w:szCs w:val="22"/>
              </w:rPr>
              <w:t xml:space="preserve">38,1 </w:t>
            </w:r>
          </w:p>
          <w:p w14:paraId="45B7EA98" w14:textId="77777777" w:rsidR="001D40BB" w:rsidRPr="003228BF" w:rsidRDefault="001D40BB" w:rsidP="001D40BB">
            <w:pPr>
              <w:jc w:val="center"/>
              <w:rPr>
                <w:color w:val="000000"/>
                <w:szCs w:val="22"/>
                <w:lang w:val="en-GB" w:eastAsia="en-GB"/>
              </w:rPr>
            </w:pPr>
            <w:r>
              <w:rPr>
                <w:color w:val="000000"/>
                <w:szCs w:val="22"/>
              </w:rPr>
              <w:t>±</w:t>
            </w:r>
            <w:r w:rsidRPr="003228BF">
              <w:rPr>
                <w:color w:val="000000"/>
                <w:szCs w:val="22"/>
              </w:rPr>
              <w:t xml:space="preserve"> 9,7</w:t>
            </w:r>
          </w:p>
        </w:tc>
        <w:tc>
          <w:tcPr>
            <w:tcW w:w="1275" w:type="dxa"/>
            <w:vAlign w:val="center"/>
          </w:tcPr>
          <w:p w14:paraId="3BAF90DA" w14:textId="77777777" w:rsidR="001D40BB" w:rsidRDefault="001D40BB" w:rsidP="001D40BB">
            <w:pPr>
              <w:jc w:val="center"/>
              <w:rPr>
                <w:rFonts w:cstheme="minorHAnsi"/>
                <w:lang w:val="en-GB"/>
              </w:rPr>
            </w:pPr>
            <w:r>
              <w:rPr>
                <w:rFonts w:cstheme="minorHAnsi"/>
                <w:lang w:val="en-GB"/>
              </w:rPr>
              <w:t>44.4/0</w:t>
            </w:r>
          </w:p>
          <w:p w14:paraId="5954C78C" w14:textId="77777777" w:rsidR="001D40BB" w:rsidRPr="00CE7D0D" w:rsidRDefault="001D40BB" w:rsidP="001D40BB">
            <w:pPr>
              <w:jc w:val="center"/>
              <w:rPr>
                <w:rFonts w:cstheme="minorHAnsi"/>
                <w:lang w:val="en-GB"/>
              </w:rPr>
            </w:pPr>
            <w:r>
              <w:rPr>
                <w:rFonts w:cstheme="minorHAnsi"/>
                <w:lang w:val="en-GB"/>
              </w:rPr>
              <w:t>/55.6</w:t>
            </w:r>
          </w:p>
        </w:tc>
        <w:tc>
          <w:tcPr>
            <w:tcW w:w="709" w:type="dxa"/>
            <w:vAlign w:val="center"/>
          </w:tcPr>
          <w:p w14:paraId="24782339" w14:textId="77777777" w:rsidR="001D40BB" w:rsidRPr="00F347D6" w:rsidRDefault="001D40BB" w:rsidP="001D40BB">
            <w:pPr>
              <w:jc w:val="center"/>
              <w:rPr>
                <w:rFonts w:cstheme="minorHAnsi"/>
                <w:lang w:val="en-GB"/>
              </w:rPr>
            </w:pPr>
            <w:r>
              <w:rPr>
                <w:rFonts w:cstheme="minorHAnsi"/>
                <w:lang w:val="en-GB"/>
              </w:rPr>
              <w:t>100</w:t>
            </w:r>
          </w:p>
        </w:tc>
        <w:tc>
          <w:tcPr>
            <w:tcW w:w="709" w:type="dxa"/>
            <w:vAlign w:val="center"/>
          </w:tcPr>
          <w:p w14:paraId="2FEC019F" w14:textId="77777777" w:rsidR="001D40BB" w:rsidRPr="00F347D6" w:rsidRDefault="001D40BB" w:rsidP="001D40BB">
            <w:pPr>
              <w:jc w:val="center"/>
              <w:rPr>
                <w:rFonts w:cstheme="minorHAnsi"/>
                <w:lang w:val="en-GB"/>
              </w:rPr>
            </w:pPr>
            <w:r>
              <w:rPr>
                <w:rFonts w:cstheme="minorHAnsi"/>
                <w:lang w:val="en-GB"/>
              </w:rPr>
              <w:t>0</w:t>
            </w:r>
          </w:p>
        </w:tc>
        <w:tc>
          <w:tcPr>
            <w:tcW w:w="709" w:type="dxa"/>
            <w:vAlign w:val="center"/>
          </w:tcPr>
          <w:p w14:paraId="0C070848" w14:textId="77777777" w:rsidR="001D40BB" w:rsidRPr="00F347D6" w:rsidRDefault="001D40BB" w:rsidP="001D40BB">
            <w:pPr>
              <w:jc w:val="center"/>
              <w:rPr>
                <w:rFonts w:cstheme="minorHAnsi"/>
                <w:lang w:val="en-GB"/>
              </w:rPr>
            </w:pPr>
            <w:r>
              <w:rPr>
                <w:rFonts w:cstheme="minorHAnsi"/>
                <w:lang w:val="en-GB"/>
              </w:rPr>
              <w:t>0</w:t>
            </w:r>
          </w:p>
        </w:tc>
        <w:tc>
          <w:tcPr>
            <w:tcW w:w="708" w:type="dxa"/>
            <w:vAlign w:val="center"/>
          </w:tcPr>
          <w:p w14:paraId="04D56BA1" w14:textId="77777777" w:rsidR="001D40BB" w:rsidRPr="00F347D6" w:rsidRDefault="001D40BB" w:rsidP="001D40BB">
            <w:pPr>
              <w:jc w:val="center"/>
              <w:rPr>
                <w:rFonts w:cstheme="minorHAnsi"/>
                <w:lang w:val="en-GB"/>
              </w:rPr>
            </w:pPr>
            <w:r>
              <w:rPr>
                <w:rFonts w:cstheme="minorHAnsi"/>
                <w:lang w:val="en-GB"/>
              </w:rPr>
              <w:t>0</w:t>
            </w:r>
          </w:p>
        </w:tc>
      </w:tr>
      <w:tr w:rsidR="001D40BB" w:rsidRPr="00F347D6" w14:paraId="382D5B74" w14:textId="77777777" w:rsidTr="00285766">
        <w:trPr>
          <w:trHeight w:val="454"/>
          <w:jc w:val="center"/>
        </w:trPr>
        <w:tc>
          <w:tcPr>
            <w:tcW w:w="567" w:type="dxa"/>
            <w:vMerge/>
            <w:shd w:val="clear" w:color="auto" w:fill="AEAAAA" w:themeFill="background2" w:themeFillShade="BF"/>
            <w:vAlign w:val="center"/>
          </w:tcPr>
          <w:p w14:paraId="21490A53" w14:textId="77777777" w:rsidR="001D40BB" w:rsidRDefault="001D40BB" w:rsidP="001D40BB">
            <w:pPr>
              <w:jc w:val="center"/>
              <w:rPr>
                <w:rFonts w:cstheme="minorHAnsi"/>
                <w:lang w:val="en-GB"/>
              </w:rPr>
            </w:pPr>
          </w:p>
        </w:tc>
        <w:tc>
          <w:tcPr>
            <w:tcW w:w="2268" w:type="dxa"/>
            <w:shd w:val="clear" w:color="auto" w:fill="F2F2F2" w:themeFill="background1" w:themeFillShade="F2"/>
            <w:vAlign w:val="center"/>
          </w:tcPr>
          <w:p w14:paraId="0A1DD7FD" w14:textId="77777777" w:rsidR="001D40BB" w:rsidRDefault="001D40BB" w:rsidP="001D40BB">
            <w:pPr>
              <w:jc w:val="center"/>
              <w:rPr>
                <w:rFonts w:cstheme="minorHAnsi"/>
                <w:lang w:val="en-GB"/>
              </w:rPr>
            </w:pPr>
            <w:r>
              <w:rPr>
                <w:rFonts w:cstheme="minorHAnsi"/>
                <w:lang w:val="en-GB"/>
              </w:rPr>
              <w:t>Oligodendroglioma</w:t>
            </w:r>
          </w:p>
        </w:tc>
        <w:tc>
          <w:tcPr>
            <w:tcW w:w="1565" w:type="dxa"/>
            <w:vAlign w:val="center"/>
          </w:tcPr>
          <w:p w14:paraId="35F3C37A" w14:textId="77777777" w:rsidR="001D40BB" w:rsidRPr="00F347D6" w:rsidRDefault="001D40BB" w:rsidP="001D40BB">
            <w:pPr>
              <w:jc w:val="center"/>
              <w:rPr>
                <w:rFonts w:cstheme="minorHAnsi"/>
                <w:lang w:val="en-GB"/>
              </w:rPr>
            </w:pPr>
            <w:r>
              <w:rPr>
                <w:rFonts w:cstheme="minorHAnsi"/>
                <w:lang w:val="en-GB"/>
              </w:rPr>
              <w:t>58/42/0</w:t>
            </w:r>
          </w:p>
        </w:tc>
        <w:tc>
          <w:tcPr>
            <w:tcW w:w="1134" w:type="dxa"/>
            <w:vAlign w:val="center"/>
          </w:tcPr>
          <w:p w14:paraId="639EEC7F" w14:textId="77777777" w:rsidR="001D40BB" w:rsidRDefault="001D40BB" w:rsidP="001D40BB">
            <w:pPr>
              <w:jc w:val="center"/>
              <w:rPr>
                <w:color w:val="000000"/>
                <w:szCs w:val="22"/>
              </w:rPr>
            </w:pPr>
            <w:r w:rsidRPr="003228BF">
              <w:rPr>
                <w:color w:val="000000"/>
                <w:szCs w:val="22"/>
              </w:rPr>
              <w:t xml:space="preserve">40,3 </w:t>
            </w:r>
          </w:p>
          <w:p w14:paraId="62E3A16C" w14:textId="77777777" w:rsidR="001D40BB" w:rsidRPr="003228BF" w:rsidRDefault="001D40BB" w:rsidP="001D40BB">
            <w:pPr>
              <w:jc w:val="center"/>
              <w:rPr>
                <w:color w:val="000000"/>
                <w:szCs w:val="22"/>
              </w:rPr>
            </w:pPr>
            <w:r>
              <w:rPr>
                <w:color w:val="000000"/>
                <w:szCs w:val="22"/>
              </w:rPr>
              <w:t>±</w:t>
            </w:r>
            <w:r w:rsidRPr="003228BF">
              <w:rPr>
                <w:color w:val="000000"/>
                <w:szCs w:val="22"/>
              </w:rPr>
              <w:t xml:space="preserve"> 9</w:t>
            </w:r>
          </w:p>
        </w:tc>
        <w:tc>
          <w:tcPr>
            <w:tcW w:w="1275" w:type="dxa"/>
            <w:vAlign w:val="center"/>
          </w:tcPr>
          <w:p w14:paraId="51B48B8B" w14:textId="77777777" w:rsidR="001D40BB" w:rsidRDefault="001D40BB" w:rsidP="001D40BB">
            <w:pPr>
              <w:jc w:val="center"/>
              <w:rPr>
                <w:rFonts w:cstheme="minorHAnsi"/>
                <w:lang w:val="en-GB"/>
              </w:rPr>
            </w:pPr>
            <w:r>
              <w:rPr>
                <w:rFonts w:cstheme="minorHAnsi"/>
                <w:lang w:val="en-GB"/>
              </w:rPr>
              <w:t>92/4.5</w:t>
            </w:r>
          </w:p>
          <w:p w14:paraId="165A2F23" w14:textId="77777777" w:rsidR="001D40BB" w:rsidRPr="00CE7D0D" w:rsidRDefault="001D40BB" w:rsidP="001D40BB">
            <w:pPr>
              <w:jc w:val="center"/>
              <w:rPr>
                <w:rFonts w:cstheme="minorHAnsi"/>
                <w:lang w:val="en-GB"/>
              </w:rPr>
            </w:pPr>
            <w:r>
              <w:rPr>
                <w:rFonts w:cstheme="minorHAnsi"/>
                <w:lang w:val="en-GB"/>
              </w:rPr>
              <w:t>/3.5</w:t>
            </w:r>
          </w:p>
        </w:tc>
        <w:tc>
          <w:tcPr>
            <w:tcW w:w="709" w:type="dxa"/>
            <w:vAlign w:val="center"/>
          </w:tcPr>
          <w:p w14:paraId="1CCF0AD0" w14:textId="77777777" w:rsidR="001D40BB" w:rsidRPr="00F347D6" w:rsidRDefault="001D40BB" w:rsidP="001D40BB">
            <w:pPr>
              <w:jc w:val="center"/>
              <w:rPr>
                <w:rFonts w:cstheme="minorHAnsi"/>
                <w:lang w:val="en-GB"/>
              </w:rPr>
            </w:pPr>
            <w:r>
              <w:rPr>
                <w:rFonts w:cstheme="minorHAnsi"/>
                <w:lang w:val="en-GB"/>
              </w:rPr>
              <w:t>100</w:t>
            </w:r>
          </w:p>
        </w:tc>
        <w:tc>
          <w:tcPr>
            <w:tcW w:w="709" w:type="dxa"/>
            <w:vAlign w:val="center"/>
          </w:tcPr>
          <w:p w14:paraId="4DDE90C6" w14:textId="77777777" w:rsidR="001D40BB" w:rsidRPr="00F347D6" w:rsidRDefault="001D40BB" w:rsidP="001D40BB">
            <w:pPr>
              <w:jc w:val="center"/>
              <w:rPr>
                <w:rFonts w:cstheme="minorHAnsi"/>
                <w:lang w:val="en-GB"/>
              </w:rPr>
            </w:pPr>
            <w:r>
              <w:rPr>
                <w:rFonts w:cstheme="minorHAnsi"/>
                <w:lang w:val="en-GB"/>
              </w:rPr>
              <w:t>0</w:t>
            </w:r>
          </w:p>
        </w:tc>
        <w:tc>
          <w:tcPr>
            <w:tcW w:w="709" w:type="dxa"/>
            <w:vAlign w:val="center"/>
          </w:tcPr>
          <w:p w14:paraId="6E64D325" w14:textId="77777777" w:rsidR="001D40BB" w:rsidRPr="00F347D6" w:rsidRDefault="001D40BB" w:rsidP="001D40BB">
            <w:pPr>
              <w:jc w:val="center"/>
              <w:rPr>
                <w:rFonts w:cstheme="minorHAnsi"/>
                <w:lang w:val="en-GB"/>
              </w:rPr>
            </w:pPr>
            <w:r>
              <w:rPr>
                <w:rFonts w:cstheme="minorHAnsi"/>
                <w:lang w:val="en-GB"/>
              </w:rPr>
              <w:t>0</w:t>
            </w:r>
          </w:p>
        </w:tc>
        <w:tc>
          <w:tcPr>
            <w:tcW w:w="708" w:type="dxa"/>
            <w:vAlign w:val="center"/>
          </w:tcPr>
          <w:p w14:paraId="2D051CC4" w14:textId="77777777" w:rsidR="001D40BB" w:rsidRPr="00F347D6" w:rsidRDefault="001D40BB" w:rsidP="001D40BB">
            <w:pPr>
              <w:jc w:val="center"/>
              <w:rPr>
                <w:rFonts w:cstheme="minorHAnsi"/>
                <w:lang w:val="en-GB"/>
              </w:rPr>
            </w:pPr>
            <w:r>
              <w:rPr>
                <w:rFonts w:cstheme="minorHAnsi"/>
                <w:lang w:val="en-GB"/>
              </w:rPr>
              <w:t>0</w:t>
            </w:r>
          </w:p>
        </w:tc>
      </w:tr>
      <w:tr w:rsidR="001D40BB" w:rsidRPr="00F347D6" w14:paraId="60F55557" w14:textId="77777777" w:rsidTr="00285766">
        <w:trPr>
          <w:jc w:val="center"/>
        </w:trPr>
        <w:tc>
          <w:tcPr>
            <w:tcW w:w="567" w:type="dxa"/>
            <w:vMerge/>
            <w:shd w:val="clear" w:color="auto" w:fill="AEAAAA" w:themeFill="background2" w:themeFillShade="BF"/>
            <w:vAlign w:val="center"/>
          </w:tcPr>
          <w:p w14:paraId="3F1A3939" w14:textId="77777777" w:rsidR="001D40BB" w:rsidRDefault="001D40BB" w:rsidP="001D40BB">
            <w:pPr>
              <w:jc w:val="center"/>
              <w:rPr>
                <w:rFonts w:cstheme="minorHAnsi"/>
                <w:lang w:val="en-GB"/>
              </w:rPr>
            </w:pPr>
          </w:p>
        </w:tc>
        <w:tc>
          <w:tcPr>
            <w:tcW w:w="2268" w:type="dxa"/>
            <w:shd w:val="clear" w:color="auto" w:fill="F2F2F2" w:themeFill="background1" w:themeFillShade="F2"/>
            <w:vAlign w:val="center"/>
          </w:tcPr>
          <w:p w14:paraId="6C120F81" w14:textId="77777777" w:rsidR="001D40BB" w:rsidRDefault="001D40BB" w:rsidP="001D40BB">
            <w:pPr>
              <w:jc w:val="center"/>
              <w:rPr>
                <w:rFonts w:cstheme="minorHAnsi"/>
                <w:lang w:val="en-GB"/>
              </w:rPr>
            </w:pPr>
            <w:r>
              <w:rPr>
                <w:rFonts w:cstheme="minorHAnsi"/>
                <w:lang w:val="en-GB"/>
              </w:rPr>
              <w:t>Anaplastic Astrocytoma</w:t>
            </w:r>
          </w:p>
        </w:tc>
        <w:tc>
          <w:tcPr>
            <w:tcW w:w="1565" w:type="dxa"/>
            <w:vAlign w:val="center"/>
          </w:tcPr>
          <w:p w14:paraId="0BE9B2DD" w14:textId="77777777" w:rsidR="001D40BB" w:rsidRPr="00F347D6" w:rsidRDefault="001D40BB" w:rsidP="001D40BB">
            <w:pPr>
              <w:jc w:val="center"/>
              <w:rPr>
                <w:rFonts w:cstheme="minorHAnsi"/>
                <w:lang w:val="en-GB"/>
              </w:rPr>
            </w:pPr>
            <w:r>
              <w:rPr>
                <w:rFonts w:cstheme="minorHAnsi"/>
                <w:lang w:val="en-GB"/>
              </w:rPr>
              <w:t>60/40/0</w:t>
            </w:r>
          </w:p>
        </w:tc>
        <w:tc>
          <w:tcPr>
            <w:tcW w:w="1134" w:type="dxa"/>
            <w:vAlign w:val="center"/>
          </w:tcPr>
          <w:p w14:paraId="1F7F8A73" w14:textId="77777777" w:rsidR="001D40BB" w:rsidRDefault="001D40BB" w:rsidP="001D40BB">
            <w:pPr>
              <w:jc w:val="center"/>
              <w:rPr>
                <w:color w:val="000000"/>
                <w:szCs w:val="22"/>
              </w:rPr>
            </w:pPr>
            <w:r w:rsidRPr="003228BF">
              <w:rPr>
                <w:color w:val="000000"/>
                <w:szCs w:val="22"/>
              </w:rPr>
              <w:t xml:space="preserve">40,5 </w:t>
            </w:r>
          </w:p>
          <w:p w14:paraId="7AEF2029" w14:textId="77777777" w:rsidR="001D40BB" w:rsidRPr="003228BF" w:rsidRDefault="001D40BB" w:rsidP="001D40BB">
            <w:pPr>
              <w:jc w:val="center"/>
              <w:rPr>
                <w:color w:val="000000"/>
                <w:szCs w:val="22"/>
                <w:lang w:val="en-GB" w:eastAsia="en-GB"/>
              </w:rPr>
            </w:pPr>
            <w:r>
              <w:rPr>
                <w:color w:val="000000"/>
                <w:szCs w:val="22"/>
              </w:rPr>
              <w:t xml:space="preserve">± </w:t>
            </w:r>
            <w:r w:rsidRPr="003228BF">
              <w:rPr>
                <w:color w:val="000000"/>
                <w:szCs w:val="22"/>
              </w:rPr>
              <w:t>11,6</w:t>
            </w:r>
          </w:p>
        </w:tc>
        <w:tc>
          <w:tcPr>
            <w:tcW w:w="1275" w:type="dxa"/>
            <w:vAlign w:val="center"/>
          </w:tcPr>
          <w:p w14:paraId="42B1C28D" w14:textId="77777777" w:rsidR="001D40BB" w:rsidRDefault="001D40BB" w:rsidP="001D40BB">
            <w:pPr>
              <w:jc w:val="center"/>
              <w:rPr>
                <w:rFonts w:cstheme="minorHAnsi"/>
                <w:lang w:val="en-GB"/>
              </w:rPr>
            </w:pPr>
            <w:r>
              <w:rPr>
                <w:rFonts w:cstheme="minorHAnsi"/>
                <w:lang w:val="en-GB"/>
              </w:rPr>
              <w:t>58.4/39.7</w:t>
            </w:r>
          </w:p>
          <w:p w14:paraId="3881663A" w14:textId="77777777" w:rsidR="001D40BB" w:rsidRPr="00CE7D0D" w:rsidRDefault="001D40BB" w:rsidP="001D40BB">
            <w:pPr>
              <w:jc w:val="center"/>
              <w:rPr>
                <w:rFonts w:cstheme="minorHAnsi"/>
                <w:lang w:val="en-GB"/>
              </w:rPr>
            </w:pPr>
            <w:r>
              <w:rPr>
                <w:rFonts w:cstheme="minorHAnsi"/>
                <w:lang w:val="en-GB"/>
              </w:rPr>
              <w:t>/1.9</w:t>
            </w:r>
          </w:p>
        </w:tc>
        <w:tc>
          <w:tcPr>
            <w:tcW w:w="709" w:type="dxa"/>
            <w:vAlign w:val="center"/>
          </w:tcPr>
          <w:p w14:paraId="573B9217" w14:textId="77777777" w:rsidR="001D40BB" w:rsidRPr="00F347D6" w:rsidRDefault="001D40BB" w:rsidP="001D40BB">
            <w:pPr>
              <w:jc w:val="center"/>
              <w:rPr>
                <w:rFonts w:cstheme="minorHAnsi"/>
                <w:lang w:val="en-GB"/>
              </w:rPr>
            </w:pPr>
            <w:r>
              <w:rPr>
                <w:rFonts w:cstheme="minorHAnsi"/>
                <w:lang w:val="en-GB"/>
              </w:rPr>
              <w:t>0</w:t>
            </w:r>
          </w:p>
        </w:tc>
        <w:tc>
          <w:tcPr>
            <w:tcW w:w="709" w:type="dxa"/>
            <w:vAlign w:val="center"/>
          </w:tcPr>
          <w:p w14:paraId="23606016" w14:textId="77777777" w:rsidR="001D40BB" w:rsidRPr="00F347D6" w:rsidRDefault="001D40BB" w:rsidP="001D40BB">
            <w:pPr>
              <w:jc w:val="center"/>
              <w:rPr>
                <w:rFonts w:cstheme="minorHAnsi"/>
                <w:lang w:val="en-GB"/>
              </w:rPr>
            </w:pPr>
            <w:r>
              <w:rPr>
                <w:rFonts w:cstheme="minorHAnsi"/>
                <w:lang w:val="en-GB"/>
              </w:rPr>
              <w:t>100</w:t>
            </w:r>
          </w:p>
        </w:tc>
        <w:tc>
          <w:tcPr>
            <w:tcW w:w="709" w:type="dxa"/>
            <w:vAlign w:val="center"/>
          </w:tcPr>
          <w:p w14:paraId="4352FCC4" w14:textId="77777777" w:rsidR="001D40BB" w:rsidRPr="00F347D6" w:rsidRDefault="001D40BB" w:rsidP="001D40BB">
            <w:pPr>
              <w:jc w:val="center"/>
              <w:rPr>
                <w:rFonts w:cstheme="minorHAnsi"/>
                <w:lang w:val="en-GB"/>
              </w:rPr>
            </w:pPr>
            <w:r>
              <w:rPr>
                <w:rFonts w:cstheme="minorHAnsi"/>
                <w:lang w:val="en-GB"/>
              </w:rPr>
              <w:t>0</w:t>
            </w:r>
          </w:p>
        </w:tc>
        <w:tc>
          <w:tcPr>
            <w:tcW w:w="708" w:type="dxa"/>
            <w:vAlign w:val="center"/>
          </w:tcPr>
          <w:p w14:paraId="61B7BDB3" w14:textId="77777777" w:rsidR="001D40BB" w:rsidRPr="00F347D6" w:rsidRDefault="001D40BB" w:rsidP="001D40BB">
            <w:pPr>
              <w:jc w:val="center"/>
              <w:rPr>
                <w:rFonts w:cstheme="minorHAnsi"/>
                <w:lang w:val="en-GB"/>
              </w:rPr>
            </w:pPr>
            <w:r>
              <w:rPr>
                <w:rFonts w:cstheme="minorHAnsi"/>
                <w:lang w:val="en-GB"/>
              </w:rPr>
              <w:t>0</w:t>
            </w:r>
          </w:p>
        </w:tc>
      </w:tr>
      <w:tr w:rsidR="001D40BB" w:rsidRPr="00F347D6" w14:paraId="4725FC4F" w14:textId="77777777" w:rsidTr="00285766">
        <w:trPr>
          <w:jc w:val="center"/>
        </w:trPr>
        <w:tc>
          <w:tcPr>
            <w:tcW w:w="567" w:type="dxa"/>
            <w:vMerge/>
            <w:shd w:val="clear" w:color="auto" w:fill="AEAAAA" w:themeFill="background2" w:themeFillShade="BF"/>
            <w:vAlign w:val="center"/>
          </w:tcPr>
          <w:p w14:paraId="3ED7D83A" w14:textId="77777777" w:rsidR="001D40BB" w:rsidRDefault="001D40BB" w:rsidP="001D40BB">
            <w:pPr>
              <w:jc w:val="center"/>
              <w:rPr>
                <w:rFonts w:cstheme="minorHAnsi"/>
                <w:lang w:val="en-GB"/>
              </w:rPr>
            </w:pPr>
          </w:p>
        </w:tc>
        <w:tc>
          <w:tcPr>
            <w:tcW w:w="2268" w:type="dxa"/>
            <w:shd w:val="clear" w:color="auto" w:fill="F2F2F2" w:themeFill="background1" w:themeFillShade="F2"/>
            <w:vAlign w:val="center"/>
          </w:tcPr>
          <w:p w14:paraId="798EF8F1" w14:textId="77777777" w:rsidR="001D40BB" w:rsidRDefault="001D40BB" w:rsidP="001D40BB">
            <w:pPr>
              <w:jc w:val="center"/>
              <w:rPr>
                <w:rFonts w:cstheme="minorHAnsi"/>
                <w:lang w:val="en-GB"/>
              </w:rPr>
            </w:pPr>
            <w:r>
              <w:rPr>
                <w:rFonts w:cstheme="minorHAnsi"/>
                <w:lang w:val="en-GB"/>
              </w:rPr>
              <w:t>Anaplastic Oligoastrocytoma</w:t>
            </w:r>
          </w:p>
        </w:tc>
        <w:tc>
          <w:tcPr>
            <w:tcW w:w="1565" w:type="dxa"/>
            <w:vAlign w:val="center"/>
          </w:tcPr>
          <w:p w14:paraId="7CF12783" w14:textId="77777777" w:rsidR="001D40BB" w:rsidRPr="00F347D6" w:rsidRDefault="001D40BB" w:rsidP="001D40BB">
            <w:pPr>
              <w:jc w:val="center"/>
              <w:rPr>
                <w:rFonts w:cstheme="minorHAnsi"/>
                <w:lang w:val="en-GB"/>
              </w:rPr>
            </w:pPr>
            <w:r>
              <w:rPr>
                <w:rFonts w:cstheme="minorHAnsi"/>
                <w:lang w:val="en-GB"/>
              </w:rPr>
              <w:t>33/67/0</w:t>
            </w:r>
          </w:p>
        </w:tc>
        <w:tc>
          <w:tcPr>
            <w:tcW w:w="1134" w:type="dxa"/>
            <w:vAlign w:val="center"/>
          </w:tcPr>
          <w:p w14:paraId="4A85D76F" w14:textId="77777777" w:rsidR="001D40BB" w:rsidRDefault="001D40BB" w:rsidP="001D40BB">
            <w:pPr>
              <w:jc w:val="center"/>
              <w:rPr>
                <w:color w:val="000000"/>
                <w:szCs w:val="22"/>
              </w:rPr>
            </w:pPr>
            <w:r w:rsidRPr="003228BF">
              <w:rPr>
                <w:color w:val="000000"/>
                <w:szCs w:val="22"/>
              </w:rPr>
              <w:t xml:space="preserve">40,3 </w:t>
            </w:r>
          </w:p>
          <w:p w14:paraId="0BA68722" w14:textId="77777777" w:rsidR="001D40BB" w:rsidRPr="003228BF" w:rsidRDefault="001D40BB" w:rsidP="001D40BB">
            <w:pPr>
              <w:jc w:val="center"/>
              <w:rPr>
                <w:color w:val="000000"/>
                <w:szCs w:val="22"/>
                <w:lang w:val="en-GB" w:eastAsia="en-GB"/>
              </w:rPr>
            </w:pPr>
            <w:r>
              <w:rPr>
                <w:color w:val="000000"/>
                <w:szCs w:val="22"/>
              </w:rPr>
              <w:t xml:space="preserve">± </w:t>
            </w:r>
            <w:r w:rsidRPr="003228BF">
              <w:rPr>
                <w:color w:val="000000"/>
                <w:szCs w:val="22"/>
              </w:rPr>
              <w:t>10,5</w:t>
            </w:r>
          </w:p>
        </w:tc>
        <w:tc>
          <w:tcPr>
            <w:tcW w:w="1275" w:type="dxa"/>
            <w:vAlign w:val="center"/>
          </w:tcPr>
          <w:p w14:paraId="0E9AD39C" w14:textId="77777777" w:rsidR="001D40BB" w:rsidRDefault="001D40BB" w:rsidP="001D40BB">
            <w:pPr>
              <w:jc w:val="center"/>
              <w:rPr>
                <w:rFonts w:cstheme="minorHAnsi"/>
                <w:lang w:val="en-GB"/>
              </w:rPr>
            </w:pPr>
            <w:r>
              <w:rPr>
                <w:rFonts w:cstheme="minorHAnsi"/>
                <w:lang w:val="en-GB"/>
              </w:rPr>
              <w:t>38.1/0</w:t>
            </w:r>
          </w:p>
          <w:p w14:paraId="64B4BA3F" w14:textId="77777777" w:rsidR="001D40BB" w:rsidRPr="00CE7D0D" w:rsidRDefault="001D40BB" w:rsidP="001D40BB">
            <w:pPr>
              <w:jc w:val="center"/>
              <w:rPr>
                <w:rFonts w:cstheme="minorHAnsi"/>
                <w:lang w:val="en-GB"/>
              </w:rPr>
            </w:pPr>
            <w:r>
              <w:rPr>
                <w:rFonts w:cstheme="minorHAnsi"/>
                <w:lang w:val="en-GB"/>
              </w:rPr>
              <w:t>/61.9</w:t>
            </w:r>
          </w:p>
        </w:tc>
        <w:tc>
          <w:tcPr>
            <w:tcW w:w="709" w:type="dxa"/>
            <w:vAlign w:val="center"/>
          </w:tcPr>
          <w:p w14:paraId="0459F408" w14:textId="77777777" w:rsidR="001D40BB" w:rsidRPr="00F347D6" w:rsidRDefault="001D40BB" w:rsidP="001D40BB">
            <w:pPr>
              <w:jc w:val="center"/>
              <w:rPr>
                <w:rFonts w:cstheme="minorHAnsi"/>
                <w:lang w:val="en-GB"/>
              </w:rPr>
            </w:pPr>
            <w:r>
              <w:rPr>
                <w:rFonts w:cstheme="minorHAnsi"/>
                <w:lang w:val="en-GB"/>
              </w:rPr>
              <w:t>0</w:t>
            </w:r>
          </w:p>
        </w:tc>
        <w:tc>
          <w:tcPr>
            <w:tcW w:w="709" w:type="dxa"/>
            <w:vAlign w:val="center"/>
          </w:tcPr>
          <w:p w14:paraId="09F39507" w14:textId="77777777" w:rsidR="001D40BB" w:rsidRPr="00F347D6" w:rsidRDefault="001D40BB" w:rsidP="001D40BB">
            <w:pPr>
              <w:jc w:val="center"/>
              <w:rPr>
                <w:rFonts w:cstheme="minorHAnsi"/>
                <w:lang w:val="en-GB"/>
              </w:rPr>
            </w:pPr>
            <w:r>
              <w:rPr>
                <w:rFonts w:cstheme="minorHAnsi"/>
                <w:lang w:val="en-GB"/>
              </w:rPr>
              <w:t>100</w:t>
            </w:r>
          </w:p>
        </w:tc>
        <w:tc>
          <w:tcPr>
            <w:tcW w:w="709" w:type="dxa"/>
            <w:vAlign w:val="center"/>
          </w:tcPr>
          <w:p w14:paraId="60A8D0E8" w14:textId="77777777" w:rsidR="001D40BB" w:rsidRPr="00F347D6" w:rsidRDefault="001D40BB" w:rsidP="001D40BB">
            <w:pPr>
              <w:jc w:val="center"/>
              <w:rPr>
                <w:rFonts w:cstheme="minorHAnsi"/>
                <w:lang w:val="en-GB"/>
              </w:rPr>
            </w:pPr>
            <w:r>
              <w:rPr>
                <w:rFonts w:cstheme="minorHAnsi"/>
                <w:lang w:val="en-GB"/>
              </w:rPr>
              <w:t>0</w:t>
            </w:r>
          </w:p>
        </w:tc>
        <w:tc>
          <w:tcPr>
            <w:tcW w:w="708" w:type="dxa"/>
            <w:vAlign w:val="center"/>
          </w:tcPr>
          <w:p w14:paraId="47634A4B" w14:textId="77777777" w:rsidR="001D40BB" w:rsidRPr="00F347D6" w:rsidRDefault="001D40BB" w:rsidP="001D40BB">
            <w:pPr>
              <w:jc w:val="center"/>
              <w:rPr>
                <w:rFonts w:cstheme="minorHAnsi"/>
                <w:lang w:val="en-GB"/>
              </w:rPr>
            </w:pPr>
            <w:r>
              <w:rPr>
                <w:rFonts w:cstheme="minorHAnsi"/>
                <w:lang w:val="en-GB"/>
              </w:rPr>
              <w:t>0</w:t>
            </w:r>
          </w:p>
        </w:tc>
      </w:tr>
      <w:tr w:rsidR="001D40BB" w:rsidRPr="00F347D6" w14:paraId="1F0341F1" w14:textId="77777777" w:rsidTr="00285766">
        <w:trPr>
          <w:jc w:val="center"/>
        </w:trPr>
        <w:tc>
          <w:tcPr>
            <w:tcW w:w="567" w:type="dxa"/>
            <w:vMerge/>
            <w:shd w:val="clear" w:color="auto" w:fill="AEAAAA" w:themeFill="background2" w:themeFillShade="BF"/>
            <w:vAlign w:val="center"/>
          </w:tcPr>
          <w:p w14:paraId="174D2D1B" w14:textId="77777777" w:rsidR="001D40BB" w:rsidRDefault="001D40BB" w:rsidP="001D40BB">
            <w:pPr>
              <w:jc w:val="center"/>
              <w:rPr>
                <w:rFonts w:cstheme="minorHAnsi"/>
                <w:lang w:val="en-GB"/>
              </w:rPr>
            </w:pPr>
          </w:p>
        </w:tc>
        <w:tc>
          <w:tcPr>
            <w:tcW w:w="2268" w:type="dxa"/>
            <w:shd w:val="clear" w:color="auto" w:fill="F2F2F2" w:themeFill="background1" w:themeFillShade="F2"/>
            <w:vAlign w:val="center"/>
          </w:tcPr>
          <w:p w14:paraId="06C82673" w14:textId="77777777" w:rsidR="001D40BB" w:rsidRDefault="001D40BB" w:rsidP="001D40BB">
            <w:pPr>
              <w:jc w:val="center"/>
              <w:rPr>
                <w:rFonts w:cstheme="minorHAnsi"/>
                <w:lang w:val="en-GB"/>
              </w:rPr>
            </w:pPr>
            <w:r>
              <w:rPr>
                <w:rFonts w:cstheme="minorHAnsi"/>
                <w:lang w:val="en-GB"/>
              </w:rPr>
              <w:t>Anaplastic Oligodendroglioma</w:t>
            </w:r>
          </w:p>
        </w:tc>
        <w:tc>
          <w:tcPr>
            <w:tcW w:w="1565" w:type="dxa"/>
            <w:vAlign w:val="center"/>
          </w:tcPr>
          <w:p w14:paraId="4777C1C0" w14:textId="77777777" w:rsidR="001D40BB" w:rsidRPr="00F347D6" w:rsidRDefault="001D40BB" w:rsidP="001D40BB">
            <w:pPr>
              <w:jc w:val="center"/>
              <w:rPr>
                <w:rFonts w:cstheme="minorHAnsi"/>
                <w:lang w:val="en-GB"/>
              </w:rPr>
            </w:pPr>
            <w:r>
              <w:rPr>
                <w:rFonts w:cstheme="minorHAnsi"/>
                <w:lang w:val="en-GB"/>
              </w:rPr>
              <w:t>46/54/0</w:t>
            </w:r>
          </w:p>
        </w:tc>
        <w:tc>
          <w:tcPr>
            <w:tcW w:w="1134" w:type="dxa"/>
            <w:vAlign w:val="center"/>
          </w:tcPr>
          <w:p w14:paraId="5850B086" w14:textId="77777777" w:rsidR="001D40BB" w:rsidRDefault="001D40BB" w:rsidP="001D40BB">
            <w:pPr>
              <w:jc w:val="center"/>
              <w:rPr>
                <w:color w:val="000000"/>
                <w:szCs w:val="22"/>
              </w:rPr>
            </w:pPr>
            <w:r w:rsidRPr="003228BF">
              <w:rPr>
                <w:color w:val="000000"/>
                <w:szCs w:val="22"/>
              </w:rPr>
              <w:t>42,6</w:t>
            </w:r>
          </w:p>
          <w:p w14:paraId="2A90F35A" w14:textId="77777777" w:rsidR="001D40BB" w:rsidRPr="003228BF" w:rsidRDefault="001D40BB" w:rsidP="001D40BB">
            <w:pPr>
              <w:jc w:val="center"/>
              <w:rPr>
                <w:color w:val="000000"/>
                <w:szCs w:val="22"/>
                <w:lang w:val="en-GB" w:eastAsia="en-GB"/>
              </w:rPr>
            </w:pPr>
            <w:r w:rsidRPr="003228BF">
              <w:rPr>
                <w:color w:val="000000"/>
                <w:szCs w:val="22"/>
              </w:rPr>
              <w:t xml:space="preserve"> </w:t>
            </w:r>
            <w:r>
              <w:rPr>
                <w:color w:val="000000"/>
                <w:szCs w:val="22"/>
              </w:rPr>
              <w:t>±</w:t>
            </w:r>
            <w:r w:rsidRPr="003228BF">
              <w:rPr>
                <w:color w:val="000000"/>
                <w:szCs w:val="22"/>
              </w:rPr>
              <w:t xml:space="preserve"> 10,3</w:t>
            </w:r>
          </w:p>
        </w:tc>
        <w:tc>
          <w:tcPr>
            <w:tcW w:w="1275" w:type="dxa"/>
            <w:vAlign w:val="center"/>
          </w:tcPr>
          <w:p w14:paraId="15D4820A" w14:textId="77777777" w:rsidR="001D40BB" w:rsidRDefault="001D40BB" w:rsidP="001D40BB">
            <w:pPr>
              <w:jc w:val="center"/>
              <w:rPr>
                <w:rFonts w:cstheme="minorHAnsi"/>
                <w:lang w:val="en-GB"/>
              </w:rPr>
            </w:pPr>
            <w:r>
              <w:rPr>
                <w:rFonts w:cstheme="minorHAnsi"/>
                <w:lang w:val="en-GB"/>
              </w:rPr>
              <w:t>81.9/9.6</w:t>
            </w:r>
          </w:p>
          <w:p w14:paraId="148D71E8" w14:textId="77777777" w:rsidR="001D40BB" w:rsidRPr="00CE7D0D" w:rsidRDefault="001D40BB" w:rsidP="001D40BB">
            <w:pPr>
              <w:jc w:val="center"/>
              <w:rPr>
                <w:rFonts w:cstheme="minorHAnsi"/>
                <w:lang w:val="en-GB"/>
              </w:rPr>
            </w:pPr>
            <w:r>
              <w:rPr>
                <w:rFonts w:cstheme="minorHAnsi"/>
                <w:lang w:val="en-GB"/>
              </w:rPr>
              <w:t>/8.5</w:t>
            </w:r>
          </w:p>
        </w:tc>
        <w:tc>
          <w:tcPr>
            <w:tcW w:w="709" w:type="dxa"/>
            <w:vAlign w:val="center"/>
          </w:tcPr>
          <w:p w14:paraId="11579492" w14:textId="77777777" w:rsidR="001D40BB" w:rsidRPr="00F347D6" w:rsidRDefault="001D40BB" w:rsidP="001D40BB">
            <w:pPr>
              <w:jc w:val="center"/>
              <w:rPr>
                <w:rFonts w:cstheme="minorHAnsi"/>
                <w:lang w:val="en-GB"/>
              </w:rPr>
            </w:pPr>
            <w:r>
              <w:rPr>
                <w:rFonts w:cstheme="minorHAnsi"/>
                <w:lang w:val="en-GB"/>
              </w:rPr>
              <w:t>0</w:t>
            </w:r>
          </w:p>
        </w:tc>
        <w:tc>
          <w:tcPr>
            <w:tcW w:w="709" w:type="dxa"/>
            <w:vAlign w:val="center"/>
          </w:tcPr>
          <w:p w14:paraId="67EB5CDC" w14:textId="77777777" w:rsidR="001D40BB" w:rsidRPr="00F347D6" w:rsidRDefault="001D40BB" w:rsidP="001D40BB">
            <w:pPr>
              <w:jc w:val="center"/>
              <w:rPr>
                <w:rFonts w:cstheme="minorHAnsi"/>
                <w:lang w:val="en-GB"/>
              </w:rPr>
            </w:pPr>
            <w:r>
              <w:rPr>
                <w:rFonts w:cstheme="minorHAnsi"/>
                <w:lang w:val="en-GB"/>
              </w:rPr>
              <w:t>100</w:t>
            </w:r>
          </w:p>
        </w:tc>
        <w:tc>
          <w:tcPr>
            <w:tcW w:w="709" w:type="dxa"/>
            <w:vAlign w:val="center"/>
          </w:tcPr>
          <w:p w14:paraId="4B564A20" w14:textId="77777777" w:rsidR="001D40BB" w:rsidRPr="00F347D6" w:rsidRDefault="001D40BB" w:rsidP="001D40BB">
            <w:pPr>
              <w:jc w:val="center"/>
              <w:rPr>
                <w:rFonts w:cstheme="minorHAnsi"/>
                <w:lang w:val="en-GB"/>
              </w:rPr>
            </w:pPr>
            <w:r>
              <w:rPr>
                <w:rFonts w:cstheme="minorHAnsi"/>
                <w:lang w:val="en-GB"/>
              </w:rPr>
              <w:t>0</w:t>
            </w:r>
          </w:p>
        </w:tc>
        <w:tc>
          <w:tcPr>
            <w:tcW w:w="708" w:type="dxa"/>
            <w:vAlign w:val="center"/>
          </w:tcPr>
          <w:p w14:paraId="48667E2C" w14:textId="77777777" w:rsidR="001D40BB" w:rsidRPr="00F347D6" w:rsidRDefault="001D40BB" w:rsidP="001D40BB">
            <w:pPr>
              <w:jc w:val="center"/>
              <w:rPr>
                <w:rFonts w:cstheme="minorHAnsi"/>
                <w:lang w:val="en-GB"/>
              </w:rPr>
            </w:pPr>
            <w:r>
              <w:rPr>
                <w:rFonts w:cstheme="minorHAnsi"/>
                <w:lang w:val="en-GB"/>
              </w:rPr>
              <w:t>0</w:t>
            </w:r>
          </w:p>
        </w:tc>
      </w:tr>
      <w:tr w:rsidR="001D40BB" w:rsidRPr="00F347D6" w14:paraId="48153912" w14:textId="77777777" w:rsidTr="00285766">
        <w:trPr>
          <w:trHeight w:val="454"/>
          <w:jc w:val="center"/>
        </w:trPr>
        <w:tc>
          <w:tcPr>
            <w:tcW w:w="567" w:type="dxa"/>
            <w:vMerge/>
            <w:shd w:val="clear" w:color="auto" w:fill="AEAAAA" w:themeFill="background2" w:themeFillShade="BF"/>
            <w:vAlign w:val="center"/>
          </w:tcPr>
          <w:p w14:paraId="5B0579DD" w14:textId="77777777" w:rsidR="001D40BB" w:rsidRDefault="001D40BB" w:rsidP="001D40BB">
            <w:pPr>
              <w:jc w:val="center"/>
              <w:rPr>
                <w:rFonts w:cstheme="minorHAnsi"/>
                <w:lang w:val="en-GB"/>
              </w:rPr>
            </w:pPr>
          </w:p>
        </w:tc>
        <w:tc>
          <w:tcPr>
            <w:tcW w:w="2268" w:type="dxa"/>
            <w:shd w:val="clear" w:color="auto" w:fill="F2F2F2" w:themeFill="background1" w:themeFillShade="F2"/>
            <w:vAlign w:val="center"/>
          </w:tcPr>
          <w:p w14:paraId="7C20FFC7" w14:textId="77777777" w:rsidR="001D40BB" w:rsidRDefault="001D40BB" w:rsidP="001D40BB">
            <w:pPr>
              <w:jc w:val="center"/>
              <w:rPr>
                <w:rFonts w:cstheme="minorHAnsi"/>
                <w:lang w:val="en-GB"/>
              </w:rPr>
            </w:pPr>
            <w:r>
              <w:rPr>
                <w:rFonts w:cstheme="minorHAnsi"/>
                <w:lang w:val="en-GB"/>
              </w:rPr>
              <w:t>GBM</w:t>
            </w:r>
          </w:p>
        </w:tc>
        <w:tc>
          <w:tcPr>
            <w:tcW w:w="1565" w:type="dxa"/>
            <w:vAlign w:val="center"/>
          </w:tcPr>
          <w:p w14:paraId="19017619" w14:textId="77777777" w:rsidR="001D40BB" w:rsidRPr="00F347D6" w:rsidRDefault="001D40BB" w:rsidP="001D40BB">
            <w:pPr>
              <w:jc w:val="center"/>
              <w:rPr>
                <w:rFonts w:cstheme="minorHAnsi"/>
                <w:lang w:val="en-GB"/>
              </w:rPr>
            </w:pPr>
            <w:r>
              <w:rPr>
                <w:rFonts w:cstheme="minorHAnsi"/>
                <w:lang w:val="en-GB"/>
              </w:rPr>
              <w:t>61/39/0</w:t>
            </w:r>
          </w:p>
        </w:tc>
        <w:tc>
          <w:tcPr>
            <w:tcW w:w="1134" w:type="dxa"/>
            <w:vAlign w:val="center"/>
          </w:tcPr>
          <w:p w14:paraId="681C59D9" w14:textId="77777777" w:rsidR="001D40BB" w:rsidRDefault="001D40BB" w:rsidP="001D40BB">
            <w:pPr>
              <w:jc w:val="center"/>
              <w:rPr>
                <w:color w:val="000000"/>
                <w:szCs w:val="22"/>
              </w:rPr>
            </w:pPr>
            <w:r w:rsidRPr="003228BF">
              <w:rPr>
                <w:color w:val="000000"/>
                <w:szCs w:val="22"/>
              </w:rPr>
              <w:t xml:space="preserve">48 </w:t>
            </w:r>
          </w:p>
          <w:p w14:paraId="22AFBF96" w14:textId="77777777" w:rsidR="001D40BB" w:rsidRPr="003228BF" w:rsidRDefault="001D40BB" w:rsidP="001D40BB">
            <w:pPr>
              <w:jc w:val="center"/>
              <w:rPr>
                <w:color w:val="000000"/>
                <w:szCs w:val="22"/>
                <w:lang w:val="en-GB" w:eastAsia="en-GB"/>
              </w:rPr>
            </w:pPr>
            <w:r>
              <w:rPr>
                <w:color w:val="000000"/>
                <w:szCs w:val="22"/>
              </w:rPr>
              <w:t xml:space="preserve">± </w:t>
            </w:r>
            <w:r w:rsidRPr="003228BF">
              <w:rPr>
                <w:color w:val="000000"/>
                <w:szCs w:val="22"/>
              </w:rPr>
              <w:t>13,4</w:t>
            </w:r>
          </w:p>
        </w:tc>
        <w:tc>
          <w:tcPr>
            <w:tcW w:w="1275" w:type="dxa"/>
            <w:vAlign w:val="center"/>
          </w:tcPr>
          <w:p w14:paraId="4B55AA98" w14:textId="77777777" w:rsidR="001D40BB" w:rsidRDefault="001D40BB" w:rsidP="001D40BB">
            <w:pPr>
              <w:jc w:val="center"/>
              <w:rPr>
                <w:rFonts w:cstheme="minorHAnsi"/>
                <w:lang w:val="en-GB"/>
              </w:rPr>
            </w:pPr>
            <w:r>
              <w:rPr>
                <w:rFonts w:cstheme="minorHAnsi"/>
                <w:lang w:val="en-GB"/>
              </w:rPr>
              <w:t>23.2/74.2</w:t>
            </w:r>
          </w:p>
          <w:p w14:paraId="307E5F8A" w14:textId="77777777" w:rsidR="001D40BB" w:rsidRPr="00CE7D0D" w:rsidRDefault="001D40BB" w:rsidP="001D40BB">
            <w:pPr>
              <w:jc w:val="center"/>
              <w:rPr>
                <w:rFonts w:cstheme="minorHAnsi"/>
                <w:lang w:val="en-GB"/>
              </w:rPr>
            </w:pPr>
            <w:r>
              <w:rPr>
                <w:rFonts w:cstheme="minorHAnsi"/>
                <w:lang w:val="en-GB"/>
              </w:rPr>
              <w:t>/2.6</w:t>
            </w:r>
          </w:p>
        </w:tc>
        <w:tc>
          <w:tcPr>
            <w:tcW w:w="709" w:type="dxa"/>
            <w:vAlign w:val="center"/>
          </w:tcPr>
          <w:p w14:paraId="7B23EE32" w14:textId="77777777" w:rsidR="001D40BB" w:rsidRPr="00F347D6" w:rsidRDefault="001D40BB" w:rsidP="001D40BB">
            <w:pPr>
              <w:jc w:val="center"/>
              <w:rPr>
                <w:rFonts w:cstheme="minorHAnsi"/>
                <w:lang w:val="en-GB"/>
              </w:rPr>
            </w:pPr>
            <w:r>
              <w:rPr>
                <w:rFonts w:cstheme="minorHAnsi"/>
                <w:lang w:val="en-GB"/>
              </w:rPr>
              <w:t>0</w:t>
            </w:r>
          </w:p>
        </w:tc>
        <w:tc>
          <w:tcPr>
            <w:tcW w:w="709" w:type="dxa"/>
            <w:vAlign w:val="center"/>
          </w:tcPr>
          <w:p w14:paraId="2C75F5CB" w14:textId="77777777" w:rsidR="001D40BB" w:rsidRPr="00F347D6" w:rsidRDefault="001D40BB" w:rsidP="001D40BB">
            <w:pPr>
              <w:jc w:val="center"/>
              <w:rPr>
                <w:rFonts w:cstheme="minorHAnsi"/>
                <w:lang w:val="en-GB"/>
              </w:rPr>
            </w:pPr>
            <w:r>
              <w:rPr>
                <w:rFonts w:cstheme="minorHAnsi"/>
                <w:lang w:val="en-GB"/>
              </w:rPr>
              <w:t>0</w:t>
            </w:r>
          </w:p>
        </w:tc>
        <w:tc>
          <w:tcPr>
            <w:tcW w:w="709" w:type="dxa"/>
            <w:vAlign w:val="center"/>
          </w:tcPr>
          <w:p w14:paraId="44632983" w14:textId="77777777" w:rsidR="001D40BB" w:rsidRPr="00F347D6" w:rsidRDefault="001D40BB" w:rsidP="001D40BB">
            <w:pPr>
              <w:jc w:val="center"/>
              <w:rPr>
                <w:rFonts w:cstheme="minorHAnsi"/>
                <w:lang w:val="en-GB"/>
              </w:rPr>
            </w:pPr>
            <w:r>
              <w:rPr>
                <w:rFonts w:cstheme="minorHAnsi"/>
                <w:lang w:val="en-GB"/>
              </w:rPr>
              <w:t>100</w:t>
            </w:r>
          </w:p>
        </w:tc>
        <w:tc>
          <w:tcPr>
            <w:tcW w:w="708" w:type="dxa"/>
            <w:vAlign w:val="center"/>
          </w:tcPr>
          <w:p w14:paraId="2B3C6C58" w14:textId="77777777" w:rsidR="001D40BB" w:rsidRPr="00F347D6" w:rsidRDefault="001D40BB" w:rsidP="001D40BB">
            <w:pPr>
              <w:jc w:val="center"/>
              <w:rPr>
                <w:rFonts w:cstheme="minorHAnsi"/>
                <w:lang w:val="en-GB"/>
              </w:rPr>
            </w:pPr>
            <w:r>
              <w:rPr>
                <w:rFonts w:cstheme="minorHAnsi"/>
                <w:lang w:val="en-GB"/>
              </w:rPr>
              <w:t>0</w:t>
            </w:r>
          </w:p>
        </w:tc>
      </w:tr>
    </w:tbl>
    <w:p w14:paraId="12B07D42" w14:textId="7A1B3F06" w:rsidR="00285766" w:rsidRDefault="00285766">
      <w:pPr>
        <w:rPr>
          <w:b/>
          <w:iCs/>
          <w:sz w:val="24"/>
          <w:szCs w:val="18"/>
          <w:lang w:val="en-GB"/>
        </w:rPr>
      </w:pPr>
      <w:r>
        <w:rPr>
          <w:i/>
          <w:sz w:val="24"/>
          <w:lang w:val="en-GB"/>
        </w:rPr>
        <w:t xml:space="preserve">GBM: glioblastoma, IDH: isocitrate dehydrogenase, mut.: mutated, </w:t>
      </w:r>
      <w:r w:rsidRPr="00CA4A22">
        <w:rPr>
          <w:i/>
          <w:sz w:val="24"/>
          <w:lang w:val="en-GB"/>
        </w:rPr>
        <w:t xml:space="preserve">WT: </w:t>
      </w:r>
      <w:r>
        <w:rPr>
          <w:i/>
          <w:sz w:val="24"/>
          <w:lang w:val="en-GB"/>
        </w:rPr>
        <w:t>w</w:t>
      </w:r>
      <w:r w:rsidRPr="00CA4A22">
        <w:rPr>
          <w:i/>
          <w:sz w:val="24"/>
          <w:lang w:val="en-GB"/>
        </w:rPr>
        <w:t>ild-type</w:t>
      </w:r>
      <w:r>
        <w:rPr>
          <w:i/>
          <w:sz w:val="24"/>
          <w:lang w:val="en-GB"/>
        </w:rPr>
        <w:t>, NA: data not available.</w:t>
      </w:r>
      <w:r>
        <w:rPr>
          <w:b/>
          <w:i/>
          <w:sz w:val="24"/>
          <w:lang w:val="en-GB"/>
        </w:rPr>
        <w:br w:type="page"/>
      </w:r>
    </w:p>
    <w:p w14:paraId="69090DA0" w14:textId="388D6B94" w:rsidR="00CB2F24" w:rsidRPr="00630DA9" w:rsidRDefault="00264645" w:rsidP="0076219F">
      <w:pPr>
        <w:pStyle w:val="Caption"/>
        <w:jc w:val="center"/>
        <w:rPr>
          <w:b/>
          <w:i w:val="0"/>
          <w:color w:val="auto"/>
          <w:sz w:val="24"/>
          <w:lang w:val="en-GB"/>
        </w:rPr>
      </w:pPr>
      <w:r w:rsidRPr="00264645">
        <w:rPr>
          <w:b/>
          <w:i w:val="0"/>
          <w:color w:val="auto"/>
          <w:sz w:val="24"/>
          <w:lang w:val="en-GB"/>
        </w:rPr>
        <w:t xml:space="preserve">Table </w:t>
      </w:r>
      <w:r w:rsidR="004E5DBB">
        <w:rPr>
          <w:b/>
          <w:i w:val="0"/>
          <w:color w:val="auto"/>
          <w:sz w:val="24"/>
          <w:lang w:val="en-GB"/>
        </w:rPr>
        <w:t>S</w:t>
      </w:r>
      <w:r w:rsidRPr="00264645">
        <w:rPr>
          <w:b/>
          <w:i w:val="0"/>
          <w:color w:val="auto"/>
          <w:sz w:val="24"/>
        </w:rPr>
        <w:fldChar w:fldCharType="begin"/>
      </w:r>
      <w:r w:rsidRPr="00264645">
        <w:rPr>
          <w:b/>
          <w:i w:val="0"/>
          <w:color w:val="auto"/>
          <w:sz w:val="24"/>
          <w:lang w:val="en-GB"/>
        </w:rPr>
        <w:instrText xml:space="preserve"> SEQ Table \* ARABIC </w:instrText>
      </w:r>
      <w:r w:rsidRPr="00264645">
        <w:rPr>
          <w:b/>
          <w:i w:val="0"/>
          <w:color w:val="auto"/>
          <w:sz w:val="24"/>
        </w:rPr>
        <w:fldChar w:fldCharType="separate"/>
      </w:r>
      <w:r w:rsidR="00285766">
        <w:rPr>
          <w:b/>
          <w:i w:val="0"/>
          <w:noProof/>
          <w:color w:val="auto"/>
          <w:sz w:val="24"/>
          <w:lang w:val="en-GB"/>
        </w:rPr>
        <w:t>2</w:t>
      </w:r>
      <w:r w:rsidRPr="00264645">
        <w:rPr>
          <w:b/>
          <w:i w:val="0"/>
          <w:color w:val="auto"/>
          <w:sz w:val="24"/>
        </w:rPr>
        <w:fldChar w:fldCharType="end"/>
      </w:r>
      <w:r w:rsidR="00CB2F24" w:rsidRPr="00630DA9">
        <w:rPr>
          <w:b/>
          <w:i w:val="0"/>
          <w:color w:val="auto"/>
          <w:sz w:val="24"/>
          <w:lang w:val="en-GB"/>
        </w:rPr>
        <w:t xml:space="preserve">: </w:t>
      </w:r>
      <w:r w:rsidR="00CB2F24">
        <w:rPr>
          <w:b/>
          <w:i w:val="0"/>
          <w:color w:val="auto"/>
          <w:sz w:val="24"/>
          <w:lang w:val="en-GB"/>
        </w:rPr>
        <w:t xml:space="preserve">Additional information </w:t>
      </w:r>
      <w:r w:rsidR="00AF619C">
        <w:rPr>
          <w:b/>
          <w:i w:val="0"/>
          <w:color w:val="auto"/>
          <w:sz w:val="24"/>
          <w:lang w:val="en-GB"/>
        </w:rPr>
        <w:t>for</w:t>
      </w:r>
      <w:r w:rsidR="00CB2F24">
        <w:rPr>
          <w:b/>
          <w:i w:val="0"/>
          <w:color w:val="auto"/>
          <w:sz w:val="24"/>
          <w:lang w:val="en-GB"/>
        </w:rPr>
        <w:t xml:space="preserve"> </w:t>
      </w:r>
      <w:r w:rsidR="00BE4041">
        <w:rPr>
          <w:b/>
          <w:i w:val="0"/>
          <w:color w:val="auto"/>
          <w:sz w:val="24"/>
          <w:lang w:val="en-GB"/>
        </w:rPr>
        <w:t>formalin-fixed paraffin-e</w:t>
      </w:r>
      <w:r w:rsidR="000F5ACA" w:rsidRPr="000F5ACA">
        <w:rPr>
          <w:b/>
          <w:i w:val="0"/>
          <w:color w:val="auto"/>
          <w:sz w:val="24"/>
          <w:lang w:val="en-GB"/>
        </w:rPr>
        <w:t>mbedded</w:t>
      </w:r>
      <w:r w:rsidR="000F5ACA">
        <w:rPr>
          <w:b/>
          <w:i w:val="0"/>
          <w:color w:val="auto"/>
          <w:sz w:val="24"/>
          <w:lang w:val="en-GB"/>
        </w:rPr>
        <w:t xml:space="preserve"> </w:t>
      </w:r>
      <w:r w:rsidR="00CB2F24">
        <w:rPr>
          <w:b/>
          <w:i w:val="0"/>
          <w:color w:val="auto"/>
          <w:sz w:val="24"/>
          <w:lang w:val="en-GB"/>
        </w:rPr>
        <w:t xml:space="preserve">glioblastoma </w:t>
      </w:r>
      <w:r w:rsidR="00D506BF">
        <w:rPr>
          <w:b/>
          <w:i w:val="0"/>
          <w:color w:val="auto"/>
          <w:sz w:val="24"/>
          <w:lang w:val="en-GB"/>
        </w:rPr>
        <w:t>and non-</w:t>
      </w:r>
      <w:r w:rsidR="00210F72">
        <w:rPr>
          <w:b/>
          <w:i w:val="0"/>
          <w:color w:val="auto"/>
          <w:sz w:val="24"/>
          <w:lang w:val="en-GB"/>
        </w:rPr>
        <w:t>cancerous</w:t>
      </w:r>
      <w:r w:rsidR="000F5ACA">
        <w:rPr>
          <w:b/>
          <w:i w:val="0"/>
          <w:color w:val="auto"/>
          <w:sz w:val="24"/>
          <w:lang w:val="en-GB"/>
        </w:rPr>
        <w:t xml:space="preserve"> brain tissues</w:t>
      </w:r>
      <w:r w:rsidR="00CB2F24">
        <w:rPr>
          <w:b/>
          <w:i w:val="0"/>
          <w:color w:val="auto"/>
          <w:sz w:val="24"/>
          <w:lang w:val="en-GB"/>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708"/>
        <w:gridCol w:w="567"/>
        <w:gridCol w:w="709"/>
        <w:gridCol w:w="851"/>
        <w:gridCol w:w="708"/>
        <w:gridCol w:w="851"/>
        <w:gridCol w:w="992"/>
        <w:gridCol w:w="992"/>
      </w:tblGrid>
      <w:tr w:rsidR="00CB2F24" w:rsidRPr="00D506BF" w14:paraId="588E62BE" w14:textId="77777777" w:rsidTr="00F62AC2">
        <w:trPr>
          <w:trHeight w:val="864"/>
          <w:jc w:val="center"/>
        </w:trPr>
        <w:tc>
          <w:tcPr>
            <w:tcW w:w="1413" w:type="dxa"/>
            <w:shd w:val="clear" w:color="auto" w:fill="AEAAAA" w:themeFill="background2" w:themeFillShade="BF"/>
            <w:noWrap/>
            <w:vAlign w:val="center"/>
            <w:hideMark/>
          </w:tcPr>
          <w:p w14:paraId="1B5CB32E" w14:textId="77777777" w:rsidR="00CB2F24" w:rsidRPr="004277A9" w:rsidRDefault="00CB2F24" w:rsidP="00BB54E1">
            <w:pPr>
              <w:spacing w:after="0" w:line="240" w:lineRule="auto"/>
              <w:jc w:val="center"/>
              <w:rPr>
                <w:rFonts w:ascii="Calibri" w:eastAsia="Times New Roman" w:hAnsi="Calibri" w:cs="Calibri"/>
                <w:b/>
                <w:bCs/>
                <w:color w:val="000000"/>
                <w:sz w:val="24"/>
                <w:lang w:val="en-GB" w:eastAsia="en-GB"/>
              </w:rPr>
            </w:pPr>
            <w:r w:rsidRPr="004277A9">
              <w:rPr>
                <w:rFonts w:ascii="Calibri" w:eastAsia="Times New Roman" w:hAnsi="Calibri" w:cs="Calibri"/>
                <w:b/>
                <w:bCs/>
                <w:color w:val="000000"/>
                <w:sz w:val="24"/>
                <w:lang w:val="en-GB" w:eastAsia="en-GB"/>
              </w:rPr>
              <w:t>Patient</w:t>
            </w:r>
            <w:r>
              <w:rPr>
                <w:rFonts w:ascii="Calibri" w:eastAsia="Times New Roman" w:hAnsi="Calibri" w:cs="Calibri"/>
                <w:b/>
                <w:bCs/>
                <w:color w:val="000000"/>
                <w:sz w:val="24"/>
                <w:lang w:val="en-GB" w:eastAsia="en-GB"/>
              </w:rPr>
              <w:t>’s</w:t>
            </w:r>
          </w:p>
          <w:p w14:paraId="4E52AF72"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sidRPr="004277A9">
              <w:rPr>
                <w:rFonts w:ascii="Calibri" w:eastAsia="Times New Roman" w:hAnsi="Calibri" w:cs="Calibri"/>
                <w:b/>
                <w:bCs/>
                <w:color w:val="000000"/>
                <w:sz w:val="24"/>
                <w:lang w:val="en-GB" w:eastAsia="en-GB"/>
              </w:rPr>
              <w:t>number</w:t>
            </w:r>
          </w:p>
        </w:tc>
        <w:tc>
          <w:tcPr>
            <w:tcW w:w="1276" w:type="dxa"/>
            <w:shd w:val="clear" w:color="auto" w:fill="AEAAAA" w:themeFill="background2" w:themeFillShade="BF"/>
            <w:vAlign w:val="center"/>
          </w:tcPr>
          <w:p w14:paraId="55218A0B" w14:textId="77777777" w:rsidR="00CB2F24" w:rsidRDefault="00CB2F24" w:rsidP="00BB54E1">
            <w:pPr>
              <w:spacing w:after="0" w:line="240" w:lineRule="auto"/>
              <w:jc w:val="center"/>
              <w:rPr>
                <w:rFonts w:ascii="Calibri" w:eastAsia="Times New Roman" w:hAnsi="Calibri" w:cs="Calibri"/>
                <w:b/>
                <w:bCs/>
                <w:color w:val="000000"/>
                <w:sz w:val="24"/>
                <w:lang w:val="en-GB" w:eastAsia="en-GB"/>
              </w:rPr>
            </w:pPr>
            <w:r>
              <w:rPr>
                <w:rFonts w:ascii="Calibri" w:eastAsia="Times New Roman" w:hAnsi="Calibri" w:cs="Calibri"/>
                <w:b/>
                <w:bCs/>
                <w:color w:val="000000"/>
                <w:sz w:val="24"/>
                <w:lang w:val="en-GB" w:eastAsia="en-GB"/>
              </w:rPr>
              <w:t>Pathology</w:t>
            </w:r>
          </w:p>
        </w:tc>
        <w:tc>
          <w:tcPr>
            <w:tcW w:w="708" w:type="dxa"/>
            <w:shd w:val="clear" w:color="auto" w:fill="AEAAAA" w:themeFill="background2" w:themeFillShade="BF"/>
            <w:vAlign w:val="center"/>
            <w:hideMark/>
          </w:tcPr>
          <w:p w14:paraId="02B9BBD7"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Pr>
                <w:rFonts w:ascii="Calibri" w:eastAsia="Times New Roman" w:hAnsi="Calibri" w:cs="Calibri"/>
                <w:b/>
                <w:bCs/>
                <w:color w:val="000000"/>
                <w:sz w:val="24"/>
                <w:lang w:val="en-GB" w:eastAsia="en-GB"/>
              </w:rPr>
              <w:t>A</w:t>
            </w:r>
            <w:r w:rsidRPr="004277A9">
              <w:rPr>
                <w:rFonts w:ascii="Calibri" w:eastAsia="Times New Roman" w:hAnsi="Calibri" w:cs="Calibri"/>
                <w:b/>
                <w:bCs/>
                <w:color w:val="000000"/>
                <w:sz w:val="24"/>
                <w:lang w:val="en-GB" w:eastAsia="en-GB"/>
              </w:rPr>
              <w:t>ge</w:t>
            </w:r>
          </w:p>
        </w:tc>
        <w:tc>
          <w:tcPr>
            <w:tcW w:w="567" w:type="dxa"/>
            <w:shd w:val="clear" w:color="auto" w:fill="AEAAAA" w:themeFill="background2" w:themeFillShade="BF"/>
            <w:noWrap/>
            <w:vAlign w:val="center"/>
            <w:hideMark/>
          </w:tcPr>
          <w:p w14:paraId="2A67D38A"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Pr>
                <w:rFonts w:ascii="Calibri" w:eastAsia="Times New Roman" w:hAnsi="Calibri" w:cs="Calibri"/>
                <w:b/>
                <w:bCs/>
                <w:color w:val="000000"/>
                <w:sz w:val="24"/>
                <w:lang w:val="en-GB" w:eastAsia="en-GB"/>
              </w:rPr>
              <w:t>S</w:t>
            </w:r>
            <w:r w:rsidRPr="004277A9">
              <w:rPr>
                <w:rFonts w:ascii="Calibri" w:eastAsia="Times New Roman" w:hAnsi="Calibri" w:cs="Calibri"/>
                <w:b/>
                <w:bCs/>
                <w:color w:val="000000"/>
                <w:sz w:val="24"/>
                <w:lang w:val="en-GB" w:eastAsia="en-GB"/>
              </w:rPr>
              <w:t>ex</w:t>
            </w:r>
          </w:p>
        </w:tc>
        <w:tc>
          <w:tcPr>
            <w:tcW w:w="709" w:type="dxa"/>
            <w:shd w:val="clear" w:color="auto" w:fill="AEAAAA" w:themeFill="background2" w:themeFillShade="BF"/>
            <w:vAlign w:val="center"/>
            <w:hideMark/>
          </w:tcPr>
          <w:p w14:paraId="6C2B23F5" w14:textId="77777777" w:rsidR="00CB2F24" w:rsidRPr="00556474" w:rsidRDefault="00CB2F24" w:rsidP="00BB54E1">
            <w:pPr>
              <w:spacing w:after="0" w:line="240" w:lineRule="auto"/>
              <w:jc w:val="center"/>
              <w:rPr>
                <w:rFonts w:ascii="Calibri" w:eastAsia="Times New Roman" w:hAnsi="Calibri" w:cs="Calibri"/>
                <w:b/>
                <w:bCs/>
                <w:i/>
                <w:color w:val="000000"/>
                <w:sz w:val="24"/>
                <w:lang w:val="en-GB" w:eastAsia="en-GB"/>
              </w:rPr>
            </w:pPr>
            <w:r w:rsidRPr="004277A9">
              <w:rPr>
                <w:rFonts w:ascii="Calibri" w:eastAsia="Times New Roman" w:hAnsi="Calibri" w:cs="Calibri"/>
                <w:b/>
                <w:bCs/>
                <w:i/>
                <w:color w:val="000000"/>
                <w:sz w:val="24"/>
                <w:lang w:val="en-GB" w:eastAsia="en-GB"/>
              </w:rPr>
              <w:t>IDH</w:t>
            </w:r>
          </w:p>
        </w:tc>
        <w:tc>
          <w:tcPr>
            <w:tcW w:w="851" w:type="dxa"/>
            <w:shd w:val="clear" w:color="auto" w:fill="AEAAAA" w:themeFill="background2" w:themeFillShade="BF"/>
            <w:vAlign w:val="center"/>
            <w:hideMark/>
          </w:tcPr>
          <w:p w14:paraId="4E0F6224"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sidRPr="00556474">
              <w:rPr>
                <w:rFonts w:ascii="Calibri" w:eastAsia="Times New Roman" w:hAnsi="Calibri" w:cs="Calibri"/>
                <w:b/>
                <w:bCs/>
                <w:color w:val="000000"/>
                <w:sz w:val="24"/>
                <w:lang w:val="en-GB" w:eastAsia="en-GB"/>
              </w:rPr>
              <w:t>SOX-2</w:t>
            </w:r>
          </w:p>
        </w:tc>
        <w:tc>
          <w:tcPr>
            <w:tcW w:w="708" w:type="dxa"/>
            <w:shd w:val="clear" w:color="auto" w:fill="AEAAAA" w:themeFill="background2" w:themeFillShade="BF"/>
            <w:vAlign w:val="center"/>
            <w:hideMark/>
          </w:tcPr>
          <w:p w14:paraId="3F34EDE6"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sidRPr="00556474">
              <w:rPr>
                <w:rFonts w:ascii="Calibri" w:eastAsia="Times New Roman" w:hAnsi="Calibri" w:cs="Calibri"/>
                <w:b/>
                <w:bCs/>
                <w:color w:val="000000"/>
                <w:sz w:val="24"/>
                <w:lang w:val="en-GB" w:eastAsia="en-GB"/>
              </w:rPr>
              <w:t>p53</w:t>
            </w:r>
          </w:p>
        </w:tc>
        <w:tc>
          <w:tcPr>
            <w:tcW w:w="851" w:type="dxa"/>
            <w:shd w:val="clear" w:color="auto" w:fill="AEAAAA" w:themeFill="background2" w:themeFillShade="BF"/>
            <w:vAlign w:val="center"/>
            <w:hideMark/>
          </w:tcPr>
          <w:p w14:paraId="6C975CD4"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sidRPr="00556474">
              <w:rPr>
                <w:rFonts w:ascii="Calibri" w:eastAsia="Times New Roman" w:hAnsi="Calibri" w:cs="Calibri"/>
                <w:b/>
                <w:bCs/>
                <w:color w:val="000000"/>
                <w:sz w:val="24"/>
                <w:lang w:val="en-GB" w:eastAsia="en-GB"/>
              </w:rPr>
              <w:t>EGFR</w:t>
            </w:r>
          </w:p>
        </w:tc>
        <w:tc>
          <w:tcPr>
            <w:tcW w:w="992" w:type="dxa"/>
            <w:shd w:val="clear" w:color="auto" w:fill="AEAAAA" w:themeFill="background2" w:themeFillShade="BF"/>
            <w:vAlign w:val="center"/>
            <w:hideMark/>
          </w:tcPr>
          <w:p w14:paraId="05D12DC6"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sidRPr="00556474">
              <w:rPr>
                <w:rFonts w:ascii="Calibri" w:eastAsia="Times New Roman" w:hAnsi="Calibri" w:cs="Calibri"/>
                <w:b/>
                <w:bCs/>
                <w:color w:val="000000"/>
                <w:sz w:val="24"/>
                <w:lang w:val="en-GB" w:eastAsia="en-GB"/>
              </w:rPr>
              <w:t>Ki67</w:t>
            </w:r>
          </w:p>
        </w:tc>
        <w:tc>
          <w:tcPr>
            <w:tcW w:w="992" w:type="dxa"/>
            <w:shd w:val="clear" w:color="auto" w:fill="AEAAAA" w:themeFill="background2" w:themeFillShade="BF"/>
            <w:vAlign w:val="center"/>
            <w:hideMark/>
          </w:tcPr>
          <w:p w14:paraId="44D5C90A"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sidRPr="004277A9">
              <w:rPr>
                <w:rFonts w:ascii="Calibri" w:eastAsia="Times New Roman" w:hAnsi="Calibri" w:cs="Calibri"/>
                <w:b/>
                <w:bCs/>
                <w:color w:val="000000"/>
                <w:sz w:val="24"/>
                <w:lang w:val="en-GB" w:eastAsia="en-GB"/>
              </w:rPr>
              <w:t>MGMT</w:t>
            </w:r>
          </w:p>
        </w:tc>
      </w:tr>
      <w:tr w:rsidR="00CB2F24" w:rsidRPr="00D506BF" w14:paraId="17E2EFAA" w14:textId="77777777" w:rsidTr="00F62AC2">
        <w:trPr>
          <w:trHeight w:val="523"/>
          <w:jc w:val="center"/>
        </w:trPr>
        <w:tc>
          <w:tcPr>
            <w:tcW w:w="1413" w:type="dxa"/>
            <w:shd w:val="clear" w:color="auto" w:fill="FFFFFF" w:themeFill="background1"/>
            <w:noWrap/>
            <w:vAlign w:val="bottom"/>
            <w:hideMark/>
          </w:tcPr>
          <w:p w14:paraId="696EF241"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BPTP18/01</w:t>
            </w:r>
          </w:p>
        </w:tc>
        <w:tc>
          <w:tcPr>
            <w:tcW w:w="1276" w:type="dxa"/>
            <w:shd w:val="clear" w:color="auto" w:fill="FFFFFF" w:themeFill="background1"/>
            <w:vAlign w:val="center"/>
          </w:tcPr>
          <w:p w14:paraId="6050A2A5"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GBM</w:t>
            </w:r>
          </w:p>
        </w:tc>
        <w:tc>
          <w:tcPr>
            <w:tcW w:w="708" w:type="dxa"/>
            <w:shd w:val="clear" w:color="auto" w:fill="FFFFFF" w:themeFill="background1"/>
            <w:vAlign w:val="bottom"/>
            <w:hideMark/>
          </w:tcPr>
          <w:p w14:paraId="107C7786"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77</w:t>
            </w:r>
          </w:p>
        </w:tc>
        <w:tc>
          <w:tcPr>
            <w:tcW w:w="567" w:type="dxa"/>
            <w:shd w:val="clear" w:color="auto" w:fill="FFFFFF" w:themeFill="background1"/>
            <w:noWrap/>
            <w:vAlign w:val="bottom"/>
            <w:hideMark/>
          </w:tcPr>
          <w:p w14:paraId="12021285"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M</w:t>
            </w:r>
          </w:p>
        </w:tc>
        <w:tc>
          <w:tcPr>
            <w:tcW w:w="709" w:type="dxa"/>
            <w:shd w:val="clear" w:color="auto" w:fill="FFFFFF" w:themeFill="background1"/>
            <w:vAlign w:val="bottom"/>
            <w:hideMark/>
          </w:tcPr>
          <w:p w14:paraId="748D2CB0" w14:textId="5DAAE80A" w:rsidR="00CB2F24" w:rsidRPr="00630DA9" w:rsidRDefault="000F5ACA"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WT</w:t>
            </w:r>
          </w:p>
        </w:tc>
        <w:tc>
          <w:tcPr>
            <w:tcW w:w="851" w:type="dxa"/>
            <w:shd w:val="clear" w:color="auto" w:fill="FFFFFF" w:themeFill="background1"/>
            <w:vAlign w:val="bottom"/>
            <w:hideMark/>
          </w:tcPr>
          <w:p w14:paraId="66F85ADD"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708" w:type="dxa"/>
            <w:shd w:val="clear" w:color="auto" w:fill="FFFFFF" w:themeFill="background1"/>
            <w:vAlign w:val="bottom"/>
            <w:hideMark/>
          </w:tcPr>
          <w:p w14:paraId="60C2C519"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w:t>
            </w:r>
          </w:p>
        </w:tc>
        <w:tc>
          <w:tcPr>
            <w:tcW w:w="851" w:type="dxa"/>
            <w:shd w:val="clear" w:color="auto" w:fill="FFFFFF" w:themeFill="background1"/>
            <w:vAlign w:val="bottom"/>
            <w:hideMark/>
          </w:tcPr>
          <w:p w14:paraId="2B1030BE"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w:t>
            </w:r>
          </w:p>
        </w:tc>
        <w:tc>
          <w:tcPr>
            <w:tcW w:w="992" w:type="dxa"/>
            <w:shd w:val="clear" w:color="auto" w:fill="FFFFFF" w:themeFill="background1"/>
            <w:vAlign w:val="bottom"/>
            <w:hideMark/>
          </w:tcPr>
          <w:p w14:paraId="272AA8A4"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5%</w:t>
            </w:r>
          </w:p>
        </w:tc>
        <w:tc>
          <w:tcPr>
            <w:tcW w:w="992" w:type="dxa"/>
            <w:shd w:val="clear" w:color="auto" w:fill="FFFFFF" w:themeFill="background1"/>
            <w:vAlign w:val="bottom"/>
            <w:hideMark/>
          </w:tcPr>
          <w:p w14:paraId="2A945739"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4277A9">
              <w:rPr>
                <w:rFonts w:ascii="Calibri" w:eastAsia="Times New Roman" w:hAnsi="Calibri" w:cs="Calibri"/>
                <w:color w:val="000000"/>
                <w:sz w:val="24"/>
                <w:lang w:val="en-GB" w:eastAsia="en-GB"/>
              </w:rPr>
              <w:t>M</w:t>
            </w:r>
            <w:r>
              <w:rPr>
                <w:rFonts w:ascii="Calibri" w:eastAsia="Times New Roman" w:hAnsi="Calibri" w:cs="Calibri"/>
                <w:color w:val="000000"/>
                <w:sz w:val="24"/>
                <w:lang w:val="en-GB" w:eastAsia="en-GB"/>
              </w:rPr>
              <w:t>et.</w:t>
            </w:r>
          </w:p>
        </w:tc>
      </w:tr>
      <w:tr w:rsidR="00CB2F24" w:rsidRPr="00630DA9" w14:paraId="4480F51F" w14:textId="77777777" w:rsidTr="00F62AC2">
        <w:trPr>
          <w:trHeight w:val="312"/>
          <w:jc w:val="center"/>
        </w:trPr>
        <w:tc>
          <w:tcPr>
            <w:tcW w:w="1413" w:type="dxa"/>
            <w:shd w:val="clear" w:color="auto" w:fill="FFFFFF" w:themeFill="background1"/>
            <w:noWrap/>
            <w:vAlign w:val="bottom"/>
            <w:hideMark/>
          </w:tcPr>
          <w:p w14:paraId="78110AF2"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BPTP18/02</w:t>
            </w:r>
          </w:p>
        </w:tc>
        <w:tc>
          <w:tcPr>
            <w:tcW w:w="1276" w:type="dxa"/>
            <w:shd w:val="clear" w:color="auto" w:fill="FFFFFF" w:themeFill="background1"/>
            <w:vAlign w:val="center"/>
          </w:tcPr>
          <w:p w14:paraId="40DDDCFA"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GBM</w:t>
            </w:r>
          </w:p>
        </w:tc>
        <w:tc>
          <w:tcPr>
            <w:tcW w:w="708" w:type="dxa"/>
            <w:shd w:val="clear" w:color="auto" w:fill="FFFFFF" w:themeFill="background1"/>
            <w:vAlign w:val="bottom"/>
            <w:hideMark/>
          </w:tcPr>
          <w:p w14:paraId="1A732E6D"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70</w:t>
            </w:r>
          </w:p>
        </w:tc>
        <w:tc>
          <w:tcPr>
            <w:tcW w:w="567" w:type="dxa"/>
            <w:shd w:val="clear" w:color="auto" w:fill="FFFFFF" w:themeFill="background1"/>
            <w:noWrap/>
            <w:vAlign w:val="bottom"/>
            <w:hideMark/>
          </w:tcPr>
          <w:p w14:paraId="4FC8C9A3"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M</w:t>
            </w:r>
          </w:p>
        </w:tc>
        <w:tc>
          <w:tcPr>
            <w:tcW w:w="709" w:type="dxa"/>
            <w:shd w:val="clear" w:color="auto" w:fill="FFFFFF" w:themeFill="background1"/>
            <w:vAlign w:val="bottom"/>
            <w:hideMark/>
          </w:tcPr>
          <w:p w14:paraId="64EC5B56" w14:textId="79B5216E" w:rsidR="00CB2F24" w:rsidRPr="00630DA9" w:rsidRDefault="000F5ACA"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WT</w:t>
            </w:r>
          </w:p>
        </w:tc>
        <w:tc>
          <w:tcPr>
            <w:tcW w:w="851" w:type="dxa"/>
            <w:shd w:val="clear" w:color="auto" w:fill="FFFFFF" w:themeFill="background1"/>
            <w:vAlign w:val="bottom"/>
            <w:hideMark/>
          </w:tcPr>
          <w:p w14:paraId="5A78EC60"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708" w:type="dxa"/>
            <w:shd w:val="clear" w:color="auto" w:fill="FFFFFF" w:themeFill="background1"/>
            <w:vAlign w:val="bottom"/>
            <w:hideMark/>
          </w:tcPr>
          <w:p w14:paraId="6C10FB8F"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w:t>
            </w:r>
          </w:p>
        </w:tc>
        <w:tc>
          <w:tcPr>
            <w:tcW w:w="851" w:type="dxa"/>
            <w:shd w:val="clear" w:color="auto" w:fill="FFFFFF" w:themeFill="background1"/>
            <w:vAlign w:val="bottom"/>
            <w:hideMark/>
          </w:tcPr>
          <w:p w14:paraId="628F913C"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w:t>
            </w:r>
          </w:p>
        </w:tc>
        <w:tc>
          <w:tcPr>
            <w:tcW w:w="992" w:type="dxa"/>
            <w:shd w:val="clear" w:color="auto" w:fill="FFFFFF" w:themeFill="background1"/>
            <w:vAlign w:val="bottom"/>
            <w:hideMark/>
          </w:tcPr>
          <w:p w14:paraId="38C3A767"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30%</w:t>
            </w:r>
          </w:p>
        </w:tc>
        <w:tc>
          <w:tcPr>
            <w:tcW w:w="992" w:type="dxa"/>
            <w:shd w:val="clear" w:color="auto" w:fill="FFFFFF" w:themeFill="background1"/>
            <w:vAlign w:val="bottom"/>
            <w:hideMark/>
          </w:tcPr>
          <w:p w14:paraId="44F9F6E1"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4277A9">
              <w:rPr>
                <w:rFonts w:ascii="Calibri" w:eastAsia="Times New Roman" w:hAnsi="Calibri" w:cs="Calibri"/>
                <w:color w:val="000000"/>
                <w:sz w:val="24"/>
                <w:lang w:val="en-GB" w:eastAsia="en-GB"/>
              </w:rPr>
              <w:t>M</w:t>
            </w:r>
            <w:r>
              <w:rPr>
                <w:rFonts w:ascii="Calibri" w:eastAsia="Times New Roman" w:hAnsi="Calibri" w:cs="Calibri"/>
                <w:color w:val="000000"/>
                <w:sz w:val="24"/>
                <w:lang w:val="en-GB" w:eastAsia="en-GB"/>
              </w:rPr>
              <w:t>et.</w:t>
            </w:r>
          </w:p>
        </w:tc>
      </w:tr>
      <w:tr w:rsidR="00CB2F24" w:rsidRPr="00630DA9" w14:paraId="3C269B1C" w14:textId="77777777" w:rsidTr="00F62AC2">
        <w:trPr>
          <w:trHeight w:val="392"/>
          <w:jc w:val="center"/>
        </w:trPr>
        <w:tc>
          <w:tcPr>
            <w:tcW w:w="1413" w:type="dxa"/>
            <w:shd w:val="clear" w:color="auto" w:fill="FFFFFF" w:themeFill="background1"/>
            <w:noWrap/>
            <w:vAlign w:val="bottom"/>
            <w:hideMark/>
          </w:tcPr>
          <w:p w14:paraId="224888DF"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BPTP18/03</w:t>
            </w:r>
          </w:p>
        </w:tc>
        <w:tc>
          <w:tcPr>
            <w:tcW w:w="1276" w:type="dxa"/>
            <w:shd w:val="clear" w:color="auto" w:fill="FFFFFF" w:themeFill="background1"/>
            <w:vAlign w:val="center"/>
          </w:tcPr>
          <w:p w14:paraId="53B787FC"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GBM</w:t>
            </w:r>
          </w:p>
        </w:tc>
        <w:tc>
          <w:tcPr>
            <w:tcW w:w="708" w:type="dxa"/>
            <w:shd w:val="clear" w:color="auto" w:fill="FFFFFF" w:themeFill="background1"/>
            <w:vAlign w:val="bottom"/>
            <w:hideMark/>
          </w:tcPr>
          <w:p w14:paraId="42E8B87F"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46</w:t>
            </w:r>
          </w:p>
        </w:tc>
        <w:tc>
          <w:tcPr>
            <w:tcW w:w="567" w:type="dxa"/>
            <w:shd w:val="clear" w:color="auto" w:fill="FFFFFF" w:themeFill="background1"/>
            <w:noWrap/>
            <w:vAlign w:val="bottom"/>
            <w:hideMark/>
          </w:tcPr>
          <w:p w14:paraId="74FAB3D4"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F</w:t>
            </w:r>
          </w:p>
        </w:tc>
        <w:tc>
          <w:tcPr>
            <w:tcW w:w="709" w:type="dxa"/>
            <w:shd w:val="clear" w:color="auto" w:fill="FFFFFF" w:themeFill="background1"/>
            <w:vAlign w:val="bottom"/>
            <w:hideMark/>
          </w:tcPr>
          <w:p w14:paraId="50D1C819" w14:textId="18AE754E" w:rsidR="00CB2F24" w:rsidRPr="00630DA9" w:rsidRDefault="000F5ACA"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WT</w:t>
            </w:r>
          </w:p>
        </w:tc>
        <w:tc>
          <w:tcPr>
            <w:tcW w:w="851" w:type="dxa"/>
            <w:shd w:val="clear" w:color="auto" w:fill="FFFFFF" w:themeFill="background1"/>
            <w:vAlign w:val="bottom"/>
            <w:hideMark/>
          </w:tcPr>
          <w:p w14:paraId="1AF63922"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708" w:type="dxa"/>
            <w:shd w:val="clear" w:color="auto" w:fill="FFFFFF" w:themeFill="background1"/>
            <w:vAlign w:val="bottom"/>
            <w:hideMark/>
          </w:tcPr>
          <w:p w14:paraId="72FA7CDA"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w:t>
            </w:r>
          </w:p>
        </w:tc>
        <w:tc>
          <w:tcPr>
            <w:tcW w:w="851" w:type="dxa"/>
            <w:shd w:val="clear" w:color="auto" w:fill="FFFFFF" w:themeFill="background1"/>
            <w:vAlign w:val="bottom"/>
            <w:hideMark/>
          </w:tcPr>
          <w:p w14:paraId="0E94BD8C"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w:t>
            </w:r>
          </w:p>
        </w:tc>
        <w:tc>
          <w:tcPr>
            <w:tcW w:w="992" w:type="dxa"/>
            <w:shd w:val="clear" w:color="auto" w:fill="FFFFFF" w:themeFill="background1"/>
            <w:vAlign w:val="bottom"/>
            <w:hideMark/>
          </w:tcPr>
          <w:p w14:paraId="7B384B32"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30-40%</w:t>
            </w:r>
          </w:p>
        </w:tc>
        <w:tc>
          <w:tcPr>
            <w:tcW w:w="992" w:type="dxa"/>
            <w:shd w:val="clear" w:color="auto" w:fill="FFFFFF" w:themeFill="background1"/>
            <w:vAlign w:val="bottom"/>
            <w:hideMark/>
          </w:tcPr>
          <w:p w14:paraId="39A9A4DE"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r>
      <w:tr w:rsidR="00CB2F24" w:rsidRPr="00630DA9" w14:paraId="7449F989" w14:textId="77777777" w:rsidTr="00F62AC2">
        <w:trPr>
          <w:trHeight w:val="312"/>
          <w:jc w:val="center"/>
        </w:trPr>
        <w:tc>
          <w:tcPr>
            <w:tcW w:w="1413" w:type="dxa"/>
            <w:shd w:val="clear" w:color="auto" w:fill="FFFFFF" w:themeFill="background1"/>
            <w:noWrap/>
            <w:vAlign w:val="bottom"/>
            <w:hideMark/>
          </w:tcPr>
          <w:p w14:paraId="30195F6F"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BPTP18/04</w:t>
            </w:r>
          </w:p>
        </w:tc>
        <w:tc>
          <w:tcPr>
            <w:tcW w:w="1276" w:type="dxa"/>
            <w:shd w:val="clear" w:color="auto" w:fill="FFFFFF" w:themeFill="background1"/>
            <w:vAlign w:val="center"/>
          </w:tcPr>
          <w:p w14:paraId="586EEC21"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GBM</w:t>
            </w:r>
          </w:p>
        </w:tc>
        <w:tc>
          <w:tcPr>
            <w:tcW w:w="708" w:type="dxa"/>
            <w:shd w:val="clear" w:color="auto" w:fill="FFFFFF" w:themeFill="background1"/>
            <w:vAlign w:val="bottom"/>
            <w:hideMark/>
          </w:tcPr>
          <w:p w14:paraId="3265A0C8"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63</w:t>
            </w:r>
          </w:p>
        </w:tc>
        <w:tc>
          <w:tcPr>
            <w:tcW w:w="567" w:type="dxa"/>
            <w:shd w:val="clear" w:color="auto" w:fill="FFFFFF" w:themeFill="background1"/>
            <w:noWrap/>
            <w:vAlign w:val="bottom"/>
            <w:hideMark/>
          </w:tcPr>
          <w:p w14:paraId="7FD5D69E"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F</w:t>
            </w:r>
          </w:p>
        </w:tc>
        <w:tc>
          <w:tcPr>
            <w:tcW w:w="709" w:type="dxa"/>
            <w:shd w:val="clear" w:color="auto" w:fill="FFFFFF" w:themeFill="background1"/>
            <w:vAlign w:val="bottom"/>
            <w:hideMark/>
          </w:tcPr>
          <w:p w14:paraId="499773EB" w14:textId="7719F1BC" w:rsidR="00CB2F24" w:rsidRPr="00630DA9" w:rsidRDefault="000F5ACA"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mut</w:t>
            </w:r>
          </w:p>
        </w:tc>
        <w:tc>
          <w:tcPr>
            <w:tcW w:w="851" w:type="dxa"/>
            <w:shd w:val="clear" w:color="auto" w:fill="FFFFFF" w:themeFill="background1"/>
            <w:vAlign w:val="bottom"/>
            <w:hideMark/>
          </w:tcPr>
          <w:p w14:paraId="5246D669"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708" w:type="dxa"/>
            <w:shd w:val="clear" w:color="auto" w:fill="FFFFFF" w:themeFill="background1"/>
            <w:vAlign w:val="bottom"/>
            <w:hideMark/>
          </w:tcPr>
          <w:p w14:paraId="029C6466"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851" w:type="dxa"/>
            <w:shd w:val="clear" w:color="auto" w:fill="FFFFFF" w:themeFill="background1"/>
            <w:vAlign w:val="bottom"/>
            <w:hideMark/>
          </w:tcPr>
          <w:p w14:paraId="44C43FE5"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w:t>
            </w:r>
          </w:p>
        </w:tc>
        <w:tc>
          <w:tcPr>
            <w:tcW w:w="992" w:type="dxa"/>
            <w:shd w:val="clear" w:color="auto" w:fill="FFFFFF" w:themeFill="background1"/>
            <w:vAlign w:val="bottom"/>
            <w:hideMark/>
          </w:tcPr>
          <w:p w14:paraId="37D41FCB"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7-8%</w:t>
            </w:r>
          </w:p>
        </w:tc>
        <w:tc>
          <w:tcPr>
            <w:tcW w:w="992" w:type="dxa"/>
            <w:shd w:val="clear" w:color="auto" w:fill="FFFFFF" w:themeFill="background1"/>
            <w:vAlign w:val="bottom"/>
            <w:hideMark/>
          </w:tcPr>
          <w:p w14:paraId="5FD472EE"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4277A9">
              <w:rPr>
                <w:rFonts w:ascii="Calibri" w:eastAsia="Times New Roman" w:hAnsi="Calibri" w:cs="Calibri"/>
                <w:color w:val="000000"/>
                <w:sz w:val="24"/>
                <w:lang w:val="en-GB" w:eastAsia="en-GB"/>
              </w:rPr>
              <w:t>M</w:t>
            </w:r>
            <w:r>
              <w:rPr>
                <w:rFonts w:ascii="Calibri" w:eastAsia="Times New Roman" w:hAnsi="Calibri" w:cs="Calibri"/>
                <w:color w:val="000000"/>
                <w:sz w:val="24"/>
                <w:lang w:val="en-GB" w:eastAsia="en-GB"/>
              </w:rPr>
              <w:t>et.</w:t>
            </w:r>
          </w:p>
        </w:tc>
      </w:tr>
      <w:tr w:rsidR="00CB2F24" w:rsidRPr="00630DA9" w14:paraId="75525124" w14:textId="77777777" w:rsidTr="00F62AC2">
        <w:trPr>
          <w:trHeight w:val="359"/>
          <w:jc w:val="center"/>
        </w:trPr>
        <w:tc>
          <w:tcPr>
            <w:tcW w:w="1413" w:type="dxa"/>
            <w:shd w:val="clear" w:color="auto" w:fill="FFFFFF" w:themeFill="background1"/>
            <w:noWrap/>
            <w:vAlign w:val="bottom"/>
            <w:hideMark/>
          </w:tcPr>
          <w:p w14:paraId="54F6FE3F"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BPTP18/05</w:t>
            </w:r>
          </w:p>
        </w:tc>
        <w:tc>
          <w:tcPr>
            <w:tcW w:w="1276" w:type="dxa"/>
            <w:shd w:val="clear" w:color="auto" w:fill="FFFFFF" w:themeFill="background1"/>
            <w:vAlign w:val="center"/>
          </w:tcPr>
          <w:p w14:paraId="22848BEF"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GBM</w:t>
            </w:r>
          </w:p>
        </w:tc>
        <w:tc>
          <w:tcPr>
            <w:tcW w:w="708" w:type="dxa"/>
            <w:shd w:val="clear" w:color="auto" w:fill="FFFFFF" w:themeFill="background1"/>
            <w:vAlign w:val="bottom"/>
            <w:hideMark/>
          </w:tcPr>
          <w:p w14:paraId="51F90985"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70</w:t>
            </w:r>
          </w:p>
        </w:tc>
        <w:tc>
          <w:tcPr>
            <w:tcW w:w="567" w:type="dxa"/>
            <w:shd w:val="clear" w:color="auto" w:fill="FFFFFF" w:themeFill="background1"/>
            <w:noWrap/>
            <w:vAlign w:val="bottom"/>
            <w:hideMark/>
          </w:tcPr>
          <w:p w14:paraId="59EF07E9"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M</w:t>
            </w:r>
          </w:p>
        </w:tc>
        <w:tc>
          <w:tcPr>
            <w:tcW w:w="709" w:type="dxa"/>
            <w:shd w:val="clear" w:color="auto" w:fill="FFFFFF" w:themeFill="background1"/>
            <w:vAlign w:val="bottom"/>
            <w:hideMark/>
          </w:tcPr>
          <w:p w14:paraId="420F5242"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851" w:type="dxa"/>
            <w:shd w:val="clear" w:color="auto" w:fill="FFFFFF" w:themeFill="background1"/>
            <w:vAlign w:val="bottom"/>
            <w:hideMark/>
          </w:tcPr>
          <w:p w14:paraId="60D374EF"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708" w:type="dxa"/>
            <w:shd w:val="clear" w:color="auto" w:fill="FFFFFF" w:themeFill="background1"/>
            <w:vAlign w:val="bottom"/>
            <w:hideMark/>
          </w:tcPr>
          <w:p w14:paraId="2B39CF30"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851" w:type="dxa"/>
            <w:shd w:val="clear" w:color="auto" w:fill="FFFFFF" w:themeFill="background1"/>
            <w:vAlign w:val="bottom"/>
            <w:hideMark/>
          </w:tcPr>
          <w:p w14:paraId="63CE4086"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992" w:type="dxa"/>
            <w:shd w:val="clear" w:color="auto" w:fill="FFFFFF" w:themeFill="background1"/>
            <w:vAlign w:val="bottom"/>
            <w:hideMark/>
          </w:tcPr>
          <w:p w14:paraId="7A8E3795"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992" w:type="dxa"/>
            <w:shd w:val="clear" w:color="auto" w:fill="FFFFFF" w:themeFill="background1"/>
            <w:vAlign w:val="bottom"/>
            <w:hideMark/>
          </w:tcPr>
          <w:p w14:paraId="3CF74657"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r>
      <w:tr w:rsidR="00CB2F24" w:rsidRPr="00630DA9" w14:paraId="3046D53B" w14:textId="77777777" w:rsidTr="00F62AC2">
        <w:trPr>
          <w:trHeight w:val="312"/>
          <w:jc w:val="center"/>
        </w:trPr>
        <w:tc>
          <w:tcPr>
            <w:tcW w:w="1413" w:type="dxa"/>
            <w:shd w:val="clear" w:color="auto" w:fill="FFFFFF" w:themeFill="background1"/>
            <w:noWrap/>
            <w:vAlign w:val="bottom"/>
            <w:hideMark/>
          </w:tcPr>
          <w:p w14:paraId="71FFD49A"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BPTP18/06</w:t>
            </w:r>
          </w:p>
        </w:tc>
        <w:tc>
          <w:tcPr>
            <w:tcW w:w="1276" w:type="dxa"/>
            <w:shd w:val="clear" w:color="auto" w:fill="FFFFFF" w:themeFill="background1"/>
            <w:vAlign w:val="center"/>
          </w:tcPr>
          <w:p w14:paraId="7E8C01F7"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GBM</w:t>
            </w:r>
          </w:p>
        </w:tc>
        <w:tc>
          <w:tcPr>
            <w:tcW w:w="708" w:type="dxa"/>
            <w:shd w:val="clear" w:color="auto" w:fill="FFFFFF" w:themeFill="background1"/>
            <w:vAlign w:val="bottom"/>
            <w:hideMark/>
          </w:tcPr>
          <w:p w14:paraId="5C3461D5"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71</w:t>
            </w:r>
          </w:p>
        </w:tc>
        <w:tc>
          <w:tcPr>
            <w:tcW w:w="567" w:type="dxa"/>
            <w:shd w:val="clear" w:color="auto" w:fill="FFFFFF" w:themeFill="background1"/>
            <w:noWrap/>
            <w:vAlign w:val="bottom"/>
            <w:hideMark/>
          </w:tcPr>
          <w:p w14:paraId="609A0104"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M</w:t>
            </w:r>
          </w:p>
        </w:tc>
        <w:tc>
          <w:tcPr>
            <w:tcW w:w="709" w:type="dxa"/>
            <w:shd w:val="clear" w:color="auto" w:fill="FFFFFF" w:themeFill="background1"/>
            <w:vAlign w:val="bottom"/>
            <w:hideMark/>
          </w:tcPr>
          <w:p w14:paraId="0F25F217" w14:textId="6975BB41" w:rsidR="00CB2F24" w:rsidRPr="00630DA9" w:rsidRDefault="000F5ACA"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WT</w:t>
            </w:r>
          </w:p>
        </w:tc>
        <w:tc>
          <w:tcPr>
            <w:tcW w:w="851" w:type="dxa"/>
            <w:shd w:val="clear" w:color="auto" w:fill="FFFFFF" w:themeFill="background1"/>
            <w:vAlign w:val="bottom"/>
            <w:hideMark/>
          </w:tcPr>
          <w:p w14:paraId="3DC50498"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708" w:type="dxa"/>
            <w:shd w:val="clear" w:color="auto" w:fill="FFFFFF" w:themeFill="background1"/>
            <w:vAlign w:val="bottom"/>
            <w:hideMark/>
          </w:tcPr>
          <w:p w14:paraId="4A4E0373"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w:t>
            </w:r>
          </w:p>
        </w:tc>
        <w:tc>
          <w:tcPr>
            <w:tcW w:w="851" w:type="dxa"/>
            <w:shd w:val="clear" w:color="auto" w:fill="FFFFFF" w:themeFill="background1"/>
            <w:vAlign w:val="bottom"/>
            <w:hideMark/>
          </w:tcPr>
          <w:p w14:paraId="2DE73084"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w:t>
            </w:r>
          </w:p>
        </w:tc>
        <w:tc>
          <w:tcPr>
            <w:tcW w:w="992" w:type="dxa"/>
            <w:shd w:val="clear" w:color="auto" w:fill="FFFFFF" w:themeFill="background1"/>
            <w:vAlign w:val="bottom"/>
            <w:hideMark/>
          </w:tcPr>
          <w:p w14:paraId="193CF459"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10%</w:t>
            </w:r>
          </w:p>
        </w:tc>
        <w:tc>
          <w:tcPr>
            <w:tcW w:w="992" w:type="dxa"/>
            <w:shd w:val="clear" w:color="auto" w:fill="FFFFFF" w:themeFill="background1"/>
            <w:vAlign w:val="bottom"/>
            <w:hideMark/>
          </w:tcPr>
          <w:p w14:paraId="5276BD3E"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4277A9">
              <w:rPr>
                <w:rFonts w:ascii="Calibri" w:eastAsia="Times New Roman" w:hAnsi="Calibri" w:cs="Calibri"/>
                <w:color w:val="000000"/>
                <w:sz w:val="24"/>
                <w:lang w:val="en-GB" w:eastAsia="en-GB"/>
              </w:rPr>
              <w:t>M</w:t>
            </w:r>
            <w:r>
              <w:rPr>
                <w:rFonts w:ascii="Calibri" w:eastAsia="Times New Roman" w:hAnsi="Calibri" w:cs="Calibri"/>
                <w:color w:val="000000"/>
                <w:sz w:val="24"/>
                <w:lang w:val="en-GB" w:eastAsia="en-GB"/>
              </w:rPr>
              <w:t>et.</w:t>
            </w:r>
          </w:p>
        </w:tc>
      </w:tr>
      <w:tr w:rsidR="00CB2F24" w:rsidRPr="00630DA9" w14:paraId="474DE26A" w14:textId="77777777" w:rsidTr="00210F72">
        <w:trPr>
          <w:trHeight w:val="312"/>
          <w:jc w:val="center"/>
        </w:trPr>
        <w:tc>
          <w:tcPr>
            <w:tcW w:w="9067" w:type="dxa"/>
            <w:gridSpan w:val="10"/>
            <w:shd w:val="clear" w:color="auto" w:fill="FFFFFF" w:themeFill="background1"/>
            <w:noWrap/>
            <w:vAlign w:val="bottom"/>
          </w:tcPr>
          <w:p w14:paraId="286F0CE1" w14:textId="458372C8" w:rsidR="00CB2F24" w:rsidRPr="004277A9" w:rsidRDefault="00210F72"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Non-cancerous</w:t>
            </w:r>
            <w:r w:rsidR="00CB2F24" w:rsidRPr="00630DA9">
              <w:rPr>
                <w:rFonts w:ascii="Calibri" w:eastAsia="Times New Roman" w:hAnsi="Calibri" w:cs="Calibri"/>
                <w:color w:val="000000"/>
                <w:sz w:val="24"/>
                <w:lang w:val="en-GB" w:eastAsia="en-GB"/>
              </w:rPr>
              <w:t xml:space="preserve"> brain tissues</w:t>
            </w:r>
          </w:p>
        </w:tc>
      </w:tr>
      <w:tr w:rsidR="00CB2F24" w:rsidRPr="00630DA9" w14:paraId="060CA61D" w14:textId="77777777" w:rsidTr="00F62AC2">
        <w:trPr>
          <w:gridAfter w:val="6"/>
          <w:wAfter w:w="5103" w:type="dxa"/>
          <w:trHeight w:val="312"/>
          <w:jc w:val="center"/>
        </w:trPr>
        <w:tc>
          <w:tcPr>
            <w:tcW w:w="1413" w:type="dxa"/>
            <w:shd w:val="clear" w:color="auto" w:fill="FFFFFF" w:themeFill="background1"/>
            <w:noWrap/>
            <w:vAlign w:val="bottom"/>
            <w:hideMark/>
          </w:tcPr>
          <w:p w14:paraId="11F3CBB6"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BPTN18/07</w:t>
            </w:r>
          </w:p>
        </w:tc>
        <w:tc>
          <w:tcPr>
            <w:tcW w:w="1276" w:type="dxa"/>
            <w:shd w:val="clear" w:color="auto" w:fill="FFFFFF" w:themeFill="background1"/>
            <w:vAlign w:val="center"/>
          </w:tcPr>
          <w:p w14:paraId="50DAB85E" w14:textId="1043BD59" w:rsidR="00CB2F24" w:rsidRPr="00630DA9" w:rsidRDefault="00CB2F24" w:rsidP="000F5ACA">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E</w:t>
            </w:r>
          </w:p>
        </w:tc>
        <w:tc>
          <w:tcPr>
            <w:tcW w:w="708" w:type="dxa"/>
            <w:shd w:val="clear" w:color="auto" w:fill="FFFFFF" w:themeFill="background1"/>
            <w:vAlign w:val="bottom"/>
            <w:hideMark/>
          </w:tcPr>
          <w:p w14:paraId="71DFD147"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43</w:t>
            </w:r>
          </w:p>
        </w:tc>
        <w:tc>
          <w:tcPr>
            <w:tcW w:w="567" w:type="dxa"/>
            <w:shd w:val="clear" w:color="auto" w:fill="FFFFFF" w:themeFill="background1"/>
            <w:noWrap/>
            <w:vAlign w:val="bottom"/>
            <w:hideMark/>
          </w:tcPr>
          <w:p w14:paraId="326C768C"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F</w:t>
            </w:r>
          </w:p>
        </w:tc>
      </w:tr>
      <w:tr w:rsidR="00CB2F24" w:rsidRPr="00630DA9" w14:paraId="2FE6F070" w14:textId="77777777" w:rsidTr="00F62AC2">
        <w:trPr>
          <w:gridAfter w:val="6"/>
          <w:wAfter w:w="5103" w:type="dxa"/>
          <w:trHeight w:val="380"/>
          <w:jc w:val="center"/>
        </w:trPr>
        <w:tc>
          <w:tcPr>
            <w:tcW w:w="1413" w:type="dxa"/>
            <w:shd w:val="clear" w:color="auto" w:fill="FFFFFF" w:themeFill="background1"/>
            <w:noWrap/>
            <w:vAlign w:val="bottom"/>
            <w:hideMark/>
          </w:tcPr>
          <w:p w14:paraId="2E4D646D"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BPTN18/08</w:t>
            </w:r>
          </w:p>
        </w:tc>
        <w:tc>
          <w:tcPr>
            <w:tcW w:w="1276" w:type="dxa"/>
            <w:shd w:val="clear" w:color="auto" w:fill="FFFFFF" w:themeFill="background1"/>
            <w:vAlign w:val="center"/>
          </w:tcPr>
          <w:p w14:paraId="6A1284C8" w14:textId="11C3C205" w:rsidR="00CB2F24" w:rsidRPr="00630DA9" w:rsidRDefault="00CB2F24" w:rsidP="000F5ACA">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E</w:t>
            </w:r>
          </w:p>
        </w:tc>
        <w:tc>
          <w:tcPr>
            <w:tcW w:w="708" w:type="dxa"/>
            <w:shd w:val="clear" w:color="auto" w:fill="FFFFFF" w:themeFill="background1"/>
            <w:vAlign w:val="bottom"/>
            <w:hideMark/>
          </w:tcPr>
          <w:p w14:paraId="637CEF08"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44</w:t>
            </w:r>
          </w:p>
        </w:tc>
        <w:tc>
          <w:tcPr>
            <w:tcW w:w="567" w:type="dxa"/>
            <w:shd w:val="clear" w:color="auto" w:fill="FFFFFF" w:themeFill="background1"/>
            <w:noWrap/>
            <w:vAlign w:val="bottom"/>
            <w:hideMark/>
          </w:tcPr>
          <w:p w14:paraId="4AEAE1D8"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F</w:t>
            </w:r>
          </w:p>
        </w:tc>
      </w:tr>
      <w:tr w:rsidR="00CB2F24" w:rsidRPr="00630DA9" w14:paraId="3B0E1639" w14:textId="77777777" w:rsidTr="00F62AC2">
        <w:trPr>
          <w:gridAfter w:val="6"/>
          <w:wAfter w:w="5103" w:type="dxa"/>
          <w:trHeight w:val="312"/>
          <w:jc w:val="center"/>
        </w:trPr>
        <w:tc>
          <w:tcPr>
            <w:tcW w:w="1413" w:type="dxa"/>
            <w:shd w:val="clear" w:color="auto" w:fill="FFFFFF" w:themeFill="background1"/>
            <w:noWrap/>
            <w:vAlign w:val="bottom"/>
            <w:hideMark/>
          </w:tcPr>
          <w:p w14:paraId="49A2D1C7"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BPTN18/09</w:t>
            </w:r>
          </w:p>
        </w:tc>
        <w:tc>
          <w:tcPr>
            <w:tcW w:w="1276" w:type="dxa"/>
            <w:shd w:val="clear" w:color="auto" w:fill="FFFFFF" w:themeFill="background1"/>
            <w:vAlign w:val="center"/>
          </w:tcPr>
          <w:p w14:paraId="06569803" w14:textId="1DF7069F" w:rsidR="00CB2F24" w:rsidRPr="00630DA9" w:rsidRDefault="00CB2F24" w:rsidP="000F5ACA">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E</w:t>
            </w:r>
          </w:p>
        </w:tc>
        <w:tc>
          <w:tcPr>
            <w:tcW w:w="708" w:type="dxa"/>
            <w:shd w:val="clear" w:color="auto" w:fill="FFFFFF" w:themeFill="background1"/>
            <w:vAlign w:val="bottom"/>
            <w:hideMark/>
          </w:tcPr>
          <w:p w14:paraId="431260F7"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40</w:t>
            </w:r>
          </w:p>
        </w:tc>
        <w:tc>
          <w:tcPr>
            <w:tcW w:w="567" w:type="dxa"/>
            <w:shd w:val="clear" w:color="auto" w:fill="FFFFFF" w:themeFill="background1"/>
            <w:noWrap/>
            <w:vAlign w:val="bottom"/>
            <w:hideMark/>
          </w:tcPr>
          <w:p w14:paraId="331EAE36"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F</w:t>
            </w:r>
          </w:p>
        </w:tc>
      </w:tr>
      <w:tr w:rsidR="00CB2F24" w:rsidRPr="00630DA9" w14:paraId="69164BD6" w14:textId="77777777" w:rsidTr="00F62AC2">
        <w:trPr>
          <w:gridAfter w:val="6"/>
          <w:wAfter w:w="5103" w:type="dxa"/>
          <w:trHeight w:val="362"/>
          <w:jc w:val="center"/>
        </w:trPr>
        <w:tc>
          <w:tcPr>
            <w:tcW w:w="1413" w:type="dxa"/>
            <w:shd w:val="clear" w:color="auto" w:fill="FFFFFF" w:themeFill="background1"/>
            <w:noWrap/>
            <w:vAlign w:val="bottom"/>
            <w:hideMark/>
          </w:tcPr>
          <w:p w14:paraId="267762EC"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BPTN18/10</w:t>
            </w:r>
          </w:p>
        </w:tc>
        <w:tc>
          <w:tcPr>
            <w:tcW w:w="1276" w:type="dxa"/>
            <w:shd w:val="clear" w:color="auto" w:fill="FFFFFF" w:themeFill="background1"/>
            <w:vAlign w:val="center"/>
          </w:tcPr>
          <w:p w14:paraId="4D1AC5E2"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708" w:type="dxa"/>
            <w:shd w:val="clear" w:color="auto" w:fill="FFFFFF" w:themeFill="background1"/>
            <w:vAlign w:val="bottom"/>
            <w:hideMark/>
          </w:tcPr>
          <w:p w14:paraId="17265A40"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47</w:t>
            </w:r>
          </w:p>
        </w:tc>
        <w:tc>
          <w:tcPr>
            <w:tcW w:w="567" w:type="dxa"/>
            <w:shd w:val="clear" w:color="auto" w:fill="FFFFFF" w:themeFill="background1"/>
            <w:noWrap/>
            <w:vAlign w:val="bottom"/>
            <w:hideMark/>
          </w:tcPr>
          <w:p w14:paraId="35611959"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F</w:t>
            </w:r>
          </w:p>
        </w:tc>
      </w:tr>
      <w:tr w:rsidR="00CB2F24" w:rsidRPr="00630DA9" w14:paraId="5D3B916A" w14:textId="77777777" w:rsidTr="00F62AC2">
        <w:trPr>
          <w:gridAfter w:val="6"/>
          <w:wAfter w:w="5103" w:type="dxa"/>
          <w:trHeight w:val="362"/>
          <w:jc w:val="center"/>
        </w:trPr>
        <w:tc>
          <w:tcPr>
            <w:tcW w:w="1413" w:type="dxa"/>
            <w:shd w:val="clear" w:color="auto" w:fill="FFFFFF" w:themeFill="background1"/>
            <w:noWrap/>
            <w:vAlign w:val="bottom"/>
          </w:tcPr>
          <w:p w14:paraId="17684F26"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BPTN18/11</w:t>
            </w:r>
          </w:p>
        </w:tc>
        <w:tc>
          <w:tcPr>
            <w:tcW w:w="1276" w:type="dxa"/>
            <w:shd w:val="clear" w:color="auto" w:fill="FFFFFF" w:themeFill="background1"/>
            <w:vAlign w:val="center"/>
          </w:tcPr>
          <w:p w14:paraId="17B128B1"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NA</w:t>
            </w:r>
          </w:p>
        </w:tc>
        <w:tc>
          <w:tcPr>
            <w:tcW w:w="708" w:type="dxa"/>
            <w:shd w:val="clear" w:color="auto" w:fill="FFFFFF" w:themeFill="background1"/>
            <w:vAlign w:val="bottom"/>
          </w:tcPr>
          <w:p w14:paraId="0272D783"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30</w:t>
            </w:r>
          </w:p>
        </w:tc>
        <w:tc>
          <w:tcPr>
            <w:tcW w:w="567" w:type="dxa"/>
            <w:shd w:val="clear" w:color="auto" w:fill="FFFFFF" w:themeFill="background1"/>
            <w:noWrap/>
            <w:vAlign w:val="bottom"/>
          </w:tcPr>
          <w:p w14:paraId="0AC25B77" w14:textId="77777777" w:rsidR="00CB2F24" w:rsidRPr="00630DA9" w:rsidRDefault="00CB2F24" w:rsidP="00BB54E1">
            <w:pPr>
              <w:spacing w:after="0" w:line="240" w:lineRule="auto"/>
              <w:jc w:val="center"/>
              <w:rPr>
                <w:rFonts w:ascii="Calibri" w:eastAsia="Times New Roman" w:hAnsi="Calibri" w:cs="Calibri"/>
                <w:color w:val="000000"/>
                <w:sz w:val="24"/>
                <w:lang w:val="en-GB" w:eastAsia="en-GB"/>
              </w:rPr>
            </w:pPr>
            <w:r w:rsidRPr="00630DA9">
              <w:rPr>
                <w:rFonts w:ascii="Calibri" w:eastAsia="Times New Roman" w:hAnsi="Calibri" w:cs="Calibri"/>
                <w:color w:val="000000"/>
                <w:sz w:val="24"/>
                <w:lang w:val="en-GB" w:eastAsia="en-GB"/>
              </w:rPr>
              <w:t>F</w:t>
            </w:r>
          </w:p>
        </w:tc>
      </w:tr>
    </w:tbl>
    <w:p w14:paraId="51466E48" w14:textId="37DAD045" w:rsidR="00CB2F24" w:rsidRDefault="00AA4F59" w:rsidP="00F62AC2">
      <w:pPr>
        <w:jc w:val="both"/>
        <w:rPr>
          <w:szCs w:val="18"/>
          <w:lang w:val="en-GB"/>
        </w:rPr>
      </w:pPr>
      <w:r>
        <w:rPr>
          <w:i/>
          <w:sz w:val="24"/>
          <w:lang w:val="en-GB"/>
        </w:rPr>
        <w:t xml:space="preserve">GBM: glioblastoma, E: epilepsy, </w:t>
      </w:r>
      <w:r w:rsidRPr="00CA4A22">
        <w:rPr>
          <w:i/>
          <w:sz w:val="24"/>
          <w:lang w:val="en-GB"/>
        </w:rPr>
        <w:t>M:</w:t>
      </w:r>
      <w:r>
        <w:rPr>
          <w:i/>
          <w:sz w:val="24"/>
          <w:lang w:val="en-GB"/>
        </w:rPr>
        <w:t>m</w:t>
      </w:r>
      <w:r w:rsidRPr="00CA4A22">
        <w:rPr>
          <w:i/>
          <w:sz w:val="24"/>
          <w:lang w:val="en-GB"/>
        </w:rPr>
        <w:t xml:space="preserve">ale, F: </w:t>
      </w:r>
      <w:r>
        <w:rPr>
          <w:i/>
          <w:sz w:val="24"/>
          <w:lang w:val="en-GB"/>
        </w:rPr>
        <w:t>f</w:t>
      </w:r>
      <w:r w:rsidRPr="00CA4A22">
        <w:rPr>
          <w:i/>
          <w:sz w:val="24"/>
          <w:lang w:val="en-GB"/>
        </w:rPr>
        <w:t xml:space="preserve">emale, </w:t>
      </w:r>
      <w:r>
        <w:rPr>
          <w:i/>
          <w:sz w:val="24"/>
          <w:lang w:val="en-GB"/>
        </w:rPr>
        <w:t xml:space="preserve">IDH: isocitrate dehydrogenase, </w:t>
      </w:r>
      <w:r w:rsidRPr="00CA4A22">
        <w:rPr>
          <w:i/>
          <w:sz w:val="24"/>
          <w:lang w:val="en-GB"/>
        </w:rPr>
        <w:t xml:space="preserve">WT: </w:t>
      </w:r>
      <w:r>
        <w:rPr>
          <w:i/>
          <w:sz w:val="24"/>
          <w:lang w:val="en-GB"/>
        </w:rPr>
        <w:t>w</w:t>
      </w:r>
      <w:r w:rsidRPr="00CA4A22">
        <w:rPr>
          <w:i/>
          <w:sz w:val="24"/>
          <w:lang w:val="en-GB"/>
        </w:rPr>
        <w:t>ild-type</w:t>
      </w:r>
      <w:r>
        <w:rPr>
          <w:i/>
          <w:sz w:val="24"/>
          <w:lang w:val="en-GB"/>
        </w:rPr>
        <w:t xml:space="preserve">, mut: mutated, EGFR: Epidermal Growth Factor Receptor, MGMT: </w:t>
      </w:r>
      <w:r w:rsidRPr="00F62AC2">
        <w:rPr>
          <w:rFonts w:ascii="Arial" w:hAnsi="Arial" w:cs="Arial"/>
          <w:color w:val="4D5156"/>
          <w:sz w:val="21"/>
          <w:szCs w:val="21"/>
          <w:shd w:val="clear" w:color="auto" w:fill="FFFFFF"/>
          <w:lang w:val="en-GB"/>
        </w:rPr>
        <w:t>O</w:t>
      </w:r>
      <w:r w:rsidRPr="00F62AC2">
        <w:rPr>
          <w:i/>
          <w:sz w:val="24"/>
          <w:lang w:val="en-GB"/>
        </w:rPr>
        <w:t>-6-Methylguanine-DNA Methyltransferase</w:t>
      </w:r>
      <w:r>
        <w:rPr>
          <w:i/>
          <w:sz w:val="24"/>
          <w:lang w:val="en-GB"/>
        </w:rPr>
        <w:t xml:space="preserve">, </w:t>
      </w:r>
      <w:r w:rsidRPr="00CA4A22">
        <w:rPr>
          <w:i/>
          <w:sz w:val="24"/>
          <w:lang w:val="en-GB"/>
        </w:rPr>
        <w:t xml:space="preserve">Met.: </w:t>
      </w:r>
      <w:r>
        <w:rPr>
          <w:i/>
          <w:sz w:val="24"/>
          <w:lang w:val="en-GB"/>
        </w:rPr>
        <w:t>m</w:t>
      </w:r>
      <w:r w:rsidRPr="00CA4A22">
        <w:rPr>
          <w:i/>
          <w:sz w:val="24"/>
          <w:lang w:val="en-GB"/>
        </w:rPr>
        <w:t xml:space="preserve">ethylated, </w:t>
      </w:r>
      <w:r>
        <w:rPr>
          <w:i/>
          <w:sz w:val="24"/>
          <w:lang w:val="en-GB"/>
        </w:rPr>
        <w:t>NA: data not available.</w:t>
      </w:r>
      <w:r w:rsidR="00CB2F24">
        <w:rPr>
          <w:lang w:val="en-GB"/>
        </w:rPr>
        <w:br w:type="page"/>
      </w:r>
    </w:p>
    <w:p w14:paraId="1601A876" w14:textId="691F68CF" w:rsidR="006F2C28" w:rsidRPr="00CA4A22" w:rsidRDefault="006F2C28" w:rsidP="006F2C28">
      <w:pPr>
        <w:pStyle w:val="Caption"/>
        <w:keepNext/>
        <w:jc w:val="center"/>
        <w:rPr>
          <w:i w:val="0"/>
          <w:color w:val="auto"/>
          <w:sz w:val="24"/>
          <w:lang w:val="en-GB"/>
        </w:rPr>
      </w:pPr>
      <w:r w:rsidRPr="00CA4A22">
        <w:rPr>
          <w:b/>
          <w:i w:val="0"/>
          <w:color w:val="auto"/>
          <w:sz w:val="24"/>
          <w:lang w:val="en-GB"/>
        </w:rPr>
        <w:t xml:space="preserve">Table </w:t>
      </w:r>
      <w:r w:rsidR="004E5DBB">
        <w:rPr>
          <w:b/>
          <w:i w:val="0"/>
          <w:color w:val="auto"/>
          <w:sz w:val="24"/>
          <w:lang w:val="en-GB"/>
        </w:rPr>
        <w:t>S</w:t>
      </w:r>
      <w:r w:rsidRPr="00C171E2">
        <w:rPr>
          <w:b/>
          <w:i w:val="0"/>
          <w:color w:val="auto"/>
          <w:sz w:val="24"/>
        </w:rPr>
        <w:fldChar w:fldCharType="begin"/>
      </w:r>
      <w:r w:rsidRPr="00CA4A22">
        <w:rPr>
          <w:b/>
          <w:i w:val="0"/>
          <w:color w:val="auto"/>
          <w:sz w:val="24"/>
          <w:lang w:val="en-GB"/>
        </w:rPr>
        <w:instrText xml:space="preserve"> SEQ Table \* ARABIC </w:instrText>
      </w:r>
      <w:r w:rsidRPr="00C171E2">
        <w:rPr>
          <w:b/>
          <w:i w:val="0"/>
          <w:color w:val="auto"/>
          <w:sz w:val="24"/>
        </w:rPr>
        <w:fldChar w:fldCharType="separate"/>
      </w:r>
      <w:r w:rsidR="00285766">
        <w:rPr>
          <w:b/>
          <w:i w:val="0"/>
          <w:noProof/>
          <w:color w:val="auto"/>
          <w:sz w:val="24"/>
          <w:lang w:val="en-GB"/>
        </w:rPr>
        <w:t>3</w:t>
      </w:r>
      <w:r w:rsidRPr="00C171E2">
        <w:rPr>
          <w:b/>
          <w:i w:val="0"/>
          <w:color w:val="auto"/>
          <w:sz w:val="24"/>
        </w:rPr>
        <w:fldChar w:fldCharType="end"/>
      </w:r>
      <w:r w:rsidRPr="00CA4A22">
        <w:rPr>
          <w:b/>
          <w:i w:val="0"/>
          <w:color w:val="auto"/>
          <w:sz w:val="24"/>
          <w:lang w:val="en-GB"/>
        </w:rPr>
        <w:t xml:space="preserve">: </w:t>
      </w:r>
      <w:r>
        <w:rPr>
          <w:b/>
          <w:i w:val="0"/>
          <w:color w:val="auto"/>
          <w:sz w:val="24"/>
          <w:lang w:val="en-GB"/>
        </w:rPr>
        <w:t xml:space="preserve">Additional information </w:t>
      </w:r>
      <w:r w:rsidR="0002342E">
        <w:rPr>
          <w:b/>
          <w:i w:val="0"/>
          <w:color w:val="auto"/>
          <w:sz w:val="24"/>
          <w:lang w:val="en-GB"/>
        </w:rPr>
        <w:t xml:space="preserve">for </w:t>
      </w:r>
      <w:r w:rsidR="00F62AC2">
        <w:rPr>
          <w:b/>
          <w:i w:val="0"/>
          <w:color w:val="auto"/>
          <w:sz w:val="24"/>
          <w:lang w:val="en-GB"/>
        </w:rPr>
        <w:t xml:space="preserve">fresh frozen </w:t>
      </w:r>
      <w:r w:rsidR="003E77C6">
        <w:rPr>
          <w:b/>
          <w:i w:val="0"/>
          <w:color w:val="auto"/>
          <w:sz w:val="24"/>
          <w:lang w:val="en-GB"/>
        </w:rPr>
        <w:t>newly diagnosed</w:t>
      </w:r>
      <w:r>
        <w:rPr>
          <w:b/>
          <w:i w:val="0"/>
          <w:color w:val="auto"/>
          <w:sz w:val="24"/>
          <w:lang w:val="en-GB"/>
        </w:rPr>
        <w:t xml:space="preserve"> and recurrent </w:t>
      </w:r>
      <w:r w:rsidR="00CB2F24">
        <w:rPr>
          <w:b/>
          <w:i w:val="0"/>
          <w:color w:val="auto"/>
          <w:sz w:val="24"/>
          <w:lang w:val="en-GB"/>
        </w:rPr>
        <w:t xml:space="preserve">glioblastoma </w:t>
      </w:r>
      <w:r w:rsidR="00630DA9">
        <w:rPr>
          <w:b/>
          <w:i w:val="0"/>
          <w:color w:val="auto"/>
          <w:sz w:val="24"/>
          <w:lang w:val="en-GB"/>
        </w:rPr>
        <w:t xml:space="preserve">and </w:t>
      </w:r>
      <w:r w:rsidR="00210F72">
        <w:rPr>
          <w:b/>
          <w:i w:val="0"/>
          <w:color w:val="auto"/>
          <w:sz w:val="24"/>
          <w:lang w:val="en-GB"/>
        </w:rPr>
        <w:t>non-cancerous</w:t>
      </w:r>
      <w:r w:rsidR="00BE4041">
        <w:rPr>
          <w:b/>
          <w:i w:val="0"/>
          <w:color w:val="auto"/>
          <w:sz w:val="24"/>
          <w:lang w:val="en-GB"/>
        </w:rPr>
        <w:t xml:space="preserve"> brain</w:t>
      </w:r>
      <w:r w:rsidR="00630DA9">
        <w:rPr>
          <w:b/>
          <w:i w:val="0"/>
          <w:color w:val="auto"/>
          <w:sz w:val="24"/>
          <w:lang w:val="en-GB"/>
        </w:rPr>
        <w:t xml:space="preserve"> tissues</w:t>
      </w:r>
      <w:r>
        <w:rPr>
          <w:b/>
          <w:i w:val="0"/>
          <w:color w:val="auto"/>
          <w:sz w:val="24"/>
          <w:lang w:val="en-GB"/>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
        <w:gridCol w:w="709"/>
        <w:gridCol w:w="567"/>
        <w:gridCol w:w="567"/>
        <w:gridCol w:w="851"/>
        <w:gridCol w:w="992"/>
        <w:gridCol w:w="709"/>
        <w:gridCol w:w="992"/>
        <w:gridCol w:w="1134"/>
        <w:gridCol w:w="850"/>
      </w:tblGrid>
      <w:tr w:rsidR="00F62AC2" w:rsidRPr="004277A9" w14:paraId="3E69CE46" w14:textId="77777777" w:rsidTr="00531102">
        <w:trPr>
          <w:trHeight w:val="864"/>
          <w:jc w:val="center"/>
        </w:trPr>
        <w:tc>
          <w:tcPr>
            <w:tcW w:w="988" w:type="dxa"/>
            <w:shd w:val="clear" w:color="auto" w:fill="AEAAAA" w:themeFill="background2" w:themeFillShade="BF"/>
            <w:noWrap/>
            <w:vAlign w:val="center"/>
            <w:hideMark/>
          </w:tcPr>
          <w:p w14:paraId="58A86459" w14:textId="77777777" w:rsidR="006F2C28" w:rsidRPr="00F62AC2" w:rsidRDefault="006F2C28" w:rsidP="0024510B">
            <w:pPr>
              <w:spacing w:after="0" w:line="240" w:lineRule="auto"/>
              <w:jc w:val="center"/>
              <w:rPr>
                <w:rFonts w:ascii="Calibri" w:eastAsia="Times New Roman" w:hAnsi="Calibri" w:cs="Calibri"/>
                <w:b/>
                <w:bCs/>
                <w:color w:val="000000"/>
                <w:sz w:val="20"/>
                <w:szCs w:val="20"/>
                <w:lang w:val="en-GB" w:eastAsia="en-GB"/>
              </w:rPr>
            </w:pPr>
            <w:r w:rsidRPr="00F62AC2">
              <w:rPr>
                <w:rFonts w:ascii="Calibri" w:eastAsia="Times New Roman" w:hAnsi="Calibri" w:cs="Calibri"/>
                <w:b/>
                <w:bCs/>
                <w:color w:val="000000"/>
                <w:sz w:val="20"/>
                <w:szCs w:val="20"/>
                <w:lang w:val="en-GB" w:eastAsia="en-GB"/>
              </w:rPr>
              <w:t>Patient’s</w:t>
            </w:r>
          </w:p>
          <w:p w14:paraId="4F1E8DFC" w14:textId="77777777" w:rsidR="006F2C28" w:rsidRPr="00F62AC2" w:rsidRDefault="006F2C28" w:rsidP="005C440A">
            <w:pPr>
              <w:spacing w:after="0" w:line="240" w:lineRule="auto"/>
              <w:jc w:val="center"/>
              <w:rPr>
                <w:rFonts w:ascii="Calibri" w:eastAsia="Times New Roman" w:hAnsi="Calibri" w:cs="Calibri"/>
                <w:b/>
                <w:bCs/>
                <w:color w:val="000000"/>
                <w:sz w:val="20"/>
                <w:szCs w:val="20"/>
                <w:lang w:val="en-GB" w:eastAsia="en-GB"/>
              </w:rPr>
            </w:pPr>
            <w:r w:rsidRPr="00F62AC2">
              <w:rPr>
                <w:rFonts w:ascii="Calibri" w:eastAsia="Times New Roman" w:hAnsi="Calibri" w:cs="Calibri"/>
                <w:b/>
                <w:bCs/>
                <w:color w:val="000000"/>
                <w:sz w:val="20"/>
                <w:szCs w:val="20"/>
                <w:lang w:val="en-GB" w:eastAsia="en-GB"/>
              </w:rPr>
              <w:t>number</w:t>
            </w:r>
          </w:p>
        </w:tc>
        <w:tc>
          <w:tcPr>
            <w:tcW w:w="708" w:type="dxa"/>
            <w:shd w:val="clear" w:color="auto" w:fill="AEAAAA" w:themeFill="background2" w:themeFillShade="BF"/>
            <w:vAlign w:val="center"/>
          </w:tcPr>
          <w:p w14:paraId="6239ECB6" w14:textId="5B04BB57" w:rsidR="006F2C28" w:rsidRPr="00F62AC2" w:rsidRDefault="0024510B" w:rsidP="005C440A">
            <w:pPr>
              <w:spacing w:after="0" w:line="240" w:lineRule="auto"/>
              <w:jc w:val="center"/>
              <w:rPr>
                <w:rFonts w:ascii="Calibri" w:eastAsia="Times New Roman" w:hAnsi="Calibri" w:cs="Calibri"/>
                <w:b/>
                <w:bCs/>
                <w:color w:val="000000"/>
                <w:sz w:val="20"/>
                <w:szCs w:val="20"/>
                <w:lang w:val="en-GB" w:eastAsia="en-GB"/>
              </w:rPr>
            </w:pPr>
            <w:r w:rsidRPr="00F62AC2">
              <w:rPr>
                <w:rFonts w:ascii="Calibri" w:eastAsia="Times New Roman" w:hAnsi="Calibri" w:cs="Calibri"/>
                <w:b/>
                <w:bCs/>
                <w:color w:val="000000"/>
                <w:sz w:val="20"/>
                <w:szCs w:val="20"/>
                <w:lang w:val="en-GB" w:eastAsia="en-GB"/>
              </w:rPr>
              <w:t>Patho</w:t>
            </w:r>
            <w:r w:rsidR="00F62AC2" w:rsidRPr="00F62AC2">
              <w:rPr>
                <w:rFonts w:ascii="Calibri" w:eastAsia="Times New Roman" w:hAnsi="Calibri" w:cs="Calibri"/>
                <w:b/>
                <w:bCs/>
                <w:color w:val="000000"/>
                <w:sz w:val="20"/>
                <w:szCs w:val="20"/>
                <w:lang w:val="en-GB" w:eastAsia="en-GB"/>
              </w:rPr>
              <w:t>-</w:t>
            </w:r>
            <w:r w:rsidRPr="00F62AC2">
              <w:rPr>
                <w:rFonts w:ascii="Calibri" w:eastAsia="Times New Roman" w:hAnsi="Calibri" w:cs="Calibri"/>
                <w:b/>
                <w:bCs/>
                <w:color w:val="000000"/>
                <w:sz w:val="20"/>
                <w:szCs w:val="20"/>
                <w:lang w:val="en-GB" w:eastAsia="en-GB"/>
              </w:rPr>
              <w:t>logy</w:t>
            </w:r>
          </w:p>
        </w:tc>
        <w:tc>
          <w:tcPr>
            <w:tcW w:w="709" w:type="dxa"/>
            <w:shd w:val="clear" w:color="auto" w:fill="AEAAAA" w:themeFill="background2" w:themeFillShade="BF"/>
            <w:vAlign w:val="center"/>
            <w:hideMark/>
          </w:tcPr>
          <w:p w14:paraId="633AFF19" w14:textId="77777777" w:rsidR="006F2C28" w:rsidRPr="00F62AC2" w:rsidRDefault="006F2C28" w:rsidP="005C440A">
            <w:pPr>
              <w:spacing w:after="0" w:line="240" w:lineRule="auto"/>
              <w:jc w:val="center"/>
              <w:rPr>
                <w:rFonts w:ascii="Calibri" w:eastAsia="Times New Roman" w:hAnsi="Calibri" w:cs="Calibri"/>
                <w:b/>
                <w:bCs/>
                <w:color w:val="000000"/>
                <w:sz w:val="20"/>
                <w:szCs w:val="20"/>
                <w:lang w:val="en-GB" w:eastAsia="en-GB"/>
              </w:rPr>
            </w:pPr>
            <w:r w:rsidRPr="00F62AC2">
              <w:rPr>
                <w:rFonts w:ascii="Calibri" w:eastAsia="Times New Roman" w:hAnsi="Calibri" w:cs="Calibri"/>
                <w:b/>
                <w:bCs/>
                <w:color w:val="000000"/>
                <w:sz w:val="20"/>
                <w:szCs w:val="20"/>
                <w:lang w:val="en-GB" w:eastAsia="en-GB"/>
              </w:rPr>
              <w:t>Age</w:t>
            </w:r>
          </w:p>
        </w:tc>
        <w:tc>
          <w:tcPr>
            <w:tcW w:w="567" w:type="dxa"/>
            <w:shd w:val="clear" w:color="auto" w:fill="AEAAAA" w:themeFill="background2" w:themeFillShade="BF"/>
            <w:noWrap/>
            <w:vAlign w:val="center"/>
            <w:hideMark/>
          </w:tcPr>
          <w:p w14:paraId="69593B05" w14:textId="77777777" w:rsidR="006F2C28" w:rsidRPr="00F62AC2" w:rsidRDefault="006F2C28" w:rsidP="005C440A">
            <w:pPr>
              <w:spacing w:after="0" w:line="240" w:lineRule="auto"/>
              <w:jc w:val="center"/>
              <w:rPr>
                <w:rFonts w:ascii="Calibri" w:eastAsia="Times New Roman" w:hAnsi="Calibri" w:cs="Calibri"/>
                <w:b/>
                <w:bCs/>
                <w:color w:val="000000"/>
                <w:sz w:val="20"/>
                <w:szCs w:val="20"/>
                <w:lang w:val="en-GB" w:eastAsia="en-GB"/>
              </w:rPr>
            </w:pPr>
            <w:r w:rsidRPr="00F62AC2">
              <w:rPr>
                <w:rFonts w:ascii="Calibri" w:eastAsia="Times New Roman" w:hAnsi="Calibri" w:cs="Calibri"/>
                <w:b/>
                <w:bCs/>
                <w:color w:val="000000"/>
                <w:sz w:val="20"/>
                <w:szCs w:val="20"/>
                <w:lang w:val="en-GB" w:eastAsia="en-GB"/>
              </w:rPr>
              <w:t>Sex</w:t>
            </w:r>
          </w:p>
        </w:tc>
        <w:tc>
          <w:tcPr>
            <w:tcW w:w="567" w:type="dxa"/>
            <w:shd w:val="clear" w:color="auto" w:fill="AEAAAA" w:themeFill="background2" w:themeFillShade="BF"/>
            <w:vAlign w:val="center"/>
            <w:hideMark/>
          </w:tcPr>
          <w:p w14:paraId="1F3A1FF6" w14:textId="77777777" w:rsidR="006F2C28" w:rsidRPr="00F62AC2" w:rsidRDefault="006F2C28" w:rsidP="005C440A">
            <w:pPr>
              <w:spacing w:after="0" w:line="240" w:lineRule="auto"/>
              <w:jc w:val="center"/>
              <w:rPr>
                <w:rFonts w:ascii="Calibri" w:eastAsia="Times New Roman" w:hAnsi="Calibri" w:cs="Calibri"/>
                <w:b/>
                <w:bCs/>
                <w:i/>
                <w:color w:val="000000"/>
                <w:sz w:val="20"/>
                <w:szCs w:val="20"/>
                <w:lang w:val="en-GB" w:eastAsia="en-GB"/>
              </w:rPr>
            </w:pPr>
            <w:r w:rsidRPr="00F62AC2">
              <w:rPr>
                <w:rFonts w:ascii="Calibri" w:eastAsia="Times New Roman" w:hAnsi="Calibri" w:cs="Calibri"/>
                <w:b/>
                <w:bCs/>
                <w:i/>
                <w:color w:val="000000"/>
                <w:sz w:val="20"/>
                <w:szCs w:val="20"/>
                <w:lang w:val="en-GB" w:eastAsia="en-GB"/>
              </w:rPr>
              <w:t>IDH</w:t>
            </w:r>
          </w:p>
        </w:tc>
        <w:tc>
          <w:tcPr>
            <w:tcW w:w="851" w:type="dxa"/>
            <w:shd w:val="clear" w:color="auto" w:fill="AEAAAA" w:themeFill="background2" w:themeFillShade="BF"/>
            <w:vAlign w:val="center"/>
            <w:hideMark/>
          </w:tcPr>
          <w:p w14:paraId="13E8DE7C" w14:textId="77777777" w:rsidR="006F2C28" w:rsidRPr="00F62AC2" w:rsidRDefault="006F2C28" w:rsidP="005C440A">
            <w:pPr>
              <w:spacing w:after="0" w:line="240" w:lineRule="auto"/>
              <w:jc w:val="center"/>
              <w:rPr>
                <w:rFonts w:ascii="Calibri" w:eastAsia="Times New Roman" w:hAnsi="Calibri" w:cs="Calibri"/>
                <w:b/>
                <w:bCs/>
                <w:color w:val="000000"/>
                <w:sz w:val="20"/>
                <w:szCs w:val="20"/>
                <w:lang w:val="en-GB" w:eastAsia="en-GB"/>
              </w:rPr>
            </w:pPr>
            <w:r w:rsidRPr="00F62AC2">
              <w:rPr>
                <w:rFonts w:ascii="Calibri" w:eastAsia="Times New Roman" w:hAnsi="Calibri" w:cs="Calibri"/>
                <w:b/>
                <w:bCs/>
                <w:color w:val="000000"/>
                <w:sz w:val="20"/>
                <w:szCs w:val="20"/>
                <w:lang w:val="en-GB" w:eastAsia="en-GB"/>
              </w:rPr>
              <w:t>SOX-2</w:t>
            </w:r>
          </w:p>
        </w:tc>
        <w:tc>
          <w:tcPr>
            <w:tcW w:w="992" w:type="dxa"/>
            <w:shd w:val="clear" w:color="auto" w:fill="AEAAAA" w:themeFill="background2" w:themeFillShade="BF"/>
            <w:vAlign w:val="center"/>
            <w:hideMark/>
          </w:tcPr>
          <w:p w14:paraId="67AC04C6" w14:textId="77777777" w:rsidR="006F2C28" w:rsidRPr="00F62AC2" w:rsidRDefault="006F2C28" w:rsidP="005C440A">
            <w:pPr>
              <w:spacing w:after="0" w:line="240" w:lineRule="auto"/>
              <w:jc w:val="center"/>
              <w:rPr>
                <w:rFonts w:ascii="Calibri" w:eastAsia="Times New Roman" w:hAnsi="Calibri" w:cs="Calibri"/>
                <w:b/>
                <w:bCs/>
                <w:color w:val="000000"/>
                <w:sz w:val="20"/>
                <w:szCs w:val="20"/>
                <w:lang w:val="en-GB" w:eastAsia="en-GB"/>
              </w:rPr>
            </w:pPr>
            <w:r w:rsidRPr="00F62AC2">
              <w:rPr>
                <w:rFonts w:ascii="Calibri" w:eastAsia="Times New Roman" w:hAnsi="Calibri" w:cs="Calibri"/>
                <w:b/>
                <w:bCs/>
                <w:color w:val="000000"/>
                <w:sz w:val="20"/>
                <w:szCs w:val="20"/>
                <w:lang w:val="en-GB" w:eastAsia="en-GB"/>
              </w:rPr>
              <w:t>p53</w:t>
            </w:r>
          </w:p>
        </w:tc>
        <w:tc>
          <w:tcPr>
            <w:tcW w:w="709" w:type="dxa"/>
            <w:shd w:val="clear" w:color="auto" w:fill="AEAAAA" w:themeFill="background2" w:themeFillShade="BF"/>
            <w:vAlign w:val="center"/>
            <w:hideMark/>
          </w:tcPr>
          <w:p w14:paraId="4D4015F1" w14:textId="77777777" w:rsidR="006F2C28" w:rsidRPr="00F62AC2" w:rsidRDefault="006F2C28" w:rsidP="005C440A">
            <w:pPr>
              <w:spacing w:after="0" w:line="240" w:lineRule="auto"/>
              <w:jc w:val="center"/>
              <w:rPr>
                <w:rFonts w:ascii="Calibri" w:eastAsia="Times New Roman" w:hAnsi="Calibri" w:cs="Calibri"/>
                <w:b/>
                <w:bCs/>
                <w:color w:val="000000"/>
                <w:sz w:val="20"/>
                <w:szCs w:val="20"/>
                <w:lang w:val="en-GB" w:eastAsia="en-GB"/>
              </w:rPr>
            </w:pPr>
            <w:r w:rsidRPr="00F62AC2">
              <w:rPr>
                <w:rFonts w:ascii="Calibri" w:eastAsia="Times New Roman" w:hAnsi="Calibri" w:cs="Calibri"/>
                <w:b/>
                <w:bCs/>
                <w:color w:val="000000"/>
                <w:sz w:val="20"/>
                <w:szCs w:val="20"/>
                <w:lang w:val="en-GB" w:eastAsia="en-GB"/>
              </w:rPr>
              <w:t>EGFR</w:t>
            </w:r>
          </w:p>
        </w:tc>
        <w:tc>
          <w:tcPr>
            <w:tcW w:w="992" w:type="dxa"/>
            <w:shd w:val="clear" w:color="auto" w:fill="AEAAAA" w:themeFill="background2" w:themeFillShade="BF"/>
            <w:vAlign w:val="center"/>
            <w:hideMark/>
          </w:tcPr>
          <w:p w14:paraId="2E969B9D" w14:textId="77777777" w:rsidR="006F2C28" w:rsidRPr="00F62AC2" w:rsidRDefault="006F2C28" w:rsidP="005C440A">
            <w:pPr>
              <w:spacing w:after="0" w:line="240" w:lineRule="auto"/>
              <w:jc w:val="center"/>
              <w:rPr>
                <w:rFonts w:ascii="Calibri" w:eastAsia="Times New Roman" w:hAnsi="Calibri" w:cs="Calibri"/>
                <w:b/>
                <w:bCs/>
                <w:color w:val="000000"/>
                <w:sz w:val="20"/>
                <w:szCs w:val="20"/>
                <w:lang w:val="en-GB" w:eastAsia="en-GB"/>
              </w:rPr>
            </w:pPr>
            <w:r w:rsidRPr="00F62AC2">
              <w:rPr>
                <w:rFonts w:ascii="Calibri" w:eastAsia="Times New Roman" w:hAnsi="Calibri" w:cs="Calibri"/>
                <w:b/>
                <w:bCs/>
                <w:color w:val="000000"/>
                <w:sz w:val="20"/>
                <w:szCs w:val="20"/>
                <w:lang w:val="en-GB" w:eastAsia="en-GB"/>
              </w:rPr>
              <w:t>Ki67</w:t>
            </w:r>
          </w:p>
        </w:tc>
        <w:tc>
          <w:tcPr>
            <w:tcW w:w="1134" w:type="dxa"/>
            <w:shd w:val="clear" w:color="auto" w:fill="AEAAAA" w:themeFill="background2" w:themeFillShade="BF"/>
            <w:vAlign w:val="center"/>
            <w:hideMark/>
          </w:tcPr>
          <w:p w14:paraId="62DCA070" w14:textId="77777777" w:rsidR="006F2C28" w:rsidRPr="00F62AC2" w:rsidRDefault="006F2C28" w:rsidP="005C440A">
            <w:pPr>
              <w:spacing w:after="0" w:line="240" w:lineRule="auto"/>
              <w:jc w:val="center"/>
              <w:rPr>
                <w:rFonts w:ascii="Calibri" w:eastAsia="Times New Roman" w:hAnsi="Calibri" w:cs="Calibri"/>
                <w:b/>
                <w:bCs/>
                <w:color w:val="000000"/>
                <w:sz w:val="20"/>
                <w:szCs w:val="20"/>
                <w:lang w:val="en-GB" w:eastAsia="en-GB"/>
              </w:rPr>
            </w:pPr>
            <w:r w:rsidRPr="00F62AC2">
              <w:rPr>
                <w:rFonts w:ascii="Calibri" w:eastAsia="Times New Roman" w:hAnsi="Calibri" w:cs="Calibri"/>
                <w:b/>
                <w:bCs/>
                <w:color w:val="000000"/>
                <w:sz w:val="20"/>
                <w:szCs w:val="20"/>
                <w:lang w:val="en-GB" w:eastAsia="en-GB"/>
              </w:rPr>
              <w:t>MGMT</w:t>
            </w:r>
          </w:p>
        </w:tc>
        <w:tc>
          <w:tcPr>
            <w:tcW w:w="850" w:type="dxa"/>
            <w:shd w:val="clear" w:color="auto" w:fill="AEAAAA" w:themeFill="background2" w:themeFillShade="BF"/>
            <w:vAlign w:val="center"/>
            <w:hideMark/>
          </w:tcPr>
          <w:p w14:paraId="4503D0B0" w14:textId="77777777" w:rsidR="006F2C28" w:rsidRPr="00F62AC2" w:rsidRDefault="006F2C28" w:rsidP="005C440A">
            <w:pPr>
              <w:spacing w:after="0" w:line="240" w:lineRule="auto"/>
              <w:jc w:val="center"/>
              <w:rPr>
                <w:rFonts w:ascii="Calibri" w:eastAsia="Times New Roman" w:hAnsi="Calibri" w:cs="Calibri"/>
                <w:b/>
                <w:bCs/>
                <w:color w:val="000000"/>
                <w:sz w:val="20"/>
                <w:szCs w:val="20"/>
                <w:lang w:val="en-GB" w:eastAsia="en-GB"/>
              </w:rPr>
            </w:pPr>
            <w:r w:rsidRPr="00F62AC2">
              <w:rPr>
                <w:rFonts w:ascii="Calibri" w:eastAsia="Times New Roman" w:hAnsi="Calibri" w:cs="Calibri"/>
                <w:b/>
                <w:bCs/>
                <w:color w:val="000000"/>
                <w:sz w:val="20"/>
                <w:szCs w:val="20"/>
                <w:lang w:val="en-GB" w:eastAsia="en-GB"/>
              </w:rPr>
              <w:t>Therapy</w:t>
            </w:r>
          </w:p>
        </w:tc>
      </w:tr>
      <w:tr w:rsidR="00F62AC2" w:rsidRPr="004277A9" w14:paraId="011054D1" w14:textId="77777777" w:rsidTr="00531102">
        <w:trPr>
          <w:trHeight w:val="523"/>
          <w:jc w:val="center"/>
        </w:trPr>
        <w:tc>
          <w:tcPr>
            <w:tcW w:w="988" w:type="dxa"/>
            <w:shd w:val="clear" w:color="auto" w:fill="auto"/>
            <w:noWrap/>
            <w:vAlign w:val="center"/>
            <w:hideMark/>
          </w:tcPr>
          <w:p w14:paraId="7C1B2134"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1.1</w:t>
            </w:r>
          </w:p>
        </w:tc>
        <w:tc>
          <w:tcPr>
            <w:tcW w:w="708" w:type="dxa"/>
          </w:tcPr>
          <w:p w14:paraId="37D5B68F" w14:textId="21526E1A" w:rsidR="006F2C28" w:rsidRPr="00BE4041" w:rsidRDefault="003E77C6" w:rsidP="005C440A">
            <w:pPr>
              <w:spacing w:after="0" w:line="240" w:lineRule="auto"/>
              <w:jc w:val="center"/>
              <w:rPr>
                <w:rFonts w:ascii="Calibri" w:eastAsia="Times New Roman" w:hAnsi="Calibri" w:cs="Calibri"/>
                <w:color w:val="000000"/>
                <w:lang w:val="en-GB" w:eastAsia="en-GB"/>
              </w:rPr>
            </w:pPr>
            <w:r>
              <w:t>ND</w:t>
            </w:r>
          </w:p>
        </w:tc>
        <w:tc>
          <w:tcPr>
            <w:tcW w:w="709" w:type="dxa"/>
            <w:shd w:val="clear" w:color="auto" w:fill="auto"/>
            <w:vAlign w:val="center"/>
            <w:hideMark/>
          </w:tcPr>
          <w:p w14:paraId="1CC970B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69.0</w:t>
            </w:r>
          </w:p>
        </w:tc>
        <w:tc>
          <w:tcPr>
            <w:tcW w:w="567" w:type="dxa"/>
            <w:shd w:val="clear" w:color="auto" w:fill="auto"/>
            <w:noWrap/>
            <w:vAlign w:val="center"/>
            <w:hideMark/>
          </w:tcPr>
          <w:p w14:paraId="76F6752C"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auto"/>
            <w:vAlign w:val="center"/>
            <w:hideMark/>
          </w:tcPr>
          <w:p w14:paraId="67F9FE83"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auto"/>
            <w:vAlign w:val="center"/>
            <w:hideMark/>
          </w:tcPr>
          <w:p w14:paraId="7CA5C639"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7EB2625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10%</w:t>
            </w:r>
          </w:p>
        </w:tc>
        <w:tc>
          <w:tcPr>
            <w:tcW w:w="709" w:type="dxa"/>
            <w:shd w:val="clear" w:color="auto" w:fill="auto"/>
            <w:vAlign w:val="center"/>
            <w:hideMark/>
          </w:tcPr>
          <w:p w14:paraId="1C741B6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2D4BBF8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10-15%</w:t>
            </w:r>
          </w:p>
        </w:tc>
        <w:tc>
          <w:tcPr>
            <w:tcW w:w="1134" w:type="dxa"/>
            <w:shd w:val="clear" w:color="auto" w:fill="auto"/>
            <w:vAlign w:val="center"/>
            <w:hideMark/>
          </w:tcPr>
          <w:p w14:paraId="4E0006C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Met.</w:t>
            </w:r>
          </w:p>
        </w:tc>
        <w:tc>
          <w:tcPr>
            <w:tcW w:w="850" w:type="dxa"/>
            <w:shd w:val="clear" w:color="auto" w:fill="auto"/>
            <w:vAlign w:val="center"/>
            <w:hideMark/>
          </w:tcPr>
          <w:p w14:paraId="7210942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Stupp</w:t>
            </w:r>
          </w:p>
        </w:tc>
      </w:tr>
      <w:tr w:rsidR="00F62AC2" w:rsidRPr="004277A9" w14:paraId="1E313C8C" w14:textId="77777777" w:rsidTr="00531102">
        <w:trPr>
          <w:trHeight w:val="312"/>
          <w:jc w:val="center"/>
        </w:trPr>
        <w:tc>
          <w:tcPr>
            <w:tcW w:w="988" w:type="dxa"/>
            <w:shd w:val="clear" w:color="auto" w:fill="auto"/>
            <w:noWrap/>
            <w:vAlign w:val="center"/>
            <w:hideMark/>
          </w:tcPr>
          <w:p w14:paraId="6A9295B0"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1.2</w:t>
            </w:r>
          </w:p>
        </w:tc>
        <w:tc>
          <w:tcPr>
            <w:tcW w:w="708" w:type="dxa"/>
          </w:tcPr>
          <w:p w14:paraId="148570E2"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t>R</w:t>
            </w:r>
          </w:p>
        </w:tc>
        <w:tc>
          <w:tcPr>
            <w:tcW w:w="709" w:type="dxa"/>
            <w:shd w:val="clear" w:color="auto" w:fill="auto"/>
            <w:vAlign w:val="center"/>
            <w:hideMark/>
          </w:tcPr>
          <w:p w14:paraId="5E485B4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69.4</w:t>
            </w:r>
          </w:p>
        </w:tc>
        <w:tc>
          <w:tcPr>
            <w:tcW w:w="567" w:type="dxa"/>
            <w:shd w:val="clear" w:color="auto" w:fill="auto"/>
            <w:noWrap/>
            <w:vAlign w:val="center"/>
            <w:hideMark/>
          </w:tcPr>
          <w:p w14:paraId="18E29015"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auto"/>
            <w:vAlign w:val="center"/>
            <w:hideMark/>
          </w:tcPr>
          <w:p w14:paraId="46BE2E93"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auto"/>
            <w:vAlign w:val="center"/>
            <w:hideMark/>
          </w:tcPr>
          <w:p w14:paraId="090D990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69B4F41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10%</w:t>
            </w:r>
          </w:p>
        </w:tc>
        <w:tc>
          <w:tcPr>
            <w:tcW w:w="709" w:type="dxa"/>
            <w:shd w:val="clear" w:color="auto" w:fill="auto"/>
            <w:vAlign w:val="center"/>
            <w:hideMark/>
          </w:tcPr>
          <w:p w14:paraId="5E04FFE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00DB24AF"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5-6%</w:t>
            </w:r>
          </w:p>
        </w:tc>
        <w:tc>
          <w:tcPr>
            <w:tcW w:w="1134" w:type="dxa"/>
            <w:shd w:val="clear" w:color="auto" w:fill="auto"/>
            <w:vAlign w:val="center"/>
            <w:hideMark/>
          </w:tcPr>
          <w:p w14:paraId="721AEB2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Met.</w:t>
            </w:r>
          </w:p>
        </w:tc>
        <w:tc>
          <w:tcPr>
            <w:tcW w:w="850" w:type="dxa"/>
            <w:shd w:val="clear" w:color="auto" w:fill="auto"/>
            <w:vAlign w:val="center"/>
            <w:hideMark/>
          </w:tcPr>
          <w:p w14:paraId="0DBCC72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 </w:t>
            </w:r>
          </w:p>
        </w:tc>
      </w:tr>
      <w:tr w:rsidR="00F62AC2" w:rsidRPr="004277A9" w14:paraId="3E885BB7" w14:textId="77777777" w:rsidTr="00531102">
        <w:trPr>
          <w:trHeight w:val="392"/>
          <w:jc w:val="center"/>
        </w:trPr>
        <w:tc>
          <w:tcPr>
            <w:tcW w:w="988" w:type="dxa"/>
            <w:shd w:val="clear" w:color="auto" w:fill="E7E6E6" w:themeFill="background2"/>
            <w:noWrap/>
            <w:vAlign w:val="center"/>
            <w:hideMark/>
          </w:tcPr>
          <w:p w14:paraId="61EC99BA"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2.1</w:t>
            </w:r>
          </w:p>
        </w:tc>
        <w:tc>
          <w:tcPr>
            <w:tcW w:w="708" w:type="dxa"/>
            <w:shd w:val="clear" w:color="auto" w:fill="E7E6E6" w:themeFill="background2"/>
          </w:tcPr>
          <w:p w14:paraId="4CD270BA" w14:textId="277165B0" w:rsidR="006F2C28" w:rsidRPr="00BE4041" w:rsidRDefault="003E77C6" w:rsidP="005C440A">
            <w:pPr>
              <w:spacing w:after="0" w:line="240" w:lineRule="auto"/>
              <w:jc w:val="center"/>
              <w:rPr>
                <w:rFonts w:ascii="Calibri" w:eastAsia="Times New Roman" w:hAnsi="Calibri" w:cs="Calibri"/>
                <w:color w:val="000000"/>
                <w:lang w:val="en-GB" w:eastAsia="en-GB"/>
              </w:rPr>
            </w:pPr>
            <w:r>
              <w:t>ND</w:t>
            </w:r>
          </w:p>
        </w:tc>
        <w:tc>
          <w:tcPr>
            <w:tcW w:w="709" w:type="dxa"/>
            <w:shd w:val="clear" w:color="auto" w:fill="E7E6E6" w:themeFill="background2"/>
            <w:vAlign w:val="center"/>
            <w:hideMark/>
          </w:tcPr>
          <w:p w14:paraId="403B6896"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63.0</w:t>
            </w:r>
          </w:p>
        </w:tc>
        <w:tc>
          <w:tcPr>
            <w:tcW w:w="567" w:type="dxa"/>
            <w:shd w:val="clear" w:color="auto" w:fill="E7E6E6" w:themeFill="background2"/>
            <w:noWrap/>
            <w:vAlign w:val="center"/>
            <w:hideMark/>
          </w:tcPr>
          <w:p w14:paraId="4228143D"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F</w:t>
            </w:r>
          </w:p>
        </w:tc>
        <w:tc>
          <w:tcPr>
            <w:tcW w:w="567" w:type="dxa"/>
            <w:shd w:val="clear" w:color="auto" w:fill="E7E6E6" w:themeFill="background2"/>
            <w:vAlign w:val="center"/>
            <w:hideMark/>
          </w:tcPr>
          <w:p w14:paraId="169D4885"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E7E6E6" w:themeFill="background2"/>
            <w:vAlign w:val="center"/>
            <w:hideMark/>
          </w:tcPr>
          <w:p w14:paraId="2AF3E06C"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68F55B5C"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&lt;10%</w:t>
            </w:r>
          </w:p>
        </w:tc>
        <w:tc>
          <w:tcPr>
            <w:tcW w:w="709" w:type="dxa"/>
            <w:shd w:val="clear" w:color="auto" w:fill="E7E6E6" w:themeFill="background2"/>
            <w:vAlign w:val="center"/>
            <w:hideMark/>
          </w:tcPr>
          <w:p w14:paraId="27BEC73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5CEE61CD"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w:t>
            </w:r>
          </w:p>
        </w:tc>
        <w:tc>
          <w:tcPr>
            <w:tcW w:w="1134" w:type="dxa"/>
            <w:shd w:val="clear" w:color="auto" w:fill="E7E6E6" w:themeFill="background2"/>
            <w:vAlign w:val="center"/>
            <w:hideMark/>
          </w:tcPr>
          <w:p w14:paraId="402ACBD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Met.</w:t>
            </w:r>
          </w:p>
        </w:tc>
        <w:tc>
          <w:tcPr>
            <w:tcW w:w="850" w:type="dxa"/>
            <w:shd w:val="clear" w:color="auto" w:fill="E7E6E6" w:themeFill="background2"/>
            <w:vAlign w:val="center"/>
            <w:hideMark/>
          </w:tcPr>
          <w:p w14:paraId="44DBC7AF"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Stupp</w:t>
            </w:r>
          </w:p>
        </w:tc>
      </w:tr>
      <w:tr w:rsidR="00F62AC2" w:rsidRPr="004277A9" w14:paraId="4CE4E26B" w14:textId="77777777" w:rsidTr="00531102">
        <w:trPr>
          <w:trHeight w:val="312"/>
          <w:jc w:val="center"/>
        </w:trPr>
        <w:tc>
          <w:tcPr>
            <w:tcW w:w="988" w:type="dxa"/>
            <w:shd w:val="clear" w:color="auto" w:fill="E7E6E6" w:themeFill="background2"/>
            <w:noWrap/>
            <w:vAlign w:val="center"/>
            <w:hideMark/>
          </w:tcPr>
          <w:p w14:paraId="10335ED7"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2.2</w:t>
            </w:r>
          </w:p>
        </w:tc>
        <w:tc>
          <w:tcPr>
            <w:tcW w:w="708" w:type="dxa"/>
            <w:shd w:val="clear" w:color="auto" w:fill="E7E6E6" w:themeFill="background2"/>
          </w:tcPr>
          <w:p w14:paraId="1DCA0C0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t>R</w:t>
            </w:r>
          </w:p>
        </w:tc>
        <w:tc>
          <w:tcPr>
            <w:tcW w:w="709" w:type="dxa"/>
            <w:shd w:val="clear" w:color="auto" w:fill="E7E6E6" w:themeFill="background2"/>
            <w:vAlign w:val="center"/>
            <w:hideMark/>
          </w:tcPr>
          <w:p w14:paraId="6B3C9C5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63.5</w:t>
            </w:r>
          </w:p>
        </w:tc>
        <w:tc>
          <w:tcPr>
            <w:tcW w:w="567" w:type="dxa"/>
            <w:shd w:val="clear" w:color="auto" w:fill="E7E6E6" w:themeFill="background2"/>
            <w:noWrap/>
            <w:vAlign w:val="center"/>
            <w:hideMark/>
          </w:tcPr>
          <w:p w14:paraId="0F47BFF5"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F</w:t>
            </w:r>
          </w:p>
        </w:tc>
        <w:tc>
          <w:tcPr>
            <w:tcW w:w="567" w:type="dxa"/>
            <w:shd w:val="clear" w:color="auto" w:fill="E7E6E6" w:themeFill="background2"/>
            <w:vAlign w:val="center"/>
            <w:hideMark/>
          </w:tcPr>
          <w:p w14:paraId="4E9BCC94"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E7E6E6" w:themeFill="background2"/>
            <w:vAlign w:val="center"/>
            <w:hideMark/>
          </w:tcPr>
          <w:p w14:paraId="4A043AE8"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1F54BAC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709" w:type="dxa"/>
            <w:shd w:val="clear" w:color="auto" w:fill="E7E6E6" w:themeFill="background2"/>
            <w:vAlign w:val="center"/>
            <w:hideMark/>
          </w:tcPr>
          <w:p w14:paraId="108D949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228974B1"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1-2%</w:t>
            </w:r>
          </w:p>
        </w:tc>
        <w:tc>
          <w:tcPr>
            <w:tcW w:w="1134" w:type="dxa"/>
            <w:shd w:val="clear" w:color="auto" w:fill="E7E6E6" w:themeFill="background2"/>
            <w:vAlign w:val="center"/>
            <w:hideMark/>
          </w:tcPr>
          <w:p w14:paraId="0E4E6100"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E7E6E6" w:themeFill="background2"/>
            <w:vAlign w:val="center"/>
            <w:hideMark/>
          </w:tcPr>
          <w:p w14:paraId="6FEC076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 </w:t>
            </w:r>
          </w:p>
        </w:tc>
      </w:tr>
      <w:tr w:rsidR="00F62AC2" w:rsidRPr="004277A9" w14:paraId="77D58AB0" w14:textId="77777777" w:rsidTr="00531102">
        <w:trPr>
          <w:trHeight w:val="359"/>
          <w:jc w:val="center"/>
        </w:trPr>
        <w:tc>
          <w:tcPr>
            <w:tcW w:w="988" w:type="dxa"/>
            <w:shd w:val="clear" w:color="auto" w:fill="auto"/>
            <w:noWrap/>
            <w:vAlign w:val="center"/>
            <w:hideMark/>
          </w:tcPr>
          <w:p w14:paraId="03CF0136"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3.1</w:t>
            </w:r>
          </w:p>
        </w:tc>
        <w:tc>
          <w:tcPr>
            <w:tcW w:w="708" w:type="dxa"/>
          </w:tcPr>
          <w:p w14:paraId="376E1C08" w14:textId="7FFF02F9" w:rsidR="006F2C28" w:rsidRPr="00BE4041" w:rsidRDefault="003E77C6" w:rsidP="005C440A">
            <w:pPr>
              <w:spacing w:after="0" w:line="240" w:lineRule="auto"/>
              <w:jc w:val="center"/>
              <w:rPr>
                <w:rFonts w:ascii="Calibri" w:eastAsia="Times New Roman" w:hAnsi="Calibri" w:cs="Calibri"/>
                <w:color w:val="000000"/>
                <w:lang w:val="en-GB" w:eastAsia="en-GB"/>
              </w:rPr>
            </w:pPr>
            <w:r>
              <w:t>ND</w:t>
            </w:r>
          </w:p>
        </w:tc>
        <w:tc>
          <w:tcPr>
            <w:tcW w:w="709" w:type="dxa"/>
            <w:shd w:val="clear" w:color="auto" w:fill="auto"/>
            <w:vAlign w:val="center"/>
            <w:hideMark/>
          </w:tcPr>
          <w:p w14:paraId="1636273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55.1</w:t>
            </w:r>
          </w:p>
        </w:tc>
        <w:tc>
          <w:tcPr>
            <w:tcW w:w="567" w:type="dxa"/>
            <w:shd w:val="clear" w:color="auto" w:fill="auto"/>
            <w:noWrap/>
            <w:vAlign w:val="center"/>
            <w:hideMark/>
          </w:tcPr>
          <w:p w14:paraId="368B2752"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auto"/>
            <w:vAlign w:val="center"/>
            <w:hideMark/>
          </w:tcPr>
          <w:p w14:paraId="1370536D"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auto"/>
            <w:vAlign w:val="center"/>
            <w:hideMark/>
          </w:tcPr>
          <w:p w14:paraId="573D3FE2"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63C89F49"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&lt;10%</w:t>
            </w:r>
          </w:p>
        </w:tc>
        <w:tc>
          <w:tcPr>
            <w:tcW w:w="709" w:type="dxa"/>
            <w:shd w:val="clear" w:color="auto" w:fill="auto"/>
            <w:vAlign w:val="center"/>
            <w:hideMark/>
          </w:tcPr>
          <w:p w14:paraId="229399B9"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137D1EC2"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10-15%</w:t>
            </w:r>
          </w:p>
        </w:tc>
        <w:tc>
          <w:tcPr>
            <w:tcW w:w="1134" w:type="dxa"/>
            <w:shd w:val="clear" w:color="auto" w:fill="auto"/>
            <w:vAlign w:val="center"/>
            <w:hideMark/>
          </w:tcPr>
          <w:p w14:paraId="4211B611"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auto"/>
            <w:vAlign w:val="center"/>
            <w:hideMark/>
          </w:tcPr>
          <w:p w14:paraId="3C828FD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Stupp</w:t>
            </w:r>
          </w:p>
        </w:tc>
      </w:tr>
      <w:tr w:rsidR="00F62AC2" w:rsidRPr="004277A9" w14:paraId="7C09F218" w14:textId="77777777" w:rsidTr="00531102">
        <w:trPr>
          <w:trHeight w:val="312"/>
          <w:jc w:val="center"/>
        </w:trPr>
        <w:tc>
          <w:tcPr>
            <w:tcW w:w="988" w:type="dxa"/>
            <w:shd w:val="clear" w:color="auto" w:fill="auto"/>
            <w:noWrap/>
            <w:vAlign w:val="center"/>
            <w:hideMark/>
          </w:tcPr>
          <w:p w14:paraId="563682BD"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3.2</w:t>
            </w:r>
          </w:p>
        </w:tc>
        <w:tc>
          <w:tcPr>
            <w:tcW w:w="708" w:type="dxa"/>
          </w:tcPr>
          <w:p w14:paraId="04426FC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t>R</w:t>
            </w:r>
          </w:p>
        </w:tc>
        <w:tc>
          <w:tcPr>
            <w:tcW w:w="709" w:type="dxa"/>
            <w:shd w:val="clear" w:color="auto" w:fill="auto"/>
            <w:vAlign w:val="center"/>
            <w:hideMark/>
          </w:tcPr>
          <w:p w14:paraId="03C77E24"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56.8</w:t>
            </w:r>
          </w:p>
        </w:tc>
        <w:tc>
          <w:tcPr>
            <w:tcW w:w="567" w:type="dxa"/>
            <w:shd w:val="clear" w:color="auto" w:fill="auto"/>
            <w:noWrap/>
            <w:vAlign w:val="center"/>
            <w:hideMark/>
          </w:tcPr>
          <w:p w14:paraId="173ED1D2"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auto"/>
            <w:vAlign w:val="center"/>
            <w:hideMark/>
          </w:tcPr>
          <w:p w14:paraId="6004153E"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auto"/>
            <w:vAlign w:val="center"/>
            <w:hideMark/>
          </w:tcPr>
          <w:p w14:paraId="17AFCEF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4EA341E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&lt;10%</w:t>
            </w:r>
          </w:p>
        </w:tc>
        <w:tc>
          <w:tcPr>
            <w:tcW w:w="709" w:type="dxa"/>
            <w:shd w:val="clear" w:color="auto" w:fill="auto"/>
            <w:vAlign w:val="center"/>
            <w:hideMark/>
          </w:tcPr>
          <w:p w14:paraId="68241DE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4C9BD85F"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15-20%</w:t>
            </w:r>
          </w:p>
        </w:tc>
        <w:tc>
          <w:tcPr>
            <w:tcW w:w="1134" w:type="dxa"/>
            <w:shd w:val="clear" w:color="auto" w:fill="auto"/>
            <w:vAlign w:val="center"/>
            <w:hideMark/>
          </w:tcPr>
          <w:p w14:paraId="11C889DC"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auto"/>
            <w:vAlign w:val="center"/>
            <w:hideMark/>
          </w:tcPr>
          <w:p w14:paraId="555D6C20"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 </w:t>
            </w:r>
          </w:p>
        </w:tc>
      </w:tr>
      <w:tr w:rsidR="00F62AC2" w:rsidRPr="004277A9" w14:paraId="482ACC89" w14:textId="77777777" w:rsidTr="00531102">
        <w:trPr>
          <w:trHeight w:val="384"/>
          <w:jc w:val="center"/>
        </w:trPr>
        <w:tc>
          <w:tcPr>
            <w:tcW w:w="988" w:type="dxa"/>
            <w:shd w:val="clear" w:color="auto" w:fill="E7E6E6" w:themeFill="background2"/>
            <w:noWrap/>
            <w:vAlign w:val="center"/>
            <w:hideMark/>
          </w:tcPr>
          <w:p w14:paraId="24998732"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4.1</w:t>
            </w:r>
          </w:p>
        </w:tc>
        <w:tc>
          <w:tcPr>
            <w:tcW w:w="708" w:type="dxa"/>
            <w:shd w:val="clear" w:color="auto" w:fill="E7E6E6" w:themeFill="background2"/>
          </w:tcPr>
          <w:p w14:paraId="30E44209" w14:textId="605D2876" w:rsidR="006F2C28" w:rsidRPr="00BE4041" w:rsidRDefault="003E77C6" w:rsidP="005C440A">
            <w:pPr>
              <w:spacing w:after="0" w:line="240" w:lineRule="auto"/>
              <w:jc w:val="center"/>
              <w:rPr>
                <w:rFonts w:ascii="Calibri" w:eastAsia="Times New Roman" w:hAnsi="Calibri" w:cs="Calibri"/>
                <w:color w:val="000000"/>
                <w:lang w:val="en-GB" w:eastAsia="en-GB"/>
              </w:rPr>
            </w:pPr>
            <w:r>
              <w:t>ND</w:t>
            </w:r>
          </w:p>
        </w:tc>
        <w:tc>
          <w:tcPr>
            <w:tcW w:w="709" w:type="dxa"/>
            <w:shd w:val="clear" w:color="auto" w:fill="E7E6E6" w:themeFill="background2"/>
            <w:vAlign w:val="center"/>
            <w:hideMark/>
          </w:tcPr>
          <w:p w14:paraId="3FC627F0"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53.6</w:t>
            </w:r>
          </w:p>
        </w:tc>
        <w:tc>
          <w:tcPr>
            <w:tcW w:w="567" w:type="dxa"/>
            <w:shd w:val="clear" w:color="auto" w:fill="E7E6E6" w:themeFill="background2"/>
            <w:noWrap/>
            <w:vAlign w:val="center"/>
            <w:hideMark/>
          </w:tcPr>
          <w:p w14:paraId="2FF705C5"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F</w:t>
            </w:r>
          </w:p>
        </w:tc>
        <w:tc>
          <w:tcPr>
            <w:tcW w:w="567" w:type="dxa"/>
            <w:shd w:val="clear" w:color="auto" w:fill="E7E6E6" w:themeFill="background2"/>
            <w:vAlign w:val="center"/>
            <w:hideMark/>
          </w:tcPr>
          <w:p w14:paraId="32A51967"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E7E6E6" w:themeFill="background2"/>
            <w:vAlign w:val="center"/>
            <w:hideMark/>
          </w:tcPr>
          <w:p w14:paraId="02CC5F29"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756B5A18"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709" w:type="dxa"/>
            <w:shd w:val="clear" w:color="auto" w:fill="E7E6E6" w:themeFill="background2"/>
            <w:vAlign w:val="center"/>
            <w:hideMark/>
          </w:tcPr>
          <w:p w14:paraId="326C3F6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7DC87C52"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25%</w:t>
            </w:r>
          </w:p>
        </w:tc>
        <w:tc>
          <w:tcPr>
            <w:tcW w:w="1134" w:type="dxa"/>
            <w:shd w:val="clear" w:color="auto" w:fill="E7E6E6" w:themeFill="background2"/>
            <w:vAlign w:val="center"/>
            <w:hideMark/>
          </w:tcPr>
          <w:p w14:paraId="0F56614F"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E7E6E6" w:themeFill="background2"/>
            <w:vAlign w:val="center"/>
            <w:hideMark/>
          </w:tcPr>
          <w:p w14:paraId="7FDFCF90"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Stupp</w:t>
            </w:r>
          </w:p>
        </w:tc>
      </w:tr>
      <w:tr w:rsidR="00F62AC2" w:rsidRPr="004277A9" w14:paraId="1C9D345F" w14:textId="77777777" w:rsidTr="00531102">
        <w:trPr>
          <w:trHeight w:val="312"/>
          <w:jc w:val="center"/>
        </w:trPr>
        <w:tc>
          <w:tcPr>
            <w:tcW w:w="988" w:type="dxa"/>
            <w:shd w:val="clear" w:color="auto" w:fill="E7E6E6" w:themeFill="background2"/>
            <w:noWrap/>
            <w:vAlign w:val="center"/>
            <w:hideMark/>
          </w:tcPr>
          <w:p w14:paraId="2CF57C1D"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4.2</w:t>
            </w:r>
          </w:p>
        </w:tc>
        <w:tc>
          <w:tcPr>
            <w:tcW w:w="708" w:type="dxa"/>
            <w:shd w:val="clear" w:color="auto" w:fill="E7E6E6" w:themeFill="background2"/>
          </w:tcPr>
          <w:p w14:paraId="60A71DE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t>R</w:t>
            </w:r>
          </w:p>
        </w:tc>
        <w:tc>
          <w:tcPr>
            <w:tcW w:w="709" w:type="dxa"/>
            <w:shd w:val="clear" w:color="auto" w:fill="E7E6E6" w:themeFill="background2"/>
            <w:vAlign w:val="center"/>
            <w:hideMark/>
          </w:tcPr>
          <w:p w14:paraId="0634128C"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54.1</w:t>
            </w:r>
          </w:p>
        </w:tc>
        <w:tc>
          <w:tcPr>
            <w:tcW w:w="567" w:type="dxa"/>
            <w:shd w:val="clear" w:color="auto" w:fill="E7E6E6" w:themeFill="background2"/>
            <w:noWrap/>
            <w:vAlign w:val="center"/>
            <w:hideMark/>
          </w:tcPr>
          <w:p w14:paraId="16B84B98"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F</w:t>
            </w:r>
          </w:p>
        </w:tc>
        <w:tc>
          <w:tcPr>
            <w:tcW w:w="567" w:type="dxa"/>
            <w:shd w:val="clear" w:color="auto" w:fill="E7E6E6" w:themeFill="background2"/>
            <w:vAlign w:val="center"/>
            <w:hideMark/>
          </w:tcPr>
          <w:p w14:paraId="3738CBAE"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E7E6E6" w:themeFill="background2"/>
            <w:vAlign w:val="center"/>
            <w:hideMark/>
          </w:tcPr>
          <w:p w14:paraId="18EA944D"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7A48096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709" w:type="dxa"/>
            <w:shd w:val="clear" w:color="auto" w:fill="E7E6E6" w:themeFill="background2"/>
            <w:vAlign w:val="center"/>
            <w:hideMark/>
          </w:tcPr>
          <w:p w14:paraId="389D1CB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7E646F9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30%</w:t>
            </w:r>
          </w:p>
        </w:tc>
        <w:tc>
          <w:tcPr>
            <w:tcW w:w="1134" w:type="dxa"/>
            <w:shd w:val="clear" w:color="auto" w:fill="E7E6E6" w:themeFill="background2"/>
            <w:vAlign w:val="center"/>
            <w:hideMark/>
          </w:tcPr>
          <w:p w14:paraId="6E195056"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E7E6E6" w:themeFill="background2"/>
            <w:vAlign w:val="center"/>
            <w:hideMark/>
          </w:tcPr>
          <w:p w14:paraId="5C2BEFD9"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 </w:t>
            </w:r>
          </w:p>
        </w:tc>
      </w:tr>
      <w:tr w:rsidR="00F62AC2" w:rsidRPr="004277A9" w14:paraId="7FEF39E6" w14:textId="77777777" w:rsidTr="00531102">
        <w:trPr>
          <w:trHeight w:val="380"/>
          <w:jc w:val="center"/>
        </w:trPr>
        <w:tc>
          <w:tcPr>
            <w:tcW w:w="988" w:type="dxa"/>
            <w:shd w:val="clear" w:color="auto" w:fill="auto"/>
            <w:noWrap/>
            <w:vAlign w:val="center"/>
            <w:hideMark/>
          </w:tcPr>
          <w:p w14:paraId="55EEE080"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5.1</w:t>
            </w:r>
          </w:p>
        </w:tc>
        <w:tc>
          <w:tcPr>
            <w:tcW w:w="708" w:type="dxa"/>
          </w:tcPr>
          <w:p w14:paraId="48276CFC" w14:textId="256582CA" w:rsidR="006F2C28" w:rsidRPr="00BE4041" w:rsidRDefault="003E77C6" w:rsidP="003E77C6">
            <w:pPr>
              <w:tabs>
                <w:tab w:val="center" w:pos="246"/>
              </w:tabs>
              <w:spacing w:after="0" w:line="240" w:lineRule="auto"/>
              <w:rPr>
                <w:rFonts w:ascii="Calibri" w:eastAsia="Times New Roman" w:hAnsi="Calibri" w:cs="Calibri"/>
                <w:color w:val="000000"/>
                <w:lang w:val="en-GB" w:eastAsia="en-GB"/>
              </w:rPr>
            </w:pPr>
            <w:r>
              <w:tab/>
              <w:t>ND</w:t>
            </w:r>
          </w:p>
        </w:tc>
        <w:tc>
          <w:tcPr>
            <w:tcW w:w="709" w:type="dxa"/>
            <w:shd w:val="clear" w:color="auto" w:fill="auto"/>
            <w:vAlign w:val="center"/>
            <w:hideMark/>
          </w:tcPr>
          <w:p w14:paraId="2B8CDB4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51.9</w:t>
            </w:r>
          </w:p>
        </w:tc>
        <w:tc>
          <w:tcPr>
            <w:tcW w:w="567" w:type="dxa"/>
            <w:shd w:val="clear" w:color="auto" w:fill="auto"/>
            <w:noWrap/>
            <w:vAlign w:val="center"/>
            <w:hideMark/>
          </w:tcPr>
          <w:p w14:paraId="55C45967"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F</w:t>
            </w:r>
          </w:p>
        </w:tc>
        <w:tc>
          <w:tcPr>
            <w:tcW w:w="567" w:type="dxa"/>
            <w:shd w:val="clear" w:color="auto" w:fill="auto"/>
            <w:vAlign w:val="center"/>
            <w:hideMark/>
          </w:tcPr>
          <w:p w14:paraId="68A6A9DE"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auto"/>
            <w:vAlign w:val="center"/>
            <w:hideMark/>
          </w:tcPr>
          <w:p w14:paraId="5CCFA79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255DA5C0"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&lt;10%</w:t>
            </w:r>
          </w:p>
        </w:tc>
        <w:tc>
          <w:tcPr>
            <w:tcW w:w="709" w:type="dxa"/>
            <w:shd w:val="clear" w:color="auto" w:fill="auto"/>
            <w:vAlign w:val="center"/>
            <w:hideMark/>
          </w:tcPr>
          <w:p w14:paraId="14AC7252"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36AA76C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25%</w:t>
            </w:r>
          </w:p>
        </w:tc>
        <w:tc>
          <w:tcPr>
            <w:tcW w:w="1134" w:type="dxa"/>
            <w:shd w:val="clear" w:color="auto" w:fill="auto"/>
            <w:vAlign w:val="center"/>
            <w:hideMark/>
          </w:tcPr>
          <w:p w14:paraId="449B729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Met.</w:t>
            </w:r>
          </w:p>
        </w:tc>
        <w:tc>
          <w:tcPr>
            <w:tcW w:w="850" w:type="dxa"/>
            <w:shd w:val="clear" w:color="auto" w:fill="auto"/>
            <w:vAlign w:val="center"/>
            <w:hideMark/>
          </w:tcPr>
          <w:p w14:paraId="1A8874A2"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Stupp</w:t>
            </w:r>
          </w:p>
        </w:tc>
      </w:tr>
      <w:tr w:rsidR="00F62AC2" w:rsidRPr="004277A9" w14:paraId="0A055422" w14:textId="77777777" w:rsidTr="00531102">
        <w:trPr>
          <w:trHeight w:val="312"/>
          <w:jc w:val="center"/>
        </w:trPr>
        <w:tc>
          <w:tcPr>
            <w:tcW w:w="988" w:type="dxa"/>
            <w:shd w:val="clear" w:color="auto" w:fill="auto"/>
            <w:noWrap/>
            <w:vAlign w:val="center"/>
            <w:hideMark/>
          </w:tcPr>
          <w:p w14:paraId="178D1E99"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5.2</w:t>
            </w:r>
          </w:p>
        </w:tc>
        <w:tc>
          <w:tcPr>
            <w:tcW w:w="708" w:type="dxa"/>
          </w:tcPr>
          <w:p w14:paraId="1BDB98B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t>R</w:t>
            </w:r>
          </w:p>
        </w:tc>
        <w:tc>
          <w:tcPr>
            <w:tcW w:w="709" w:type="dxa"/>
            <w:shd w:val="clear" w:color="auto" w:fill="auto"/>
            <w:vAlign w:val="center"/>
            <w:hideMark/>
          </w:tcPr>
          <w:p w14:paraId="527F7D99"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54.3</w:t>
            </w:r>
          </w:p>
        </w:tc>
        <w:tc>
          <w:tcPr>
            <w:tcW w:w="567" w:type="dxa"/>
            <w:shd w:val="clear" w:color="auto" w:fill="auto"/>
            <w:noWrap/>
            <w:vAlign w:val="center"/>
            <w:hideMark/>
          </w:tcPr>
          <w:p w14:paraId="000248DA"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F</w:t>
            </w:r>
          </w:p>
        </w:tc>
        <w:tc>
          <w:tcPr>
            <w:tcW w:w="567" w:type="dxa"/>
            <w:shd w:val="clear" w:color="auto" w:fill="auto"/>
            <w:vAlign w:val="center"/>
            <w:hideMark/>
          </w:tcPr>
          <w:p w14:paraId="72B186BE"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auto"/>
            <w:vAlign w:val="center"/>
            <w:hideMark/>
          </w:tcPr>
          <w:p w14:paraId="1F8B2608"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992" w:type="dxa"/>
            <w:shd w:val="clear" w:color="auto" w:fill="auto"/>
            <w:vAlign w:val="center"/>
            <w:hideMark/>
          </w:tcPr>
          <w:p w14:paraId="383EBDAD"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&lt;10%</w:t>
            </w:r>
          </w:p>
        </w:tc>
        <w:tc>
          <w:tcPr>
            <w:tcW w:w="709" w:type="dxa"/>
            <w:shd w:val="clear" w:color="auto" w:fill="auto"/>
            <w:vAlign w:val="center"/>
            <w:hideMark/>
          </w:tcPr>
          <w:p w14:paraId="59FF553C"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3375D24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50%</w:t>
            </w:r>
          </w:p>
        </w:tc>
        <w:tc>
          <w:tcPr>
            <w:tcW w:w="1134" w:type="dxa"/>
            <w:shd w:val="clear" w:color="auto" w:fill="auto"/>
            <w:vAlign w:val="center"/>
            <w:hideMark/>
          </w:tcPr>
          <w:p w14:paraId="4A102AA8"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Met.</w:t>
            </w:r>
          </w:p>
        </w:tc>
        <w:tc>
          <w:tcPr>
            <w:tcW w:w="850" w:type="dxa"/>
            <w:shd w:val="clear" w:color="auto" w:fill="auto"/>
            <w:vAlign w:val="center"/>
            <w:hideMark/>
          </w:tcPr>
          <w:p w14:paraId="6941527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 </w:t>
            </w:r>
          </w:p>
        </w:tc>
      </w:tr>
      <w:tr w:rsidR="00F62AC2" w:rsidRPr="004277A9" w14:paraId="04F219C7" w14:textId="77777777" w:rsidTr="00531102">
        <w:trPr>
          <w:trHeight w:val="362"/>
          <w:jc w:val="center"/>
        </w:trPr>
        <w:tc>
          <w:tcPr>
            <w:tcW w:w="988" w:type="dxa"/>
            <w:shd w:val="clear" w:color="auto" w:fill="E7E6E6" w:themeFill="background2"/>
            <w:noWrap/>
            <w:vAlign w:val="center"/>
            <w:hideMark/>
          </w:tcPr>
          <w:p w14:paraId="097958F9"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6.1</w:t>
            </w:r>
          </w:p>
        </w:tc>
        <w:tc>
          <w:tcPr>
            <w:tcW w:w="708" w:type="dxa"/>
            <w:shd w:val="clear" w:color="auto" w:fill="E7E6E6" w:themeFill="background2"/>
          </w:tcPr>
          <w:p w14:paraId="0F56F9EA" w14:textId="772456FB" w:rsidR="006F2C28" w:rsidRPr="00BE4041" w:rsidRDefault="003E77C6" w:rsidP="005C440A">
            <w:pPr>
              <w:spacing w:after="0" w:line="240" w:lineRule="auto"/>
              <w:jc w:val="center"/>
              <w:rPr>
                <w:rFonts w:ascii="Calibri" w:eastAsia="Times New Roman" w:hAnsi="Calibri" w:cs="Calibri"/>
                <w:color w:val="000000"/>
                <w:lang w:val="en-GB" w:eastAsia="en-GB"/>
              </w:rPr>
            </w:pPr>
            <w:r>
              <w:t>ND</w:t>
            </w:r>
          </w:p>
        </w:tc>
        <w:tc>
          <w:tcPr>
            <w:tcW w:w="709" w:type="dxa"/>
            <w:shd w:val="clear" w:color="auto" w:fill="E7E6E6" w:themeFill="background2"/>
            <w:vAlign w:val="center"/>
            <w:hideMark/>
          </w:tcPr>
          <w:p w14:paraId="16BE34F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51.8</w:t>
            </w:r>
          </w:p>
        </w:tc>
        <w:tc>
          <w:tcPr>
            <w:tcW w:w="567" w:type="dxa"/>
            <w:shd w:val="clear" w:color="auto" w:fill="E7E6E6" w:themeFill="background2"/>
            <w:noWrap/>
            <w:vAlign w:val="center"/>
            <w:hideMark/>
          </w:tcPr>
          <w:p w14:paraId="1A03A37B"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E7E6E6" w:themeFill="background2"/>
            <w:vAlign w:val="center"/>
            <w:hideMark/>
          </w:tcPr>
          <w:p w14:paraId="18A369CC"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E7E6E6" w:themeFill="background2"/>
            <w:vAlign w:val="center"/>
            <w:hideMark/>
          </w:tcPr>
          <w:p w14:paraId="501E6ED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3A8FA6C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&lt;10%</w:t>
            </w:r>
          </w:p>
        </w:tc>
        <w:tc>
          <w:tcPr>
            <w:tcW w:w="709" w:type="dxa"/>
            <w:shd w:val="clear" w:color="auto" w:fill="E7E6E6" w:themeFill="background2"/>
            <w:vAlign w:val="center"/>
            <w:hideMark/>
          </w:tcPr>
          <w:p w14:paraId="33FE8E6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47AA5C16"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30%</w:t>
            </w:r>
          </w:p>
        </w:tc>
        <w:tc>
          <w:tcPr>
            <w:tcW w:w="1134" w:type="dxa"/>
            <w:shd w:val="clear" w:color="auto" w:fill="E7E6E6" w:themeFill="background2"/>
            <w:vAlign w:val="center"/>
            <w:hideMark/>
          </w:tcPr>
          <w:p w14:paraId="6D9BA130"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E7E6E6" w:themeFill="background2"/>
            <w:vAlign w:val="center"/>
            <w:hideMark/>
          </w:tcPr>
          <w:p w14:paraId="0683AF8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Stupp</w:t>
            </w:r>
          </w:p>
        </w:tc>
      </w:tr>
      <w:tr w:rsidR="00F62AC2" w:rsidRPr="004277A9" w14:paraId="0111C058" w14:textId="77777777" w:rsidTr="00531102">
        <w:trPr>
          <w:trHeight w:val="312"/>
          <w:jc w:val="center"/>
        </w:trPr>
        <w:tc>
          <w:tcPr>
            <w:tcW w:w="988" w:type="dxa"/>
            <w:shd w:val="clear" w:color="auto" w:fill="E7E6E6" w:themeFill="background2"/>
            <w:noWrap/>
            <w:vAlign w:val="center"/>
            <w:hideMark/>
          </w:tcPr>
          <w:p w14:paraId="56D39632"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6.2</w:t>
            </w:r>
          </w:p>
        </w:tc>
        <w:tc>
          <w:tcPr>
            <w:tcW w:w="708" w:type="dxa"/>
            <w:shd w:val="clear" w:color="auto" w:fill="E7E6E6" w:themeFill="background2"/>
          </w:tcPr>
          <w:p w14:paraId="0E35F121"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t>R</w:t>
            </w:r>
          </w:p>
        </w:tc>
        <w:tc>
          <w:tcPr>
            <w:tcW w:w="709" w:type="dxa"/>
            <w:shd w:val="clear" w:color="auto" w:fill="E7E6E6" w:themeFill="background2"/>
            <w:vAlign w:val="center"/>
            <w:hideMark/>
          </w:tcPr>
          <w:p w14:paraId="46704738"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53.0</w:t>
            </w:r>
          </w:p>
        </w:tc>
        <w:tc>
          <w:tcPr>
            <w:tcW w:w="567" w:type="dxa"/>
            <w:shd w:val="clear" w:color="auto" w:fill="E7E6E6" w:themeFill="background2"/>
            <w:noWrap/>
            <w:vAlign w:val="center"/>
            <w:hideMark/>
          </w:tcPr>
          <w:p w14:paraId="5C690D14"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E7E6E6" w:themeFill="background2"/>
            <w:vAlign w:val="center"/>
            <w:hideMark/>
          </w:tcPr>
          <w:p w14:paraId="45279B0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w:t>
            </w:r>
          </w:p>
        </w:tc>
        <w:tc>
          <w:tcPr>
            <w:tcW w:w="851" w:type="dxa"/>
            <w:shd w:val="clear" w:color="auto" w:fill="E7E6E6" w:themeFill="background2"/>
            <w:vAlign w:val="center"/>
            <w:hideMark/>
          </w:tcPr>
          <w:p w14:paraId="1B72F818"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992" w:type="dxa"/>
            <w:shd w:val="clear" w:color="auto" w:fill="E7E6E6" w:themeFill="background2"/>
            <w:vAlign w:val="center"/>
            <w:hideMark/>
          </w:tcPr>
          <w:p w14:paraId="24A46C10"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&lt;10%</w:t>
            </w:r>
          </w:p>
        </w:tc>
        <w:tc>
          <w:tcPr>
            <w:tcW w:w="709" w:type="dxa"/>
            <w:shd w:val="clear" w:color="auto" w:fill="E7E6E6" w:themeFill="background2"/>
            <w:vAlign w:val="center"/>
            <w:hideMark/>
          </w:tcPr>
          <w:p w14:paraId="52D27642"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6F0F90A6"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50%</w:t>
            </w:r>
          </w:p>
        </w:tc>
        <w:tc>
          <w:tcPr>
            <w:tcW w:w="1134" w:type="dxa"/>
            <w:shd w:val="clear" w:color="auto" w:fill="E7E6E6" w:themeFill="background2"/>
            <w:vAlign w:val="center"/>
            <w:hideMark/>
          </w:tcPr>
          <w:p w14:paraId="432D25D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E7E6E6" w:themeFill="background2"/>
            <w:vAlign w:val="center"/>
            <w:hideMark/>
          </w:tcPr>
          <w:p w14:paraId="36128F5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 </w:t>
            </w:r>
          </w:p>
        </w:tc>
      </w:tr>
      <w:tr w:rsidR="00F62AC2" w:rsidRPr="004277A9" w14:paraId="1C56457F" w14:textId="77777777" w:rsidTr="00531102">
        <w:trPr>
          <w:trHeight w:val="400"/>
          <w:jc w:val="center"/>
        </w:trPr>
        <w:tc>
          <w:tcPr>
            <w:tcW w:w="988" w:type="dxa"/>
            <w:shd w:val="clear" w:color="auto" w:fill="auto"/>
            <w:noWrap/>
            <w:vAlign w:val="center"/>
            <w:hideMark/>
          </w:tcPr>
          <w:p w14:paraId="210CAB3D"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7.1</w:t>
            </w:r>
          </w:p>
        </w:tc>
        <w:tc>
          <w:tcPr>
            <w:tcW w:w="708" w:type="dxa"/>
          </w:tcPr>
          <w:p w14:paraId="7E1210A2" w14:textId="1D30D8D8" w:rsidR="006F2C28" w:rsidRPr="00BE4041" w:rsidRDefault="003E77C6" w:rsidP="005C440A">
            <w:pPr>
              <w:spacing w:after="0" w:line="240" w:lineRule="auto"/>
              <w:jc w:val="center"/>
              <w:rPr>
                <w:rFonts w:ascii="Calibri" w:eastAsia="Times New Roman" w:hAnsi="Calibri" w:cs="Calibri"/>
                <w:color w:val="000000"/>
                <w:lang w:val="en-GB" w:eastAsia="en-GB"/>
              </w:rPr>
            </w:pPr>
            <w:r>
              <w:t>ND</w:t>
            </w:r>
          </w:p>
        </w:tc>
        <w:tc>
          <w:tcPr>
            <w:tcW w:w="709" w:type="dxa"/>
            <w:shd w:val="clear" w:color="auto" w:fill="auto"/>
            <w:vAlign w:val="center"/>
            <w:hideMark/>
          </w:tcPr>
          <w:p w14:paraId="16151B84"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49.2</w:t>
            </w:r>
          </w:p>
        </w:tc>
        <w:tc>
          <w:tcPr>
            <w:tcW w:w="567" w:type="dxa"/>
            <w:shd w:val="clear" w:color="auto" w:fill="auto"/>
            <w:noWrap/>
            <w:vAlign w:val="center"/>
            <w:hideMark/>
          </w:tcPr>
          <w:p w14:paraId="42CD4E2D"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auto"/>
            <w:vAlign w:val="center"/>
            <w:hideMark/>
          </w:tcPr>
          <w:p w14:paraId="593CE92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w:t>
            </w:r>
          </w:p>
        </w:tc>
        <w:tc>
          <w:tcPr>
            <w:tcW w:w="851" w:type="dxa"/>
            <w:shd w:val="clear" w:color="auto" w:fill="auto"/>
            <w:vAlign w:val="center"/>
            <w:hideMark/>
          </w:tcPr>
          <w:p w14:paraId="10C9E1C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2BE749E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&lt;10%</w:t>
            </w:r>
          </w:p>
        </w:tc>
        <w:tc>
          <w:tcPr>
            <w:tcW w:w="709" w:type="dxa"/>
            <w:shd w:val="clear" w:color="auto" w:fill="auto"/>
            <w:vAlign w:val="center"/>
            <w:hideMark/>
          </w:tcPr>
          <w:p w14:paraId="630A64F3" w14:textId="77777777" w:rsidR="006F2C28" w:rsidRPr="00BE4041" w:rsidRDefault="00CB2F24"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992" w:type="dxa"/>
            <w:shd w:val="clear" w:color="auto" w:fill="auto"/>
            <w:vAlign w:val="center"/>
            <w:hideMark/>
          </w:tcPr>
          <w:p w14:paraId="20CFB62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30%</w:t>
            </w:r>
          </w:p>
        </w:tc>
        <w:tc>
          <w:tcPr>
            <w:tcW w:w="1134" w:type="dxa"/>
            <w:shd w:val="clear" w:color="auto" w:fill="auto"/>
            <w:vAlign w:val="center"/>
            <w:hideMark/>
          </w:tcPr>
          <w:p w14:paraId="5B8C34B6"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auto"/>
            <w:vAlign w:val="center"/>
            <w:hideMark/>
          </w:tcPr>
          <w:p w14:paraId="2CCF0096"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Stupp</w:t>
            </w:r>
          </w:p>
        </w:tc>
      </w:tr>
      <w:tr w:rsidR="00F62AC2" w:rsidRPr="004277A9" w14:paraId="54CDE659" w14:textId="77777777" w:rsidTr="00531102">
        <w:trPr>
          <w:trHeight w:val="312"/>
          <w:jc w:val="center"/>
        </w:trPr>
        <w:tc>
          <w:tcPr>
            <w:tcW w:w="988" w:type="dxa"/>
            <w:shd w:val="clear" w:color="auto" w:fill="auto"/>
            <w:noWrap/>
            <w:vAlign w:val="center"/>
            <w:hideMark/>
          </w:tcPr>
          <w:p w14:paraId="34B4EC29"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7.2</w:t>
            </w:r>
          </w:p>
        </w:tc>
        <w:tc>
          <w:tcPr>
            <w:tcW w:w="708" w:type="dxa"/>
          </w:tcPr>
          <w:p w14:paraId="1BD49E4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t>R</w:t>
            </w:r>
          </w:p>
        </w:tc>
        <w:tc>
          <w:tcPr>
            <w:tcW w:w="709" w:type="dxa"/>
            <w:shd w:val="clear" w:color="auto" w:fill="auto"/>
            <w:vAlign w:val="center"/>
            <w:hideMark/>
          </w:tcPr>
          <w:p w14:paraId="46C8411D"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50.3</w:t>
            </w:r>
          </w:p>
        </w:tc>
        <w:tc>
          <w:tcPr>
            <w:tcW w:w="567" w:type="dxa"/>
            <w:shd w:val="clear" w:color="auto" w:fill="auto"/>
            <w:noWrap/>
            <w:vAlign w:val="center"/>
            <w:hideMark/>
          </w:tcPr>
          <w:p w14:paraId="0B76C809"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auto"/>
            <w:vAlign w:val="center"/>
            <w:hideMark/>
          </w:tcPr>
          <w:p w14:paraId="66E4B438"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auto"/>
            <w:vAlign w:val="center"/>
            <w:hideMark/>
          </w:tcPr>
          <w:p w14:paraId="6EE2B5F6"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0A6B949C"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709" w:type="dxa"/>
            <w:shd w:val="clear" w:color="auto" w:fill="auto"/>
            <w:vAlign w:val="center"/>
            <w:hideMark/>
          </w:tcPr>
          <w:p w14:paraId="5C30CA0F"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56C493C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30-40%</w:t>
            </w:r>
          </w:p>
        </w:tc>
        <w:tc>
          <w:tcPr>
            <w:tcW w:w="1134" w:type="dxa"/>
            <w:shd w:val="clear" w:color="auto" w:fill="auto"/>
            <w:vAlign w:val="center"/>
            <w:hideMark/>
          </w:tcPr>
          <w:p w14:paraId="4E668D44"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auto"/>
            <w:vAlign w:val="center"/>
            <w:hideMark/>
          </w:tcPr>
          <w:p w14:paraId="4F463E39"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 </w:t>
            </w:r>
          </w:p>
        </w:tc>
      </w:tr>
      <w:tr w:rsidR="00F62AC2" w:rsidRPr="004277A9" w14:paraId="696D2F47" w14:textId="77777777" w:rsidTr="00531102">
        <w:trPr>
          <w:trHeight w:val="368"/>
          <w:jc w:val="center"/>
        </w:trPr>
        <w:tc>
          <w:tcPr>
            <w:tcW w:w="988" w:type="dxa"/>
            <w:shd w:val="clear" w:color="auto" w:fill="E7E6E6" w:themeFill="background2"/>
            <w:noWrap/>
            <w:vAlign w:val="center"/>
            <w:hideMark/>
          </w:tcPr>
          <w:p w14:paraId="7A0AD5C5"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8.1</w:t>
            </w:r>
          </w:p>
        </w:tc>
        <w:tc>
          <w:tcPr>
            <w:tcW w:w="708" w:type="dxa"/>
            <w:shd w:val="clear" w:color="auto" w:fill="E7E6E6" w:themeFill="background2"/>
          </w:tcPr>
          <w:p w14:paraId="0CB7E6EC" w14:textId="4063B04C" w:rsidR="006F2C28" w:rsidRPr="00BE4041" w:rsidRDefault="003E77C6" w:rsidP="005C440A">
            <w:pPr>
              <w:spacing w:after="0" w:line="240" w:lineRule="auto"/>
              <w:jc w:val="center"/>
              <w:rPr>
                <w:rFonts w:ascii="Calibri" w:eastAsia="Times New Roman" w:hAnsi="Calibri" w:cs="Calibri"/>
                <w:color w:val="000000"/>
                <w:lang w:val="en-GB" w:eastAsia="en-GB"/>
              </w:rPr>
            </w:pPr>
            <w:r>
              <w:t>ND</w:t>
            </w:r>
          </w:p>
        </w:tc>
        <w:tc>
          <w:tcPr>
            <w:tcW w:w="709" w:type="dxa"/>
            <w:shd w:val="clear" w:color="auto" w:fill="E7E6E6" w:themeFill="background2"/>
            <w:vAlign w:val="center"/>
            <w:hideMark/>
          </w:tcPr>
          <w:p w14:paraId="0622A50F"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45.0</w:t>
            </w:r>
          </w:p>
        </w:tc>
        <w:tc>
          <w:tcPr>
            <w:tcW w:w="567" w:type="dxa"/>
            <w:shd w:val="clear" w:color="auto" w:fill="E7E6E6" w:themeFill="background2"/>
            <w:noWrap/>
            <w:vAlign w:val="center"/>
            <w:hideMark/>
          </w:tcPr>
          <w:p w14:paraId="7A22E233"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E7E6E6" w:themeFill="background2"/>
            <w:vAlign w:val="center"/>
            <w:hideMark/>
          </w:tcPr>
          <w:p w14:paraId="274CAFBF"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E7E6E6" w:themeFill="background2"/>
            <w:vAlign w:val="center"/>
            <w:hideMark/>
          </w:tcPr>
          <w:p w14:paraId="43FEF78C"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992" w:type="dxa"/>
            <w:shd w:val="clear" w:color="auto" w:fill="E7E6E6" w:themeFill="background2"/>
            <w:vAlign w:val="center"/>
            <w:hideMark/>
          </w:tcPr>
          <w:p w14:paraId="276B8270"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709" w:type="dxa"/>
            <w:shd w:val="clear" w:color="auto" w:fill="E7E6E6" w:themeFill="background2"/>
            <w:vAlign w:val="center"/>
            <w:hideMark/>
          </w:tcPr>
          <w:p w14:paraId="6277CE9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293D50C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10-12%</w:t>
            </w:r>
          </w:p>
        </w:tc>
        <w:tc>
          <w:tcPr>
            <w:tcW w:w="1134" w:type="dxa"/>
            <w:shd w:val="clear" w:color="auto" w:fill="E7E6E6" w:themeFill="background2"/>
            <w:vAlign w:val="center"/>
            <w:hideMark/>
          </w:tcPr>
          <w:p w14:paraId="30506E3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E7E6E6" w:themeFill="background2"/>
            <w:vAlign w:val="center"/>
            <w:hideMark/>
          </w:tcPr>
          <w:p w14:paraId="18A0BC86"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Stupp</w:t>
            </w:r>
          </w:p>
        </w:tc>
      </w:tr>
      <w:tr w:rsidR="00F62AC2" w:rsidRPr="004277A9" w14:paraId="7EEC8C62" w14:textId="77777777" w:rsidTr="00531102">
        <w:trPr>
          <w:trHeight w:val="312"/>
          <w:jc w:val="center"/>
        </w:trPr>
        <w:tc>
          <w:tcPr>
            <w:tcW w:w="988" w:type="dxa"/>
            <w:shd w:val="clear" w:color="auto" w:fill="E7E6E6" w:themeFill="background2"/>
            <w:noWrap/>
            <w:vAlign w:val="center"/>
            <w:hideMark/>
          </w:tcPr>
          <w:p w14:paraId="1CBBA564"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8.2</w:t>
            </w:r>
          </w:p>
        </w:tc>
        <w:tc>
          <w:tcPr>
            <w:tcW w:w="708" w:type="dxa"/>
            <w:shd w:val="clear" w:color="auto" w:fill="E7E6E6" w:themeFill="background2"/>
          </w:tcPr>
          <w:p w14:paraId="65C4A4B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t>R</w:t>
            </w:r>
          </w:p>
        </w:tc>
        <w:tc>
          <w:tcPr>
            <w:tcW w:w="709" w:type="dxa"/>
            <w:shd w:val="clear" w:color="auto" w:fill="E7E6E6" w:themeFill="background2"/>
            <w:vAlign w:val="center"/>
            <w:hideMark/>
          </w:tcPr>
          <w:p w14:paraId="43EF49C8"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46.8</w:t>
            </w:r>
          </w:p>
        </w:tc>
        <w:tc>
          <w:tcPr>
            <w:tcW w:w="567" w:type="dxa"/>
            <w:shd w:val="clear" w:color="auto" w:fill="E7E6E6" w:themeFill="background2"/>
            <w:noWrap/>
            <w:vAlign w:val="center"/>
            <w:hideMark/>
          </w:tcPr>
          <w:p w14:paraId="4DEE66EE"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E7E6E6" w:themeFill="background2"/>
            <w:vAlign w:val="center"/>
            <w:hideMark/>
          </w:tcPr>
          <w:p w14:paraId="4DEF9A2B"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E7E6E6" w:themeFill="background2"/>
            <w:vAlign w:val="center"/>
            <w:hideMark/>
          </w:tcPr>
          <w:p w14:paraId="7BFA3810"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992" w:type="dxa"/>
            <w:shd w:val="clear" w:color="auto" w:fill="E7E6E6" w:themeFill="background2"/>
            <w:vAlign w:val="center"/>
            <w:hideMark/>
          </w:tcPr>
          <w:p w14:paraId="4945B2D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&lt;10%</w:t>
            </w:r>
          </w:p>
        </w:tc>
        <w:tc>
          <w:tcPr>
            <w:tcW w:w="709" w:type="dxa"/>
            <w:shd w:val="clear" w:color="auto" w:fill="E7E6E6" w:themeFill="background2"/>
            <w:vAlign w:val="center"/>
            <w:hideMark/>
          </w:tcPr>
          <w:p w14:paraId="11EB248C"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04E5D00D"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20-30%</w:t>
            </w:r>
          </w:p>
        </w:tc>
        <w:tc>
          <w:tcPr>
            <w:tcW w:w="1134" w:type="dxa"/>
            <w:shd w:val="clear" w:color="auto" w:fill="E7E6E6" w:themeFill="background2"/>
            <w:vAlign w:val="center"/>
            <w:hideMark/>
          </w:tcPr>
          <w:p w14:paraId="7F6B373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E7E6E6" w:themeFill="background2"/>
            <w:vAlign w:val="center"/>
            <w:hideMark/>
          </w:tcPr>
          <w:p w14:paraId="4F33526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 </w:t>
            </w:r>
          </w:p>
        </w:tc>
      </w:tr>
      <w:tr w:rsidR="00F62AC2" w:rsidRPr="004277A9" w14:paraId="63DF92E8" w14:textId="77777777" w:rsidTr="00531102">
        <w:trPr>
          <w:trHeight w:val="378"/>
          <w:jc w:val="center"/>
        </w:trPr>
        <w:tc>
          <w:tcPr>
            <w:tcW w:w="988" w:type="dxa"/>
            <w:shd w:val="clear" w:color="auto" w:fill="auto"/>
            <w:noWrap/>
            <w:vAlign w:val="center"/>
            <w:hideMark/>
          </w:tcPr>
          <w:p w14:paraId="53D2856F"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9.1</w:t>
            </w:r>
          </w:p>
        </w:tc>
        <w:tc>
          <w:tcPr>
            <w:tcW w:w="708" w:type="dxa"/>
          </w:tcPr>
          <w:p w14:paraId="4E55DAA6" w14:textId="23C276A4" w:rsidR="006F2C28" w:rsidRPr="00BE4041" w:rsidRDefault="003E77C6" w:rsidP="005C440A">
            <w:pPr>
              <w:spacing w:after="0" w:line="240" w:lineRule="auto"/>
              <w:jc w:val="center"/>
              <w:rPr>
                <w:rFonts w:ascii="Calibri" w:eastAsia="Times New Roman" w:hAnsi="Calibri" w:cs="Calibri"/>
                <w:color w:val="000000"/>
                <w:lang w:val="en-GB" w:eastAsia="en-GB"/>
              </w:rPr>
            </w:pPr>
            <w:r>
              <w:t>ND</w:t>
            </w:r>
          </w:p>
        </w:tc>
        <w:tc>
          <w:tcPr>
            <w:tcW w:w="709" w:type="dxa"/>
            <w:shd w:val="clear" w:color="auto" w:fill="auto"/>
            <w:vAlign w:val="center"/>
            <w:hideMark/>
          </w:tcPr>
          <w:p w14:paraId="4EB1FEA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45.4</w:t>
            </w:r>
          </w:p>
        </w:tc>
        <w:tc>
          <w:tcPr>
            <w:tcW w:w="567" w:type="dxa"/>
            <w:shd w:val="clear" w:color="auto" w:fill="auto"/>
            <w:noWrap/>
            <w:vAlign w:val="center"/>
            <w:hideMark/>
          </w:tcPr>
          <w:p w14:paraId="1D83192C"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F</w:t>
            </w:r>
          </w:p>
        </w:tc>
        <w:tc>
          <w:tcPr>
            <w:tcW w:w="567" w:type="dxa"/>
            <w:shd w:val="clear" w:color="auto" w:fill="auto"/>
            <w:vAlign w:val="center"/>
            <w:hideMark/>
          </w:tcPr>
          <w:p w14:paraId="496971EB"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auto"/>
            <w:vAlign w:val="center"/>
            <w:hideMark/>
          </w:tcPr>
          <w:p w14:paraId="6D442267"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992" w:type="dxa"/>
            <w:shd w:val="clear" w:color="auto" w:fill="auto"/>
            <w:vAlign w:val="center"/>
            <w:hideMark/>
          </w:tcPr>
          <w:p w14:paraId="69E8C80B"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20-30%</w:t>
            </w:r>
          </w:p>
        </w:tc>
        <w:tc>
          <w:tcPr>
            <w:tcW w:w="709" w:type="dxa"/>
            <w:shd w:val="clear" w:color="auto" w:fill="auto"/>
            <w:vAlign w:val="center"/>
            <w:hideMark/>
          </w:tcPr>
          <w:p w14:paraId="224F4D4D"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57554DC0"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20-25%</w:t>
            </w:r>
          </w:p>
        </w:tc>
        <w:tc>
          <w:tcPr>
            <w:tcW w:w="1134" w:type="dxa"/>
            <w:shd w:val="clear" w:color="auto" w:fill="auto"/>
            <w:vAlign w:val="center"/>
            <w:hideMark/>
          </w:tcPr>
          <w:p w14:paraId="7E94A33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auto"/>
            <w:vAlign w:val="center"/>
            <w:hideMark/>
          </w:tcPr>
          <w:p w14:paraId="2746D82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Stupp</w:t>
            </w:r>
          </w:p>
        </w:tc>
      </w:tr>
      <w:tr w:rsidR="00F62AC2" w:rsidRPr="004277A9" w14:paraId="550FE579" w14:textId="77777777" w:rsidTr="00531102">
        <w:trPr>
          <w:trHeight w:val="312"/>
          <w:jc w:val="center"/>
        </w:trPr>
        <w:tc>
          <w:tcPr>
            <w:tcW w:w="988" w:type="dxa"/>
            <w:shd w:val="clear" w:color="auto" w:fill="auto"/>
            <w:noWrap/>
            <w:vAlign w:val="center"/>
            <w:hideMark/>
          </w:tcPr>
          <w:p w14:paraId="1313AB58"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9.2</w:t>
            </w:r>
          </w:p>
        </w:tc>
        <w:tc>
          <w:tcPr>
            <w:tcW w:w="708" w:type="dxa"/>
          </w:tcPr>
          <w:p w14:paraId="74A1195F"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t>R</w:t>
            </w:r>
          </w:p>
        </w:tc>
        <w:tc>
          <w:tcPr>
            <w:tcW w:w="709" w:type="dxa"/>
            <w:shd w:val="clear" w:color="auto" w:fill="auto"/>
            <w:vAlign w:val="center"/>
            <w:hideMark/>
          </w:tcPr>
          <w:p w14:paraId="6357398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48.3</w:t>
            </w:r>
          </w:p>
        </w:tc>
        <w:tc>
          <w:tcPr>
            <w:tcW w:w="567" w:type="dxa"/>
            <w:shd w:val="clear" w:color="auto" w:fill="auto"/>
            <w:noWrap/>
            <w:vAlign w:val="center"/>
            <w:hideMark/>
          </w:tcPr>
          <w:p w14:paraId="244634ED"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F</w:t>
            </w:r>
          </w:p>
        </w:tc>
        <w:tc>
          <w:tcPr>
            <w:tcW w:w="567" w:type="dxa"/>
            <w:shd w:val="clear" w:color="auto" w:fill="auto"/>
            <w:vAlign w:val="center"/>
            <w:hideMark/>
          </w:tcPr>
          <w:p w14:paraId="346935E0"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auto"/>
            <w:vAlign w:val="center"/>
            <w:hideMark/>
          </w:tcPr>
          <w:p w14:paraId="43449AA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39EEE9E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15-20%</w:t>
            </w:r>
          </w:p>
        </w:tc>
        <w:tc>
          <w:tcPr>
            <w:tcW w:w="709" w:type="dxa"/>
            <w:shd w:val="clear" w:color="auto" w:fill="auto"/>
            <w:vAlign w:val="center"/>
            <w:hideMark/>
          </w:tcPr>
          <w:p w14:paraId="1D9094A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4EA3413A"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30%</w:t>
            </w:r>
          </w:p>
        </w:tc>
        <w:tc>
          <w:tcPr>
            <w:tcW w:w="1134" w:type="dxa"/>
            <w:shd w:val="clear" w:color="auto" w:fill="auto"/>
            <w:vAlign w:val="center"/>
            <w:hideMark/>
          </w:tcPr>
          <w:p w14:paraId="680A2C41"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Met.</w:t>
            </w:r>
          </w:p>
        </w:tc>
        <w:tc>
          <w:tcPr>
            <w:tcW w:w="850" w:type="dxa"/>
            <w:shd w:val="clear" w:color="auto" w:fill="auto"/>
            <w:vAlign w:val="center"/>
            <w:hideMark/>
          </w:tcPr>
          <w:p w14:paraId="69509FD0"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 </w:t>
            </w:r>
          </w:p>
        </w:tc>
      </w:tr>
      <w:tr w:rsidR="00F62AC2" w:rsidRPr="004277A9" w14:paraId="218652AB" w14:textId="77777777" w:rsidTr="00531102">
        <w:trPr>
          <w:trHeight w:val="388"/>
          <w:jc w:val="center"/>
        </w:trPr>
        <w:tc>
          <w:tcPr>
            <w:tcW w:w="988" w:type="dxa"/>
            <w:shd w:val="clear" w:color="auto" w:fill="E7E6E6" w:themeFill="background2"/>
            <w:noWrap/>
            <w:vAlign w:val="center"/>
            <w:hideMark/>
          </w:tcPr>
          <w:p w14:paraId="5DE336E9"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10.1</w:t>
            </w:r>
          </w:p>
        </w:tc>
        <w:tc>
          <w:tcPr>
            <w:tcW w:w="708" w:type="dxa"/>
            <w:shd w:val="clear" w:color="auto" w:fill="E7E6E6" w:themeFill="background2"/>
          </w:tcPr>
          <w:p w14:paraId="70BE6E52" w14:textId="417F280C" w:rsidR="006F2C28" w:rsidRPr="00BE4041" w:rsidRDefault="003E77C6" w:rsidP="005C440A">
            <w:pPr>
              <w:spacing w:after="0" w:line="240" w:lineRule="auto"/>
              <w:jc w:val="center"/>
              <w:rPr>
                <w:rFonts w:ascii="Calibri" w:eastAsia="Times New Roman" w:hAnsi="Calibri" w:cs="Calibri"/>
                <w:color w:val="000000"/>
                <w:lang w:val="en-GB" w:eastAsia="en-GB"/>
              </w:rPr>
            </w:pPr>
            <w:r>
              <w:t>ND</w:t>
            </w:r>
          </w:p>
        </w:tc>
        <w:tc>
          <w:tcPr>
            <w:tcW w:w="709" w:type="dxa"/>
            <w:shd w:val="clear" w:color="auto" w:fill="E7E6E6" w:themeFill="background2"/>
            <w:vAlign w:val="center"/>
            <w:hideMark/>
          </w:tcPr>
          <w:p w14:paraId="549B2C49"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46.3</w:t>
            </w:r>
          </w:p>
        </w:tc>
        <w:tc>
          <w:tcPr>
            <w:tcW w:w="567" w:type="dxa"/>
            <w:shd w:val="clear" w:color="auto" w:fill="E7E6E6" w:themeFill="background2"/>
            <w:noWrap/>
            <w:vAlign w:val="center"/>
            <w:hideMark/>
          </w:tcPr>
          <w:p w14:paraId="5FFEC6F5"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E7E6E6" w:themeFill="background2"/>
            <w:vAlign w:val="center"/>
            <w:hideMark/>
          </w:tcPr>
          <w:p w14:paraId="4C23880F"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E7E6E6" w:themeFill="background2"/>
            <w:vAlign w:val="center"/>
            <w:hideMark/>
          </w:tcPr>
          <w:p w14:paraId="0A27863D"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29557D0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709" w:type="dxa"/>
            <w:shd w:val="clear" w:color="auto" w:fill="E7E6E6" w:themeFill="background2"/>
            <w:vAlign w:val="center"/>
            <w:hideMark/>
          </w:tcPr>
          <w:p w14:paraId="4FA9FEC2"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479F3F6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25%</w:t>
            </w:r>
          </w:p>
        </w:tc>
        <w:tc>
          <w:tcPr>
            <w:tcW w:w="1134" w:type="dxa"/>
            <w:shd w:val="clear" w:color="auto" w:fill="E7E6E6" w:themeFill="background2"/>
            <w:vAlign w:val="center"/>
            <w:hideMark/>
          </w:tcPr>
          <w:p w14:paraId="4351287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E7E6E6" w:themeFill="background2"/>
            <w:vAlign w:val="center"/>
            <w:hideMark/>
          </w:tcPr>
          <w:p w14:paraId="1B8A3E57"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Stupp</w:t>
            </w:r>
          </w:p>
        </w:tc>
      </w:tr>
      <w:tr w:rsidR="00F62AC2" w:rsidRPr="004277A9" w14:paraId="26FECEE2" w14:textId="77777777" w:rsidTr="00531102">
        <w:trPr>
          <w:trHeight w:val="312"/>
          <w:jc w:val="center"/>
        </w:trPr>
        <w:tc>
          <w:tcPr>
            <w:tcW w:w="988" w:type="dxa"/>
            <w:shd w:val="clear" w:color="auto" w:fill="E7E6E6" w:themeFill="background2"/>
            <w:noWrap/>
            <w:vAlign w:val="center"/>
            <w:hideMark/>
          </w:tcPr>
          <w:p w14:paraId="391E3367"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10.2</w:t>
            </w:r>
          </w:p>
        </w:tc>
        <w:tc>
          <w:tcPr>
            <w:tcW w:w="708" w:type="dxa"/>
            <w:shd w:val="clear" w:color="auto" w:fill="E7E6E6" w:themeFill="background2"/>
          </w:tcPr>
          <w:p w14:paraId="56A6C29E"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t>R</w:t>
            </w:r>
          </w:p>
        </w:tc>
        <w:tc>
          <w:tcPr>
            <w:tcW w:w="709" w:type="dxa"/>
            <w:shd w:val="clear" w:color="auto" w:fill="E7E6E6" w:themeFill="background2"/>
            <w:vAlign w:val="center"/>
            <w:hideMark/>
          </w:tcPr>
          <w:p w14:paraId="56851D2F"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47.2</w:t>
            </w:r>
          </w:p>
        </w:tc>
        <w:tc>
          <w:tcPr>
            <w:tcW w:w="567" w:type="dxa"/>
            <w:shd w:val="clear" w:color="auto" w:fill="E7E6E6" w:themeFill="background2"/>
            <w:noWrap/>
            <w:vAlign w:val="center"/>
            <w:hideMark/>
          </w:tcPr>
          <w:p w14:paraId="4BBD8298"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E7E6E6" w:themeFill="background2"/>
            <w:vAlign w:val="center"/>
            <w:hideMark/>
          </w:tcPr>
          <w:p w14:paraId="4047D7FC"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E7E6E6" w:themeFill="background2"/>
            <w:vAlign w:val="center"/>
            <w:hideMark/>
          </w:tcPr>
          <w:p w14:paraId="1F35C56D"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6CE3A922"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709" w:type="dxa"/>
            <w:shd w:val="clear" w:color="auto" w:fill="E7E6E6" w:themeFill="background2"/>
            <w:vAlign w:val="center"/>
            <w:hideMark/>
          </w:tcPr>
          <w:p w14:paraId="74DC6294"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E7E6E6" w:themeFill="background2"/>
            <w:vAlign w:val="center"/>
            <w:hideMark/>
          </w:tcPr>
          <w:p w14:paraId="45BEB0E4"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20%</w:t>
            </w:r>
          </w:p>
        </w:tc>
        <w:tc>
          <w:tcPr>
            <w:tcW w:w="1134" w:type="dxa"/>
            <w:shd w:val="clear" w:color="auto" w:fill="E7E6E6" w:themeFill="background2"/>
            <w:vAlign w:val="center"/>
            <w:hideMark/>
          </w:tcPr>
          <w:p w14:paraId="3F94EEAC"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E7E6E6" w:themeFill="background2"/>
            <w:vAlign w:val="center"/>
            <w:hideMark/>
          </w:tcPr>
          <w:p w14:paraId="4F95202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 </w:t>
            </w:r>
          </w:p>
        </w:tc>
      </w:tr>
      <w:tr w:rsidR="00F62AC2" w:rsidRPr="004277A9" w14:paraId="1C92C18B" w14:textId="77777777" w:rsidTr="00531102">
        <w:trPr>
          <w:trHeight w:val="369"/>
          <w:jc w:val="center"/>
        </w:trPr>
        <w:tc>
          <w:tcPr>
            <w:tcW w:w="988" w:type="dxa"/>
            <w:shd w:val="clear" w:color="auto" w:fill="auto"/>
            <w:noWrap/>
            <w:vAlign w:val="center"/>
            <w:hideMark/>
          </w:tcPr>
          <w:p w14:paraId="18538AB9"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11.1</w:t>
            </w:r>
          </w:p>
        </w:tc>
        <w:tc>
          <w:tcPr>
            <w:tcW w:w="708" w:type="dxa"/>
          </w:tcPr>
          <w:p w14:paraId="57FD8DC8" w14:textId="0C2A632C" w:rsidR="006F2C28" w:rsidRPr="00BE4041" w:rsidRDefault="003E77C6" w:rsidP="005C440A">
            <w:pPr>
              <w:spacing w:after="0" w:line="240" w:lineRule="auto"/>
              <w:jc w:val="center"/>
              <w:rPr>
                <w:rFonts w:ascii="Calibri" w:eastAsia="Times New Roman" w:hAnsi="Calibri" w:cs="Calibri"/>
                <w:color w:val="000000"/>
                <w:lang w:val="en-GB" w:eastAsia="en-GB"/>
              </w:rPr>
            </w:pPr>
            <w:r>
              <w:t>ND</w:t>
            </w:r>
          </w:p>
        </w:tc>
        <w:tc>
          <w:tcPr>
            <w:tcW w:w="709" w:type="dxa"/>
            <w:shd w:val="clear" w:color="auto" w:fill="auto"/>
            <w:vAlign w:val="center"/>
            <w:hideMark/>
          </w:tcPr>
          <w:p w14:paraId="353522CD"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39.6</w:t>
            </w:r>
          </w:p>
        </w:tc>
        <w:tc>
          <w:tcPr>
            <w:tcW w:w="567" w:type="dxa"/>
            <w:shd w:val="clear" w:color="auto" w:fill="auto"/>
            <w:noWrap/>
            <w:vAlign w:val="center"/>
            <w:hideMark/>
          </w:tcPr>
          <w:p w14:paraId="5284D096"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auto"/>
            <w:vAlign w:val="center"/>
            <w:hideMark/>
          </w:tcPr>
          <w:p w14:paraId="4C42FA96"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w:t>
            </w:r>
          </w:p>
        </w:tc>
        <w:tc>
          <w:tcPr>
            <w:tcW w:w="851" w:type="dxa"/>
            <w:shd w:val="clear" w:color="auto" w:fill="auto"/>
            <w:vAlign w:val="center"/>
            <w:hideMark/>
          </w:tcPr>
          <w:p w14:paraId="40941C24"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0D086E24"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709" w:type="dxa"/>
            <w:shd w:val="clear" w:color="auto" w:fill="auto"/>
            <w:vAlign w:val="center"/>
            <w:hideMark/>
          </w:tcPr>
          <w:p w14:paraId="1776257C"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2A88C7B0"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20%</w:t>
            </w:r>
          </w:p>
        </w:tc>
        <w:tc>
          <w:tcPr>
            <w:tcW w:w="1134" w:type="dxa"/>
            <w:shd w:val="clear" w:color="auto" w:fill="auto"/>
            <w:vAlign w:val="center"/>
            <w:hideMark/>
          </w:tcPr>
          <w:p w14:paraId="5C6162E8"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auto"/>
            <w:vAlign w:val="center"/>
            <w:hideMark/>
          </w:tcPr>
          <w:p w14:paraId="1F1C526C"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Stupp</w:t>
            </w:r>
          </w:p>
        </w:tc>
      </w:tr>
      <w:tr w:rsidR="00F62AC2" w:rsidRPr="004277A9" w14:paraId="12859245" w14:textId="77777777" w:rsidTr="00531102">
        <w:trPr>
          <w:trHeight w:val="288"/>
          <w:jc w:val="center"/>
        </w:trPr>
        <w:tc>
          <w:tcPr>
            <w:tcW w:w="988" w:type="dxa"/>
            <w:shd w:val="clear" w:color="auto" w:fill="auto"/>
            <w:noWrap/>
            <w:vAlign w:val="center"/>
            <w:hideMark/>
          </w:tcPr>
          <w:p w14:paraId="4517AFD6"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11.2</w:t>
            </w:r>
          </w:p>
        </w:tc>
        <w:tc>
          <w:tcPr>
            <w:tcW w:w="708" w:type="dxa"/>
          </w:tcPr>
          <w:p w14:paraId="38C18361"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t>R</w:t>
            </w:r>
          </w:p>
        </w:tc>
        <w:tc>
          <w:tcPr>
            <w:tcW w:w="709" w:type="dxa"/>
            <w:shd w:val="clear" w:color="auto" w:fill="auto"/>
            <w:vAlign w:val="center"/>
            <w:hideMark/>
          </w:tcPr>
          <w:p w14:paraId="72D9E385"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42.5</w:t>
            </w:r>
          </w:p>
        </w:tc>
        <w:tc>
          <w:tcPr>
            <w:tcW w:w="567" w:type="dxa"/>
            <w:shd w:val="clear" w:color="auto" w:fill="auto"/>
            <w:noWrap/>
            <w:vAlign w:val="center"/>
            <w:hideMark/>
          </w:tcPr>
          <w:p w14:paraId="2BFA69DE" w14:textId="77777777" w:rsidR="006F2C28" w:rsidRPr="00BE4041" w:rsidRDefault="006F2C28" w:rsidP="005C440A">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M</w:t>
            </w:r>
          </w:p>
        </w:tc>
        <w:tc>
          <w:tcPr>
            <w:tcW w:w="567" w:type="dxa"/>
            <w:shd w:val="clear" w:color="auto" w:fill="auto"/>
            <w:vAlign w:val="center"/>
            <w:hideMark/>
          </w:tcPr>
          <w:p w14:paraId="40BC2990"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851" w:type="dxa"/>
            <w:shd w:val="clear" w:color="auto" w:fill="auto"/>
            <w:vAlign w:val="center"/>
            <w:hideMark/>
          </w:tcPr>
          <w:p w14:paraId="0D9350D5" w14:textId="77777777" w:rsidR="006F2C28" w:rsidRPr="00BE4041" w:rsidRDefault="00630DA9"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NA</w:t>
            </w:r>
          </w:p>
        </w:tc>
        <w:tc>
          <w:tcPr>
            <w:tcW w:w="992" w:type="dxa"/>
            <w:shd w:val="clear" w:color="auto" w:fill="auto"/>
            <w:vAlign w:val="center"/>
            <w:hideMark/>
          </w:tcPr>
          <w:p w14:paraId="6790B4D9"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10-15%</w:t>
            </w:r>
          </w:p>
        </w:tc>
        <w:tc>
          <w:tcPr>
            <w:tcW w:w="709" w:type="dxa"/>
            <w:shd w:val="clear" w:color="auto" w:fill="auto"/>
            <w:vAlign w:val="center"/>
            <w:hideMark/>
          </w:tcPr>
          <w:p w14:paraId="3576CEE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w:t>
            </w:r>
          </w:p>
        </w:tc>
        <w:tc>
          <w:tcPr>
            <w:tcW w:w="992" w:type="dxa"/>
            <w:shd w:val="clear" w:color="auto" w:fill="auto"/>
            <w:vAlign w:val="center"/>
            <w:hideMark/>
          </w:tcPr>
          <w:p w14:paraId="29EB9D14"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10%</w:t>
            </w:r>
          </w:p>
        </w:tc>
        <w:tc>
          <w:tcPr>
            <w:tcW w:w="1134" w:type="dxa"/>
            <w:shd w:val="clear" w:color="auto" w:fill="auto"/>
            <w:vAlign w:val="center"/>
            <w:hideMark/>
          </w:tcPr>
          <w:p w14:paraId="4EF5CE19"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Non-Met.</w:t>
            </w:r>
          </w:p>
        </w:tc>
        <w:tc>
          <w:tcPr>
            <w:tcW w:w="850" w:type="dxa"/>
            <w:shd w:val="clear" w:color="auto" w:fill="auto"/>
            <w:vAlign w:val="center"/>
            <w:hideMark/>
          </w:tcPr>
          <w:p w14:paraId="46F07A03" w14:textId="77777777" w:rsidR="006F2C28" w:rsidRPr="00BE4041" w:rsidRDefault="006F2C28" w:rsidP="005C440A">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 </w:t>
            </w:r>
          </w:p>
        </w:tc>
      </w:tr>
      <w:tr w:rsidR="0024510B" w:rsidRPr="004277A9" w14:paraId="742A2437" w14:textId="77777777" w:rsidTr="00531102">
        <w:trPr>
          <w:trHeight w:val="288"/>
          <w:jc w:val="center"/>
        </w:trPr>
        <w:tc>
          <w:tcPr>
            <w:tcW w:w="9067" w:type="dxa"/>
            <w:gridSpan w:val="11"/>
            <w:shd w:val="clear" w:color="auto" w:fill="auto"/>
            <w:noWrap/>
            <w:vAlign w:val="center"/>
          </w:tcPr>
          <w:p w14:paraId="294917FE" w14:textId="17346673" w:rsidR="0024510B" w:rsidRPr="00210F72" w:rsidRDefault="003D7139" w:rsidP="00BE4041">
            <w:pPr>
              <w:spacing w:after="0" w:line="240" w:lineRule="auto"/>
              <w:jc w:val="center"/>
              <w:rPr>
                <w:rFonts w:ascii="Calibri" w:eastAsia="Times New Roman" w:hAnsi="Calibri" w:cs="Calibri"/>
                <w:color w:val="000000"/>
                <w:sz w:val="24"/>
                <w:lang w:val="en-GB" w:eastAsia="en-GB"/>
              </w:rPr>
            </w:pPr>
            <w:r>
              <w:rPr>
                <w:rFonts w:ascii="Calibri" w:eastAsia="Times New Roman" w:hAnsi="Calibri" w:cs="Calibri"/>
                <w:color w:val="000000"/>
                <w:sz w:val="24"/>
                <w:lang w:val="en-GB" w:eastAsia="en-GB"/>
              </w:rPr>
              <w:t>N</w:t>
            </w:r>
            <w:r w:rsidR="00210F72" w:rsidRPr="00210F72">
              <w:rPr>
                <w:rFonts w:ascii="Calibri" w:eastAsia="Times New Roman" w:hAnsi="Calibri" w:cs="Calibri"/>
                <w:color w:val="000000"/>
                <w:sz w:val="24"/>
                <w:lang w:val="en-GB" w:eastAsia="en-GB"/>
              </w:rPr>
              <w:t>on-cancerous</w:t>
            </w:r>
            <w:r w:rsidR="0024510B" w:rsidRPr="00210F72">
              <w:rPr>
                <w:rFonts w:ascii="Calibri" w:eastAsia="Times New Roman" w:hAnsi="Calibri" w:cs="Calibri"/>
                <w:color w:val="000000"/>
                <w:sz w:val="24"/>
                <w:lang w:val="en-GB" w:eastAsia="en-GB"/>
              </w:rPr>
              <w:t xml:space="preserve"> brain tissues</w:t>
            </w:r>
            <w:r w:rsidR="00BE4041" w:rsidRPr="00210F72">
              <w:rPr>
                <w:rFonts w:ascii="Calibri" w:eastAsia="Times New Roman" w:hAnsi="Calibri" w:cs="Calibri"/>
                <w:color w:val="000000"/>
                <w:sz w:val="24"/>
                <w:lang w:val="en-GB" w:eastAsia="en-GB"/>
              </w:rPr>
              <w:t xml:space="preserve"> </w:t>
            </w:r>
          </w:p>
        </w:tc>
      </w:tr>
      <w:tr w:rsidR="0024510B" w:rsidRPr="004277A9" w14:paraId="5637ABA4" w14:textId="77777777" w:rsidTr="00531102">
        <w:trPr>
          <w:trHeight w:val="154"/>
          <w:jc w:val="center"/>
        </w:trPr>
        <w:tc>
          <w:tcPr>
            <w:tcW w:w="988" w:type="dxa"/>
            <w:shd w:val="clear" w:color="auto" w:fill="auto"/>
            <w:noWrap/>
            <w:vAlign w:val="center"/>
          </w:tcPr>
          <w:p w14:paraId="0FBC53FC" w14:textId="77777777" w:rsidR="0024510B" w:rsidRPr="00BE4041" w:rsidRDefault="0024510B" w:rsidP="0024510B">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12</w:t>
            </w:r>
          </w:p>
        </w:tc>
        <w:tc>
          <w:tcPr>
            <w:tcW w:w="708" w:type="dxa"/>
            <w:tcBorders>
              <w:top w:val="nil"/>
            </w:tcBorders>
            <w:shd w:val="clear" w:color="auto" w:fill="auto"/>
            <w:vAlign w:val="center"/>
          </w:tcPr>
          <w:p w14:paraId="46EEA3B8" w14:textId="4C2A9759" w:rsidR="0024510B" w:rsidRPr="00BE4041" w:rsidRDefault="0024510B" w:rsidP="00F62AC2">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E</w:t>
            </w:r>
          </w:p>
        </w:tc>
        <w:tc>
          <w:tcPr>
            <w:tcW w:w="709" w:type="dxa"/>
            <w:shd w:val="clear" w:color="auto" w:fill="auto"/>
            <w:vAlign w:val="center"/>
          </w:tcPr>
          <w:p w14:paraId="4C0B9406" w14:textId="77777777" w:rsidR="0024510B" w:rsidRPr="00BE4041" w:rsidRDefault="0024510B" w:rsidP="00630DA9">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44</w:t>
            </w:r>
          </w:p>
        </w:tc>
        <w:tc>
          <w:tcPr>
            <w:tcW w:w="567" w:type="dxa"/>
            <w:shd w:val="clear" w:color="auto" w:fill="auto"/>
            <w:noWrap/>
            <w:vAlign w:val="center"/>
          </w:tcPr>
          <w:p w14:paraId="733A7D46" w14:textId="77777777" w:rsidR="0024510B" w:rsidRPr="00BE4041" w:rsidRDefault="0024510B" w:rsidP="00630DA9">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F</w:t>
            </w:r>
          </w:p>
        </w:tc>
        <w:tc>
          <w:tcPr>
            <w:tcW w:w="6095" w:type="dxa"/>
            <w:gridSpan w:val="7"/>
            <w:vMerge w:val="restart"/>
            <w:tcBorders>
              <w:bottom w:val="nil"/>
              <w:right w:val="nil"/>
            </w:tcBorders>
            <w:shd w:val="clear" w:color="auto" w:fill="auto"/>
            <w:vAlign w:val="center"/>
          </w:tcPr>
          <w:p w14:paraId="25E4D121" w14:textId="77777777" w:rsidR="0024510B" w:rsidRPr="00556474" w:rsidRDefault="0024510B" w:rsidP="0024510B">
            <w:pPr>
              <w:spacing w:after="0" w:line="240" w:lineRule="auto"/>
              <w:jc w:val="center"/>
              <w:rPr>
                <w:rFonts w:ascii="Calibri" w:eastAsia="Times New Roman" w:hAnsi="Calibri" w:cs="Calibri"/>
                <w:color w:val="000000"/>
                <w:sz w:val="24"/>
                <w:lang w:val="en-GB" w:eastAsia="en-GB"/>
              </w:rPr>
            </w:pPr>
          </w:p>
        </w:tc>
      </w:tr>
      <w:tr w:rsidR="0024510B" w:rsidRPr="004277A9" w14:paraId="355039C4" w14:textId="77777777" w:rsidTr="00531102">
        <w:trPr>
          <w:trHeight w:val="288"/>
          <w:jc w:val="center"/>
        </w:trPr>
        <w:tc>
          <w:tcPr>
            <w:tcW w:w="988" w:type="dxa"/>
            <w:shd w:val="clear" w:color="auto" w:fill="auto"/>
            <w:noWrap/>
            <w:vAlign w:val="center"/>
          </w:tcPr>
          <w:p w14:paraId="30C08573" w14:textId="77777777" w:rsidR="0024510B" w:rsidRPr="00BE4041" w:rsidRDefault="0024510B" w:rsidP="0024510B">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13</w:t>
            </w:r>
          </w:p>
        </w:tc>
        <w:tc>
          <w:tcPr>
            <w:tcW w:w="708" w:type="dxa"/>
            <w:tcBorders>
              <w:bottom w:val="single" w:sz="4" w:space="0" w:color="auto"/>
            </w:tcBorders>
            <w:shd w:val="clear" w:color="auto" w:fill="auto"/>
            <w:vAlign w:val="center"/>
          </w:tcPr>
          <w:p w14:paraId="64CC6291" w14:textId="18FD21A7" w:rsidR="0024510B" w:rsidRPr="00BE4041" w:rsidRDefault="0024510B" w:rsidP="00F62AC2">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E</w:t>
            </w:r>
          </w:p>
        </w:tc>
        <w:tc>
          <w:tcPr>
            <w:tcW w:w="709" w:type="dxa"/>
            <w:shd w:val="clear" w:color="auto" w:fill="auto"/>
            <w:vAlign w:val="center"/>
          </w:tcPr>
          <w:p w14:paraId="0FEE540F" w14:textId="77777777" w:rsidR="0024510B" w:rsidRPr="00BE4041" w:rsidRDefault="0024510B" w:rsidP="00630DA9">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40</w:t>
            </w:r>
          </w:p>
        </w:tc>
        <w:tc>
          <w:tcPr>
            <w:tcW w:w="567" w:type="dxa"/>
            <w:shd w:val="clear" w:color="auto" w:fill="auto"/>
            <w:noWrap/>
            <w:vAlign w:val="center"/>
          </w:tcPr>
          <w:p w14:paraId="451B6ED5" w14:textId="77777777" w:rsidR="0024510B" w:rsidRPr="00BE4041" w:rsidRDefault="0024510B" w:rsidP="00630DA9">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F</w:t>
            </w:r>
          </w:p>
        </w:tc>
        <w:tc>
          <w:tcPr>
            <w:tcW w:w="6095" w:type="dxa"/>
            <w:gridSpan w:val="7"/>
            <w:vMerge/>
            <w:tcBorders>
              <w:bottom w:val="nil"/>
              <w:right w:val="nil"/>
            </w:tcBorders>
            <w:shd w:val="clear" w:color="auto" w:fill="auto"/>
            <w:vAlign w:val="center"/>
          </w:tcPr>
          <w:p w14:paraId="4877C1BD" w14:textId="77777777" w:rsidR="0024510B" w:rsidRPr="00556474" w:rsidRDefault="0024510B" w:rsidP="0024510B">
            <w:pPr>
              <w:spacing w:after="0" w:line="240" w:lineRule="auto"/>
              <w:jc w:val="center"/>
              <w:rPr>
                <w:rFonts w:ascii="Calibri" w:eastAsia="Times New Roman" w:hAnsi="Calibri" w:cs="Calibri"/>
                <w:color w:val="000000"/>
                <w:sz w:val="24"/>
                <w:lang w:val="en-GB" w:eastAsia="en-GB"/>
              </w:rPr>
            </w:pPr>
          </w:p>
        </w:tc>
      </w:tr>
      <w:tr w:rsidR="0024510B" w:rsidRPr="004277A9" w14:paraId="54DF7541" w14:textId="77777777" w:rsidTr="00531102">
        <w:trPr>
          <w:trHeight w:val="288"/>
          <w:jc w:val="center"/>
        </w:trPr>
        <w:tc>
          <w:tcPr>
            <w:tcW w:w="988" w:type="dxa"/>
            <w:shd w:val="clear" w:color="auto" w:fill="auto"/>
            <w:noWrap/>
            <w:vAlign w:val="center"/>
          </w:tcPr>
          <w:p w14:paraId="61C4E054" w14:textId="77777777" w:rsidR="0024510B" w:rsidRPr="00BE4041" w:rsidRDefault="0024510B" w:rsidP="0024510B">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14</w:t>
            </w:r>
          </w:p>
        </w:tc>
        <w:tc>
          <w:tcPr>
            <w:tcW w:w="708" w:type="dxa"/>
            <w:tcBorders>
              <w:bottom w:val="single" w:sz="4" w:space="0" w:color="auto"/>
            </w:tcBorders>
            <w:shd w:val="clear" w:color="auto" w:fill="auto"/>
            <w:vAlign w:val="center"/>
          </w:tcPr>
          <w:p w14:paraId="58DEE555" w14:textId="4200C1DC" w:rsidR="0024510B" w:rsidRPr="00BE4041" w:rsidRDefault="0024510B" w:rsidP="00F62AC2">
            <w:pPr>
              <w:spacing w:after="0" w:line="240" w:lineRule="auto"/>
              <w:jc w:val="center"/>
              <w:rPr>
                <w:rFonts w:ascii="Calibri" w:eastAsia="Times New Roman" w:hAnsi="Calibri" w:cs="Calibri"/>
                <w:lang w:val="en-GB" w:eastAsia="en-GB"/>
              </w:rPr>
            </w:pPr>
            <w:r w:rsidRPr="00BE4041">
              <w:rPr>
                <w:rFonts w:ascii="Calibri" w:eastAsia="Times New Roman" w:hAnsi="Calibri" w:cs="Calibri"/>
                <w:lang w:val="en-GB" w:eastAsia="en-GB"/>
              </w:rPr>
              <w:t>E</w:t>
            </w:r>
          </w:p>
        </w:tc>
        <w:tc>
          <w:tcPr>
            <w:tcW w:w="709" w:type="dxa"/>
            <w:shd w:val="clear" w:color="auto" w:fill="auto"/>
            <w:vAlign w:val="center"/>
          </w:tcPr>
          <w:p w14:paraId="7A10E084" w14:textId="77777777" w:rsidR="0024510B" w:rsidRPr="00BE4041" w:rsidRDefault="0024510B" w:rsidP="00630DA9">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33</w:t>
            </w:r>
          </w:p>
        </w:tc>
        <w:tc>
          <w:tcPr>
            <w:tcW w:w="567" w:type="dxa"/>
            <w:shd w:val="clear" w:color="auto" w:fill="auto"/>
            <w:noWrap/>
            <w:vAlign w:val="center"/>
          </w:tcPr>
          <w:p w14:paraId="748224B5" w14:textId="77777777" w:rsidR="0024510B" w:rsidRPr="00BE4041" w:rsidRDefault="0024510B" w:rsidP="00630DA9">
            <w:pPr>
              <w:spacing w:after="0" w:line="240" w:lineRule="auto"/>
              <w:jc w:val="center"/>
              <w:rPr>
                <w:rFonts w:ascii="Calibri" w:eastAsia="Times New Roman" w:hAnsi="Calibri" w:cs="Calibri"/>
                <w:color w:val="000000"/>
                <w:lang w:val="en-GB" w:eastAsia="en-GB"/>
              </w:rPr>
            </w:pPr>
            <w:r w:rsidRPr="00BE4041">
              <w:rPr>
                <w:rFonts w:ascii="Calibri" w:eastAsia="Times New Roman" w:hAnsi="Calibri" w:cs="Calibri"/>
                <w:color w:val="000000"/>
                <w:lang w:val="en-GB" w:eastAsia="en-GB"/>
              </w:rPr>
              <w:t>F</w:t>
            </w:r>
          </w:p>
        </w:tc>
        <w:tc>
          <w:tcPr>
            <w:tcW w:w="6095" w:type="dxa"/>
            <w:gridSpan w:val="7"/>
            <w:vMerge/>
            <w:tcBorders>
              <w:bottom w:val="nil"/>
              <w:right w:val="nil"/>
            </w:tcBorders>
            <w:shd w:val="clear" w:color="auto" w:fill="auto"/>
            <w:vAlign w:val="center"/>
          </w:tcPr>
          <w:p w14:paraId="3FC71E3A" w14:textId="77777777" w:rsidR="0024510B" w:rsidRPr="00556474" w:rsidRDefault="0024510B" w:rsidP="00630DA9">
            <w:pPr>
              <w:spacing w:after="0" w:line="240" w:lineRule="auto"/>
              <w:jc w:val="center"/>
              <w:rPr>
                <w:rFonts w:ascii="Calibri" w:eastAsia="Times New Roman" w:hAnsi="Calibri" w:cs="Calibri"/>
                <w:color w:val="000000"/>
                <w:sz w:val="24"/>
                <w:lang w:val="en-GB" w:eastAsia="en-GB"/>
              </w:rPr>
            </w:pPr>
          </w:p>
        </w:tc>
      </w:tr>
    </w:tbl>
    <w:p w14:paraId="366B3679" w14:textId="589946F5" w:rsidR="005C440A" w:rsidRDefault="003E77C6" w:rsidP="00F62AC2">
      <w:pPr>
        <w:jc w:val="both"/>
        <w:rPr>
          <w:lang w:val="en-US"/>
        </w:rPr>
      </w:pPr>
      <w:r>
        <w:rPr>
          <w:i/>
          <w:sz w:val="24"/>
          <w:lang w:val="en-GB"/>
        </w:rPr>
        <w:t>ND</w:t>
      </w:r>
      <w:r w:rsidR="00F62AC2" w:rsidRPr="00CA4A22">
        <w:rPr>
          <w:i/>
          <w:sz w:val="24"/>
          <w:lang w:val="en-GB"/>
        </w:rPr>
        <w:t xml:space="preserve"> : </w:t>
      </w:r>
      <w:r>
        <w:rPr>
          <w:i/>
          <w:sz w:val="24"/>
          <w:lang w:val="en-GB"/>
        </w:rPr>
        <w:t>newly diagnosed</w:t>
      </w:r>
      <w:r w:rsidR="00F62AC2">
        <w:rPr>
          <w:i/>
          <w:sz w:val="24"/>
          <w:lang w:val="en-GB"/>
        </w:rPr>
        <w:t xml:space="preserve"> glioblastoma, R : glioblastoma r</w:t>
      </w:r>
      <w:r w:rsidR="00F62AC2" w:rsidRPr="00CA4A22">
        <w:rPr>
          <w:i/>
          <w:sz w:val="24"/>
          <w:lang w:val="en-GB"/>
        </w:rPr>
        <w:t>ecurrence,</w:t>
      </w:r>
      <w:r w:rsidR="00F62AC2">
        <w:rPr>
          <w:i/>
          <w:sz w:val="24"/>
          <w:lang w:val="en-GB"/>
        </w:rPr>
        <w:t xml:space="preserve"> E: epilepsy,</w:t>
      </w:r>
      <w:r w:rsidR="00F62AC2" w:rsidRPr="00CA4A22">
        <w:rPr>
          <w:i/>
          <w:sz w:val="24"/>
          <w:lang w:val="en-GB"/>
        </w:rPr>
        <w:t xml:space="preserve"> M:</w:t>
      </w:r>
      <w:r w:rsidR="0002342E">
        <w:rPr>
          <w:i/>
          <w:sz w:val="24"/>
          <w:lang w:val="en-GB"/>
        </w:rPr>
        <w:t>m</w:t>
      </w:r>
      <w:r w:rsidR="00F62AC2" w:rsidRPr="00CA4A22">
        <w:rPr>
          <w:i/>
          <w:sz w:val="24"/>
          <w:lang w:val="en-GB"/>
        </w:rPr>
        <w:t xml:space="preserve">ale, F: </w:t>
      </w:r>
      <w:r w:rsidR="0002342E">
        <w:rPr>
          <w:i/>
          <w:sz w:val="24"/>
          <w:lang w:val="en-GB"/>
        </w:rPr>
        <w:t>f</w:t>
      </w:r>
      <w:r w:rsidR="00F62AC2" w:rsidRPr="00CA4A22">
        <w:rPr>
          <w:i/>
          <w:sz w:val="24"/>
          <w:lang w:val="en-GB"/>
        </w:rPr>
        <w:t>emale,</w:t>
      </w:r>
      <w:r w:rsidR="00F62AC2">
        <w:rPr>
          <w:i/>
          <w:sz w:val="24"/>
          <w:lang w:val="en-GB"/>
        </w:rPr>
        <w:t xml:space="preserve"> IDH: </w:t>
      </w:r>
      <w:r w:rsidR="0002342E">
        <w:rPr>
          <w:i/>
          <w:sz w:val="24"/>
          <w:lang w:val="en-GB"/>
        </w:rPr>
        <w:t>isocitrate</w:t>
      </w:r>
      <w:r w:rsidR="00F62AC2">
        <w:rPr>
          <w:i/>
          <w:sz w:val="24"/>
          <w:lang w:val="en-GB"/>
        </w:rPr>
        <w:t xml:space="preserve"> dehydrogenase, </w:t>
      </w:r>
      <w:r w:rsidR="00F62AC2" w:rsidRPr="00CA4A22">
        <w:rPr>
          <w:i/>
          <w:sz w:val="24"/>
          <w:lang w:val="en-GB"/>
        </w:rPr>
        <w:t xml:space="preserve">WT: </w:t>
      </w:r>
      <w:r w:rsidR="0002342E">
        <w:rPr>
          <w:i/>
          <w:sz w:val="24"/>
          <w:lang w:val="en-GB"/>
        </w:rPr>
        <w:t>w</w:t>
      </w:r>
      <w:r w:rsidR="00F62AC2" w:rsidRPr="00CA4A22">
        <w:rPr>
          <w:i/>
          <w:sz w:val="24"/>
          <w:lang w:val="en-GB"/>
        </w:rPr>
        <w:t xml:space="preserve">ild-type, </w:t>
      </w:r>
      <w:r w:rsidR="00F62AC2">
        <w:rPr>
          <w:i/>
          <w:sz w:val="24"/>
          <w:lang w:val="en-GB"/>
        </w:rPr>
        <w:t>EGFR: Epidermal Growth</w:t>
      </w:r>
      <w:r w:rsidR="00F62AC2" w:rsidRPr="00CA4A22">
        <w:rPr>
          <w:i/>
          <w:sz w:val="24"/>
          <w:lang w:val="en-GB"/>
        </w:rPr>
        <w:t xml:space="preserve"> </w:t>
      </w:r>
      <w:r w:rsidR="00F62AC2">
        <w:rPr>
          <w:i/>
          <w:sz w:val="24"/>
          <w:lang w:val="en-GB"/>
        </w:rPr>
        <w:t xml:space="preserve">Factor Receptor, MGMT: </w:t>
      </w:r>
      <w:r w:rsidR="00F62AC2" w:rsidRPr="00F62AC2">
        <w:rPr>
          <w:i/>
          <w:sz w:val="24"/>
          <w:lang w:val="en-GB"/>
        </w:rPr>
        <w:t>O-6-Methylguanine-DNA Methyltransferase</w:t>
      </w:r>
      <w:r w:rsidR="00F62AC2">
        <w:rPr>
          <w:i/>
          <w:sz w:val="24"/>
          <w:lang w:val="en-GB"/>
        </w:rPr>
        <w:t xml:space="preserve">, </w:t>
      </w:r>
      <w:r w:rsidR="00F62AC2" w:rsidRPr="00CA4A22">
        <w:rPr>
          <w:i/>
          <w:sz w:val="24"/>
          <w:lang w:val="en-GB"/>
        </w:rPr>
        <w:t xml:space="preserve">Met.: </w:t>
      </w:r>
      <w:r w:rsidR="0002342E">
        <w:rPr>
          <w:i/>
          <w:sz w:val="24"/>
          <w:lang w:val="en-GB"/>
        </w:rPr>
        <w:t>m</w:t>
      </w:r>
      <w:r w:rsidR="00F62AC2" w:rsidRPr="00CA4A22">
        <w:rPr>
          <w:i/>
          <w:sz w:val="24"/>
          <w:lang w:val="en-GB"/>
        </w:rPr>
        <w:t>ethylated,</w:t>
      </w:r>
      <w:r w:rsidR="00F62AC2" w:rsidRPr="00F62AC2">
        <w:rPr>
          <w:i/>
          <w:sz w:val="24"/>
          <w:lang w:val="en-GB"/>
        </w:rPr>
        <w:t xml:space="preserve"> </w:t>
      </w:r>
      <w:r w:rsidR="00F62AC2" w:rsidRPr="00CA4A22">
        <w:rPr>
          <w:i/>
          <w:sz w:val="24"/>
          <w:lang w:val="en-GB"/>
        </w:rPr>
        <w:t xml:space="preserve">Non-Met.: </w:t>
      </w:r>
      <w:r w:rsidR="0002342E">
        <w:rPr>
          <w:i/>
          <w:sz w:val="24"/>
          <w:lang w:val="en-GB"/>
        </w:rPr>
        <w:t>n</w:t>
      </w:r>
      <w:r w:rsidR="00F62AC2" w:rsidRPr="00CA4A22">
        <w:rPr>
          <w:i/>
          <w:sz w:val="24"/>
          <w:lang w:val="en-GB"/>
        </w:rPr>
        <w:t xml:space="preserve">on-methylated, Stupp: </w:t>
      </w:r>
      <w:r w:rsidR="00F62AC2">
        <w:rPr>
          <w:i/>
          <w:sz w:val="24"/>
          <w:lang w:val="en-GB"/>
        </w:rPr>
        <w:t>S</w:t>
      </w:r>
      <w:r w:rsidR="00F62AC2" w:rsidRPr="00CA4A22">
        <w:rPr>
          <w:i/>
          <w:sz w:val="24"/>
          <w:lang w:val="en-GB"/>
        </w:rPr>
        <w:t>chema</w:t>
      </w:r>
      <w:r w:rsidR="00F62AC2">
        <w:rPr>
          <w:i/>
          <w:sz w:val="24"/>
          <w:lang w:val="en-GB"/>
        </w:rPr>
        <w:t xml:space="preserve"> of therapy</w:t>
      </w:r>
      <w:r w:rsidR="00F62AC2" w:rsidRPr="00CA4A22">
        <w:rPr>
          <w:i/>
          <w:sz w:val="24"/>
          <w:lang w:val="en-GB"/>
        </w:rPr>
        <w:t xml:space="preserve"> that comprises surgery followed by radiotherapy and chemotherapy using temozolomide.</w:t>
      </w:r>
      <w:r w:rsidR="0002342E">
        <w:rPr>
          <w:i/>
          <w:sz w:val="24"/>
          <w:lang w:val="en-GB"/>
        </w:rPr>
        <w:t xml:space="preserve"> </w:t>
      </w:r>
      <w:r w:rsidR="00F62AC2">
        <w:rPr>
          <w:i/>
          <w:sz w:val="24"/>
          <w:lang w:val="en-GB"/>
        </w:rPr>
        <w:t xml:space="preserve">GBM: glioblastoma, </w:t>
      </w:r>
      <w:r w:rsidR="00F62AC2" w:rsidRPr="00F62AC2">
        <w:rPr>
          <w:i/>
          <w:sz w:val="24"/>
          <w:lang w:val="en-GB"/>
        </w:rPr>
        <w:t xml:space="preserve">NA: </w:t>
      </w:r>
      <w:r w:rsidR="0002342E">
        <w:rPr>
          <w:i/>
          <w:sz w:val="24"/>
          <w:lang w:val="en-GB"/>
        </w:rPr>
        <w:t>d</w:t>
      </w:r>
      <w:r w:rsidR="00BE4041">
        <w:rPr>
          <w:i/>
          <w:sz w:val="24"/>
          <w:lang w:val="en-GB"/>
        </w:rPr>
        <w:t xml:space="preserve">ata </w:t>
      </w:r>
      <w:r w:rsidR="0002342E">
        <w:rPr>
          <w:i/>
          <w:sz w:val="24"/>
          <w:lang w:val="en-GB"/>
        </w:rPr>
        <w:t>n</w:t>
      </w:r>
      <w:r w:rsidR="00F62AC2" w:rsidRPr="00F62AC2">
        <w:rPr>
          <w:i/>
          <w:sz w:val="24"/>
          <w:lang w:val="en-GB"/>
        </w:rPr>
        <w:t xml:space="preserve">ot </w:t>
      </w:r>
      <w:r w:rsidR="0002342E">
        <w:rPr>
          <w:i/>
          <w:sz w:val="24"/>
          <w:lang w:val="en-GB"/>
        </w:rPr>
        <w:t>a</w:t>
      </w:r>
      <w:r w:rsidR="00F62AC2" w:rsidRPr="00F62AC2">
        <w:rPr>
          <w:i/>
          <w:sz w:val="24"/>
          <w:lang w:val="en-GB"/>
        </w:rPr>
        <w:t>vailable.</w:t>
      </w:r>
      <w:r w:rsidR="005C440A">
        <w:rPr>
          <w:lang w:val="en-US"/>
        </w:rPr>
        <w:br w:type="page"/>
      </w:r>
    </w:p>
    <w:p w14:paraId="4A15A3E9" w14:textId="1AD388AE" w:rsidR="00CB2F24" w:rsidRPr="00630DA9" w:rsidRDefault="00CB2F24" w:rsidP="002C6BC7">
      <w:pPr>
        <w:pStyle w:val="Caption"/>
        <w:jc w:val="center"/>
        <w:rPr>
          <w:b/>
          <w:i w:val="0"/>
          <w:color w:val="auto"/>
          <w:sz w:val="24"/>
          <w:lang w:val="en-GB"/>
        </w:rPr>
      </w:pPr>
      <w:r w:rsidRPr="00CB2F24">
        <w:rPr>
          <w:b/>
          <w:i w:val="0"/>
          <w:color w:val="auto"/>
          <w:sz w:val="24"/>
          <w:lang w:val="en-GB"/>
        </w:rPr>
        <w:t xml:space="preserve">Table </w:t>
      </w:r>
      <w:r w:rsidR="004E5DBB">
        <w:rPr>
          <w:b/>
          <w:i w:val="0"/>
          <w:color w:val="auto"/>
          <w:sz w:val="24"/>
          <w:lang w:val="en-GB"/>
        </w:rPr>
        <w:t>S</w:t>
      </w:r>
      <w:r w:rsidRPr="00CB2F24">
        <w:rPr>
          <w:b/>
          <w:i w:val="0"/>
          <w:color w:val="auto"/>
          <w:sz w:val="24"/>
        </w:rPr>
        <w:fldChar w:fldCharType="begin"/>
      </w:r>
      <w:r w:rsidRPr="00CB2F24">
        <w:rPr>
          <w:b/>
          <w:i w:val="0"/>
          <w:color w:val="auto"/>
          <w:sz w:val="24"/>
          <w:lang w:val="en-GB"/>
        </w:rPr>
        <w:instrText xml:space="preserve"> SEQ Table \* ARABIC </w:instrText>
      </w:r>
      <w:r w:rsidRPr="00CB2F24">
        <w:rPr>
          <w:b/>
          <w:i w:val="0"/>
          <w:color w:val="auto"/>
          <w:sz w:val="24"/>
        </w:rPr>
        <w:fldChar w:fldCharType="separate"/>
      </w:r>
      <w:r w:rsidR="00285766">
        <w:rPr>
          <w:b/>
          <w:i w:val="0"/>
          <w:noProof/>
          <w:color w:val="auto"/>
          <w:sz w:val="24"/>
          <w:lang w:val="en-GB"/>
        </w:rPr>
        <w:t>4</w:t>
      </w:r>
      <w:r w:rsidRPr="00CB2F24">
        <w:rPr>
          <w:b/>
          <w:i w:val="0"/>
          <w:color w:val="auto"/>
          <w:sz w:val="24"/>
        </w:rPr>
        <w:fldChar w:fldCharType="end"/>
      </w:r>
      <w:r w:rsidRPr="00630DA9">
        <w:rPr>
          <w:b/>
          <w:i w:val="0"/>
          <w:color w:val="auto"/>
          <w:sz w:val="24"/>
          <w:lang w:val="en-GB"/>
        </w:rPr>
        <w:t xml:space="preserve">: </w:t>
      </w:r>
      <w:r w:rsidR="00210F72">
        <w:rPr>
          <w:b/>
          <w:i w:val="0"/>
          <w:color w:val="auto"/>
          <w:sz w:val="24"/>
          <w:lang w:val="en-GB"/>
        </w:rPr>
        <w:t xml:space="preserve">Additional </w:t>
      </w:r>
      <w:r>
        <w:rPr>
          <w:b/>
          <w:i w:val="0"/>
          <w:color w:val="auto"/>
          <w:sz w:val="24"/>
          <w:lang w:val="en-GB"/>
        </w:rPr>
        <w:t xml:space="preserve">information </w:t>
      </w:r>
      <w:r w:rsidR="004E1E5B">
        <w:rPr>
          <w:b/>
          <w:i w:val="0"/>
          <w:color w:val="auto"/>
          <w:sz w:val="24"/>
          <w:lang w:val="en-GB"/>
        </w:rPr>
        <w:t xml:space="preserve">for </w:t>
      </w:r>
      <w:r w:rsidR="00BE4041">
        <w:rPr>
          <w:b/>
          <w:i w:val="0"/>
          <w:color w:val="auto"/>
          <w:sz w:val="24"/>
          <w:lang w:val="en-GB"/>
        </w:rPr>
        <w:t xml:space="preserve">fresh frozen </w:t>
      </w:r>
      <w:r w:rsidR="00210F72">
        <w:rPr>
          <w:b/>
          <w:i w:val="0"/>
          <w:color w:val="auto"/>
          <w:sz w:val="24"/>
          <w:lang w:val="en-GB"/>
        </w:rPr>
        <w:t>glioblastoma and non-cancerous</w:t>
      </w:r>
      <w:r>
        <w:rPr>
          <w:b/>
          <w:i w:val="0"/>
          <w:color w:val="auto"/>
          <w:sz w:val="24"/>
          <w:lang w:val="en-GB"/>
        </w:rPr>
        <w:t xml:space="preserve"> brain tissues.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51"/>
        <w:gridCol w:w="567"/>
        <w:gridCol w:w="567"/>
        <w:gridCol w:w="708"/>
        <w:gridCol w:w="851"/>
        <w:gridCol w:w="709"/>
        <w:gridCol w:w="850"/>
        <w:gridCol w:w="992"/>
        <w:gridCol w:w="1134"/>
      </w:tblGrid>
      <w:tr w:rsidR="002000CF" w:rsidRPr="00EF6B0B" w14:paraId="5E5A5066" w14:textId="77777777" w:rsidTr="00C3223C">
        <w:trPr>
          <w:trHeight w:val="864"/>
          <w:jc w:val="center"/>
        </w:trPr>
        <w:tc>
          <w:tcPr>
            <w:tcW w:w="1838" w:type="dxa"/>
            <w:shd w:val="clear" w:color="auto" w:fill="AEAAAA" w:themeFill="background2" w:themeFillShade="BF"/>
            <w:noWrap/>
            <w:vAlign w:val="center"/>
            <w:hideMark/>
          </w:tcPr>
          <w:p w14:paraId="3B3E0753" w14:textId="77777777" w:rsidR="00CB2F24" w:rsidRPr="00BE4041" w:rsidRDefault="00CB2F24" w:rsidP="00BB54E1">
            <w:pPr>
              <w:spacing w:after="0" w:line="240" w:lineRule="auto"/>
              <w:jc w:val="center"/>
              <w:rPr>
                <w:rFonts w:ascii="Calibri" w:eastAsia="Times New Roman" w:hAnsi="Calibri" w:cs="Calibri"/>
                <w:b/>
                <w:bCs/>
                <w:color w:val="000000"/>
                <w:lang w:val="en-GB" w:eastAsia="en-GB"/>
              </w:rPr>
            </w:pPr>
            <w:r w:rsidRPr="00BE4041">
              <w:rPr>
                <w:rFonts w:ascii="Calibri" w:eastAsia="Times New Roman" w:hAnsi="Calibri" w:cs="Calibri"/>
                <w:b/>
                <w:bCs/>
                <w:color w:val="000000"/>
                <w:lang w:val="en-GB" w:eastAsia="en-GB"/>
              </w:rPr>
              <w:t>Patient’s</w:t>
            </w:r>
          </w:p>
          <w:p w14:paraId="55ABC149" w14:textId="77777777" w:rsidR="00CB2F24" w:rsidRPr="00BE4041" w:rsidRDefault="00CB2F24" w:rsidP="00BB54E1">
            <w:pPr>
              <w:spacing w:after="0" w:line="240" w:lineRule="auto"/>
              <w:jc w:val="center"/>
              <w:rPr>
                <w:rFonts w:ascii="Calibri" w:eastAsia="Times New Roman" w:hAnsi="Calibri" w:cs="Calibri"/>
                <w:b/>
                <w:bCs/>
                <w:color w:val="000000"/>
                <w:lang w:val="en-GB" w:eastAsia="en-GB"/>
              </w:rPr>
            </w:pPr>
            <w:r w:rsidRPr="00BE4041">
              <w:rPr>
                <w:rFonts w:ascii="Calibri" w:eastAsia="Times New Roman" w:hAnsi="Calibri" w:cs="Calibri"/>
                <w:b/>
                <w:bCs/>
                <w:color w:val="000000"/>
                <w:lang w:val="en-GB" w:eastAsia="en-GB"/>
              </w:rPr>
              <w:t>number</w:t>
            </w:r>
          </w:p>
        </w:tc>
        <w:tc>
          <w:tcPr>
            <w:tcW w:w="851" w:type="dxa"/>
            <w:shd w:val="clear" w:color="auto" w:fill="AEAAAA" w:themeFill="background2" w:themeFillShade="BF"/>
            <w:vAlign w:val="center"/>
          </w:tcPr>
          <w:p w14:paraId="3922E7F5" w14:textId="77777777" w:rsidR="00CB2F24" w:rsidRPr="00BE4041" w:rsidRDefault="00CB2F24" w:rsidP="00BB54E1">
            <w:pPr>
              <w:spacing w:after="0" w:line="240" w:lineRule="auto"/>
              <w:jc w:val="center"/>
              <w:rPr>
                <w:rFonts w:ascii="Calibri" w:eastAsia="Times New Roman" w:hAnsi="Calibri" w:cs="Calibri"/>
                <w:b/>
                <w:bCs/>
                <w:color w:val="000000"/>
                <w:lang w:val="en-GB" w:eastAsia="en-GB"/>
              </w:rPr>
            </w:pPr>
            <w:r w:rsidRPr="00BE4041">
              <w:rPr>
                <w:rFonts w:ascii="Calibri" w:eastAsia="Times New Roman" w:hAnsi="Calibri" w:cs="Calibri"/>
                <w:b/>
                <w:bCs/>
                <w:color w:val="000000"/>
                <w:lang w:val="en-GB" w:eastAsia="en-GB"/>
              </w:rPr>
              <w:t>Patho</w:t>
            </w:r>
            <w:r w:rsidR="00373AE6" w:rsidRPr="00BE4041">
              <w:rPr>
                <w:rFonts w:ascii="Calibri" w:eastAsia="Times New Roman" w:hAnsi="Calibri" w:cs="Calibri"/>
                <w:b/>
                <w:bCs/>
                <w:color w:val="000000"/>
                <w:lang w:val="en-GB" w:eastAsia="en-GB"/>
              </w:rPr>
              <w:t>-</w:t>
            </w:r>
            <w:r w:rsidRPr="00BE4041">
              <w:rPr>
                <w:rFonts w:ascii="Calibri" w:eastAsia="Times New Roman" w:hAnsi="Calibri" w:cs="Calibri"/>
                <w:b/>
                <w:bCs/>
                <w:color w:val="000000"/>
                <w:lang w:val="en-GB" w:eastAsia="en-GB"/>
              </w:rPr>
              <w:t>logy</w:t>
            </w:r>
          </w:p>
        </w:tc>
        <w:tc>
          <w:tcPr>
            <w:tcW w:w="567" w:type="dxa"/>
            <w:shd w:val="clear" w:color="auto" w:fill="AEAAAA" w:themeFill="background2" w:themeFillShade="BF"/>
            <w:vAlign w:val="center"/>
            <w:hideMark/>
          </w:tcPr>
          <w:p w14:paraId="0B298510" w14:textId="77777777" w:rsidR="00CB2F24" w:rsidRPr="00BE4041" w:rsidRDefault="00CB2F24" w:rsidP="00BB54E1">
            <w:pPr>
              <w:spacing w:after="0" w:line="240" w:lineRule="auto"/>
              <w:jc w:val="center"/>
              <w:rPr>
                <w:rFonts w:ascii="Calibri" w:eastAsia="Times New Roman" w:hAnsi="Calibri" w:cs="Calibri"/>
                <w:b/>
                <w:bCs/>
                <w:color w:val="000000"/>
                <w:lang w:val="en-GB" w:eastAsia="en-GB"/>
              </w:rPr>
            </w:pPr>
            <w:r w:rsidRPr="00BE4041">
              <w:rPr>
                <w:rFonts w:ascii="Calibri" w:eastAsia="Times New Roman" w:hAnsi="Calibri" w:cs="Calibri"/>
                <w:b/>
                <w:bCs/>
                <w:color w:val="000000"/>
                <w:lang w:val="en-GB" w:eastAsia="en-GB"/>
              </w:rPr>
              <w:t>Age</w:t>
            </w:r>
          </w:p>
        </w:tc>
        <w:tc>
          <w:tcPr>
            <w:tcW w:w="567" w:type="dxa"/>
            <w:shd w:val="clear" w:color="auto" w:fill="AEAAAA" w:themeFill="background2" w:themeFillShade="BF"/>
            <w:noWrap/>
            <w:vAlign w:val="center"/>
            <w:hideMark/>
          </w:tcPr>
          <w:p w14:paraId="52E26F3C" w14:textId="77777777" w:rsidR="00CB2F24" w:rsidRPr="00BE4041" w:rsidRDefault="00CB2F24" w:rsidP="00BB54E1">
            <w:pPr>
              <w:spacing w:after="0" w:line="240" w:lineRule="auto"/>
              <w:jc w:val="center"/>
              <w:rPr>
                <w:rFonts w:ascii="Calibri" w:eastAsia="Times New Roman" w:hAnsi="Calibri" w:cs="Calibri"/>
                <w:b/>
                <w:bCs/>
                <w:color w:val="000000"/>
                <w:lang w:val="en-GB" w:eastAsia="en-GB"/>
              </w:rPr>
            </w:pPr>
            <w:r w:rsidRPr="00BE4041">
              <w:rPr>
                <w:rFonts w:ascii="Calibri" w:eastAsia="Times New Roman" w:hAnsi="Calibri" w:cs="Calibri"/>
                <w:b/>
                <w:bCs/>
                <w:color w:val="000000"/>
                <w:lang w:val="en-GB" w:eastAsia="en-GB"/>
              </w:rPr>
              <w:t>Sex</w:t>
            </w:r>
          </w:p>
        </w:tc>
        <w:tc>
          <w:tcPr>
            <w:tcW w:w="708" w:type="dxa"/>
            <w:shd w:val="clear" w:color="auto" w:fill="AEAAAA" w:themeFill="background2" w:themeFillShade="BF"/>
            <w:vAlign w:val="center"/>
            <w:hideMark/>
          </w:tcPr>
          <w:p w14:paraId="53D22205" w14:textId="77777777" w:rsidR="00CB2F24" w:rsidRPr="00556474" w:rsidRDefault="00CB2F24" w:rsidP="00BB54E1">
            <w:pPr>
              <w:spacing w:after="0" w:line="240" w:lineRule="auto"/>
              <w:jc w:val="center"/>
              <w:rPr>
                <w:rFonts w:ascii="Calibri" w:eastAsia="Times New Roman" w:hAnsi="Calibri" w:cs="Calibri"/>
                <w:b/>
                <w:bCs/>
                <w:i/>
                <w:color w:val="000000"/>
                <w:sz w:val="24"/>
                <w:lang w:val="en-GB" w:eastAsia="en-GB"/>
              </w:rPr>
            </w:pPr>
            <w:r w:rsidRPr="004277A9">
              <w:rPr>
                <w:rFonts w:ascii="Calibri" w:eastAsia="Times New Roman" w:hAnsi="Calibri" w:cs="Calibri"/>
                <w:b/>
                <w:bCs/>
                <w:i/>
                <w:color w:val="000000"/>
                <w:sz w:val="24"/>
                <w:lang w:val="en-GB" w:eastAsia="en-GB"/>
              </w:rPr>
              <w:t>IDH</w:t>
            </w:r>
          </w:p>
        </w:tc>
        <w:tc>
          <w:tcPr>
            <w:tcW w:w="851" w:type="dxa"/>
            <w:shd w:val="clear" w:color="auto" w:fill="AEAAAA" w:themeFill="background2" w:themeFillShade="BF"/>
            <w:vAlign w:val="center"/>
            <w:hideMark/>
          </w:tcPr>
          <w:p w14:paraId="3F6FEFC2"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sidRPr="00556474">
              <w:rPr>
                <w:rFonts w:ascii="Calibri" w:eastAsia="Times New Roman" w:hAnsi="Calibri" w:cs="Calibri"/>
                <w:b/>
                <w:bCs/>
                <w:color w:val="000000"/>
                <w:sz w:val="24"/>
                <w:lang w:val="en-GB" w:eastAsia="en-GB"/>
              </w:rPr>
              <w:t>SOX-2</w:t>
            </w:r>
          </w:p>
        </w:tc>
        <w:tc>
          <w:tcPr>
            <w:tcW w:w="709" w:type="dxa"/>
            <w:shd w:val="clear" w:color="auto" w:fill="AEAAAA" w:themeFill="background2" w:themeFillShade="BF"/>
            <w:vAlign w:val="center"/>
            <w:hideMark/>
          </w:tcPr>
          <w:p w14:paraId="444DCC6E"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sidRPr="00556474">
              <w:rPr>
                <w:rFonts w:ascii="Calibri" w:eastAsia="Times New Roman" w:hAnsi="Calibri" w:cs="Calibri"/>
                <w:b/>
                <w:bCs/>
                <w:color w:val="000000"/>
                <w:sz w:val="24"/>
                <w:lang w:val="en-GB" w:eastAsia="en-GB"/>
              </w:rPr>
              <w:t>p53</w:t>
            </w:r>
          </w:p>
        </w:tc>
        <w:tc>
          <w:tcPr>
            <w:tcW w:w="850" w:type="dxa"/>
            <w:shd w:val="clear" w:color="auto" w:fill="AEAAAA" w:themeFill="background2" w:themeFillShade="BF"/>
            <w:vAlign w:val="center"/>
            <w:hideMark/>
          </w:tcPr>
          <w:p w14:paraId="77A86176"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sidRPr="00556474">
              <w:rPr>
                <w:rFonts w:ascii="Calibri" w:eastAsia="Times New Roman" w:hAnsi="Calibri" w:cs="Calibri"/>
                <w:b/>
                <w:bCs/>
                <w:color w:val="000000"/>
                <w:sz w:val="24"/>
                <w:lang w:val="en-GB" w:eastAsia="en-GB"/>
              </w:rPr>
              <w:t>EGFR</w:t>
            </w:r>
          </w:p>
        </w:tc>
        <w:tc>
          <w:tcPr>
            <w:tcW w:w="992" w:type="dxa"/>
            <w:shd w:val="clear" w:color="auto" w:fill="AEAAAA" w:themeFill="background2" w:themeFillShade="BF"/>
            <w:vAlign w:val="center"/>
            <w:hideMark/>
          </w:tcPr>
          <w:p w14:paraId="11AFF357"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sidRPr="00556474">
              <w:rPr>
                <w:rFonts w:ascii="Calibri" w:eastAsia="Times New Roman" w:hAnsi="Calibri" w:cs="Calibri"/>
                <w:b/>
                <w:bCs/>
                <w:color w:val="000000"/>
                <w:sz w:val="24"/>
                <w:lang w:val="en-GB" w:eastAsia="en-GB"/>
              </w:rPr>
              <w:t>Ki67</w:t>
            </w:r>
          </w:p>
        </w:tc>
        <w:tc>
          <w:tcPr>
            <w:tcW w:w="1134" w:type="dxa"/>
            <w:shd w:val="clear" w:color="auto" w:fill="AEAAAA" w:themeFill="background2" w:themeFillShade="BF"/>
            <w:vAlign w:val="center"/>
            <w:hideMark/>
          </w:tcPr>
          <w:p w14:paraId="261713AB" w14:textId="77777777" w:rsidR="00CB2F24" w:rsidRPr="00556474" w:rsidRDefault="00CB2F24" w:rsidP="00BB54E1">
            <w:pPr>
              <w:spacing w:after="0" w:line="240" w:lineRule="auto"/>
              <w:jc w:val="center"/>
              <w:rPr>
                <w:rFonts w:ascii="Calibri" w:eastAsia="Times New Roman" w:hAnsi="Calibri" w:cs="Calibri"/>
                <w:b/>
                <w:bCs/>
                <w:color w:val="000000"/>
                <w:sz w:val="24"/>
                <w:lang w:val="en-GB" w:eastAsia="en-GB"/>
              </w:rPr>
            </w:pPr>
            <w:r w:rsidRPr="004277A9">
              <w:rPr>
                <w:rFonts w:ascii="Calibri" w:eastAsia="Times New Roman" w:hAnsi="Calibri" w:cs="Calibri"/>
                <w:b/>
                <w:bCs/>
                <w:color w:val="000000"/>
                <w:sz w:val="24"/>
                <w:lang w:val="en-GB" w:eastAsia="en-GB"/>
              </w:rPr>
              <w:t>MGMT</w:t>
            </w:r>
          </w:p>
        </w:tc>
      </w:tr>
      <w:tr w:rsidR="00373AE6" w:rsidRPr="00C3223C" w14:paraId="47C6B044" w14:textId="77777777" w:rsidTr="00C3223C">
        <w:trPr>
          <w:trHeight w:val="523"/>
          <w:jc w:val="center"/>
        </w:trPr>
        <w:tc>
          <w:tcPr>
            <w:tcW w:w="1838" w:type="dxa"/>
            <w:shd w:val="clear" w:color="auto" w:fill="FFFFFF" w:themeFill="background1"/>
            <w:noWrap/>
            <w:vAlign w:val="bottom"/>
            <w:hideMark/>
          </w:tcPr>
          <w:p w14:paraId="49CB4B9F"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BCTP19/01 MDG</w:t>
            </w:r>
          </w:p>
        </w:tc>
        <w:tc>
          <w:tcPr>
            <w:tcW w:w="851" w:type="dxa"/>
            <w:shd w:val="clear" w:color="auto" w:fill="FFFFFF" w:themeFill="background1"/>
            <w:vAlign w:val="center"/>
          </w:tcPr>
          <w:p w14:paraId="1720E230"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hideMark/>
          </w:tcPr>
          <w:p w14:paraId="63921397"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43</w:t>
            </w:r>
          </w:p>
        </w:tc>
        <w:tc>
          <w:tcPr>
            <w:tcW w:w="567" w:type="dxa"/>
            <w:shd w:val="clear" w:color="auto" w:fill="FFFFFF" w:themeFill="background1"/>
            <w:noWrap/>
            <w:vAlign w:val="bottom"/>
            <w:hideMark/>
          </w:tcPr>
          <w:p w14:paraId="760684FC"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c>
          <w:tcPr>
            <w:tcW w:w="708" w:type="dxa"/>
            <w:shd w:val="clear" w:color="auto" w:fill="FFFFFF" w:themeFill="background1"/>
            <w:vAlign w:val="bottom"/>
            <w:hideMark/>
          </w:tcPr>
          <w:p w14:paraId="73289E6C"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1" w:type="dxa"/>
            <w:shd w:val="clear" w:color="auto" w:fill="FFFFFF" w:themeFill="background1"/>
            <w:vAlign w:val="bottom"/>
            <w:hideMark/>
          </w:tcPr>
          <w:p w14:paraId="78527E35"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709" w:type="dxa"/>
            <w:shd w:val="clear" w:color="auto" w:fill="FFFFFF" w:themeFill="background1"/>
            <w:vAlign w:val="bottom"/>
            <w:hideMark/>
          </w:tcPr>
          <w:p w14:paraId="0FC0A387"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&lt;10%</w:t>
            </w:r>
          </w:p>
        </w:tc>
        <w:tc>
          <w:tcPr>
            <w:tcW w:w="850" w:type="dxa"/>
            <w:shd w:val="clear" w:color="auto" w:fill="FFFFFF" w:themeFill="background1"/>
            <w:vAlign w:val="bottom"/>
            <w:hideMark/>
          </w:tcPr>
          <w:p w14:paraId="6C4E37A6"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hideMark/>
          </w:tcPr>
          <w:p w14:paraId="0FB9D1B2"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30%</w:t>
            </w:r>
          </w:p>
        </w:tc>
        <w:tc>
          <w:tcPr>
            <w:tcW w:w="1134" w:type="dxa"/>
            <w:shd w:val="clear" w:color="auto" w:fill="FFFFFF" w:themeFill="background1"/>
            <w:vAlign w:val="bottom"/>
            <w:hideMark/>
          </w:tcPr>
          <w:p w14:paraId="66AE4CD7"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Non-Met.</w:t>
            </w:r>
          </w:p>
        </w:tc>
      </w:tr>
      <w:tr w:rsidR="00373AE6" w:rsidRPr="00C3223C" w14:paraId="50574608" w14:textId="77777777" w:rsidTr="00C3223C">
        <w:trPr>
          <w:trHeight w:val="312"/>
          <w:jc w:val="center"/>
        </w:trPr>
        <w:tc>
          <w:tcPr>
            <w:tcW w:w="1838" w:type="dxa"/>
            <w:shd w:val="clear" w:color="auto" w:fill="FFFFFF" w:themeFill="background1"/>
            <w:noWrap/>
            <w:vAlign w:val="bottom"/>
            <w:hideMark/>
          </w:tcPr>
          <w:p w14:paraId="2C650A94"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BCTP19/02 MDG</w:t>
            </w:r>
          </w:p>
        </w:tc>
        <w:tc>
          <w:tcPr>
            <w:tcW w:w="851" w:type="dxa"/>
            <w:shd w:val="clear" w:color="auto" w:fill="FFFFFF" w:themeFill="background1"/>
            <w:vAlign w:val="center"/>
          </w:tcPr>
          <w:p w14:paraId="3B539C7E"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hideMark/>
          </w:tcPr>
          <w:p w14:paraId="11A7679E"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44</w:t>
            </w:r>
          </w:p>
        </w:tc>
        <w:tc>
          <w:tcPr>
            <w:tcW w:w="567" w:type="dxa"/>
            <w:shd w:val="clear" w:color="auto" w:fill="FFFFFF" w:themeFill="background1"/>
            <w:noWrap/>
            <w:vAlign w:val="bottom"/>
            <w:hideMark/>
          </w:tcPr>
          <w:p w14:paraId="5E3EC3B5"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c>
          <w:tcPr>
            <w:tcW w:w="708" w:type="dxa"/>
            <w:shd w:val="clear" w:color="auto" w:fill="FFFFFF" w:themeFill="background1"/>
            <w:vAlign w:val="bottom"/>
            <w:hideMark/>
          </w:tcPr>
          <w:p w14:paraId="28E6D025" w14:textId="5959C509" w:rsidR="00CB2F24" w:rsidRPr="00C3223C" w:rsidRDefault="0070109C" w:rsidP="00CB2F24">
            <w:pPr>
              <w:spacing w:after="0" w:line="240" w:lineRule="auto"/>
              <w:jc w:val="center"/>
              <w:rPr>
                <w:rFonts w:ascii="Calibri" w:eastAsia="Times New Roman" w:hAnsi="Calibri" w:cs="Calibri"/>
                <w:lang w:val="en-GB" w:eastAsia="en-GB"/>
              </w:rPr>
            </w:pPr>
            <w:r>
              <w:rPr>
                <w:rFonts w:ascii="Calibri" w:eastAsia="Times New Roman" w:hAnsi="Calibri" w:cs="Calibri"/>
                <w:lang w:val="en-GB" w:eastAsia="en-GB"/>
              </w:rPr>
              <w:t>WT</w:t>
            </w:r>
          </w:p>
        </w:tc>
        <w:tc>
          <w:tcPr>
            <w:tcW w:w="851" w:type="dxa"/>
            <w:shd w:val="clear" w:color="auto" w:fill="FFFFFF" w:themeFill="background1"/>
            <w:vAlign w:val="bottom"/>
            <w:hideMark/>
          </w:tcPr>
          <w:p w14:paraId="39CBE9AB"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709" w:type="dxa"/>
            <w:shd w:val="clear" w:color="auto" w:fill="FFFFFF" w:themeFill="background1"/>
            <w:vAlign w:val="bottom"/>
            <w:hideMark/>
          </w:tcPr>
          <w:p w14:paraId="5ED010DF"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850" w:type="dxa"/>
            <w:shd w:val="clear" w:color="auto" w:fill="FFFFFF" w:themeFill="background1"/>
            <w:vAlign w:val="bottom"/>
            <w:hideMark/>
          </w:tcPr>
          <w:p w14:paraId="6F242D5A"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hideMark/>
          </w:tcPr>
          <w:p w14:paraId="59ECB694"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5%</w:t>
            </w:r>
          </w:p>
        </w:tc>
        <w:tc>
          <w:tcPr>
            <w:tcW w:w="1134" w:type="dxa"/>
            <w:shd w:val="clear" w:color="auto" w:fill="FFFFFF" w:themeFill="background1"/>
            <w:vAlign w:val="bottom"/>
            <w:hideMark/>
          </w:tcPr>
          <w:p w14:paraId="6925205C"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Met.</w:t>
            </w:r>
          </w:p>
        </w:tc>
      </w:tr>
      <w:tr w:rsidR="00373AE6" w:rsidRPr="00C3223C" w14:paraId="047D55C7" w14:textId="77777777" w:rsidTr="00C3223C">
        <w:trPr>
          <w:trHeight w:val="392"/>
          <w:jc w:val="center"/>
        </w:trPr>
        <w:tc>
          <w:tcPr>
            <w:tcW w:w="1838" w:type="dxa"/>
            <w:shd w:val="clear" w:color="auto" w:fill="FFFFFF" w:themeFill="background1"/>
            <w:noWrap/>
            <w:vAlign w:val="bottom"/>
            <w:hideMark/>
          </w:tcPr>
          <w:p w14:paraId="3F268E3A"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BCTP19/03 MDG</w:t>
            </w:r>
          </w:p>
        </w:tc>
        <w:tc>
          <w:tcPr>
            <w:tcW w:w="851" w:type="dxa"/>
            <w:shd w:val="clear" w:color="auto" w:fill="FFFFFF" w:themeFill="background1"/>
            <w:vAlign w:val="center"/>
          </w:tcPr>
          <w:p w14:paraId="452B216F"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hideMark/>
          </w:tcPr>
          <w:p w14:paraId="22AE7B6A"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35</w:t>
            </w:r>
          </w:p>
        </w:tc>
        <w:tc>
          <w:tcPr>
            <w:tcW w:w="567" w:type="dxa"/>
            <w:shd w:val="clear" w:color="auto" w:fill="FFFFFF" w:themeFill="background1"/>
            <w:noWrap/>
            <w:vAlign w:val="bottom"/>
            <w:hideMark/>
          </w:tcPr>
          <w:p w14:paraId="1AC14E0D"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c>
          <w:tcPr>
            <w:tcW w:w="708" w:type="dxa"/>
            <w:shd w:val="clear" w:color="auto" w:fill="FFFFFF" w:themeFill="background1"/>
            <w:vAlign w:val="bottom"/>
            <w:hideMark/>
          </w:tcPr>
          <w:p w14:paraId="04DC1993"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1" w:type="dxa"/>
            <w:shd w:val="clear" w:color="auto" w:fill="FFFFFF" w:themeFill="background1"/>
            <w:vAlign w:val="bottom"/>
            <w:hideMark/>
          </w:tcPr>
          <w:p w14:paraId="0ACDCF82"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9" w:type="dxa"/>
            <w:shd w:val="clear" w:color="auto" w:fill="FFFFFF" w:themeFill="background1"/>
            <w:vAlign w:val="bottom"/>
            <w:hideMark/>
          </w:tcPr>
          <w:p w14:paraId="149E5D0F"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0" w:type="dxa"/>
            <w:shd w:val="clear" w:color="auto" w:fill="FFFFFF" w:themeFill="background1"/>
            <w:vAlign w:val="bottom"/>
            <w:hideMark/>
          </w:tcPr>
          <w:p w14:paraId="1A64D015"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992" w:type="dxa"/>
            <w:shd w:val="clear" w:color="auto" w:fill="FFFFFF" w:themeFill="background1"/>
            <w:vAlign w:val="bottom"/>
            <w:hideMark/>
          </w:tcPr>
          <w:p w14:paraId="288F81FC"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50-60%</w:t>
            </w:r>
          </w:p>
        </w:tc>
        <w:tc>
          <w:tcPr>
            <w:tcW w:w="1134" w:type="dxa"/>
            <w:shd w:val="clear" w:color="auto" w:fill="FFFFFF" w:themeFill="background1"/>
            <w:vAlign w:val="bottom"/>
            <w:hideMark/>
          </w:tcPr>
          <w:p w14:paraId="247A578C"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Non-Met.</w:t>
            </w:r>
          </w:p>
        </w:tc>
      </w:tr>
      <w:tr w:rsidR="00373AE6" w:rsidRPr="00C3223C" w14:paraId="6E8C3D61" w14:textId="77777777" w:rsidTr="00C3223C">
        <w:trPr>
          <w:trHeight w:val="312"/>
          <w:jc w:val="center"/>
        </w:trPr>
        <w:tc>
          <w:tcPr>
            <w:tcW w:w="1838" w:type="dxa"/>
            <w:shd w:val="clear" w:color="auto" w:fill="FFFFFF" w:themeFill="background1"/>
            <w:noWrap/>
            <w:vAlign w:val="bottom"/>
            <w:hideMark/>
          </w:tcPr>
          <w:p w14:paraId="57506472"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BCTP19/04 MDG</w:t>
            </w:r>
          </w:p>
        </w:tc>
        <w:tc>
          <w:tcPr>
            <w:tcW w:w="851" w:type="dxa"/>
            <w:shd w:val="clear" w:color="auto" w:fill="FFFFFF" w:themeFill="background1"/>
            <w:vAlign w:val="center"/>
          </w:tcPr>
          <w:p w14:paraId="422A493F"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hideMark/>
          </w:tcPr>
          <w:p w14:paraId="6B48DBF0"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81</w:t>
            </w:r>
          </w:p>
        </w:tc>
        <w:tc>
          <w:tcPr>
            <w:tcW w:w="567" w:type="dxa"/>
            <w:shd w:val="clear" w:color="auto" w:fill="FFFFFF" w:themeFill="background1"/>
            <w:noWrap/>
            <w:vAlign w:val="bottom"/>
            <w:hideMark/>
          </w:tcPr>
          <w:p w14:paraId="652A6F29"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c>
          <w:tcPr>
            <w:tcW w:w="708" w:type="dxa"/>
            <w:shd w:val="clear" w:color="auto" w:fill="FFFFFF" w:themeFill="background1"/>
            <w:vAlign w:val="bottom"/>
            <w:hideMark/>
          </w:tcPr>
          <w:p w14:paraId="27F7642B" w14:textId="3CCB4202" w:rsidR="00CB2F24" w:rsidRPr="00C3223C" w:rsidRDefault="0070109C" w:rsidP="00CB2F24">
            <w:pPr>
              <w:spacing w:after="0" w:line="240" w:lineRule="auto"/>
              <w:jc w:val="center"/>
              <w:rPr>
                <w:rFonts w:ascii="Calibri" w:eastAsia="Times New Roman" w:hAnsi="Calibri" w:cs="Calibri"/>
                <w:lang w:val="en-GB" w:eastAsia="en-GB"/>
              </w:rPr>
            </w:pPr>
            <w:r>
              <w:rPr>
                <w:rFonts w:ascii="Calibri" w:eastAsia="Times New Roman" w:hAnsi="Calibri" w:cs="Calibri"/>
                <w:lang w:val="en-GB" w:eastAsia="en-GB"/>
              </w:rPr>
              <w:t>WT</w:t>
            </w:r>
          </w:p>
        </w:tc>
        <w:tc>
          <w:tcPr>
            <w:tcW w:w="851" w:type="dxa"/>
            <w:shd w:val="clear" w:color="auto" w:fill="FFFFFF" w:themeFill="background1"/>
            <w:vAlign w:val="bottom"/>
            <w:hideMark/>
          </w:tcPr>
          <w:p w14:paraId="58CA8B27"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9" w:type="dxa"/>
            <w:shd w:val="clear" w:color="auto" w:fill="FFFFFF" w:themeFill="background1"/>
            <w:vAlign w:val="bottom"/>
            <w:hideMark/>
          </w:tcPr>
          <w:p w14:paraId="6D494695"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20%</w:t>
            </w:r>
          </w:p>
        </w:tc>
        <w:tc>
          <w:tcPr>
            <w:tcW w:w="850" w:type="dxa"/>
            <w:shd w:val="clear" w:color="auto" w:fill="FFFFFF" w:themeFill="background1"/>
            <w:vAlign w:val="bottom"/>
            <w:hideMark/>
          </w:tcPr>
          <w:p w14:paraId="2F25C627"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hideMark/>
          </w:tcPr>
          <w:p w14:paraId="572FA21B"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30-40%</w:t>
            </w:r>
          </w:p>
        </w:tc>
        <w:tc>
          <w:tcPr>
            <w:tcW w:w="1134" w:type="dxa"/>
            <w:shd w:val="clear" w:color="auto" w:fill="FFFFFF" w:themeFill="background1"/>
            <w:vAlign w:val="bottom"/>
            <w:hideMark/>
          </w:tcPr>
          <w:p w14:paraId="596ABAC7"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Met.</w:t>
            </w:r>
          </w:p>
        </w:tc>
      </w:tr>
      <w:tr w:rsidR="00373AE6" w:rsidRPr="00C3223C" w14:paraId="440F277F" w14:textId="77777777" w:rsidTr="00C3223C">
        <w:trPr>
          <w:trHeight w:val="359"/>
          <w:jc w:val="center"/>
        </w:trPr>
        <w:tc>
          <w:tcPr>
            <w:tcW w:w="1838" w:type="dxa"/>
            <w:shd w:val="clear" w:color="auto" w:fill="FFFFFF" w:themeFill="background1"/>
            <w:noWrap/>
            <w:vAlign w:val="bottom"/>
            <w:hideMark/>
          </w:tcPr>
          <w:p w14:paraId="151BB152"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BCTP19/05 MDG</w:t>
            </w:r>
          </w:p>
        </w:tc>
        <w:tc>
          <w:tcPr>
            <w:tcW w:w="851" w:type="dxa"/>
            <w:shd w:val="clear" w:color="auto" w:fill="FFFFFF" w:themeFill="background1"/>
            <w:vAlign w:val="center"/>
          </w:tcPr>
          <w:p w14:paraId="626E4CA9"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hideMark/>
          </w:tcPr>
          <w:p w14:paraId="3C7FE03D"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36</w:t>
            </w:r>
          </w:p>
        </w:tc>
        <w:tc>
          <w:tcPr>
            <w:tcW w:w="567" w:type="dxa"/>
            <w:shd w:val="clear" w:color="auto" w:fill="FFFFFF" w:themeFill="background1"/>
            <w:noWrap/>
            <w:vAlign w:val="bottom"/>
            <w:hideMark/>
          </w:tcPr>
          <w:p w14:paraId="10CA4CC5"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c>
          <w:tcPr>
            <w:tcW w:w="708" w:type="dxa"/>
            <w:shd w:val="clear" w:color="auto" w:fill="FFFFFF" w:themeFill="background1"/>
            <w:vAlign w:val="bottom"/>
            <w:hideMark/>
          </w:tcPr>
          <w:p w14:paraId="3BEFD56B"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1" w:type="dxa"/>
            <w:shd w:val="clear" w:color="auto" w:fill="FFFFFF" w:themeFill="background1"/>
            <w:vAlign w:val="bottom"/>
            <w:hideMark/>
          </w:tcPr>
          <w:p w14:paraId="7ADB3805"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709" w:type="dxa"/>
            <w:shd w:val="clear" w:color="auto" w:fill="FFFFFF" w:themeFill="background1"/>
            <w:vAlign w:val="bottom"/>
            <w:hideMark/>
          </w:tcPr>
          <w:p w14:paraId="470102F7"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850" w:type="dxa"/>
            <w:shd w:val="clear" w:color="auto" w:fill="FFFFFF" w:themeFill="background1"/>
            <w:vAlign w:val="bottom"/>
            <w:hideMark/>
          </w:tcPr>
          <w:p w14:paraId="0CDB8DFB"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hideMark/>
          </w:tcPr>
          <w:p w14:paraId="5DE29E43"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10%</w:t>
            </w:r>
          </w:p>
        </w:tc>
        <w:tc>
          <w:tcPr>
            <w:tcW w:w="1134" w:type="dxa"/>
            <w:shd w:val="clear" w:color="auto" w:fill="FFFFFF" w:themeFill="background1"/>
            <w:vAlign w:val="bottom"/>
            <w:hideMark/>
          </w:tcPr>
          <w:p w14:paraId="59DE6680"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Non-Met.</w:t>
            </w:r>
          </w:p>
        </w:tc>
      </w:tr>
      <w:tr w:rsidR="00373AE6" w:rsidRPr="00C3223C" w14:paraId="194D94E0" w14:textId="77777777" w:rsidTr="00C3223C">
        <w:trPr>
          <w:trHeight w:val="312"/>
          <w:jc w:val="center"/>
        </w:trPr>
        <w:tc>
          <w:tcPr>
            <w:tcW w:w="1838" w:type="dxa"/>
            <w:shd w:val="clear" w:color="auto" w:fill="FFFFFF" w:themeFill="background1"/>
            <w:noWrap/>
            <w:vAlign w:val="bottom"/>
            <w:hideMark/>
          </w:tcPr>
          <w:p w14:paraId="146B1BAA"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BCTP19/06 MDG</w:t>
            </w:r>
          </w:p>
        </w:tc>
        <w:tc>
          <w:tcPr>
            <w:tcW w:w="851" w:type="dxa"/>
            <w:shd w:val="clear" w:color="auto" w:fill="FFFFFF" w:themeFill="background1"/>
            <w:vAlign w:val="center"/>
          </w:tcPr>
          <w:p w14:paraId="6C110B24"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hideMark/>
          </w:tcPr>
          <w:p w14:paraId="64E561BB"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29</w:t>
            </w:r>
          </w:p>
        </w:tc>
        <w:tc>
          <w:tcPr>
            <w:tcW w:w="567" w:type="dxa"/>
            <w:shd w:val="clear" w:color="auto" w:fill="FFFFFF" w:themeFill="background1"/>
            <w:noWrap/>
            <w:vAlign w:val="bottom"/>
            <w:hideMark/>
          </w:tcPr>
          <w:p w14:paraId="4EE3344D"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M</w:t>
            </w:r>
          </w:p>
        </w:tc>
        <w:tc>
          <w:tcPr>
            <w:tcW w:w="708" w:type="dxa"/>
            <w:shd w:val="clear" w:color="auto" w:fill="FFFFFF" w:themeFill="background1"/>
            <w:vAlign w:val="bottom"/>
            <w:hideMark/>
          </w:tcPr>
          <w:p w14:paraId="7D5A40FD"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1" w:type="dxa"/>
            <w:shd w:val="clear" w:color="auto" w:fill="FFFFFF" w:themeFill="background1"/>
            <w:vAlign w:val="bottom"/>
            <w:hideMark/>
          </w:tcPr>
          <w:p w14:paraId="0A7C3402"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9" w:type="dxa"/>
            <w:shd w:val="clear" w:color="auto" w:fill="FFFFFF" w:themeFill="background1"/>
            <w:vAlign w:val="bottom"/>
            <w:hideMark/>
          </w:tcPr>
          <w:p w14:paraId="59E3DB36"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0" w:type="dxa"/>
            <w:shd w:val="clear" w:color="auto" w:fill="FFFFFF" w:themeFill="background1"/>
            <w:vAlign w:val="bottom"/>
            <w:hideMark/>
          </w:tcPr>
          <w:p w14:paraId="155D8016"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992" w:type="dxa"/>
            <w:shd w:val="clear" w:color="auto" w:fill="FFFFFF" w:themeFill="background1"/>
            <w:vAlign w:val="bottom"/>
            <w:hideMark/>
          </w:tcPr>
          <w:p w14:paraId="3F077AD3"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1134" w:type="dxa"/>
            <w:shd w:val="clear" w:color="auto" w:fill="FFFFFF" w:themeFill="background1"/>
            <w:vAlign w:val="bottom"/>
            <w:hideMark/>
          </w:tcPr>
          <w:p w14:paraId="1CFFB849" w14:textId="77777777" w:rsidR="00CB2F24" w:rsidRPr="00C3223C" w:rsidRDefault="00CB2F24"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Met.</w:t>
            </w:r>
          </w:p>
        </w:tc>
      </w:tr>
      <w:tr w:rsidR="00373AE6" w:rsidRPr="00C3223C" w14:paraId="6194B75A" w14:textId="77777777" w:rsidTr="00C3223C">
        <w:trPr>
          <w:trHeight w:val="312"/>
          <w:jc w:val="center"/>
        </w:trPr>
        <w:tc>
          <w:tcPr>
            <w:tcW w:w="1838" w:type="dxa"/>
            <w:shd w:val="clear" w:color="auto" w:fill="FFFFFF" w:themeFill="background1"/>
            <w:noWrap/>
            <w:vAlign w:val="bottom"/>
          </w:tcPr>
          <w:p w14:paraId="50550C5F"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T19</w:t>
            </w:r>
          </w:p>
        </w:tc>
        <w:tc>
          <w:tcPr>
            <w:tcW w:w="851" w:type="dxa"/>
            <w:shd w:val="clear" w:color="auto" w:fill="FFFFFF" w:themeFill="background1"/>
            <w:vAlign w:val="center"/>
          </w:tcPr>
          <w:p w14:paraId="69C87EC9"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tcPr>
          <w:p w14:paraId="4BB4E2E6"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57</w:t>
            </w:r>
          </w:p>
        </w:tc>
        <w:tc>
          <w:tcPr>
            <w:tcW w:w="567" w:type="dxa"/>
            <w:shd w:val="clear" w:color="auto" w:fill="FFFFFF" w:themeFill="background1"/>
            <w:noWrap/>
            <w:vAlign w:val="bottom"/>
          </w:tcPr>
          <w:p w14:paraId="75717163" w14:textId="06987D65" w:rsidR="00373AE6" w:rsidRPr="00C3223C" w:rsidRDefault="00BD2B51"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c>
          <w:tcPr>
            <w:tcW w:w="708" w:type="dxa"/>
            <w:shd w:val="clear" w:color="auto" w:fill="FFFFFF" w:themeFill="background1"/>
            <w:vAlign w:val="bottom"/>
          </w:tcPr>
          <w:p w14:paraId="1C17C905"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w:t>
            </w:r>
          </w:p>
        </w:tc>
        <w:tc>
          <w:tcPr>
            <w:tcW w:w="851" w:type="dxa"/>
            <w:shd w:val="clear" w:color="auto" w:fill="FFFFFF" w:themeFill="background1"/>
            <w:vAlign w:val="bottom"/>
          </w:tcPr>
          <w:p w14:paraId="57878794"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9" w:type="dxa"/>
            <w:shd w:val="clear" w:color="auto" w:fill="FFFFFF" w:themeFill="background1"/>
            <w:vAlign w:val="bottom"/>
          </w:tcPr>
          <w:p w14:paraId="05690C8A"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0" w:type="dxa"/>
            <w:shd w:val="clear" w:color="auto" w:fill="FFFFFF" w:themeFill="background1"/>
            <w:vAlign w:val="bottom"/>
          </w:tcPr>
          <w:p w14:paraId="2A12C075"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tcPr>
          <w:p w14:paraId="2C6E166E" w14:textId="77777777" w:rsidR="00373AE6" w:rsidRPr="00C3223C" w:rsidRDefault="00C3349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10-15%</w:t>
            </w:r>
          </w:p>
        </w:tc>
        <w:tc>
          <w:tcPr>
            <w:tcW w:w="1134" w:type="dxa"/>
            <w:shd w:val="clear" w:color="auto" w:fill="FFFFFF" w:themeFill="background1"/>
            <w:vAlign w:val="bottom"/>
          </w:tcPr>
          <w:p w14:paraId="165F5035"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r>
      <w:tr w:rsidR="00373AE6" w:rsidRPr="00C3223C" w14:paraId="3668017C" w14:textId="77777777" w:rsidTr="00C3223C">
        <w:trPr>
          <w:trHeight w:val="312"/>
          <w:jc w:val="center"/>
        </w:trPr>
        <w:tc>
          <w:tcPr>
            <w:tcW w:w="1838" w:type="dxa"/>
            <w:shd w:val="clear" w:color="auto" w:fill="FFFFFF" w:themeFill="background1"/>
            <w:noWrap/>
            <w:vAlign w:val="bottom"/>
          </w:tcPr>
          <w:p w14:paraId="214AD715"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T20</w:t>
            </w:r>
          </w:p>
        </w:tc>
        <w:tc>
          <w:tcPr>
            <w:tcW w:w="851" w:type="dxa"/>
            <w:shd w:val="clear" w:color="auto" w:fill="FFFFFF" w:themeFill="background1"/>
            <w:vAlign w:val="center"/>
          </w:tcPr>
          <w:p w14:paraId="4F29FCDF"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tcPr>
          <w:p w14:paraId="18D6D25A"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49</w:t>
            </w:r>
          </w:p>
        </w:tc>
        <w:tc>
          <w:tcPr>
            <w:tcW w:w="567" w:type="dxa"/>
            <w:shd w:val="clear" w:color="auto" w:fill="FFFFFF" w:themeFill="background1"/>
            <w:noWrap/>
            <w:vAlign w:val="bottom"/>
          </w:tcPr>
          <w:p w14:paraId="04508A49" w14:textId="18D21EFF" w:rsidR="00373AE6" w:rsidRPr="00C3223C" w:rsidRDefault="00BD2B51"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8" w:type="dxa"/>
            <w:shd w:val="clear" w:color="auto" w:fill="FFFFFF" w:themeFill="background1"/>
            <w:vAlign w:val="bottom"/>
          </w:tcPr>
          <w:p w14:paraId="20D5BFDA"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w:t>
            </w:r>
          </w:p>
        </w:tc>
        <w:tc>
          <w:tcPr>
            <w:tcW w:w="851" w:type="dxa"/>
            <w:shd w:val="clear" w:color="auto" w:fill="FFFFFF" w:themeFill="background1"/>
            <w:vAlign w:val="bottom"/>
          </w:tcPr>
          <w:p w14:paraId="432DE3EA"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9" w:type="dxa"/>
            <w:shd w:val="clear" w:color="auto" w:fill="FFFFFF" w:themeFill="background1"/>
            <w:vAlign w:val="bottom"/>
          </w:tcPr>
          <w:p w14:paraId="528D5A0E"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850" w:type="dxa"/>
            <w:shd w:val="clear" w:color="auto" w:fill="FFFFFF" w:themeFill="background1"/>
            <w:vAlign w:val="bottom"/>
          </w:tcPr>
          <w:p w14:paraId="13C4A0F5"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tcPr>
          <w:p w14:paraId="795F909F"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1134" w:type="dxa"/>
            <w:shd w:val="clear" w:color="auto" w:fill="FFFFFF" w:themeFill="background1"/>
            <w:vAlign w:val="bottom"/>
          </w:tcPr>
          <w:p w14:paraId="623C17C0" w14:textId="77777777" w:rsidR="00373AE6" w:rsidRPr="00C3223C" w:rsidRDefault="00C3349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Met.</w:t>
            </w:r>
          </w:p>
        </w:tc>
      </w:tr>
      <w:tr w:rsidR="00373AE6" w:rsidRPr="00C3223C" w14:paraId="5624C984" w14:textId="77777777" w:rsidTr="00C3223C">
        <w:trPr>
          <w:trHeight w:val="312"/>
          <w:jc w:val="center"/>
        </w:trPr>
        <w:tc>
          <w:tcPr>
            <w:tcW w:w="1838" w:type="dxa"/>
            <w:shd w:val="clear" w:color="auto" w:fill="FFFFFF" w:themeFill="background1"/>
            <w:noWrap/>
            <w:vAlign w:val="bottom"/>
          </w:tcPr>
          <w:p w14:paraId="4F0DB8A1"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T22</w:t>
            </w:r>
          </w:p>
        </w:tc>
        <w:tc>
          <w:tcPr>
            <w:tcW w:w="851" w:type="dxa"/>
            <w:shd w:val="clear" w:color="auto" w:fill="FFFFFF" w:themeFill="background1"/>
            <w:vAlign w:val="center"/>
          </w:tcPr>
          <w:p w14:paraId="5C70D65F"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tcPr>
          <w:p w14:paraId="6FDCEB34"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68</w:t>
            </w:r>
          </w:p>
        </w:tc>
        <w:tc>
          <w:tcPr>
            <w:tcW w:w="567" w:type="dxa"/>
            <w:shd w:val="clear" w:color="auto" w:fill="FFFFFF" w:themeFill="background1"/>
            <w:noWrap/>
            <w:vAlign w:val="bottom"/>
          </w:tcPr>
          <w:p w14:paraId="09380AED"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c>
          <w:tcPr>
            <w:tcW w:w="708" w:type="dxa"/>
            <w:shd w:val="clear" w:color="auto" w:fill="FFFFFF" w:themeFill="background1"/>
            <w:vAlign w:val="bottom"/>
          </w:tcPr>
          <w:p w14:paraId="4607E244" w14:textId="76FDD7DF"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w:t>
            </w:r>
          </w:p>
        </w:tc>
        <w:tc>
          <w:tcPr>
            <w:tcW w:w="851" w:type="dxa"/>
            <w:shd w:val="clear" w:color="auto" w:fill="FFFFFF" w:themeFill="background1"/>
            <w:vAlign w:val="bottom"/>
          </w:tcPr>
          <w:p w14:paraId="37801F13" w14:textId="207BA0A3"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9" w:type="dxa"/>
            <w:shd w:val="clear" w:color="auto" w:fill="FFFFFF" w:themeFill="background1"/>
            <w:vAlign w:val="bottom"/>
          </w:tcPr>
          <w:p w14:paraId="4934E39C" w14:textId="3B6FD7A2"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0" w:type="dxa"/>
            <w:shd w:val="clear" w:color="auto" w:fill="FFFFFF" w:themeFill="background1"/>
            <w:vAlign w:val="bottom"/>
          </w:tcPr>
          <w:p w14:paraId="0D0CAAFF" w14:textId="0459E7EB"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tcPr>
          <w:p w14:paraId="3A08AB84" w14:textId="29498401"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20%</w:t>
            </w:r>
          </w:p>
        </w:tc>
        <w:tc>
          <w:tcPr>
            <w:tcW w:w="1134" w:type="dxa"/>
            <w:shd w:val="clear" w:color="auto" w:fill="FFFFFF" w:themeFill="background1"/>
            <w:vAlign w:val="bottom"/>
          </w:tcPr>
          <w:p w14:paraId="79A8A73D" w14:textId="533D3D5C"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Non-Met</w:t>
            </w:r>
          </w:p>
        </w:tc>
      </w:tr>
      <w:tr w:rsidR="00373AE6" w:rsidRPr="00C3223C" w14:paraId="6FBF7582" w14:textId="77777777" w:rsidTr="00C3223C">
        <w:trPr>
          <w:trHeight w:val="312"/>
          <w:jc w:val="center"/>
        </w:trPr>
        <w:tc>
          <w:tcPr>
            <w:tcW w:w="1838" w:type="dxa"/>
            <w:shd w:val="clear" w:color="auto" w:fill="FFFFFF" w:themeFill="background1"/>
            <w:noWrap/>
            <w:vAlign w:val="bottom"/>
          </w:tcPr>
          <w:p w14:paraId="5C53BE9E"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T25</w:t>
            </w:r>
          </w:p>
        </w:tc>
        <w:tc>
          <w:tcPr>
            <w:tcW w:w="851" w:type="dxa"/>
            <w:shd w:val="clear" w:color="auto" w:fill="FFFFFF" w:themeFill="background1"/>
            <w:vAlign w:val="center"/>
          </w:tcPr>
          <w:p w14:paraId="13C4A24C"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tcPr>
          <w:p w14:paraId="7992EA7D"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76</w:t>
            </w:r>
          </w:p>
        </w:tc>
        <w:tc>
          <w:tcPr>
            <w:tcW w:w="567" w:type="dxa"/>
            <w:shd w:val="clear" w:color="auto" w:fill="FFFFFF" w:themeFill="background1"/>
            <w:noWrap/>
            <w:vAlign w:val="bottom"/>
          </w:tcPr>
          <w:p w14:paraId="143AB60C"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M</w:t>
            </w:r>
          </w:p>
        </w:tc>
        <w:tc>
          <w:tcPr>
            <w:tcW w:w="708" w:type="dxa"/>
            <w:shd w:val="clear" w:color="auto" w:fill="FFFFFF" w:themeFill="background1"/>
            <w:vAlign w:val="bottom"/>
          </w:tcPr>
          <w:p w14:paraId="2B66AEEC" w14:textId="24BF07FF"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w:t>
            </w:r>
          </w:p>
        </w:tc>
        <w:tc>
          <w:tcPr>
            <w:tcW w:w="851" w:type="dxa"/>
            <w:shd w:val="clear" w:color="auto" w:fill="FFFFFF" w:themeFill="background1"/>
            <w:vAlign w:val="bottom"/>
          </w:tcPr>
          <w:p w14:paraId="1D514EEE" w14:textId="4B9E2729"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9" w:type="dxa"/>
            <w:shd w:val="clear" w:color="auto" w:fill="FFFFFF" w:themeFill="background1"/>
            <w:vAlign w:val="bottom"/>
          </w:tcPr>
          <w:p w14:paraId="534DC6F8" w14:textId="766DA7AE"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0" w:type="dxa"/>
            <w:shd w:val="clear" w:color="auto" w:fill="FFFFFF" w:themeFill="background1"/>
            <w:vAlign w:val="bottom"/>
          </w:tcPr>
          <w:p w14:paraId="69D6EF02" w14:textId="1650CB29"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tcPr>
          <w:p w14:paraId="759C1489" w14:textId="77767419"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30%</w:t>
            </w:r>
          </w:p>
        </w:tc>
        <w:tc>
          <w:tcPr>
            <w:tcW w:w="1134" w:type="dxa"/>
            <w:shd w:val="clear" w:color="auto" w:fill="FFFFFF" w:themeFill="background1"/>
            <w:vAlign w:val="bottom"/>
          </w:tcPr>
          <w:p w14:paraId="7FCCD2C9" w14:textId="5F0C9544" w:rsidR="00373AE6" w:rsidRPr="00C3223C" w:rsidRDefault="00AF77DE"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r>
      <w:tr w:rsidR="00373AE6" w:rsidRPr="00C3223C" w14:paraId="59B51F23" w14:textId="77777777" w:rsidTr="00C3223C">
        <w:trPr>
          <w:trHeight w:val="312"/>
          <w:jc w:val="center"/>
        </w:trPr>
        <w:tc>
          <w:tcPr>
            <w:tcW w:w="1838" w:type="dxa"/>
            <w:shd w:val="clear" w:color="auto" w:fill="FFFFFF" w:themeFill="background1"/>
            <w:noWrap/>
            <w:vAlign w:val="bottom"/>
          </w:tcPr>
          <w:p w14:paraId="1F0BEC3F"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T26</w:t>
            </w:r>
          </w:p>
        </w:tc>
        <w:tc>
          <w:tcPr>
            <w:tcW w:w="851" w:type="dxa"/>
            <w:shd w:val="clear" w:color="auto" w:fill="FFFFFF" w:themeFill="background1"/>
            <w:vAlign w:val="center"/>
          </w:tcPr>
          <w:p w14:paraId="2772F5A5"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tcPr>
          <w:p w14:paraId="00467CBC"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63</w:t>
            </w:r>
          </w:p>
        </w:tc>
        <w:tc>
          <w:tcPr>
            <w:tcW w:w="567" w:type="dxa"/>
            <w:shd w:val="clear" w:color="auto" w:fill="FFFFFF" w:themeFill="background1"/>
            <w:noWrap/>
            <w:vAlign w:val="bottom"/>
          </w:tcPr>
          <w:p w14:paraId="2B2BD7D8"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M</w:t>
            </w:r>
          </w:p>
        </w:tc>
        <w:tc>
          <w:tcPr>
            <w:tcW w:w="708" w:type="dxa"/>
            <w:shd w:val="clear" w:color="auto" w:fill="FFFFFF" w:themeFill="background1"/>
            <w:vAlign w:val="bottom"/>
          </w:tcPr>
          <w:p w14:paraId="4C043F01" w14:textId="468F0D78"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w:t>
            </w:r>
          </w:p>
        </w:tc>
        <w:tc>
          <w:tcPr>
            <w:tcW w:w="851" w:type="dxa"/>
            <w:shd w:val="clear" w:color="auto" w:fill="FFFFFF" w:themeFill="background1"/>
            <w:vAlign w:val="bottom"/>
          </w:tcPr>
          <w:p w14:paraId="59F1E0CE" w14:textId="1D3A56F9"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9" w:type="dxa"/>
            <w:shd w:val="clear" w:color="auto" w:fill="FFFFFF" w:themeFill="background1"/>
            <w:vAlign w:val="bottom"/>
          </w:tcPr>
          <w:p w14:paraId="2F4A17B4" w14:textId="19A2E245"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0" w:type="dxa"/>
            <w:shd w:val="clear" w:color="auto" w:fill="FFFFFF" w:themeFill="background1"/>
            <w:vAlign w:val="bottom"/>
          </w:tcPr>
          <w:p w14:paraId="487C1833" w14:textId="10042E51"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tcPr>
          <w:p w14:paraId="5BB94520" w14:textId="506A1067"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10%</w:t>
            </w:r>
          </w:p>
        </w:tc>
        <w:tc>
          <w:tcPr>
            <w:tcW w:w="1134" w:type="dxa"/>
            <w:shd w:val="clear" w:color="auto" w:fill="FFFFFF" w:themeFill="background1"/>
            <w:vAlign w:val="bottom"/>
          </w:tcPr>
          <w:p w14:paraId="6D9DCC57" w14:textId="79D8941E"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Met.</w:t>
            </w:r>
          </w:p>
        </w:tc>
      </w:tr>
      <w:tr w:rsidR="00373AE6" w:rsidRPr="00C3223C" w14:paraId="62428C01" w14:textId="77777777" w:rsidTr="00C3223C">
        <w:trPr>
          <w:trHeight w:val="312"/>
          <w:jc w:val="center"/>
        </w:trPr>
        <w:tc>
          <w:tcPr>
            <w:tcW w:w="1838" w:type="dxa"/>
            <w:shd w:val="clear" w:color="auto" w:fill="FFFFFF" w:themeFill="background1"/>
            <w:noWrap/>
            <w:vAlign w:val="bottom"/>
          </w:tcPr>
          <w:p w14:paraId="14787389"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T28</w:t>
            </w:r>
          </w:p>
        </w:tc>
        <w:tc>
          <w:tcPr>
            <w:tcW w:w="851" w:type="dxa"/>
            <w:shd w:val="clear" w:color="auto" w:fill="FFFFFF" w:themeFill="background1"/>
            <w:vAlign w:val="center"/>
          </w:tcPr>
          <w:p w14:paraId="6BF4FEDF"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tcPr>
          <w:p w14:paraId="30E2A261"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58</w:t>
            </w:r>
          </w:p>
        </w:tc>
        <w:tc>
          <w:tcPr>
            <w:tcW w:w="567" w:type="dxa"/>
            <w:shd w:val="clear" w:color="auto" w:fill="FFFFFF" w:themeFill="background1"/>
            <w:noWrap/>
            <w:vAlign w:val="bottom"/>
          </w:tcPr>
          <w:p w14:paraId="017C3657" w14:textId="77777777" w:rsidR="00373AE6" w:rsidRPr="00C3223C" w:rsidRDefault="006B1DCF"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M</w:t>
            </w:r>
          </w:p>
        </w:tc>
        <w:tc>
          <w:tcPr>
            <w:tcW w:w="708" w:type="dxa"/>
            <w:shd w:val="clear" w:color="auto" w:fill="FFFFFF" w:themeFill="background1"/>
            <w:vAlign w:val="bottom"/>
          </w:tcPr>
          <w:p w14:paraId="153D4594" w14:textId="55C8E31F"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w:t>
            </w:r>
          </w:p>
        </w:tc>
        <w:tc>
          <w:tcPr>
            <w:tcW w:w="851" w:type="dxa"/>
            <w:shd w:val="clear" w:color="auto" w:fill="FFFFFF" w:themeFill="background1"/>
            <w:vAlign w:val="bottom"/>
          </w:tcPr>
          <w:p w14:paraId="6AA30B6B" w14:textId="503C5AB2"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9" w:type="dxa"/>
            <w:shd w:val="clear" w:color="auto" w:fill="FFFFFF" w:themeFill="background1"/>
            <w:vAlign w:val="bottom"/>
          </w:tcPr>
          <w:p w14:paraId="0BF9E63F" w14:textId="7B1A71A3"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0" w:type="dxa"/>
            <w:shd w:val="clear" w:color="auto" w:fill="FFFFFF" w:themeFill="background1"/>
            <w:vAlign w:val="bottom"/>
          </w:tcPr>
          <w:p w14:paraId="0D02BCEE" w14:textId="16BDF2F5"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tcPr>
          <w:p w14:paraId="3D16B939" w14:textId="463955F3"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10-15%</w:t>
            </w:r>
          </w:p>
        </w:tc>
        <w:tc>
          <w:tcPr>
            <w:tcW w:w="1134" w:type="dxa"/>
            <w:shd w:val="clear" w:color="auto" w:fill="FFFFFF" w:themeFill="background1"/>
            <w:vAlign w:val="bottom"/>
          </w:tcPr>
          <w:p w14:paraId="2BCC937A" w14:textId="2FE789A5" w:rsidR="00373AE6" w:rsidRPr="00C3223C" w:rsidRDefault="00517CE8"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r>
      <w:tr w:rsidR="00373AE6" w:rsidRPr="00C3223C" w14:paraId="7819B354" w14:textId="77777777" w:rsidTr="00C3223C">
        <w:trPr>
          <w:trHeight w:val="312"/>
          <w:jc w:val="center"/>
        </w:trPr>
        <w:tc>
          <w:tcPr>
            <w:tcW w:w="1838" w:type="dxa"/>
            <w:shd w:val="clear" w:color="auto" w:fill="FFFFFF" w:themeFill="background1"/>
            <w:noWrap/>
            <w:vAlign w:val="bottom"/>
          </w:tcPr>
          <w:p w14:paraId="2E01F6A7"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T29</w:t>
            </w:r>
          </w:p>
        </w:tc>
        <w:tc>
          <w:tcPr>
            <w:tcW w:w="851" w:type="dxa"/>
            <w:shd w:val="clear" w:color="auto" w:fill="FFFFFF" w:themeFill="background1"/>
            <w:vAlign w:val="center"/>
          </w:tcPr>
          <w:p w14:paraId="1C603AEA"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tcPr>
          <w:p w14:paraId="32C0D91B" w14:textId="18433F88"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82</w:t>
            </w:r>
          </w:p>
        </w:tc>
        <w:tc>
          <w:tcPr>
            <w:tcW w:w="567" w:type="dxa"/>
            <w:shd w:val="clear" w:color="auto" w:fill="FFFFFF" w:themeFill="background1"/>
            <w:noWrap/>
            <w:vAlign w:val="bottom"/>
          </w:tcPr>
          <w:p w14:paraId="2B55C032" w14:textId="66E91241"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c>
          <w:tcPr>
            <w:tcW w:w="708" w:type="dxa"/>
            <w:shd w:val="clear" w:color="auto" w:fill="FFFFFF" w:themeFill="background1"/>
            <w:vAlign w:val="bottom"/>
          </w:tcPr>
          <w:p w14:paraId="13BAFA69" w14:textId="36238E19"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w:t>
            </w:r>
          </w:p>
        </w:tc>
        <w:tc>
          <w:tcPr>
            <w:tcW w:w="851" w:type="dxa"/>
            <w:shd w:val="clear" w:color="auto" w:fill="FFFFFF" w:themeFill="background1"/>
            <w:vAlign w:val="bottom"/>
          </w:tcPr>
          <w:p w14:paraId="0725431F" w14:textId="1E30A0D6"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9" w:type="dxa"/>
            <w:shd w:val="clear" w:color="auto" w:fill="FFFFFF" w:themeFill="background1"/>
            <w:vAlign w:val="bottom"/>
          </w:tcPr>
          <w:p w14:paraId="3B8CBFD9" w14:textId="1AAABE18"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0" w:type="dxa"/>
            <w:shd w:val="clear" w:color="auto" w:fill="FFFFFF" w:themeFill="background1"/>
            <w:vAlign w:val="bottom"/>
          </w:tcPr>
          <w:p w14:paraId="21A8BB87" w14:textId="234B684D"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tcPr>
          <w:p w14:paraId="612EFFC2" w14:textId="43035265"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40%</w:t>
            </w:r>
          </w:p>
        </w:tc>
        <w:tc>
          <w:tcPr>
            <w:tcW w:w="1134" w:type="dxa"/>
            <w:shd w:val="clear" w:color="auto" w:fill="FFFFFF" w:themeFill="background1"/>
            <w:vAlign w:val="bottom"/>
          </w:tcPr>
          <w:p w14:paraId="6316ADE2" w14:textId="59D10214"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Non-Met.</w:t>
            </w:r>
          </w:p>
        </w:tc>
      </w:tr>
      <w:tr w:rsidR="00373AE6" w:rsidRPr="00C3223C" w14:paraId="2B5D7819" w14:textId="77777777" w:rsidTr="00C3223C">
        <w:trPr>
          <w:trHeight w:val="312"/>
          <w:jc w:val="center"/>
        </w:trPr>
        <w:tc>
          <w:tcPr>
            <w:tcW w:w="1838" w:type="dxa"/>
            <w:shd w:val="clear" w:color="auto" w:fill="FFFFFF" w:themeFill="background1"/>
            <w:noWrap/>
            <w:vAlign w:val="bottom"/>
          </w:tcPr>
          <w:p w14:paraId="0D01A3DE"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T30</w:t>
            </w:r>
          </w:p>
        </w:tc>
        <w:tc>
          <w:tcPr>
            <w:tcW w:w="851" w:type="dxa"/>
            <w:shd w:val="clear" w:color="auto" w:fill="FFFFFF" w:themeFill="background1"/>
            <w:vAlign w:val="center"/>
          </w:tcPr>
          <w:p w14:paraId="12F822FD" w14:textId="77777777" w:rsidR="00373AE6" w:rsidRPr="00C3223C" w:rsidRDefault="00373AE6"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GBM</w:t>
            </w:r>
          </w:p>
        </w:tc>
        <w:tc>
          <w:tcPr>
            <w:tcW w:w="567" w:type="dxa"/>
            <w:shd w:val="clear" w:color="auto" w:fill="FFFFFF" w:themeFill="background1"/>
            <w:vAlign w:val="bottom"/>
          </w:tcPr>
          <w:p w14:paraId="5463053F" w14:textId="4829D9A3"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62</w:t>
            </w:r>
          </w:p>
        </w:tc>
        <w:tc>
          <w:tcPr>
            <w:tcW w:w="567" w:type="dxa"/>
            <w:shd w:val="clear" w:color="auto" w:fill="FFFFFF" w:themeFill="background1"/>
            <w:noWrap/>
            <w:vAlign w:val="bottom"/>
          </w:tcPr>
          <w:p w14:paraId="75CD2AB5" w14:textId="088F0DE5"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c>
          <w:tcPr>
            <w:tcW w:w="708" w:type="dxa"/>
            <w:shd w:val="clear" w:color="auto" w:fill="FFFFFF" w:themeFill="background1"/>
            <w:vAlign w:val="bottom"/>
          </w:tcPr>
          <w:p w14:paraId="5AEC6660" w14:textId="50AA4277"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w:t>
            </w:r>
          </w:p>
        </w:tc>
        <w:tc>
          <w:tcPr>
            <w:tcW w:w="851" w:type="dxa"/>
            <w:shd w:val="clear" w:color="auto" w:fill="FFFFFF" w:themeFill="background1"/>
            <w:vAlign w:val="bottom"/>
          </w:tcPr>
          <w:p w14:paraId="3A205E32" w14:textId="005DBC89"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709" w:type="dxa"/>
            <w:shd w:val="clear" w:color="auto" w:fill="FFFFFF" w:themeFill="background1"/>
            <w:vAlign w:val="bottom"/>
          </w:tcPr>
          <w:p w14:paraId="06CA7E88" w14:textId="2574D764"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850" w:type="dxa"/>
            <w:shd w:val="clear" w:color="auto" w:fill="FFFFFF" w:themeFill="background1"/>
            <w:vAlign w:val="bottom"/>
          </w:tcPr>
          <w:p w14:paraId="2164DD22" w14:textId="0E77DF0A"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t>
            </w:r>
          </w:p>
        </w:tc>
        <w:tc>
          <w:tcPr>
            <w:tcW w:w="992" w:type="dxa"/>
            <w:shd w:val="clear" w:color="auto" w:fill="FFFFFF" w:themeFill="background1"/>
            <w:vAlign w:val="bottom"/>
          </w:tcPr>
          <w:p w14:paraId="35841DE5" w14:textId="6C79905E"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25-30%</w:t>
            </w:r>
          </w:p>
        </w:tc>
        <w:tc>
          <w:tcPr>
            <w:tcW w:w="1134" w:type="dxa"/>
            <w:shd w:val="clear" w:color="auto" w:fill="FFFFFF" w:themeFill="background1"/>
            <w:vAlign w:val="bottom"/>
          </w:tcPr>
          <w:p w14:paraId="287BAB0A" w14:textId="311CE882" w:rsidR="00373AE6" w:rsidRPr="00C3223C" w:rsidRDefault="00774EFA" w:rsidP="00CB2F24">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Met.</w:t>
            </w:r>
          </w:p>
        </w:tc>
      </w:tr>
      <w:tr w:rsidR="00210F72" w:rsidRPr="00C3223C" w14:paraId="7C10676C" w14:textId="77777777" w:rsidTr="001131E2">
        <w:trPr>
          <w:trHeight w:val="312"/>
          <w:jc w:val="center"/>
        </w:trPr>
        <w:tc>
          <w:tcPr>
            <w:tcW w:w="9067" w:type="dxa"/>
            <w:gridSpan w:val="10"/>
            <w:shd w:val="clear" w:color="auto" w:fill="FFFFFF" w:themeFill="background1"/>
            <w:noWrap/>
            <w:vAlign w:val="center"/>
          </w:tcPr>
          <w:p w14:paraId="3BD52C47" w14:textId="7F8EFAD7" w:rsidR="00210F72" w:rsidRPr="00C3223C" w:rsidRDefault="00210F72" w:rsidP="00210F72">
            <w:pPr>
              <w:spacing w:after="0" w:line="240" w:lineRule="auto"/>
              <w:jc w:val="center"/>
              <w:rPr>
                <w:rFonts w:ascii="Calibri" w:eastAsia="Times New Roman" w:hAnsi="Calibri" w:cs="Calibri"/>
                <w:lang w:val="en-GB" w:eastAsia="en-GB"/>
              </w:rPr>
            </w:pPr>
            <w:r>
              <w:rPr>
                <w:rFonts w:ascii="Calibri" w:eastAsia="Times New Roman" w:hAnsi="Calibri" w:cs="Calibri"/>
                <w:color w:val="000000"/>
                <w:sz w:val="24"/>
                <w:lang w:val="en-GB" w:eastAsia="en-GB"/>
              </w:rPr>
              <w:t>N</w:t>
            </w:r>
            <w:r w:rsidRPr="00210F72">
              <w:rPr>
                <w:rFonts w:ascii="Calibri" w:eastAsia="Times New Roman" w:hAnsi="Calibri" w:cs="Calibri"/>
                <w:color w:val="000000"/>
                <w:sz w:val="24"/>
                <w:lang w:val="en-GB" w:eastAsia="en-GB"/>
              </w:rPr>
              <w:t xml:space="preserve">on-cancerous brain tissues </w:t>
            </w:r>
          </w:p>
        </w:tc>
      </w:tr>
      <w:tr w:rsidR="00210F72" w:rsidRPr="00C3223C" w14:paraId="6A4655EB" w14:textId="77777777" w:rsidTr="00C3223C">
        <w:trPr>
          <w:gridAfter w:val="6"/>
          <w:wAfter w:w="5244" w:type="dxa"/>
          <w:trHeight w:val="312"/>
          <w:jc w:val="center"/>
        </w:trPr>
        <w:tc>
          <w:tcPr>
            <w:tcW w:w="1838" w:type="dxa"/>
            <w:shd w:val="clear" w:color="auto" w:fill="FFFFFF" w:themeFill="background1"/>
            <w:noWrap/>
            <w:vAlign w:val="bottom"/>
            <w:hideMark/>
          </w:tcPr>
          <w:p w14:paraId="1C5C8CF4"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BCTN18/07 NC</w:t>
            </w:r>
          </w:p>
        </w:tc>
        <w:tc>
          <w:tcPr>
            <w:tcW w:w="851" w:type="dxa"/>
            <w:shd w:val="clear" w:color="auto" w:fill="FFFFFF" w:themeFill="background1"/>
            <w:vAlign w:val="center"/>
          </w:tcPr>
          <w:p w14:paraId="259823B7"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567" w:type="dxa"/>
            <w:shd w:val="clear" w:color="auto" w:fill="FFFFFF" w:themeFill="background1"/>
            <w:vAlign w:val="bottom"/>
            <w:hideMark/>
          </w:tcPr>
          <w:p w14:paraId="589EEA5D"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43</w:t>
            </w:r>
          </w:p>
        </w:tc>
        <w:tc>
          <w:tcPr>
            <w:tcW w:w="567" w:type="dxa"/>
            <w:shd w:val="clear" w:color="auto" w:fill="FFFFFF" w:themeFill="background1"/>
            <w:noWrap/>
            <w:vAlign w:val="bottom"/>
            <w:hideMark/>
          </w:tcPr>
          <w:p w14:paraId="6391C52E"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r>
      <w:tr w:rsidR="00210F72" w:rsidRPr="00C3223C" w14:paraId="4BA95D96" w14:textId="77777777" w:rsidTr="00C3223C">
        <w:trPr>
          <w:gridAfter w:val="6"/>
          <w:wAfter w:w="5244" w:type="dxa"/>
          <w:trHeight w:val="380"/>
          <w:jc w:val="center"/>
        </w:trPr>
        <w:tc>
          <w:tcPr>
            <w:tcW w:w="1838" w:type="dxa"/>
            <w:shd w:val="clear" w:color="auto" w:fill="FFFFFF" w:themeFill="background1"/>
            <w:noWrap/>
            <w:vAlign w:val="bottom"/>
            <w:hideMark/>
          </w:tcPr>
          <w:p w14:paraId="275AFAE7"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BCTN18/08 NC</w:t>
            </w:r>
          </w:p>
        </w:tc>
        <w:tc>
          <w:tcPr>
            <w:tcW w:w="851" w:type="dxa"/>
            <w:shd w:val="clear" w:color="auto" w:fill="FFFFFF" w:themeFill="background1"/>
            <w:vAlign w:val="center"/>
          </w:tcPr>
          <w:p w14:paraId="68584449"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567" w:type="dxa"/>
            <w:shd w:val="clear" w:color="auto" w:fill="FFFFFF" w:themeFill="background1"/>
            <w:vAlign w:val="bottom"/>
            <w:hideMark/>
          </w:tcPr>
          <w:p w14:paraId="1D409297"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44</w:t>
            </w:r>
          </w:p>
        </w:tc>
        <w:tc>
          <w:tcPr>
            <w:tcW w:w="567" w:type="dxa"/>
            <w:shd w:val="clear" w:color="auto" w:fill="FFFFFF" w:themeFill="background1"/>
            <w:noWrap/>
            <w:vAlign w:val="bottom"/>
            <w:hideMark/>
          </w:tcPr>
          <w:p w14:paraId="51447E2D"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r>
      <w:tr w:rsidR="00210F72" w:rsidRPr="00C3223C" w14:paraId="3BC15031" w14:textId="77777777" w:rsidTr="00C3223C">
        <w:trPr>
          <w:gridAfter w:val="6"/>
          <w:wAfter w:w="5244" w:type="dxa"/>
          <w:trHeight w:val="312"/>
          <w:jc w:val="center"/>
        </w:trPr>
        <w:tc>
          <w:tcPr>
            <w:tcW w:w="1838" w:type="dxa"/>
            <w:shd w:val="clear" w:color="auto" w:fill="FFFFFF" w:themeFill="background1"/>
            <w:noWrap/>
            <w:vAlign w:val="bottom"/>
            <w:hideMark/>
          </w:tcPr>
          <w:p w14:paraId="3B782A25"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BCTN18/09 NC</w:t>
            </w:r>
          </w:p>
        </w:tc>
        <w:tc>
          <w:tcPr>
            <w:tcW w:w="851" w:type="dxa"/>
            <w:shd w:val="clear" w:color="auto" w:fill="FFFFFF" w:themeFill="background1"/>
            <w:vAlign w:val="center"/>
          </w:tcPr>
          <w:p w14:paraId="0BF5A171"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567" w:type="dxa"/>
            <w:shd w:val="clear" w:color="auto" w:fill="FFFFFF" w:themeFill="background1"/>
            <w:vAlign w:val="bottom"/>
            <w:hideMark/>
          </w:tcPr>
          <w:p w14:paraId="693F10EA"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40</w:t>
            </w:r>
          </w:p>
        </w:tc>
        <w:tc>
          <w:tcPr>
            <w:tcW w:w="567" w:type="dxa"/>
            <w:shd w:val="clear" w:color="auto" w:fill="FFFFFF" w:themeFill="background1"/>
            <w:noWrap/>
            <w:vAlign w:val="bottom"/>
            <w:hideMark/>
          </w:tcPr>
          <w:p w14:paraId="3378C8EF"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r>
      <w:tr w:rsidR="00210F72" w:rsidRPr="00C3223C" w14:paraId="2FDA2CC6" w14:textId="77777777" w:rsidTr="00C3223C">
        <w:trPr>
          <w:gridAfter w:val="6"/>
          <w:wAfter w:w="5244" w:type="dxa"/>
          <w:trHeight w:val="362"/>
          <w:jc w:val="center"/>
        </w:trPr>
        <w:tc>
          <w:tcPr>
            <w:tcW w:w="1838" w:type="dxa"/>
            <w:shd w:val="clear" w:color="auto" w:fill="FFFFFF" w:themeFill="background1"/>
            <w:noWrap/>
            <w:vAlign w:val="bottom"/>
            <w:hideMark/>
          </w:tcPr>
          <w:p w14:paraId="022E39B4"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BPTN19/10 MDG</w:t>
            </w:r>
          </w:p>
        </w:tc>
        <w:tc>
          <w:tcPr>
            <w:tcW w:w="851" w:type="dxa"/>
            <w:shd w:val="clear" w:color="auto" w:fill="FFFFFF" w:themeFill="background1"/>
            <w:vAlign w:val="center"/>
          </w:tcPr>
          <w:p w14:paraId="42684FF5"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HS</w:t>
            </w:r>
          </w:p>
        </w:tc>
        <w:tc>
          <w:tcPr>
            <w:tcW w:w="567" w:type="dxa"/>
            <w:shd w:val="clear" w:color="auto" w:fill="FFFFFF" w:themeFill="background1"/>
            <w:vAlign w:val="bottom"/>
            <w:hideMark/>
          </w:tcPr>
          <w:p w14:paraId="36D0523B"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33</w:t>
            </w:r>
          </w:p>
        </w:tc>
        <w:tc>
          <w:tcPr>
            <w:tcW w:w="567" w:type="dxa"/>
            <w:shd w:val="clear" w:color="auto" w:fill="FFFFFF" w:themeFill="background1"/>
            <w:noWrap/>
            <w:vAlign w:val="bottom"/>
            <w:hideMark/>
          </w:tcPr>
          <w:p w14:paraId="70EF854F"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r>
      <w:tr w:rsidR="00210F72" w:rsidRPr="00C3223C" w14:paraId="079986C8" w14:textId="77777777" w:rsidTr="00C3223C">
        <w:trPr>
          <w:gridAfter w:val="6"/>
          <w:wAfter w:w="5244" w:type="dxa"/>
          <w:trHeight w:val="362"/>
          <w:jc w:val="center"/>
        </w:trPr>
        <w:tc>
          <w:tcPr>
            <w:tcW w:w="1838" w:type="dxa"/>
            <w:shd w:val="clear" w:color="auto" w:fill="FFFFFF" w:themeFill="background1"/>
            <w:noWrap/>
            <w:vAlign w:val="bottom"/>
          </w:tcPr>
          <w:p w14:paraId="5FF4722F"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BPTN19/11 MDG</w:t>
            </w:r>
          </w:p>
        </w:tc>
        <w:tc>
          <w:tcPr>
            <w:tcW w:w="851" w:type="dxa"/>
            <w:shd w:val="clear" w:color="auto" w:fill="FFFFFF" w:themeFill="background1"/>
            <w:vAlign w:val="center"/>
          </w:tcPr>
          <w:p w14:paraId="3FCD4F23"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NA</w:t>
            </w:r>
          </w:p>
        </w:tc>
        <w:tc>
          <w:tcPr>
            <w:tcW w:w="567" w:type="dxa"/>
            <w:shd w:val="clear" w:color="auto" w:fill="FFFFFF" w:themeFill="background1"/>
            <w:vAlign w:val="bottom"/>
          </w:tcPr>
          <w:p w14:paraId="4261D84B"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16</w:t>
            </w:r>
          </w:p>
        </w:tc>
        <w:tc>
          <w:tcPr>
            <w:tcW w:w="567" w:type="dxa"/>
            <w:shd w:val="clear" w:color="auto" w:fill="FFFFFF" w:themeFill="background1"/>
            <w:noWrap/>
            <w:vAlign w:val="bottom"/>
          </w:tcPr>
          <w:p w14:paraId="3EB38246"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M</w:t>
            </w:r>
          </w:p>
        </w:tc>
      </w:tr>
      <w:tr w:rsidR="00210F72" w:rsidRPr="00C3223C" w14:paraId="572F86FB" w14:textId="77777777" w:rsidTr="00C3223C">
        <w:trPr>
          <w:gridAfter w:val="6"/>
          <w:wAfter w:w="5244" w:type="dxa"/>
          <w:trHeight w:val="362"/>
          <w:jc w:val="center"/>
        </w:trPr>
        <w:tc>
          <w:tcPr>
            <w:tcW w:w="1838" w:type="dxa"/>
            <w:shd w:val="clear" w:color="auto" w:fill="FFFFFF" w:themeFill="background1"/>
            <w:noWrap/>
            <w:vAlign w:val="bottom"/>
          </w:tcPr>
          <w:p w14:paraId="27D467D8"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BPTN19/12 MDG</w:t>
            </w:r>
          </w:p>
        </w:tc>
        <w:tc>
          <w:tcPr>
            <w:tcW w:w="851" w:type="dxa"/>
            <w:shd w:val="clear" w:color="auto" w:fill="FFFFFF" w:themeFill="background1"/>
            <w:vAlign w:val="center"/>
          </w:tcPr>
          <w:p w14:paraId="1AA0A45C"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ALS</w:t>
            </w:r>
          </w:p>
        </w:tc>
        <w:tc>
          <w:tcPr>
            <w:tcW w:w="567" w:type="dxa"/>
            <w:shd w:val="clear" w:color="auto" w:fill="FFFFFF" w:themeFill="background1"/>
            <w:vAlign w:val="bottom"/>
          </w:tcPr>
          <w:p w14:paraId="1FCE1D90"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69</w:t>
            </w:r>
          </w:p>
        </w:tc>
        <w:tc>
          <w:tcPr>
            <w:tcW w:w="567" w:type="dxa"/>
            <w:shd w:val="clear" w:color="auto" w:fill="FFFFFF" w:themeFill="background1"/>
            <w:noWrap/>
            <w:vAlign w:val="bottom"/>
          </w:tcPr>
          <w:p w14:paraId="4150E35F" w14:textId="77777777"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F</w:t>
            </w:r>
          </w:p>
        </w:tc>
      </w:tr>
      <w:tr w:rsidR="00210F72" w:rsidRPr="00C3223C" w14:paraId="6367C0A9" w14:textId="77777777" w:rsidTr="00CA2447">
        <w:trPr>
          <w:gridAfter w:val="6"/>
          <w:wAfter w:w="5244" w:type="dxa"/>
          <w:trHeight w:val="362"/>
          <w:jc w:val="center"/>
        </w:trPr>
        <w:tc>
          <w:tcPr>
            <w:tcW w:w="1838" w:type="dxa"/>
            <w:vMerge w:val="restart"/>
            <w:shd w:val="clear" w:color="auto" w:fill="FFFFFF" w:themeFill="background1"/>
            <w:noWrap/>
            <w:vAlign w:val="center"/>
          </w:tcPr>
          <w:p w14:paraId="555A325C" w14:textId="378E5543" w:rsidR="00210F72" w:rsidRPr="00C3223C" w:rsidRDefault="0030196C" w:rsidP="00210F72">
            <w:pPr>
              <w:spacing w:after="0" w:line="240" w:lineRule="auto"/>
              <w:jc w:val="center"/>
              <w:rPr>
                <w:rFonts w:ascii="Calibri" w:eastAsia="Times New Roman" w:hAnsi="Calibri" w:cs="Calibri"/>
                <w:lang w:val="en-GB" w:eastAsia="en-GB"/>
              </w:rPr>
            </w:pPr>
            <w:r>
              <w:rPr>
                <w:rFonts w:ascii="Calibri" w:eastAsia="Times New Roman" w:hAnsi="Calibri" w:cs="Calibri"/>
                <w:lang w:val="en-GB" w:eastAsia="en-GB"/>
              </w:rPr>
              <w:t>NC</w:t>
            </w:r>
            <w:r w:rsidR="00210F72" w:rsidRPr="00C3223C">
              <w:rPr>
                <w:rFonts w:ascii="Calibri" w:eastAsia="Times New Roman" w:hAnsi="Calibri" w:cs="Calibri"/>
                <w:lang w:val="en-GB" w:eastAsia="en-GB"/>
              </w:rPr>
              <w:t>1</w:t>
            </w:r>
          </w:p>
        </w:tc>
        <w:tc>
          <w:tcPr>
            <w:tcW w:w="851" w:type="dxa"/>
            <w:shd w:val="clear" w:color="auto" w:fill="FFFFFF" w:themeFill="background1"/>
            <w:vAlign w:val="center"/>
          </w:tcPr>
          <w:p w14:paraId="004AD1D6" w14:textId="1FED2AB3" w:rsidR="00210F72" w:rsidRPr="00C3223C" w:rsidRDefault="00210F72" w:rsidP="00210F72">
            <w:pPr>
              <w:spacing w:after="0" w:line="240" w:lineRule="auto"/>
              <w:jc w:val="center"/>
              <w:rPr>
                <w:rFonts w:ascii="Calibri" w:eastAsia="Times New Roman" w:hAnsi="Calibri" w:cs="Calibri"/>
                <w:lang w:val="en-GB" w:eastAsia="en-GB"/>
              </w:rPr>
            </w:pPr>
            <w:r w:rsidRPr="00C3223C">
              <w:rPr>
                <w:rFonts w:ascii="Calibri" w:eastAsia="Times New Roman" w:hAnsi="Calibri" w:cs="Calibri"/>
                <w:lang w:val="en-GB" w:eastAsia="en-GB"/>
              </w:rPr>
              <w:t>WM</w:t>
            </w:r>
            <w:r w:rsidR="0030196C">
              <w:rPr>
                <w:rFonts w:ascii="Calibri" w:eastAsia="Times New Roman" w:hAnsi="Calibri" w:cs="Calibri"/>
                <w:lang w:val="en-GB" w:eastAsia="en-GB"/>
              </w:rPr>
              <w:t xml:space="preserve"> from P</w:t>
            </w:r>
          </w:p>
        </w:tc>
        <w:tc>
          <w:tcPr>
            <w:tcW w:w="567" w:type="dxa"/>
            <w:vMerge w:val="restart"/>
            <w:shd w:val="clear" w:color="auto" w:fill="FFFFFF" w:themeFill="background1"/>
            <w:vAlign w:val="center"/>
          </w:tcPr>
          <w:p w14:paraId="5160AD1F" w14:textId="54AD1BFB" w:rsidR="00210F72" w:rsidRPr="00C3223C" w:rsidRDefault="00CA2447" w:rsidP="00CA2447">
            <w:pPr>
              <w:spacing w:after="0" w:line="240" w:lineRule="auto"/>
              <w:jc w:val="center"/>
              <w:rPr>
                <w:rFonts w:ascii="Calibri" w:eastAsia="Times New Roman" w:hAnsi="Calibri" w:cs="Calibri"/>
                <w:lang w:val="en-GB" w:eastAsia="en-GB"/>
              </w:rPr>
            </w:pPr>
            <w:r>
              <w:rPr>
                <w:rFonts w:ascii="Calibri" w:eastAsia="Times New Roman" w:hAnsi="Calibri" w:cs="Calibri"/>
                <w:lang w:val="en-GB" w:eastAsia="en-GB"/>
              </w:rPr>
              <w:t>89</w:t>
            </w:r>
          </w:p>
        </w:tc>
        <w:tc>
          <w:tcPr>
            <w:tcW w:w="567" w:type="dxa"/>
            <w:vMerge w:val="restart"/>
            <w:shd w:val="clear" w:color="auto" w:fill="FFFFFF" w:themeFill="background1"/>
            <w:noWrap/>
            <w:vAlign w:val="center"/>
          </w:tcPr>
          <w:p w14:paraId="04DE68D1" w14:textId="3CB6268A" w:rsidR="00210F72" w:rsidRPr="00C3223C" w:rsidRDefault="0030196C" w:rsidP="0030196C">
            <w:pPr>
              <w:spacing w:after="0" w:line="240" w:lineRule="auto"/>
              <w:jc w:val="center"/>
              <w:rPr>
                <w:rFonts w:ascii="Calibri" w:eastAsia="Times New Roman" w:hAnsi="Calibri" w:cs="Calibri"/>
                <w:lang w:val="en-GB" w:eastAsia="en-GB"/>
              </w:rPr>
            </w:pPr>
            <w:r>
              <w:rPr>
                <w:rFonts w:ascii="Calibri" w:eastAsia="Times New Roman" w:hAnsi="Calibri" w:cs="Calibri"/>
                <w:lang w:val="en-GB" w:eastAsia="en-GB"/>
              </w:rPr>
              <w:t>F</w:t>
            </w:r>
          </w:p>
        </w:tc>
      </w:tr>
      <w:tr w:rsidR="00210F72" w:rsidRPr="00CB2F24" w14:paraId="4E665344" w14:textId="77777777" w:rsidTr="00C3223C">
        <w:trPr>
          <w:gridAfter w:val="6"/>
          <w:wAfter w:w="5244" w:type="dxa"/>
          <w:trHeight w:val="362"/>
          <w:jc w:val="center"/>
        </w:trPr>
        <w:tc>
          <w:tcPr>
            <w:tcW w:w="1838" w:type="dxa"/>
            <w:vMerge/>
            <w:shd w:val="clear" w:color="auto" w:fill="FFFFFF" w:themeFill="background1"/>
            <w:noWrap/>
            <w:vAlign w:val="bottom"/>
          </w:tcPr>
          <w:p w14:paraId="1E571014" w14:textId="77777777" w:rsidR="00210F72" w:rsidRPr="00CB2F24" w:rsidRDefault="00210F72" w:rsidP="00210F72">
            <w:pPr>
              <w:spacing w:after="0" w:line="240" w:lineRule="auto"/>
              <w:jc w:val="center"/>
              <w:rPr>
                <w:rFonts w:ascii="Calibri" w:eastAsia="Times New Roman" w:hAnsi="Calibri" w:cs="Calibri"/>
                <w:sz w:val="24"/>
                <w:szCs w:val="20"/>
                <w:lang w:val="en-GB" w:eastAsia="en-GB"/>
              </w:rPr>
            </w:pPr>
          </w:p>
        </w:tc>
        <w:tc>
          <w:tcPr>
            <w:tcW w:w="851" w:type="dxa"/>
            <w:shd w:val="clear" w:color="auto" w:fill="FFFFFF" w:themeFill="background1"/>
            <w:vAlign w:val="center"/>
          </w:tcPr>
          <w:p w14:paraId="0D108C56" w14:textId="5F43C483" w:rsidR="00210F72" w:rsidRDefault="00210F72" w:rsidP="00210F72">
            <w:pPr>
              <w:spacing w:after="0" w:line="240" w:lineRule="auto"/>
              <w:jc w:val="center"/>
              <w:rPr>
                <w:rFonts w:ascii="Calibri" w:eastAsia="Times New Roman" w:hAnsi="Calibri" w:cs="Calibri"/>
                <w:sz w:val="24"/>
                <w:szCs w:val="20"/>
                <w:lang w:val="en-GB" w:eastAsia="en-GB"/>
              </w:rPr>
            </w:pPr>
            <w:r w:rsidRPr="00430FB3">
              <w:rPr>
                <w:rFonts w:ascii="Calibri" w:eastAsia="Times New Roman" w:hAnsi="Calibri" w:cs="Calibri"/>
                <w:szCs w:val="20"/>
                <w:lang w:val="en-GB" w:eastAsia="en-GB"/>
              </w:rPr>
              <w:t>GM</w:t>
            </w:r>
            <w:r w:rsidR="0030196C">
              <w:rPr>
                <w:rFonts w:ascii="Calibri" w:eastAsia="Times New Roman" w:hAnsi="Calibri" w:cs="Calibri"/>
                <w:szCs w:val="20"/>
                <w:lang w:val="en-GB" w:eastAsia="en-GB"/>
              </w:rPr>
              <w:t xml:space="preserve"> from P</w:t>
            </w:r>
          </w:p>
        </w:tc>
        <w:tc>
          <w:tcPr>
            <w:tcW w:w="567" w:type="dxa"/>
            <w:vMerge/>
            <w:shd w:val="clear" w:color="auto" w:fill="FFFFFF" w:themeFill="background1"/>
            <w:vAlign w:val="bottom"/>
          </w:tcPr>
          <w:p w14:paraId="4EE47424" w14:textId="77777777" w:rsidR="00210F72" w:rsidRPr="00CB2F24" w:rsidRDefault="00210F72" w:rsidP="00210F72">
            <w:pPr>
              <w:spacing w:after="0" w:line="240" w:lineRule="auto"/>
              <w:jc w:val="center"/>
              <w:rPr>
                <w:rFonts w:ascii="Calibri" w:eastAsia="Times New Roman" w:hAnsi="Calibri" w:cs="Calibri"/>
                <w:sz w:val="24"/>
                <w:szCs w:val="20"/>
                <w:lang w:val="en-GB" w:eastAsia="en-GB"/>
              </w:rPr>
            </w:pPr>
          </w:p>
        </w:tc>
        <w:tc>
          <w:tcPr>
            <w:tcW w:w="567" w:type="dxa"/>
            <w:vMerge/>
            <w:shd w:val="clear" w:color="auto" w:fill="FFFFFF" w:themeFill="background1"/>
            <w:noWrap/>
            <w:vAlign w:val="bottom"/>
          </w:tcPr>
          <w:p w14:paraId="2D486C0F" w14:textId="77777777" w:rsidR="00210F72" w:rsidRPr="00CB2F24" w:rsidRDefault="00210F72" w:rsidP="00210F72">
            <w:pPr>
              <w:spacing w:after="0" w:line="240" w:lineRule="auto"/>
              <w:jc w:val="center"/>
              <w:rPr>
                <w:rFonts w:ascii="Calibri" w:eastAsia="Times New Roman" w:hAnsi="Calibri" w:cs="Calibri"/>
                <w:sz w:val="24"/>
                <w:szCs w:val="20"/>
                <w:lang w:val="en-GB" w:eastAsia="en-GB"/>
              </w:rPr>
            </w:pPr>
          </w:p>
        </w:tc>
      </w:tr>
    </w:tbl>
    <w:p w14:paraId="46952D0C" w14:textId="62FB269F" w:rsidR="00D82006" w:rsidRDefault="0030196C" w:rsidP="00BE4041">
      <w:pPr>
        <w:spacing w:after="0" w:line="240" w:lineRule="auto"/>
        <w:jc w:val="both"/>
        <w:rPr>
          <w:rFonts w:ascii="Calibri" w:eastAsia="Times New Roman" w:hAnsi="Calibri" w:cs="Calibri"/>
          <w:sz w:val="24"/>
          <w:szCs w:val="20"/>
          <w:lang w:val="en-GB" w:eastAsia="en-GB"/>
        </w:rPr>
      </w:pPr>
      <w:r>
        <w:rPr>
          <w:i/>
          <w:sz w:val="24"/>
          <w:lang w:val="en-GB"/>
        </w:rPr>
        <w:t>GBM: glioblastoma, ALS: amyotrophic lateral s</w:t>
      </w:r>
      <w:r w:rsidR="00BE4041" w:rsidRPr="00EF6B0B">
        <w:rPr>
          <w:i/>
          <w:sz w:val="24"/>
          <w:lang w:val="en-GB"/>
        </w:rPr>
        <w:t>clerosis</w:t>
      </w:r>
      <w:r>
        <w:rPr>
          <w:i/>
          <w:sz w:val="24"/>
          <w:lang w:val="en-GB"/>
        </w:rPr>
        <w:t>, HS: hippocampal sclerosis, WM: white matter, GM: grey m</w:t>
      </w:r>
      <w:r w:rsidR="00BE4041">
        <w:rPr>
          <w:i/>
          <w:sz w:val="24"/>
          <w:lang w:val="en-GB"/>
        </w:rPr>
        <w:t xml:space="preserve">atter, </w:t>
      </w:r>
      <w:r>
        <w:rPr>
          <w:i/>
          <w:sz w:val="24"/>
          <w:lang w:val="en-GB"/>
        </w:rPr>
        <w:t>P: Parkinson disease, M: male, F: f</w:t>
      </w:r>
      <w:r w:rsidR="00BE4041" w:rsidRPr="00CA4A22">
        <w:rPr>
          <w:i/>
          <w:sz w:val="24"/>
          <w:lang w:val="en-GB"/>
        </w:rPr>
        <w:t>emale,</w:t>
      </w:r>
      <w:r>
        <w:rPr>
          <w:i/>
          <w:sz w:val="24"/>
          <w:lang w:val="en-GB"/>
        </w:rPr>
        <w:t xml:space="preserve"> IDH: i</w:t>
      </w:r>
      <w:r w:rsidR="00BE4041">
        <w:rPr>
          <w:i/>
          <w:sz w:val="24"/>
          <w:lang w:val="en-GB"/>
        </w:rPr>
        <w:t>soc</w:t>
      </w:r>
      <w:r w:rsidR="0002342E">
        <w:rPr>
          <w:i/>
          <w:sz w:val="24"/>
          <w:lang w:val="en-GB"/>
        </w:rPr>
        <w:t>i</w:t>
      </w:r>
      <w:r w:rsidR="00BE4041">
        <w:rPr>
          <w:i/>
          <w:sz w:val="24"/>
          <w:lang w:val="en-GB"/>
        </w:rPr>
        <w:t xml:space="preserve">trate dehydrogenase, </w:t>
      </w:r>
      <w:r>
        <w:rPr>
          <w:i/>
          <w:sz w:val="24"/>
          <w:lang w:val="en-GB"/>
        </w:rPr>
        <w:t>WT: w</w:t>
      </w:r>
      <w:r w:rsidR="00BE4041" w:rsidRPr="00CA4A22">
        <w:rPr>
          <w:i/>
          <w:sz w:val="24"/>
          <w:lang w:val="en-GB"/>
        </w:rPr>
        <w:t xml:space="preserve">ild-type, </w:t>
      </w:r>
      <w:r>
        <w:rPr>
          <w:i/>
          <w:sz w:val="24"/>
          <w:lang w:val="en-GB"/>
        </w:rPr>
        <w:t>EGFR: epidermal g</w:t>
      </w:r>
      <w:r w:rsidR="00BE4041">
        <w:rPr>
          <w:i/>
          <w:sz w:val="24"/>
          <w:lang w:val="en-GB"/>
        </w:rPr>
        <w:t>rowth</w:t>
      </w:r>
      <w:r w:rsidR="00BE4041" w:rsidRPr="00CA4A22">
        <w:rPr>
          <w:i/>
          <w:sz w:val="24"/>
          <w:lang w:val="en-GB"/>
        </w:rPr>
        <w:t xml:space="preserve"> </w:t>
      </w:r>
      <w:r>
        <w:rPr>
          <w:i/>
          <w:sz w:val="24"/>
          <w:lang w:val="en-GB"/>
        </w:rPr>
        <w:t>factor r</w:t>
      </w:r>
      <w:r w:rsidR="00BE4041">
        <w:rPr>
          <w:i/>
          <w:sz w:val="24"/>
          <w:lang w:val="en-GB"/>
        </w:rPr>
        <w:t xml:space="preserve">eceptor, MGMT: </w:t>
      </w:r>
      <w:r w:rsidR="00BE4041" w:rsidRPr="00F62AC2">
        <w:rPr>
          <w:i/>
          <w:sz w:val="24"/>
          <w:lang w:val="en-GB"/>
        </w:rPr>
        <w:t>O-6-Methylguanine-DNA Methyltransferase</w:t>
      </w:r>
      <w:r w:rsidR="00BE4041">
        <w:rPr>
          <w:i/>
          <w:sz w:val="24"/>
          <w:lang w:val="en-GB"/>
        </w:rPr>
        <w:t xml:space="preserve">, </w:t>
      </w:r>
      <w:r>
        <w:rPr>
          <w:i/>
          <w:sz w:val="24"/>
          <w:lang w:val="en-GB"/>
        </w:rPr>
        <w:t>Met.: m</w:t>
      </w:r>
      <w:r w:rsidR="00BE4041" w:rsidRPr="00CA4A22">
        <w:rPr>
          <w:i/>
          <w:sz w:val="24"/>
          <w:lang w:val="en-GB"/>
        </w:rPr>
        <w:t>ethylated,</w:t>
      </w:r>
      <w:r w:rsidR="00BE4041" w:rsidRPr="00F62AC2">
        <w:rPr>
          <w:i/>
          <w:sz w:val="24"/>
          <w:lang w:val="en-GB"/>
        </w:rPr>
        <w:t xml:space="preserve"> </w:t>
      </w:r>
      <w:r>
        <w:rPr>
          <w:i/>
          <w:sz w:val="24"/>
          <w:lang w:val="en-GB"/>
        </w:rPr>
        <w:t>Non-Met.: n</w:t>
      </w:r>
      <w:r w:rsidR="00BE4041" w:rsidRPr="00CA4A22">
        <w:rPr>
          <w:i/>
          <w:sz w:val="24"/>
          <w:lang w:val="en-GB"/>
        </w:rPr>
        <w:t xml:space="preserve">on-methylated, </w:t>
      </w:r>
      <w:r w:rsidR="00BE4041" w:rsidRPr="00F62AC2">
        <w:rPr>
          <w:i/>
          <w:sz w:val="24"/>
          <w:lang w:val="en-GB"/>
        </w:rPr>
        <w:t>NA:</w:t>
      </w:r>
      <w:r>
        <w:rPr>
          <w:i/>
          <w:sz w:val="24"/>
          <w:lang w:val="en-GB"/>
        </w:rPr>
        <w:t xml:space="preserve"> d</w:t>
      </w:r>
      <w:r w:rsidR="00BE4041">
        <w:rPr>
          <w:i/>
          <w:sz w:val="24"/>
          <w:lang w:val="en-GB"/>
        </w:rPr>
        <w:t>ata</w:t>
      </w:r>
      <w:r w:rsidR="00BE4041" w:rsidRPr="00F62AC2">
        <w:rPr>
          <w:i/>
          <w:sz w:val="24"/>
          <w:lang w:val="en-GB"/>
        </w:rPr>
        <w:t xml:space="preserve"> </w:t>
      </w:r>
      <w:r>
        <w:rPr>
          <w:i/>
          <w:sz w:val="24"/>
          <w:lang w:val="en-GB"/>
        </w:rPr>
        <w:t>not a</w:t>
      </w:r>
      <w:r w:rsidR="00BE4041" w:rsidRPr="00F62AC2">
        <w:rPr>
          <w:i/>
          <w:sz w:val="24"/>
          <w:lang w:val="en-GB"/>
        </w:rPr>
        <w:t>vailable.</w:t>
      </w:r>
    </w:p>
    <w:p w14:paraId="63EDFAED" w14:textId="77777777" w:rsidR="00264645" w:rsidRDefault="00D82006" w:rsidP="00264645">
      <w:pPr>
        <w:pStyle w:val="Caption"/>
        <w:jc w:val="center"/>
        <w:rPr>
          <w:lang w:val="en-GB" w:eastAsia="en-GB"/>
        </w:rPr>
      </w:pPr>
      <w:r>
        <w:rPr>
          <w:lang w:val="en-GB" w:eastAsia="en-GB"/>
        </w:rPr>
        <w:br w:type="page"/>
      </w:r>
      <w:bookmarkStart w:id="7" w:name="_Ref36112419"/>
    </w:p>
    <w:p w14:paraId="3BC04092" w14:textId="246847F8" w:rsidR="006805F4" w:rsidRPr="006805F4" w:rsidRDefault="006805F4" w:rsidP="006805F4">
      <w:pPr>
        <w:pStyle w:val="Caption"/>
        <w:keepNext/>
        <w:jc w:val="center"/>
        <w:rPr>
          <w:b/>
          <w:i w:val="0"/>
          <w:color w:val="auto"/>
          <w:sz w:val="24"/>
          <w:lang w:val="en-GB"/>
        </w:rPr>
      </w:pPr>
      <w:r w:rsidRPr="006805F4">
        <w:rPr>
          <w:b/>
          <w:i w:val="0"/>
          <w:color w:val="auto"/>
          <w:sz w:val="24"/>
          <w:lang w:val="en-GB"/>
        </w:rPr>
        <w:t xml:space="preserve">Table </w:t>
      </w:r>
      <w:r w:rsidR="004E5DBB">
        <w:rPr>
          <w:b/>
          <w:i w:val="0"/>
          <w:color w:val="auto"/>
          <w:sz w:val="24"/>
          <w:lang w:val="en-GB"/>
        </w:rPr>
        <w:t>S</w:t>
      </w:r>
      <w:r w:rsidRPr="006805F4">
        <w:rPr>
          <w:b/>
          <w:i w:val="0"/>
          <w:color w:val="auto"/>
          <w:sz w:val="24"/>
        </w:rPr>
        <w:fldChar w:fldCharType="begin"/>
      </w:r>
      <w:r w:rsidRPr="006805F4">
        <w:rPr>
          <w:b/>
          <w:i w:val="0"/>
          <w:color w:val="auto"/>
          <w:sz w:val="24"/>
          <w:lang w:val="en-GB"/>
        </w:rPr>
        <w:instrText xml:space="preserve"> SEQ Table \* ARABIC </w:instrText>
      </w:r>
      <w:r w:rsidRPr="006805F4">
        <w:rPr>
          <w:b/>
          <w:i w:val="0"/>
          <w:color w:val="auto"/>
          <w:sz w:val="24"/>
        </w:rPr>
        <w:fldChar w:fldCharType="separate"/>
      </w:r>
      <w:r w:rsidR="00285766">
        <w:rPr>
          <w:b/>
          <w:i w:val="0"/>
          <w:noProof/>
          <w:color w:val="auto"/>
          <w:sz w:val="24"/>
          <w:lang w:val="en-GB"/>
        </w:rPr>
        <w:t>5</w:t>
      </w:r>
      <w:r w:rsidRPr="006805F4">
        <w:rPr>
          <w:b/>
          <w:i w:val="0"/>
          <w:color w:val="auto"/>
          <w:sz w:val="24"/>
        </w:rPr>
        <w:fldChar w:fldCharType="end"/>
      </w:r>
      <w:r w:rsidRPr="006805F4">
        <w:rPr>
          <w:b/>
          <w:i w:val="0"/>
          <w:color w:val="auto"/>
          <w:sz w:val="24"/>
          <w:lang w:val="en-GB"/>
        </w:rPr>
        <w:t xml:space="preserve">: </w:t>
      </w:r>
      <w:r>
        <w:rPr>
          <w:b/>
          <w:i w:val="0"/>
          <w:color w:val="auto"/>
          <w:sz w:val="24"/>
          <w:lang w:val="en-GB"/>
        </w:rPr>
        <w:t xml:space="preserve">Additional information </w:t>
      </w:r>
      <w:r w:rsidR="004E1E5B">
        <w:rPr>
          <w:b/>
          <w:i w:val="0"/>
          <w:color w:val="auto"/>
          <w:sz w:val="24"/>
          <w:lang w:val="en-GB"/>
        </w:rPr>
        <w:t>for</w:t>
      </w:r>
      <w:r>
        <w:rPr>
          <w:b/>
          <w:i w:val="0"/>
          <w:color w:val="auto"/>
          <w:sz w:val="24"/>
          <w:lang w:val="en-GB"/>
        </w:rPr>
        <w:t xml:space="preserve"> primary glioblastoma cells. </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17"/>
        <w:gridCol w:w="851"/>
        <w:gridCol w:w="851"/>
        <w:gridCol w:w="851"/>
        <w:gridCol w:w="1275"/>
        <w:gridCol w:w="1275"/>
      </w:tblGrid>
      <w:tr w:rsidR="00AA4F59" w:rsidRPr="00556474" w14:paraId="245AAAE1" w14:textId="77777777" w:rsidTr="00AA4F59">
        <w:trPr>
          <w:trHeight w:val="864"/>
          <w:jc w:val="center"/>
        </w:trPr>
        <w:tc>
          <w:tcPr>
            <w:tcW w:w="2122" w:type="dxa"/>
            <w:shd w:val="clear" w:color="auto" w:fill="AEAAAA" w:themeFill="background2" w:themeFillShade="BF"/>
            <w:noWrap/>
            <w:vAlign w:val="center"/>
            <w:hideMark/>
          </w:tcPr>
          <w:p w14:paraId="2F370CC1" w14:textId="77777777" w:rsidR="00AA4F59" w:rsidRPr="00556474" w:rsidRDefault="00AA4F59" w:rsidP="00AA4F59">
            <w:pPr>
              <w:spacing w:after="0" w:line="240" w:lineRule="auto"/>
              <w:jc w:val="center"/>
              <w:rPr>
                <w:rFonts w:ascii="Calibri" w:eastAsia="Times New Roman" w:hAnsi="Calibri" w:cs="Calibri"/>
                <w:b/>
                <w:bCs/>
                <w:color w:val="000000"/>
                <w:sz w:val="24"/>
                <w:lang w:val="en-GB" w:eastAsia="en-GB"/>
              </w:rPr>
            </w:pPr>
            <w:r>
              <w:rPr>
                <w:rFonts w:ascii="Calibri" w:eastAsia="Times New Roman" w:hAnsi="Calibri" w:cs="Calibri"/>
                <w:b/>
                <w:bCs/>
                <w:color w:val="000000"/>
                <w:sz w:val="24"/>
                <w:lang w:val="en-GB" w:eastAsia="en-GB"/>
              </w:rPr>
              <w:t>Cells</w:t>
            </w:r>
          </w:p>
        </w:tc>
        <w:tc>
          <w:tcPr>
            <w:tcW w:w="1417" w:type="dxa"/>
            <w:shd w:val="clear" w:color="auto" w:fill="AEAAAA" w:themeFill="background2" w:themeFillShade="BF"/>
            <w:vAlign w:val="center"/>
          </w:tcPr>
          <w:p w14:paraId="6DF11F2D" w14:textId="77777777" w:rsidR="00AA4F59" w:rsidRDefault="00AA4F59" w:rsidP="00AA4F59">
            <w:pPr>
              <w:spacing w:after="0" w:line="240" w:lineRule="auto"/>
              <w:jc w:val="center"/>
              <w:rPr>
                <w:rFonts w:ascii="Calibri" w:eastAsia="Times New Roman" w:hAnsi="Calibri" w:cs="Calibri"/>
                <w:b/>
                <w:bCs/>
                <w:color w:val="000000"/>
                <w:sz w:val="24"/>
                <w:lang w:val="en-GB" w:eastAsia="en-GB"/>
              </w:rPr>
            </w:pPr>
            <w:r>
              <w:rPr>
                <w:rFonts w:ascii="Calibri" w:eastAsia="Times New Roman" w:hAnsi="Calibri" w:cs="Calibri"/>
                <w:b/>
                <w:bCs/>
                <w:color w:val="000000"/>
                <w:sz w:val="24"/>
                <w:lang w:val="en-GB" w:eastAsia="en-GB"/>
              </w:rPr>
              <w:t>Pathology</w:t>
            </w:r>
          </w:p>
        </w:tc>
        <w:tc>
          <w:tcPr>
            <w:tcW w:w="851" w:type="dxa"/>
            <w:shd w:val="clear" w:color="auto" w:fill="AEAAAA" w:themeFill="background2" w:themeFillShade="BF"/>
            <w:vAlign w:val="center"/>
          </w:tcPr>
          <w:p w14:paraId="56460419" w14:textId="77777777" w:rsidR="00AA4F59" w:rsidRPr="00677124" w:rsidRDefault="00AA4F59" w:rsidP="00AA4F59">
            <w:pPr>
              <w:spacing w:after="0" w:line="240" w:lineRule="auto"/>
              <w:jc w:val="center"/>
              <w:rPr>
                <w:rFonts w:ascii="Calibri" w:eastAsia="Times New Roman" w:hAnsi="Calibri" w:cs="Calibri"/>
                <w:b/>
                <w:bCs/>
                <w:sz w:val="24"/>
                <w:lang w:val="en-GB" w:eastAsia="en-GB"/>
              </w:rPr>
            </w:pPr>
            <w:r w:rsidRPr="00677124">
              <w:rPr>
                <w:rFonts w:ascii="Calibri" w:eastAsia="Times New Roman" w:hAnsi="Calibri" w:cs="Calibri"/>
                <w:b/>
                <w:bCs/>
                <w:sz w:val="24"/>
                <w:lang w:val="en-GB" w:eastAsia="en-GB"/>
              </w:rPr>
              <w:t>Age</w:t>
            </w:r>
          </w:p>
        </w:tc>
        <w:tc>
          <w:tcPr>
            <w:tcW w:w="851" w:type="dxa"/>
            <w:shd w:val="clear" w:color="auto" w:fill="AEAAAA" w:themeFill="background2" w:themeFillShade="BF"/>
            <w:vAlign w:val="center"/>
          </w:tcPr>
          <w:p w14:paraId="57180B92" w14:textId="77777777" w:rsidR="00AA4F59" w:rsidRPr="00677124" w:rsidRDefault="00AA4F59" w:rsidP="00AA4F59">
            <w:pPr>
              <w:spacing w:after="0" w:line="240" w:lineRule="auto"/>
              <w:jc w:val="center"/>
              <w:rPr>
                <w:rFonts w:ascii="Calibri" w:eastAsia="Times New Roman" w:hAnsi="Calibri" w:cs="Calibri"/>
                <w:b/>
                <w:bCs/>
                <w:sz w:val="24"/>
                <w:lang w:val="en-GB" w:eastAsia="en-GB"/>
              </w:rPr>
            </w:pPr>
            <w:r w:rsidRPr="00677124">
              <w:rPr>
                <w:rFonts w:ascii="Calibri" w:eastAsia="Times New Roman" w:hAnsi="Calibri" w:cs="Calibri"/>
                <w:b/>
                <w:bCs/>
                <w:sz w:val="24"/>
                <w:lang w:val="en-GB" w:eastAsia="en-GB"/>
              </w:rPr>
              <w:t>Sex</w:t>
            </w:r>
          </w:p>
        </w:tc>
        <w:tc>
          <w:tcPr>
            <w:tcW w:w="851" w:type="dxa"/>
            <w:shd w:val="clear" w:color="auto" w:fill="AEAAAA" w:themeFill="background2" w:themeFillShade="BF"/>
            <w:vAlign w:val="center"/>
            <w:hideMark/>
          </w:tcPr>
          <w:p w14:paraId="5080CDBC" w14:textId="77777777" w:rsidR="00AA4F59" w:rsidRPr="00677124" w:rsidRDefault="00AA4F59" w:rsidP="00AA4F59">
            <w:pPr>
              <w:spacing w:after="0" w:line="240" w:lineRule="auto"/>
              <w:jc w:val="center"/>
              <w:rPr>
                <w:rFonts w:ascii="Calibri" w:eastAsia="Times New Roman" w:hAnsi="Calibri" w:cs="Calibri"/>
                <w:b/>
                <w:bCs/>
                <w:i/>
                <w:sz w:val="24"/>
                <w:lang w:val="en-GB" w:eastAsia="en-GB"/>
              </w:rPr>
            </w:pPr>
            <w:r w:rsidRPr="00677124">
              <w:rPr>
                <w:rFonts w:ascii="Calibri" w:eastAsia="Times New Roman" w:hAnsi="Calibri" w:cs="Calibri"/>
                <w:b/>
                <w:bCs/>
                <w:i/>
                <w:sz w:val="24"/>
                <w:lang w:val="en-GB" w:eastAsia="en-GB"/>
              </w:rPr>
              <w:t>IDH</w:t>
            </w:r>
          </w:p>
        </w:tc>
        <w:tc>
          <w:tcPr>
            <w:tcW w:w="1275" w:type="dxa"/>
            <w:shd w:val="clear" w:color="auto" w:fill="AEAAAA" w:themeFill="background2" w:themeFillShade="BF"/>
            <w:vAlign w:val="center"/>
          </w:tcPr>
          <w:p w14:paraId="78617C23" w14:textId="77777777" w:rsidR="00AA4F59" w:rsidRPr="00677124" w:rsidRDefault="00AA4F59" w:rsidP="00AA4F59">
            <w:pPr>
              <w:spacing w:after="0" w:line="240" w:lineRule="auto"/>
              <w:jc w:val="center"/>
              <w:rPr>
                <w:rFonts w:ascii="Calibri" w:eastAsia="Times New Roman" w:hAnsi="Calibri" w:cs="Calibri"/>
                <w:b/>
                <w:bCs/>
                <w:sz w:val="24"/>
                <w:lang w:val="en-GB" w:eastAsia="en-GB"/>
              </w:rPr>
            </w:pPr>
            <w:r w:rsidRPr="00677124">
              <w:rPr>
                <w:rFonts w:ascii="Calibri" w:eastAsia="Times New Roman" w:hAnsi="Calibri" w:cs="Calibri"/>
                <w:b/>
                <w:bCs/>
                <w:sz w:val="24"/>
                <w:lang w:val="en-GB" w:eastAsia="en-GB"/>
              </w:rPr>
              <w:t>Ki67</w:t>
            </w:r>
          </w:p>
        </w:tc>
        <w:tc>
          <w:tcPr>
            <w:tcW w:w="1275" w:type="dxa"/>
            <w:shd w:val="clear" w:color="auto" w:fill="AEAAAA" w:themeFill="background2" w:themeFillShade="BF"/>
            <w:vAlign w:val="center"/>
            <w:hideMark/>
          </w:tcPr>
          <w:p w14:paraId="4EE4388F" w14:textId="77777777" w:rsidR="00AA4F59" w:rsidRPr="00556474" w:rsidRDefault="00AA4F59" w:rsidP="00AA4F59">
            <w:pPr>
              <w:spacing w:after="0" w:line="240" w:lineRule="auto"/>
              <w:jc w:val="center"/>
              <w:rPr>
                <w:rFonts w:ascii="Calibri" w:eastAsia="Times New Roman" w:hAnsi="Calibri" w:cs="Calibri"/>
                <w:b/>
                <w:bCs/>
                <w:color w:val="000000"/>
                <w:sz w:val="24"/>
                <w:lang w:val="en-GB" w:eastAsia="en-GB"/>
              </w:rPr>
            </w:pPr>
            <w:r w:rsidRPr="004277A9">
              <w:rPr>
                <w:rFonts w:ascii="Calibri" w:eastAsia="Times New Roman" w:hAnsi="Calibri" w:cs="Calibri"/>
                <w:b/>
                <w:bCs/>
                <w:color w:val="000000"/>
                <w:sz w:val="24"/>
                <w:lang w:val="en-GB" w:eastAsia="en-GB"/>
              </w:rPr>
              <w:t>MGMT</w:t>
            </w:r>
          </w:p>
        </w:tc>
      </w:tr>
      <w:tr w:rsidR="00AA4F59" w:rsidRPr="00CB2F24" w14:paraId="5E16DCD1" w14:textId="77777777" w:rsidTr="00AA4F59">
        <w:trPr>
          <w:trHeight w:val="312"/>
          <w:jc w:val="center"/>
        </w:trPr>
        <w:tc>
          <w:tcPr>
            <w:tcW w:w="2122" w:type="dxa"/>
            <w:shd w:val="clear" w:color="auto" w:fill="FFFFFF" w:themeFill="background1"/>
            <w:noWrap/>
            <w:vAlign w:val="bottom"/>
            <w:hideMark/>
          </w:tcPr>
          <w:p w14:paraId="455A46EA" w14:textId="77777777" w:rsidR="00AA4F59" w:rsidRPr="00CB2F24" w:rsidRDefault="00AA4F59" w:rsidP="00AA4F59">
            <w:pPr>
              <w:spacing w:after="0" w:line="240" w:lineRule="auto"/>
              <w:jc w:val="center"/>
              <w:rPr>
                <w:rFonts w:ascii="Calibri" w:eastAsia="Times New Roman" w:hAnsi="Calibri" w:cs="Calibri"/>
                <w:sz w:val="24"/>
                <w:szCs w:val="20"/>
                <w:lang w:val="en-GB" w:eastAsia="en-GB"/>
              </w:rPr>
            </w:pPr>
            <w:r>
              <w:rPr>
                <w:rFonts w:ascii="Calibri" w:eastAsia="Times New Roman" w:hAnsi="Calibri" w:cs="Calibri"/>
                <w:sz w:val="24"/>
                <w:szCs w:val="20"/>
                <w:lang w:val="en-GB" w:eastAsia="en-GB"/>
              </w:rPr>
              <w:t>GB138</w:t>
            </w:r>
          </w:p>
        </w:tc>
        <w:tc>
          <w:tcPr>
            <w:tcW w:w="1417" w:type="dxa"/>
            <w:shd w:val="clear" w:color="auto" w:fill="FFFFFF" w:themeFill="background1"/>
            <w:vAlign w:val="center"/>
          </w:tcPr>
          <w:p w14:paraId="335F5C4B" w14:textId="77777777" w:rsidR="00AA4F59" w:rsidRPr="00CB2F24" w:rsidRDefault="00AA4F59" w:rsidP="00AA4F59">
            <w:pPr>
              <w:spacing w:after="0" w:line="240" w:lineRule="auto"/>
              <w:jc w:val="center"/>
              <w:rPr>
                <w:rFonts w:ascii="Calibri" w:eastAsia="Times New Roman" w:hAnsi="Calibri" w:cs="Calibri"/>
                <w:sz w:val="24"/>
                <w:szCs w:val="20"/>
                <w:lang w:val="en-GB" w:eastAsia="en-GB"/>
              </w:rPr>
            </w:pPr>
            <w:r w:rsidRPr="00CB2F24">
              <w:rPr>
                <w:rFonts w:ascii="Calibri" w:eastAsia="Times New Roman" w:hAnsi="Calibri" w:cs="Calibri"/>
                <w:sz w:val="24"/>
                <w:szCs w:val="20"/>
                <w:lang w:val="en-GB" w:eastAsia="en-GB"/>
              </w:rPr>
              <w:t>GBM</w:t>
            </w:r>
          </w:p>
        </w:tc>
        <w:tc>
          <w:tcPr>
            <w:tcW w:w="851" w:type="dxa"/>
            <w:shd w:val="clear" w:color="auto" w:fill="FFFFFF" w:themeFill="background1"/>
          </w:tcPr>
          <w:p w14:paraId="6C64888D"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48</w:t>
            </w:r>
          </w:p>
        </w:tc>
        <w:tc>
          <w:tcPr>
            <w:tcW w:w="851" w:type="dxa"/>
            <w:shd w:val="clear" w:color="auto" w:fill="FFFFFF" w:themeFill="background1"/>
          </w:tcPr>
          <w:p w14:paraId="67D78B39"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F</w:t>
            </w:r>
          </w:p>
        </w:tc>
        <w:tc>
          <w:tcPr>
            <w:tcW w:w="851" w:type="dxa"/>
            <w:shd w:val="clear" w:color="auto" w:fill="FFFFFF" w:themeFill="background1"/>
            <w:vAlign w:val="bottom"/>
            <w:hideMark/>
          </w:tcPr>
          <w:p w14:paraId="5304E93D"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WT</w:t>
            </w:r>
          </w:p>
        </w:tc>
        <w:tc>
          <w:tcPr>
            <w:tcW w:w="1275" w:type="dxa"/>
            <w:shd w:val="clear" w:color="auto" w:fill="FFFFFF" w:themeFill="background1"/>
          </w:tcPr>
          <w:p w14:paraId="7E74B9B3"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NA</w:t>
            </w:r>
          </w:p>
        </w:tc>
        <w:tc>
          <w:tcPr>
            <w:tcW w:w="1275" w:type="dxa"/>
            <w:shd w:val="clear" w:color="auto" w:fill="FFFFFF" w:themeFill="background1"/>
            <w:vAlign w:val="bottom"/>
            <w:hideMark/>
          </w:tcPr>
          <w:p w14:paraId="5F05017C" w14:textId="77777777" w:rsidR="00AA4F59" w:rsidRPr="00CB2F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Met.</w:t>
            </w:r>
          </w:p>
        </w:tc>
      </w:tr>
      <w:tr w:rsidR="00AA4F59" w:rsidRPr="00CB2F24" w14:paraId="4498133C" w14:textId="77777777" w:rsidTr="00AA4F59">
        <w:trPr>
          <w:trHeight w:val="312"/>
          <w:jc w:val="center"/>
        </w:trPr>
        <w:tc>
          <w:tcPr>
            <w:tcW w:w="2122" w:type="dxa"/>
            <w:shd w:val="clear" w:color="auto" w:fill="FFFFFF" w:themeFill="background1"/>
            <w:noWrap/>
            <w:vAlign w:val="bottom"/>
          </w:tcPr>
          <w:p w14:paraId="2E2237E9" w14:textId="77777777" w:rsidR="00AA4F59" w:rsidRDefault="00AA4F59" w:rsidP="00AA4F59">
            <w:pPr>
              <w:spacing w:after="0" w:line="240" w:lineRule="auto"/>
              <w:jc w:val="center"/>
              <w:rPr>
                <w:rFonts w:ascii="Calibri" w:eastAsia="Times New Roman" w:hAnsi="Calibri" w:cs="Calibri"/>
                <w:sz w:val="24"/>
                <w:szCs w:val="20"/>
                <w:lang w:val="en-GB" w:eastAsia="en-GB"/>
              </w:rPr>
            </w:pPr>
            <w:r>
              <w:rPr>
                <w:rFonts w:ascii="Calibri" w:eastAsia="Times New Roman" w:hAnsi="Calibri" w:cs="Calibri"/>
                <w:sz w:val="24"/>
                <w:szCs w:val="20"/>
                <w:lang w:val="en-GB" w:eastAsia="en-GB"/>
              </w:rPr>
              <w:t>T08</w:t>
            </w:r>
          </w:p>
        </w:tc>
        <w:tc>
          <w:tcPr>
            <w:tcW w:w="1417" w:type="dxa"/>
            <w:shd w:val="clear" w:color="auto" w:fill="FFFFFF" w:themeFill="background1"/>
            <w:vAlign w:val="center"/>
          </w:tcPr>
          <w:p w14:paraId="71C7B464" w14:textId="77777777" w:rsidR="00AA4F59" w:rsidRPr="00CB2F24" w:rsidRDefault="00AA4F59" w:rsidP="00AA4F59">
            <w:pPr>
              <w:spacing w:after="0" w:line="240" w:lineRule="auto"/>
              <w:jc w:val="center"/>
              <w:rPr>
                <w:rFonts w:ascii="Calibri" w:eastAsia="Times New Roman" w:hAnsi="Calibri" w:cs="Calibri"/>
                <w:sz w:val="24"/>
                <w:szCs w:val="20"/>
                <w:lang w:val="en-GB" w:eastAsia="en-GB"/>
              </w:rPr>
            </w:pPr>
            <w:r>
              <w:rPr>
                <w:rFonts w:ascii="Calibri" w:eastAsia="Times New Roman" w:hAnsi="Calibri" w:cs="Calibri"/>
                <w:sz w:val="24"/>
                <w:szCs w:val="20"/>
                <w:lang w:val="en-GB" w:eastAsia="en-GB"/>
              </w:rPr>
              <w:t>GBM</w:t>
            </w:r>
          </w:p>
        </w:tc>
        <w:tc>
          <w:tcPr>
            <w:tcW w:w="851" w:type="dxa"/>
            <w:shd w:val="clear" w:color="auto" w:fill="FFFFFF" w:themeFill="background1"/>
          </w:tcPr>
          <w:p w14:paraId="15605CDD"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57</w:t>
            </w:r>
          </w:p>
        </w:tc>
        <w:tc>
          <w:tcPr>
            <w:tcW w:w="851" w:type="dxa"/>
            <w:shd w:val="clear" w:color="auto" w:fill="FFFFFF" w:themeFill="background1"/>
          </w:tcPr>
          <w:p w14:paraId="2CD73991"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F</w:t>
            </w:r>
          </w:p>
        </w:tc>
        <w:tc>
          <w:tcPr>
            <w:tcW w:w="851" w:type="dxa"/>
            <w:shd w:val="clear" w:color="auto" w:fill="FFFFFF" w:themeFill="background1"/>
            <w:vAlign w:val="bottom"/>
          </w:tcPr>
          <w:p w14:paraId="57C83AC1"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WT</w:t>
            </w:r>
          </w:p>
        </w:tc>
        <w:tc>
          <w:tcPr>
            <w:tcW w:w="1275" w:type="dxa"/>
            <w:shd w:val="clear" w:color="auto" w:fill="FFFFFF" w:themeFill="background1"/>
          </w:tcPr>
          <w:p w14:paraId="3782D81A"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30%</w:t>
            </w:r>
          </w:p>
        </w:tc>
        <w:tc>
          <w:tcPr>
            <w:tcW w:w="1275" w:type="dxa"/>
            <w:shd w:val="clear" w:color="auto" w:fill="FFFFFF" w:themeFill="background1"/>
            <w:vAlign w:val="bottom"/>
          </w:tcPr>
          <w:p w14:paraId="31A93D0E" w14:textId="77777777" w:rsidR="00AA4F59" w:rsidRPr="00CB2F24" w:rsidRDefault="00AA4F59" w:rsidP="00AA4F59">
            <w:pPr>
              <w:spacing w:after="0" w:line="240" w:lineRule="auto"/>
              <w:jc w:val="center"/>
              <w:rPr>
                <w:rFonts w:ascii="Calibri" w:eastAsia="Times New Roman" w:hAnsi="Calibri" w:cs="Calibri"/>
                <w:sz w:val="24"/>
                <w:szCs w:val="20"/>
                <w:lang w:val="en-GB" w:eastAsia="en-GB"/>
              </w:rPr>
            </w:pPr>
            <w:r>
              <w:rPr>
                <w:rFonts w:ascii="Calibri" w:eastAsia="Times New Roman" w:hAnsi="Calibri" w:cs="Calibri"/>
                <w:sz w:val="24"/>
                <w:szCs w:val="20"/>
                <w:lang w:val="en-GB" w:eastAsia="en-GB"/>
              </w:rPr>
              <w:t>Non-Met.</w:t>
            </w:r>
          </w:p>
        </w:tc>
      </w:tr>
      <w:tr w:rsidR="00AA4F59" w:rsidRPr="00CB2F24" w14:paraId="2420DF95" w14:textId="77777777" w:rsidTr="00AA4F59">
        <w:trPr>
          <w:trHeight w:val="312"/>
          <w:jc w:val="center"/>
        </w:trPr>
        <w:tc>
          <w:tcPr>
            <w:tcW w:w="2122" w:type="dxa"/>
            <w:shd w:val="clear" w:color="auto" w:fill="FFFFFF" w:themeFill="background1"/>
            <w:noWrap/>
            <w:vAlign w:val="bottom"/>
          </w:tcPr>
          <w:p w14:paraId="1926B3C6" w14:textId="77777777" w:rsidR="00AA4F59" w:rsidRDefault="00AA4F59" w:rsidP="00AA4F59">
            <w:pPr>
              <w:spacing w:after="0" w:line="240" w:lineRule="auto"/>
              <w:jc w:val="center"/>
              <w:rPr>
                <w:rFonts w:ascii="Calibri" w:eastAsia="Times New Roman" w:hAnsi="Calibri" w:cs="Calibri"/>
                <w:sz w:val="24"/>
                <w:szCs w:val="20"/>
                <w:lang w:val="en-GB" w:eastAsia="en-GB"/>
              </w:rPr>
            </w:pPr>
            <w:r>
              <w:rPr>
                <w:rFonts w:ascii="Calibri" w:eastAsia="Times New Roman" w:hAnsi="Calibri" w:cs="Calibri"/>
                <w:sz w:val="24"/>
                <w:szCs w:val="20"/>
                <w:lang w:val="en-GB" w:eastAsia="en-GB"/>
              </w:rPr>
              <w:t>T018</w:t>
            </w:r>
          </w:p>
        </w:tc>
        <w:tc>
          <w:tcPr>
            <w:tcW w:w="1417" w:type="dxa"/>
            <w:shd w:val="clear" w:color="auto" w:fill="FFFFFF" w:themeFill="background1"/>
            <w:vAlign w:val="center"/>
          </w:tcPr>
          <w:p w14:paraId="7CCB77A3" w14:textId="77777777" w:rsidR="00AA4F59" w:rsidRPr="00CB2F24" w:rsidRDefault="00AA4F59" w:rsidP="00AA4F59">
            <w:pPr>
              <w:spacing w:after="0" w:line="240" w:lineRule="auto"/>
              <w:jc w:val="center"/>
              <w:rPr>
                <w:rFonts w:ascii="Calibri" w:eastAsia="Times New Roman" w:hAnsi="Calibri" w:cs="Calibri"/>
                <w:sz w:val="24"/>
                <w:szCs w:val="20"/>
                <w:lang w:val="en-GB" w:eastAsia="en-GB"/>
              </w:rPr>
            </w:pPr>
            <w:r>
              <w:rPr>
                <w:rFonts w:ascii="Calibri" w:eastAsia="Times New Roman" w:hAnsi="Calibri" w:cs="Calibri"/>
                <w:sz w:val="24"/>
                <w:szCs w:val="20"/>
                <w:lang w:val="en-GB" w:eastAsia="en-GB"/>
              </w:rPr>
              <w:t>GBM</w:t>
            </w:r>
          </w:p>
        </w:tc>
        <w:tc>
          <w:tcPr>
            <w:tcW w:w="851" w:type="dxa"/>
            <w:shd w:val="clear" w:color="auto" w:fill="FFFFFF" w:themeFill="background1"/>
          </w:tcPr>
          <w:p w14:paraId="24B997B6"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61</w:t>
            </w:r>
          </w:p>
        </w:tc>
        <w:tc>
          <w:tcPr>
            <w:tcW w:w="851" w:type="dxa"/>
            <w:shd w:val="clear" w:color="auto" w:fill="FFFFFF" w:themeFill="background1"/>
          </w:tcPr>
          <w:p w14:paraId="7EFDDF61"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M</w:t>
            </w:r>
          </w:p>
        </w:tc>
        <w:tc>
          <w:tcPr>
            <w:tcW w:w="851" w:type="dxa"/>
            <w:shd w:val="clear" w:color="auto" w:fill="FFFFFF" w:themeFill="background1"/>
            <w:vAlign w:val="bottom"/>
          </w:tcPr>
          <w:p w14:paraId="6C6F8A44"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WT</w:t>
            </w:r>
          </w:p>
        </w:tc>
        <w:tc>
          <w:tcPr>
            <w:tcW w:w="1275" w:type="dxa"/>
            <w:shd w:val="clear" w:color="auto" w:fill="FFFFFF" w:themeFill="background1"/>
          </w:tcPr>
          <w:p w14:paraId="0E1840A0" w14:textId="77777777" w:rsidR="00AA4F59" w:rsidRPr="00677124" w:rsidRDefault="00AA4F59" w:rsidP="00AA4F59">
            <w:pPr>
              <w:spacing w:after="0" w:line="240" w:lineRule="auto"/>
              <w:jc w:val="center"/>
              <w:rPr>
                <w:rFonts w:ascii="Calibri" w:eastAsia="Times New Roman" w:hAnsi="Calibri" w:cs="Calibri"/>
                <w:sz w:val="24"/>
                <w:szCs w:val="20"/>
                <w:lang w:val="en-GB" w:eastAsia="en-GB"/>
              </w:rPr>
            </w:pPr>
            <w:r w:rsidRPr="00677124">
              <w:rPr>
                <w:rFonts w:ascii="Calibri" w:eastAsia="Times New Roman" w:hAnsi="Calibri" w:cs="Calibri"/>
                <w:sz w:val="24"/>
                <w:szCs w:val="20"/>
                <w:lang w:val="en-GB" w:eastAsia="en-GB"/>
              </w:rPr>
              <w:t>10%</w:t>
            </w:r>
          </w:p>
        </w:tc>
        <w:tc>
          <w:tcPr>
            <w:tcW w:w="1275" w:type="dxa"/>
            <w:shd w:val="clear" w:color="auto" w:fill="FFFFFF" w:themeFill="background1"/>
            <w:vAlign w:val="bottom"/>
          </w:tcPr>
          <w:p w14:paraId="5373FF95" w14:textId="77777777" w:rsidR="00AA4F59" w:rsidRPr="00CB2F24" w:rsidRDefault="00AA4F59" w:rsidP="00AA4F59">
            <w:pPr>
              <w:spacing w:after="0" w:line="240" w:lineRule="auto"/>
              <w:jc w:val="center"/>
              <w:rPr>
                <w:rFonts w:ascii="Calibri" w:eastAsia="Times New Roman" w:hAnsi="Calibri" w:cs="Calibri"/>
                <w:sz w:val="24"/>
                <w:szCs w:val="20"/>
                <w:lang w:val="en-GB" w:eastAsia="en-GB"/>
              </w:rPr>
            </w:pPr>
            <w:r>
              <w:rPr>
                <w:rFonts w:ascii="Calibri" w:eastAsia="Times New Roman" w:hAnsi="Calibri" w:cs="Calibri"/>
                <w:sz w:val="24"/>
                <w:szCs w:val="20"/>
                <w:lang w:val="en-GB" w:eastAsia="en-GB"/>
              </w:rPr>
              <w:t>Non-Met.</w:t>
            </w:r>
          </w:p>
        </w:tc>
      </w:tr>
    </w:tbl>
    <w:p w14:paraId="70AC7F43" w14:textId="77777777" w:rsidR="00AA4F59" w:rsidRDefault="00AA4F59" w:rsidP="00AA4F59">
      <w:pPr>
        <w:spacing w:after="0" w:line="240" w:lineRule="auto"/>
        <w:jc w:val="both"/>
        <w:rPr>
          <w:i/>
          <w:sz w:val="24"/>
          <w:lang w:val="en-GB"/>
        </w:rPr>
      </w:pPr>
      <w:r>
        <w:rPr>
          <w:i/>
          <w:sz w:val="24"/>
          <w:lang w:val="en-GB"/>
        </w:rPr>
        <w:t>GBM: glioblastoma, M: m</w:t>
      </w:r>
      <w:r w:rsidRPr="00D554D4">
        <w:rPr>
          <w:i/>
          <w:sz w:val="24"/>
          <w:lang w:val="en-GB"/>
        </w:rPr>
        <w:t>ale, F: female,</w:t>
      </w:r>
      <w:r>
        <w:rPr>
          <w:i/>
          <w:sz w:val="24"/>
          <w:lang w:val="en-GB"/>
        </w:rPr>
        <w:t xml:space="preserve"> </w:t>
      </w:r>
      <w:r w:rsidRPr="00D554D4">
        <w:rPr>
          <w:i/>
          <w:sz w:val="24"/>
          <w:lang w:val="en-GB"/>
        </w:rPr>
        <w:t>IDH</w:t>
      </w:r>
      <w:r w:rsidRPr="00FF0FCF">
        <w:rPr>
          <w:i/>
          <w:sz w:val="24"/>
          <w:lang w:val="en-GB"/>
        </w:rPr>
        <w:t xml:space="preserve">: </w:t>
      </w:r>
      <w:r>
        <w:rPr>
          <w:i/>
          <w:sz w:val="24"/>
          <w:lang w:val="en-GB"/>
        </w:rPr>
        <w:t>i</w:t>
      </w:r>
      <w:r w:rsidRPr="00FF0FCF">
        <w:rPr>
          <w:i/>
          <w:sz w:val="24"/>
          <w:lang w:val="en-GB"/>
        </w:rPr>
        <w:t>soc</w:t>
      </w:r>
      <w:r>
        <w:rPr>
          <w:i/>
          <w:sz w:val="24"/>
          <w:lang w:val="en-GB"/>
        </w:rPr>
        <w:t>i</w:t>
      </w:r>
      <w:r w:rsidRPr="00FF0FCF">
        <w:rPr>
          <w:i/>
          <w:sz w:val="24"/>
          <w:lang w:val="en-GB"/>
        </w:rPr>
        <w:t>trate dehydrogenase,</w:t>
      </w:r>
      <w:r>
        <w:rPr>
          <w:i/>
          <w:sz w:val="24"/>
          <w:lang w:val="en-GB"/>
        </w:rPr>
        <w:t xml:space="preserve"> WT: wild-type, </w:t>
      </w:r>
      <w:r w:rsidRPr="0005226C">
        <w:rPr>
          <w:i/>
          <w:sz w:val="24"/>
          <w:lang w:val="en-GB"/>
        </w:rPr>
        <w:t>MGMT: O-6-Methylguanine-DNA Methyltransferase</w:t>
      </w:r>
      <w:r>
        <w:rPr>
          <w:i/>
          <w:sz w:val="24"/>
          <w:lang w:val="en-GB"/>
        </w:rPr>
        <w:t xml:space="preserve">, </w:t>
      </w:r>
      <w:r w:rsidRPr="00CA4A22">
        <w:rPr>
          <w:i/>
          <w:sz w:val="24"/>
          <w:lang w:val="en-GB"/>
        </w:rPr>
        <w:t xml:space="preserve">Met.: </w:t>
      </w:r>
      <w:r>
        <w:rPr>
          <w:i/>
          <w:sz w:val="24"/>
          <w:lang w:val="en-GB"/>
        </w:rPr>
        <w:t>m</w:t>
      </w:r>
      <w:r w:rsidRPr="00CA4A22">
        <w:rPr>
          <w:i/>
          <w:sz w:val="24"/>
          <w:lang w:val="en-GB"/>
        </w:rPr>
        <w:t>ethylated</w:t>
      </w:r>
      <w:r>
        <w:rPr>
          <w:i/>
          <w:sz w:val="24"/>
          <w:lang w:val="en-GB"/>
        </w:rPr>
        <w:t xml:space="preserve">. and Non-Met.: non-methylated, </w:t>
      </w:r>
      <w:r w:rsidRPr="00F62AC2">
        <w:rPr>
          <w:i/>
          <w:sz w:val="24"/>
          <w:lang w:val="en-GB"/>
        </w:rPr>
        <w:t>NA:</w:t>
      </w:r>
      <w:r>
        <w:rPr>
          <w:i/>
          <w:sz w:val="24"/>
          <w:lang w:val="en-GB"/>
        </w:rPr>
        <w:t xml:space="preserve"> data</w:t>
      </w:r>
      <w:r w:rsidRPr="00F62AC2">
        <w:rPr>
          <w:i/>
          <w:sz w:val="24"/>
          <w:lang w:val="en-GB"/>
        </w:rPr>
        <w:t xml:space="preserve"> </w:t>
      </w:r>
      <w:r>
        <w:rPr>
          <w:i/>
          <w:sz w:val="24"/>
          <w:lang w:val="en-GB"/>
        </w:rPr>
        <w:t>not a</w:t>
      </w:r>
      <w:r w:rsidRPr="00F62AC2">
        <w:rPr>
          <w:i/>
          <w:sz w:val="24"/>
          <w:lang w:val="en-GB"/>
        </w:rPr>
        <w:t>vailable.</w:t>
      </w:r>
    </w:p>
    <w:p w14:paraId="6ADE1B8E" w14:textId="1B3C735B" w:rsidR="006805F4" w:rsidRDefault="006805F4" w:rsidP="0005226C">
      <w:pPr>
        <w:pStyle w:val="Caption"/>
        <w:jc w:val="both"/>
        <w:rPr>
          <w:b/>
          <w:i w:val="0"/>
          <w:color w:val="auto"/>
          <w:sz w:val="24"/>
          <w:szCs w:val="24"/>
          <w:lang w:val="en-US"/>
        </w:rPr>
      </w:pPr>
    </w:p>
    <w:p w14:paraId="65D3FAB0" w14:textId="72ED85F1" w:rsidR="00264645" w:rsidRPr="004B47DA" w:rsidRDefault="00264645" w:rsidP="00264645">
      <w:pPr>
        <w:pStyle w:val="Caption"/>
        <w:jc w:val="center"/>
        <w:rPr>
          <w:b/>
          <w:i w:val="0"/>
          <w:color w:val="auto"/>
          <w:sz w:val="24"/>
          <w:lang w:val="en-GB"/>
        </w:rPr>
      </w:pPr>
      <w:r w:rsidRPr="00DC42AC">
        <w:rPr>
          <w:b/>
          <w:i w:val="0"/>
          <w:color w:val="auto"/>
          <w:sz w:val="24"/>
          <w:szCs w:val="24"/>
          <w:lang w:val="en-US"/>
        </w:rPr>
        <w:t xml:space="preserve">Table </w:t>
      </w:r>
      <w:r w:rsidR="004E5DBB">
        <w:rPr>
          <w:b/>
          <w:i w:val="0"/>
          <w:color w:val="auto"/>
          <w:sz w:val="24"/>
          <w:szCs w:val="24"/>
          <w:lang w:val="en-US"/>
        </w:rPr>
        <w:t>S</w:t>
      </w:r>
      <w:r w:rsidRPr="00DC42AC">
        <w:rPr>
          <w:b/>
          <w:i w:val="0"/>
          <w:color w:val="auto"/>
          <w:sz w:val="24"/>
          <w:szCs w:val="24"/>
        </w:rPr>
        <w:fldChar w:fldCharType="begin"/>
      </w:r>
      <w:r w:rsidRPr="00DC42AC">
        <w:rPr>
          <w:b/>
          <w:i w:val="0"/>
          <w:color w:val="auto"/>
          <w:sz w:val="24"/>
          <w:szCs w:val="24"/>
          <w:lang w:val="en-US"/>
        </w:rPr>
        <w:instrText xml:space="preserve"> SEQ Table \* ARABIC </w:instrText>
      </w:r>
      <w:r w:rsidRPr="00DC42AC">
        <w:rPr>
          <w:b/>
          <w:i w:val="0"/>
          <w:color w:val="auto"/>
          <w:sz w:val="24"/>
          <w:szCs w:val="24"/>
        </w:rPr>
        <w:fldChar w:fldCharType="separate"/>
      </w:r>
      <w:r w:rsidR="00285766">
        <w:rPr>
          <w:b/>
          <w:i w:val="0"/>
          <w:noProof/>
          <w:color w:val="auto"/>
          <w:sz w:val="24"/>
          <w:szCs w:val="24"/>
          <w:lang w:val="en-US"/>
        </w:rPr>
        <w:t>6</w:t>
      </w:r>
      <w:r w:rsidRPr="00DC42AC">
        <w:rPr>
          <w:b/>
          <w:i w:val="0"/>
          <w:color w:val="auto"/>
          <w:sz w:val="24"/>
          <w:szCs w:val="24"/>
        </w:rPr>
        <w:fldChar w:fldCharType="end"/>
      </w:r>
      <w:bookmarkEnd w:id="7"/>
      <w:r w:rsidRPr="00DC42AC">
        <w:rPr>
          <w:b/>
          <w:i w:val="0"/>
          <w:color w:val="auto"/>
          <w:sz w:val="24"/>
          <w:szCs w:val="24"/>
          <w:lang w:val="en-GB"/>
        </w:rPr>
        <w:t>:</w:t>
      </w:r>
      <w:r w:rsidRPr="00DC42AC">
        <w:rPr>
          <w:b/>
          <w:i w:val="0"/>
          <w:color w:val="auto"/>
          <w:sz w:val="28"/>
          <w:lang w:val="en-GB"/>
        </w:rPr>
        <w:t xml:space="preserve"> </w:t>
      </w:r>
      <w:r>
        <w:rPr>
          <w:b/>
          <w:i w:val="0"/>
          <w:color w:val="auto"/>
          <w:sz w:val="24"/>
          <w:lang w:val="en-GB"/>
        </w:rPr>
        <w:t>shRNA sequences used to target</w:t>
      </w:r>
      <w:r w:rsidR="0005226C">
        <w:rPr>
          <w:b/>
          <w:i w:val="0"/>
          <w:color w:val="auto"/>
          <w:sz w:val="24"/>
          <w:lang w:val="en-GB"/>
        </w:rPr>
        <w:t xml:space="preserve"> human</w:t>
      </w:r>
      <w:r>
        <w:rPr>
          <w:b/>
          <w:i w:val="0"/>
          <w:color w:val="auto"/>
          <w:sz w:val="24"/>
          <w:lang w:val="en-GB"/>
        </w:rPr>
        <w:t xml:space="preserve"> </w:t>
      </w:r>
      <w:r>
        <w:rPr>
          <w:b/>
          <w:color w:val="auto"/>
          <w:sz w:val="24"/>
          <w:lang w:val="en-GB"/>
        </w:rPr>
        <w:t>CD276</w:t>
      </w:r>
      <w:r>
        <w:rPr>
          <w:b/>
          <w:i w:val="0"/>
          <w:color w:val="auto"/>
          <w:sz w:val="24"/>
          <w:lang w:val="en-GB"/>
        </w:rPr>
        <w:t xml:space="preserve"> gene or </w:t>
      </w:r>
      <w:r w:rsidR="004E1E5B">
        <w:rPr>
          <w:b/>
          <w:i w:val="0"/>
          <w:color w:val="auto"/>
          <w:sz w:val="24"/>
          <w:lang w:val="en-GB"/>
        </w:rPr>
        <w:t>as control</w:t>
      </w:r>
      <w:r>
        <w:rPr>
          <w:b/>
          <w:i w:val="0"/>
          <w:color w:val="auto"/>
          <w:sz w:val="24"/>
          <w:lang w:val="en-GB"/>
        </w:rPr>
        <w:t xml:space="preserve"> (</w:t>
      </w:r>
      <w:r w:rsidR="0005226C">
        <w:rPr>
          <w:b/>
          <w:i w:val="0"/>
          <w:color w:val="auto"/>
          <w:sz w:val="24"/>
          <w:lang w:val="en-GB"/>
        </w:rPr>
        <w:t>non-target</w:t>
      </w:r>
      <w:r w:rsidR="004E1E5B">
        <w:rPr>
          <w:b/>
          <w:i w:val="0"/>
          <w:color w:val="auto"/>
          <w:sz w:val="24"/>
          <w:lang w:val="en-GB"/>
        </w:rPr>
        <w:t>, NT</w:t>
      </w:r>
      <w:r w:rsidR="0005226C">
        <w:rPr>
          <w:b/>
          <w:i w:val="0"/>
          <w:color w:val="auto"/>
          <w:sz w:val="24"/>
          <w:lang w:val="en-GB"/>
        </w:rPr>
        <w:t>).</w:t>
      </w:r>
    </w:p>
    <w:tbl>
      <w:tblPr>
        <w:tblStyle w:val="TableGrid"/>
        <w:tblW w:w="9634" w:type="dxa"/>
        <w:jc w:val="center"/>
        <w:tblLayout w:type="fixed"/>
        <w:tblLook w:val="04A0" w:firstRow="1" w:lastRow="0" w:firstColumn="1" w:lastColumn="0" w:noHBand="0" w:noVBand="1"/>
      </w:tblPr>
      <w:tblGrid>
        <w:gridCol w:w="992"/>
        <w:gridCol w:w="1413"/>
        <w:gridCol w:w="7229"/>
      </w:tblGrid>
      <w:tr w:rsidR="00264645" w:rsidRPr="006805F4" w14:paraId="104AB43E" w14:textId="77777777" w:rsidTr="00832DBC">
        <w:trPr>
          <w:jc w:val="center"/>
        </w:trPr>
        <w:tc>
          <w:tcPr>
            <w:tcW w:w="992" w:type="dxa"/>
            <w:shd w:val="clear" w:color="auto" w:fill="BFBFBF" w:themeFill="background1" w:themeFillShade="BF"/>
            <w:vAlign w:val="center"/>
          </w:tcPr>
          <w:p w14:paraId="1045258E" w14:textId="77777777" w:rsidR="00264645" w:rsidRPr="005E61F7" w:rsidRDefault="00264645" w:rsidP="00832DBC">
            <w:pPr>
              <w:spacing w:line="360" w:lineRule="auto"/>
              <w:jc w:val="center"/>
              <w:rPr>
                <w:rFonts w:cstheme="minorHAnsi"/>
                <w:b/>
                <w:sz w:val="24"/>
                <w:szCs w:val="24"/>
                <w:lang w:val="en-GB"/>
              </w:rPr>
            </w:pPr>
            <w:r>
              <w:rPr>
                <w:rFonts w:cstheme="minorHAnsi"/>
                <w:b/>
                <w:sz w:val="24"/>
                <w:szCs w:val="24"/>
                <w:lang w:val="en-GB"/>
              </w:rPr>
              <w:t>Origin</w:t>
            </w:r>
          </w:p>
        </w:tc>
        <w:tc>
          <w:tcPr>
            <w:tcW w:w="1413" w:type="dxa"/>
            <w:shd w:val="clear" w:color="auto" w:fill="BFBFBF" w:themeFill="background1" w:themeFillShade="BF"/>
            <w:vAlign w:val="center"/>
          </w:tcPr>
          <w:p w14:paraId="47BE767A" w14:textId="77777777" w:rsidR="00264645" w:rsidRPr="005E61F7" w:rsidRDefault="00264645" w:rsidP="00832DBC">
            <w:pPr>
              <w:spacing w:line="360" w:lineRule="auto"/>
              <w:jc w:val="center"/>
              <w:rPr>
                <w:rFonts w:cstheme="minorHAnsi"/>
                <w:b/>
                <w:sz w:val="24"/>
                <w:szCs w:val="24"/>
                <w:lang w:val="en-GB"/>
              </w:rPr>
            </w:pPr>
            <w:r w:rsidRPr="005E61F7">
              <w:rPr>
                <w:rFonts w:cstheme="minorHAnsi"/>
                <w:b/>
                <w:sz w:val="24"/>
                <w:szCs w:val="24"/>
                <w:lang w:val="en-GB"/>
              </w:rPr>
              <w:t>Target</w:t>
            </w:r>
            <w:r>
              <w:rPr>
                <w:rFonts w:cstheme="minorHAnsi"/>
                <w:b/>
                <w:sz w:val="24"/>
                <w:szCs w:val="24"/>
                <w:lang w:val="en-GB"/>
              </w:rPr>
              <w:t xml:space="preserve"> gene</w:t>
            </w:r>
          </w:p>
        </w:tc>
        <w:tc>
          <w:tcPr>
            <w:tcW w:w="7229" w:type="dxa"/>
            <w:shd w:val="clear" w:color="auto" w:fill="BFBFBF" w:themeFill="background1" w:themeFillShade="BF"/>
            <w:vAlign w:val="center"/>
          </w:tcPr>
          <w:p w14:paraId="70D40181" w14:textId="77777777" w:rsidR="00264645" w:rsidRPr="005E61F7" w:rsidRDefault="00264645" w:rsidP="00832DBC">
            <w:pPr>
              <w:spacing w:line="360" w:lineRule="auto"/>
              <w:jc w:val="center"/>
              <w:rPr>
                <w:rFonts w:cstheme="minorHAnsi"/>
                <w:b/>
                <w:sz w:val="24"/>
                <w:szCs w:val="24"/>
                <w:lang w:val="en-GB"/>
              </w:rPr>
            </w:pPr>
            <w:r>
              <w:rPr>
                <w:rFonts w:cstheme="minorHAnsi"/>
                <w:b/>
                <w:sz w:val="24"/>
                <w:szCs w:val="24"/>
                <w:lang w:val="en-GB"/>
              </w:rPr>
              <w:t>shRNA sequences</w:t>
            </w:r>
          </w:p>
        </w:tc>
      </w:tr>
      <w:tr w:rsidR="00264645" w:rsidRPr="00D506BF" w14:paraId="1DCCEB5B" w14:textId="77777777" w:rsidTr="00832DBC">
        <w:trPr>
          <w:trHeight w:val="194"/>
          <w:jc w:val="center"/>
        </w:trPr>
        <w:tc>
          <w:tcPr>
            <w:tcW w:w="992" w:type="dxa"/>
            <w:vMerge w:val="restart"/>
            <w:vAlign w:val="center"/>
          </w:tcPr>
          <w:p w14:paraId="1CF1641A" w14:textId="77777777" w:rsidR="00264645" w:rsidRPr="005E61F7" w:rsidRDefault="00264645" w:rsidP="00832DBC">
            <w:pPr>
              <w:jc w:val="center"/>
              <w:rPr>
                <w:rFonts w:cstheme="minorHAnsi"/>
                <w:sz w:val="24"/>
                <w:szCs w:val="24"/>
                <w:lang w:val="en-GB"/>
              </w:rPr>
            </w:pPr>
            <w:r>
              <w:rPr>
                <w:rFonts w:cstheme="minorHAnsi"/>
                <w:sz w:val="24"/>
                <w:szCs w:val="24"/>
                <w:lang w:val="en-GB"/>
              </w:rPr>
              <w:t>Human</w:t>
            </w:r>
          </w:p>
        </w:tc>
        <w:tc>
          <w:tcPr>
            <w:tcW w:w="1413" w:type="dxa"/>
            <w:vAlign w:val="center"/>
          </w:tcPr>
          <w:p w14:paraId="7399E80C" w14:textId="77777777" w:rsidR="00264645" w:rsidRPr="0021031D" w:rsidRDefault="00264645" w:rsidP="00832DBC">
            <w:pPr>
              <w:jc w:val="center"/>
              <w:rPr>
                <w:rFonts w:cstheme="minorHAnsi"/>
                <w:i/>
                <w:sz w:val="24"/>
                <w:szCs w:val="24"/>
                <w:lang w:val="en-GB"/>
              </w:rPr>
            </w:pPr>
            <w:r>
              <w:rPr>
                <w:rFonts w:cstheme="minorHAnsi"/>
                <w:i/>
                <w:sz w:val="24"/>
                <w:szCs w:val="24"/>
                <w:lang w:val="en-GB"/>
              </w:rPr>
              <w:t>CD276</w:t>
            </w:r>
          </w:p>
        </w:tc>
        <w:tc>
          <w:tcPr>
            <w:tcW w:w="7229" w:type="dxa"/>
            <w:vAlign w:val="center"/>
          </w:tcPr>
          <w:p w14:paraId="726813CF" w14:textId="77777777" w:rsidR="00264645" w:rsidRPr="005E61F7" w:rsidRDefault="00264645" w:rsidP="00832DBC">
            <w:pPr>
              <w:jc w:val="center"/>
              <w:rPr>
                <w:rFonts w:cstheme="minorHAnsi"/>
                <w:sz w:val="24"/>
                <w:szCs w:val="24"/>
                <w:lang w:val="en-GB"/>
              </w:rPr>
            </w:pPr>
            <w:r>
              <w:rPr>
                <w:rFonts w:cstheme="minorHAnsi"/>
                <w:sz w:val="24"/>
                <w:szCs w:val="24"/>
                <w:lang w:val="en-GB"/>
              </w:rPr>
              <w:t>ATC CTGCCTGCTG CCTTATTTCT</w:t>
            </w:r>
            <w:r w:rsidRPr="0021031D">
              <w:rPr>
                <w:rFonts w:cstheme="minorHAnsi"/>
                <w:sz w:val="24"/>
                <w:szCs w:val="24"/>
                <w:lang w:val="en-GB"/>
              </w:rPr>
              <w:t xml:space="preserve"> CGAGAAATAA GGCAGCAGGC AGGA</w:t>
            </w:r>
          </w:p>
        </w:tc>
      </w:tr>
      <w:tr w:rsidR="00264645" w:rsidRPr="00D506BF" w14:paraId="769F48D2" w14:textId="77777777" w:rsidTr="00832DBC">
        <w:trPr>
          <w:jc w:val="center"/>
        </w:trPr>
        <w:tc>
          <w:tcPr>
            <w:tcW w:w="992" w:type="dxa"/>
            <w:vMerge/>
            <w:vAlign w:val="center"/>
          </w:tcPr>
          <w:p w14:paraId="596DBEF9" w14:textId="77777777" w:rsidR="00264645" w:rsidRPr="005E61F7" w:rsidRDefault="00264645" w:rsidP="00832DBC">
            <w:pPr>
              <w:jc w:val="center"/>
              <w:rPr>
                <w:rFonts w:cstheme="minorHAnsi"/>
                <w:sz w:val="24"/>
                <w:szCs w:val="24"/>
                <w:lang w:val="en-GB"/>
              </w:rPr>
            </w:pPr>
          </w:p>
        </w:tc>
        <w:tc>
          <w:tcPr>
            <w:tcW w:w="1413" w:type="dxa"/>
            <w:vAlign w:val="center"/>
          </w:tcPr>
          <w:p w14:paraId="62444A25" w14:textId="77777777" w:rsidR="00264645" w:rsidRPr="005E61F7" w:rsidRDefault="00264645" w:rsidP="00832DBC">
            <w:pPr>
              <w:jc w:val="center"/>
              <w:rPr>
                <w:rFonts w:cstheme="minorHAnsi"/>
                <w:sz w:val="24"/>
                <w:szCs w:val="24"/>
                <w:lang w:val="en-GB"/>
              </w:rPr>
            </w:pPr>
            <w:r>
              <w:rPr>
                <w:rFonts w:cstheme="minorHAnsi"/>
                <w:i/>
                <w:sz w:val="24"/>
                <w:szCs w:val="24"/>
                <w:lang w:val="en-GB"/>
              </w:rPr>
              <w:t>CD276</w:t>
            </w:r>
          </w:p>
        </w:tc>
        <w:tc>
          <w:tcPr>
            <w:tcW w:w="7229" w:type="dxa"/>
            <w:vAlign w:val="center"/>
          </w:tcPr>
          <w:p w14:paraId="70DD58A9" w14:textId="77777777" w:rsidR="00264645" w:rsidRPr="005E61F7" w:rsidRDefault="00264645" w:rsidP="00832DBC">
            <w:pPr>
              <w:jc w:val="center"/>
              <w:rPr>
                <w:rFonts w:cstheme="minorHAnsi"/>
                <w:sz w:val="24"/>
                <w:szCs w:val="24"/>
                <w:lang w:val="en-GB"/>
              </w:rPr>
            </w:pPr>
            <w:r w:rsidRPr="0021031D">
              <w:rPr>
                <w:rFonts w:cstheme="minorHAnsi"/>
                <w:sz w:val="24"/>
                <w:szCs w:val="24"/>
                <w:lang w:val="en-GB"/>
              </w:rPr>
              <w:t>TCC ATTCAGTTGA TGTTTATTCTCGAGAATAAA CATCAACTGA ATGGA</w:t>
            </w:r>
          </w:p>
        </w:tc>
      </w:tr>
      <w:tr w:rsidR="00264645" w:rsidRPr="00D506BF" w14:paraId="270B7F41" w14:textId="77777777" w:rsidTr="00832DBC">
        <w:trPr>
          <w:jc w:val="center"/>
        </w:trPr>
        <w:tc>
          <w:tcPr>
            <w:tcW w:w="992" w:type="dxa"/>
            <w:vMerge/>
            <w:vAlign w:val="center"/>
          </w:tcPr>
          <w:p w14:paraId="57B9A330" w14:textId="77777777" w:rsidR="00264645" w:rsidRPr="005E61F7" w:rsidRDefault="00264645" w:rsidP="00832DBC">
            <w:pPr>
              <w:jc w:val="center"/>
              <w:rPr>
                <w:rFonts w:cstheme="minorHAnsi"/>
                <w:sz w:val="24"/>
                <w:szCs w:val="24"/>
                <w:lang w:val="en-GB"/>
              </w:rPr>
            </w:pPr>
          </w:p>
        </w:tc>
        <w:tc>
          <w:tcPr>
            <w:tcW w:w="1413" w:type="dxa"/>
            <w:vAlign w:val="center"/>
          </w:tcPr>
          <w:p w14:paraId="07B64EDE" w14:textId="77777777" w:rsidR="00264645" w:rsidRPr="005E61F7" w:rsidRDefault="00264645" w:rsidP="00832DBC">
            <w:pPr>
              <w:jc w:val="center"/>
              <w:rPr>
                <w:rFonts w:cstheme="minorHAnsi"/>
                <w:sz w:val="24"/>
                <w:szCs w:val="24"/>
                <w:lang w:val="en-GB"/>
              </w:rPr>
            </w:pPr>
            <w:r>
              <w:rPr>
                <w:rFonts w:cstheme="minorHAnsi"/>
                <w:i/>
                <w:sz w:val="24"/>
                <w:szCs w:val="24"/>
                <w:lang w:val="en-GB"/>
              </w:rPr>
              <w:t>CD276</w:t>
            </w:r>
          </w:p>
        </w:tc>
        <w:tc>
          <w:tcPr>
            <w:tcW w:w="7229" w:type="dxa"/>
            <w:vAlign w:val="center"/>
          </w:tcPr>
          <w:p w14:paraId="77FC59BC" w14:textId="77777777" w:rsidR="00264645" w:rsidRPr="005E61F7" w:rsidRDefault="00264645" w:rsidP="00832DBC">
            <w:pPr>
              <w:jc w:val="center"/>
              <w:rPr>
                <w:rFonts w:cstheme="minorHAnsi"/>
                <w:sz w:val="24"/>
                <w:szCs w:val="24"/>
                <w:lang w:val="en-GB"/>
              </w:rPr>
            </w:pPr>
            <w:r>
              <w:rPr>
                <w:rFonts w:cstheme="minorHAnsi"/>
                <w:sz w:val="24"/>
                <w:szCs w:val="24"/>
                <w:lang w:val="en-GB"/>
              </w:rPr>
              <w:t>CT CTTGCTCTAG CCTTAATACT</w:t>
            </w:r>
            <w:r w:rsidRPr="007A7184">
              <w:rPr>
                <w:rFonts w:cstheme="minorHAnsi"/>
                <w:sz w:val="24"/>
                <w:szCs w:val="24"/>
                <w:lang w:val="en-GB"/>
              </w:rPr>
              <w:t xml:space="preserve"> CGAGTATTAA GGCTAGAGCA AGAGG</w:t>
            </w:r>
          </w:p>
        </w:tc>
      </w:tr>
      <w:tr w:rsidR="00264645" w:rsidRPr="00D506BF" w14:paraId="4E469B55" w14:textId="77777777" w:rsidTr="00832DBC">
        <w:trPr>
          <w:jc w:val="center"/>
        </w:trPr>
        <w:tc>
          <w:tcPr>
            <w:tcW w:w="992" w:type="dxa"/>
            <w:vMerge/>
            <w:vAlign w:val="center"/>
          </w:tcPr>
          <w:p w14:paraId="7F1DA11F" w14:textId="77777777" w:rsidR="00264645" w:rsidRPr="005E61F7" w:rsidRDefault="00264645" w:rsidP="00832DBC">
            <w:pPr>
              <w:jc w:val="center"/>
              <w:rPr>
                <w:rFonts w:cstheme="minorHAnsi"/>
                <w:sz w:val="24"/>
                <w:szCs w:val="24"/>
                <w:lang w:val="en-GB"/>
              </w:rPr>
            </w:pPr>
          </w:p>
        </w:tc>
        <w:tc>
          <w:tcPr>
            <w:tcW w:w="1413" w:type="dxa"/>
            <w:vAlign w:val="center"/>
          </w:tcPr>
          <w:p w14:paraId="2EBB3187" w14:textId="77777777" w:rsidR="00264645" w:rsidRPr="005E61F7" w:rsidRDefault="00264645" w:rsidP="00832DBC">
            <w:pPr>
              <w:jc w:val="center"/>
              <w:rPr>
                <w:rFonts w:cstheme="minorHAnsi"/>
                <w:sz w:val="24"/>
                <w:szCs w:val="24"/>
                <w:lang w:val="en-GB"/>
              </w:rPr>
            </w:pPr>
            <w:r>
              <w:rPr>
                <w:rFonts w:cstheme="minorHAnsi"/>
                <w:i/>
                <w:sz w:val="24"/>
                <w:szCs w:val="24"/>
                <w:lang w:val="en-GB"/>
              </w:rPr>
              <w:t>CD276</w:t>
            </w:r>
          </w:p>
        </w:tc>
        <w:tc>
          <w:tcPr>
            <w:tcW w:w="7229" w:type="dxa"/>
            <w:vAlign w:val="center"/>
          </w:tcPr>
          <w:p w14:paraId="5E67C6E8" w14:textId="77777777" w:rsidR="00264645" w:rsidRPr="005E61F7" w:rsidRDefault="00264645" w:rsidP="00832DBC">
            <w:pPr>
              <w:jc w:val="center"/>
              <w:rPr>
                <w:rFonts w:cstheme="minorHAnsi"/>
                <w:sz w:val="24"/>
                <w:szCs w:val="24"/>
                <w:lang w:val="en-GB"/>
              </w:rPr>
            </w:pPr>
            <w:r w:rsidRPr="006854FA">
              <w:rPr>
                <w:rFonts w:cstheme="minorHAnsi"/>
                <w:sz w:val="24"/>
                <w:szCs w:val="24"/>
                <w:lang w:val="en-GB"/>
              </w:rPr>
              <w:t>CT GGGAGACAGA CAACTAACCT CGAGGTTAGT TGTCTGTCTC CCAGC</w:t>
            </w:r>
          </w:p>
        </w:tc>
      </w:tr>
      <w:tr w:rsidR="00264645" w:rsidRPr="00D506BF" w14:paraId="2737F4FD" w14:textId="77777777" w:rsidTr="00832DBC">
        <w:trPr>
          <w:jc w:val="center"/>
        </w:trPr>
        <w:tc>
          <w:tcPr>
            <w:tcW w:w="992" w:type="dxa"/>
            <w:vMerge/>
            <w:tcBorders>
              <w:bottom w:val="single" w:sz="18" w:space="0" w:color="auto"/>
            </w:tcBorders>
            <w:vAlign w:val="center"/>
          </w:tcPr>
          <w:p w14:paraId="05C1D8AF" w14:textId="77777777" w:rsidR="00264645" w:rsidRPr="005E61F7" w:rsidRDefault="00264645" w:rsidP="00832DBC">
            <w:pPr>
              <w:jc w:val="center"/>
              <w:rPr>
                <w:rFonts w:cstheme="minorHAnsi"/>
                <w:sz w:val="24"/>
                <w:szCs w:val="24"/>
                <w:lang w:val="en-GB"/>
              </w:rPr>
            </w:pPr>
          </w:p>
        </w:tc>
        <w:tc>
          <w:tcPr>
            <w:tcW w:w="1413" w:type="dxa"/>
            <w:tcBorders>
              <w:bottom w:val="single" w:sz="18" w:space="0" w:color="auto"/>
            </w:tcBorders>
            <w:vAlign w:val="center"/>
          </w:tcPr>
          <w:p w14:paraId="78A26C04" w14:textId="77777777" w:rsidR="00264645" w:rsidRPr="005E61F7" w:rsidRDefault="00264645" w:rsidP="00832DBC">
            <w:pPr>
              <w:jc w:val="center"/>
              <w:rPr>
                <w:rFonts w:cstheme="minorHAnsi"/>
                <w:sz w:val="24"/>
                <w:szCs w:val="24"/>
                <w:lang w:val="en-GB"/>
              </w:rPr>
            </w:pPr>
            <w:r>
              <w:rPr>
                <w:rFonts w:cstheme="minorHAnsi"/>
                <w:i/>
                <w:sz w:val="24"/>
                <w:szCs w:val="24"/>
                <w:lang w:val="en-GB"/>
              </w:rPr>
              <w:t>CD276</w:t>
            </w:r>
          </w:p>
        </w:tc>
        <w:tc>
          <w:tcPr>
            <w:tcW w:w="7229" w:type="dxa"/>
            <w:tcBorders>
              <w:bottom w:val="single" w:sz="18" w:space="0" w:color="auto"/>
            </w:tcBorders>
            <w:vAlign w:val="center"/>
          </w:tcPr>
          <w:p w14:paraId="0A16C95F" w14:textId="77777777" w:rsidR="00264645" w:rsidRPr="005E61F7" w:rsidRDefault="00264645" w:rsidP="00832DBC">
            <w:pPr>
              <w:jc w:val="center"/>
              <w:rPr>
                <w:rFonts w:cstheme="minorHAnsi"/>
                <w:sz w:val="24"/>
                <w:szCs w:val="24"/>
                <w:lang w:val="en-GB"/>
              </w:rPr>
            </w:pPr>
            <w:r w:rsidRPr="006854FA">
              <w:rPr>
                <w:rFonts w:cstheme="minorHAnsi"/>
                <w:sz w:val="24"/>
                <w:szCs w:val="24"/>
                <w:lang w:val="en-GB"/>
              </w:rPr>
              <w:t>TTT CTCCAATGGC CGTGATACCT CGAGGTATCA CGGCCATTGG AGAAA</w:t>
            </w:r>
          </w:p>
        </w:tc>
      </w:tr>
      <w:tr w:rsidR="00264645" w:rsidRPr="00D506BF" w14:paraId="7EB51C3F" w14:textId="77777777" w:rsidTr="00832DBC">
        <w:trPr>
          <w:jc w:val="center"/>
        </w:trPr>
        <w:tc>
          <w:tcPr>
            <w:tcW w:w="992" w:type="dxa"/>
            <w:tcBorders>
              <w:top w:val="single" w:sz="18" w:space="0" w:color="auto"/>
            </w:tcBorders>
            <w:vAlign w:val="center"/>
          </w:tcPr>
          <w:p w14:paraId="28BE5F95" w14:textId="77777777" w:rsidR="00264645" w:rsidRPr="005E61F7" w:rsidRDefault="00264645" w:rsidP="00832DBC">
            <w:pPr>
              <w:jc w:val="center"/>
              <w:rPr>
                <w:rFonts w:cstheme="minorHAnsi"/>
                <w:sz w:val="24"/>
                <w:szCs w:val="24"/>
                <w:lang w:val="en-GB"/>
              </w:rPr>
            </w:pPr>
          </w:p>
        </w:tc>
        <w:tc>
          <w:tcPr>
            <w:tcW w:w="1413" w:type="dxa"/>
            <w:tcBorders>
              <w:top w:val="single" w:sz="18" w:space="0" w:color="auto"/>
            </w:tcBorders>
            <w:vAlign w:val="center"/>
          </w:tcPr>
          <w:p w14:paraId="2A65B085" w14:textId="432ACBE4" w:rsidR="00264645" w:rsidRDefault="004E1E5B" w:rsidP="00832DBC">
            <w:pPr>
              <w:jc w:val="center"/>
              <w:rPr>
                <w:rFonts w:cstheme="minorHAnsi"/>
                <w:i/>
                <w:sz w:val="24"/>
                <w:szCs w:val="24"/>
                <w:lang w:val="en-GB"/>
              </w:rPr>
            </w:pPr>
            <w:r>
              <w:rPr>
                <w:rFonts w:cstheme="minorHAnsi"/>
                <w:i/>
                <w:sz w:val="24"/>
                <w:szCs w:val="24"/>
                <w:lang w:val="en-GB"/>
              </w:rPr>
              <w:t>NT</w:t>
            </w:r>
          </w:p>
        </w:tc>
        <w:tc>
          <w:tcPr>
            <w:tcW w:w="7229" w:type="dxa"/>
            <w:tcBorders>
              <w:top w:val="single" w:sz="18" w:space="0" w:color="auto"/>
            </w:tcBorders>
            <w:vAlign w:val="center"/>
          </w:tcPr>
          <w:p w14:paraId="1A31AC8B" w14:textId="77777777" w:rsidR="00264645" w:rsidRPr="005E61F7" w:rsidRDefault="00264645" w:rsidP="00832DBC">
            <w:pPr>
              <w:jc w:val="center"/>
              <w:rPr>
                <w:rFonts w:cstheme="minorHAnsi"/>
                <w:sz w:val="24"/>
                <w:szCs w:val="24"/>
                <w:lang w:val="en-GB"/>
              </w:rPr>
            </w:pPr>
            <w:r w:rsidRPr="00E26DBB">
              <w:rPr>
                <w:rFonts w:cstheme="minorHAnsi"/>
                <w:sz w:val="24"/>
                <w:szCs w:val="24"/>
                <w:lang w:val="en-GB"/>
              </w:rPr>
              <w:t>GCCT AAGGTTAAGT CGCCCTCGCT CGAGCGAGGG CGACTTAACC TTAGG</w:t>
            </w:r>
          </w:p>
        </w:tc>
      </w:tr>
    </w:tbl>
    <w:p w14:paraId="05098F3B" w14:textId="77777777" w:rsidR="006805F4" w:rsidRDefault="006805F4" w:rsidP="00264645">
      <w:pPr>
        <w:pStyle w:val="Caption"/>
        <w:jc w:val="center"/>
        <w:rPr>
          <w:b/>
          <w:i w:val="0"/>
          <w:color w:val="auto"/>
          <w:sz w:val="24"/>
          <w:szCs w:val="24"/>
          <w:lang w:val="en-US"/>
        </w:rPr>
      </w:pPr>
      <w:bookmarkStart w:id="8" w:name="_Ref36112497"/>
    </w:p>
    <w:p w14:paraId="6888E409" w14:textId="77777777" w:rsidR="006E508F" w:rsidRDefault="006E508F">
      <w:pPr>
        <w:rPr>
          <w:b/>
          <w:iCs/>
          <w:sz w:val="24"/>
          <w:szCs w:val="24"/>
          <w:lang w:val="en-US"/>
        </w:rPr>
      </w:pPr>
      <w:r>
        <w:rPr>
          <w:b/>
          <w:i/>
          <w:sz w:val="24"/>
          <w:szCs w:val="24"/>
          <w:lang w:val="en-US"/>
        </w:rPr>
        <w:br w:type="page"/>
      </w:r>
    </w:p>
    <w:p w14:paraId="5AC8851A" w14:textId="19E96942" w:rsidR="00264645" w:rsidRDefault="00264645" w:rsidP="00264645">
      <w:pPr>
        <w:pStyle w:val="Caption"/>
        <w:jc w:val="center"/>
        <w:rPr>
          <w:b/>
          <w:i w:val="0"/>
          <w:color w:val="auto"/>
          <w:sz w:val="24"/>
          <w:lang w:val="en-GB"/>
        </w:rPr>
      </w:pPr>
      <w:r w:rsidRPr="00DC42AC">
        <w:rPr>
          <w:b/>
          <w:i w:val="0"/>
          <w:color w:val="auto"/>
          <w:sz w:val="24"/>
          <w:szCs w:val="24"/>
          <w:lang w:val="en-US"/>
        </w:rPr>
        <w:t xml:space="preserve">Table </w:t>
      </w:r>
      <w:r w:rsidR="004E5DBB">
        <w:rPr>
          <w:b/>
          <w:i w:val="0"/>
          <w:color w:val="auto"/>
          <w:sz w:val="24"/>
          <w:szCs w:val="24"/>
          <w:lang w:val="en-US"/>
        </w:rPr>
        <w:t>S</w:t>
      </w:r>
      <w:r w:rsidRPr="00DC42AC">
        <w:rPr>
          <w:b/>
          <w:i w:val="0"/>
          <w:color w:val="auto"/>
          <w:sz w:val="24"/>
          <w:szCs w:val="24"/>
        </w:rPr>
        <w:fldChar w:fldCharType="begin"/>
      </w:r>
      <w:r w:rsidRPr="00DC42AC">
        <w:rPr>
          <w:b/>
          <w:i w:val="0"/>
          <w:color w:val="auto"/>
          <w:sz w:val="24"/>
          <w:szCs w:val="24"/>
          <w:lang w:val="en-US"/>
        </w:rPr>
        <w:instrText xml:space="preserve"> SEQ Table \* ARABIC </w:instrText>
      </w:r>
      <w:r w:rsidRPr="00DC42AC">
        <w:rPr>
          <w:b/>
          <w:i w:val="0"/>
          <w:color w:val="auto"/>
          <w:sz w:val="24"/>
          <w:szCs w:val="24"/>
        </w:rPr>
        <w:fldChar w:fldCharType="separate"/>
      </w:r>
      <w:r w:rsidR="00285766">
        <w:rPr>
          <w:b/>
          <w:i w:val="0"/>
          <w:noProof/>
          <w:color w:val="auto"/>
          <w:sz w:val="24"/>
          <w:szCs w:val="24"/>
          <w:lang w:val="en-US"/>
        </w:rPr>
        <w:t>7</w:t>
      </w:r>
      <w:r w:rsidRPr="00DC42AC">
        <w:rPr>
          <w:b/>
          <w:i w:val="0"/>
          <w:color w:val="auto"/>
          <w:sz w:val="24"/>
          <w:szCs w:val="24"/>
        </w:rPr>
        <w:fldChar w:fldCharType="end"/>
      </w:r>
      <w:bookmarkEnd w:id="8"/>
      <w:r w:rsidRPr="00DC42AC">
        <w:rPr>
          <w:b/>
          <w:i w:val="0"/>
          <w:color w:val="auto"/>
          <w:sz w:val="24"/>
          <w:szCs w:val="24"/>
          <w:lang w:val="en-GB"/>
        </w:rPr>
        <w:t>:</w:t>
      </w:r>
      <w:r w:rsidRPr="00DC42AC">
        <w:rPr>
          <w:b/>
          <w:i w:val="0"/>
          <w:color w:val="auto"/>
          <w:sz w:val="24"/>
          <w:lang w:val="en-GB"/>
        </w:rPr>
        <w:t xml:space="preserve"> </w:t>
      </w:r>
      <w:r w:rsidR="00D554D4">
        <w:rPr>
          <w:b/>
          <w:i w:val="0"/>
          <w:color w:val="auto"/>
          <w:sz w:val="24"/>
          <w:lang w:val="en-GB"/>
        </w:rPr>
        <w:t>cDNA</w:t>
      </w:r>
      <w:r w:rsidR="008951CC">
        <w:rPr>
          <w:b/>
          <w:i w:val="0"/>
          <w:color w:val="auto"/>
          <w:sz w:val="24"/>
          <w:lang w:val="en-GB"/>
        </w:rPr>
        <w:t xml:space="preserve"> sequence</w:t>
      </w:r>
      <w:r w:rsidR="00FE5594">
        <w:rPr>
          <w:b/>
          <w:i w:val="0"/>
          <w:color w:val="auto"/>
          <w:sz w:val="24"/>
          <w:lang w:val="en-GB"/>
        </w:rPr>
        <w:t>s</w:t>
      </w:r>
      <w:r w:rsidR="008951CC">
        <w:rPr>
          <w:b/>
          <w:i w:val="0"/>
          <w:color w:val="auto"/>
          <w:sz w:val="24"/>
          <w:lang w:val="en-GB"/>
        </w:rPr>
        <w:t xml:space="preserve"> used to over-express</w:t>
      </w:r>
      <w:r>
        <w:rPr>
          <w:b/>
          <w:i w:val="0"/>
          <w:color w:val="auto"/>
          <w:sz w:val="24"/>
          <w:lang w:val="en-GB"/>
        </w:rPr>
        <w:t xml:space="preserve"> </w:t>
      </w:r>
      <w:r w:rsidRPr="00993B05">
        <w:rPr>
          <w:b/>
          <w:color w:val="auto"/>
          <w:sz w:val="24"/>
          <w:lang w:val="en-GB"/>
        </w:rPr>
        <w:t>CD276</w:t>
      </w:r>
      <w:r>
        <w:rPr>
          <w:b/>
          <w:i w:val="0"/>
          <w:color w:val="auto"/>
          <w:sz w:val="24"/>
          <w:lang w:val="en-GB"/>
        </w:rPr>
        <w:t xml:space="preserve"> gene coding for </w:t>
      </w:r>
      <w:r w:rsidR="004E1E5B">
        <w:rPr>
          <w:b/>
          <w:i w:val="0"/>
          <w:color w:val="auto"/>
          <w:sz w:val="24"/>
          <w:lang w:val="en-GB"/>
        </w:rPr>
        <w:t xml:space="preserve">the </w:t>
      </w:r>
      <w:r w:rsidR="0005226C">
        <w:rPr>
          <w:b/>
          <w:i w:val="0"/>
          <w:color w:val="auto"/>
          <w:sz w:val="24"/>
          <w:lang w:val="en-GB"/>
        </w:rPr>
        <w:t>human 2IgB7-H3</w:t>
      </w:r>
      <w:r w:rsidR="006E508F">
        <w:rPr>
          <w:b/>
          <w:i w:val="0"/>
          <w:color w:val="auto"/>
          <w:sz w:val="24"/>
          <w:lang w:val="en-GB"/>
        </w:rPr>
        <w:t xml:space="preserve"> or 4IgB7-H3</w:t>
      </w:r>
      <w:r w:rsidR="0005226C">
        <w:rPr>
          <w:b/>
          <w:i w:val="0"/>
          <w:color w:val="auto"/>
          <w:sz w:val="24"/>
          <w:lang w:val="en-GB"/>
        </w:rPr>
        <w:t xml:space="preserve"> isoform</w:t>
      </w:r>
      <w:r w:rsidR="00FE5594">
        <w:rPr>
          <w:b/>
          <w:i w:val="0"/>
          <w:color w:val="auto"/>
          <w:sz w:val="24"/>
          <w:lang w:val="en-GB"/>
        </w:rPr>
        <w:t>s</w:t>
      </w:r>
      <w:r w:rsidR="0005226C">
        <w:rPr>
          <w:b/>
          <w:i w:val="0"/>
          <w:color w:val="auto"/>
          <w:sz w:val="24"/>
          <w:lang w:val="en-GB"/>
        </w:rPr>
        <w:t>.</w:t>
      </w:r>
    </w:p>
    <w:tbl>
      <w:tblPr>
        <w:tblStyle w:val="TableGrid"/>
        <w:tblW w:w="10627" w:type="dxa"/>
        <w:jc w:val="center"/>
        <w:tblLayout w:type="fixed"/>
        <w:tblLook w:val="04A0" w:firstRow="1" w:lastRow="0" w:firstColumn="1" w:lastColumn="0" w:noHBand="0" w:noVBand="1"/>
      </w:tblPr>
      <w:tblGrid>
        <w:gridCol w:w="992"/>
        <w:gridCol w:w="988"/>
        <w:gridCol w:w="992"/>
        <w:gridCol w:w="7655"/>
      </w:tblGrid>
      <w:tr w:rsidR="006E508F" w:rsidRPr="00A24068" w14:paraId="46D42FCF" w14:textId="77777777" w:rsidTr="00CE0CF6">
        <w:trPr>
          <w:jc w:val="center"/>
        </w:trPr>
        <w:tc>
          <w:tcPr>
            <w:tcW w:w="992" w:type="dxa"/>
            <w:shd w:val="clear" w:color="auto" w:fill="BFBFBF" w:themeFill="background1" w:themeFillShade="BF"/>
            <w:vAlign w:val="center"/>
          </w:tcPr>
          <w:p w14:paraId="59226C39" w14:textId="77777777" w:rsidR="006E508F" w:rsidRPr="00A24068" w:rsidRDefault="006E508F" w:rsidP="00CE0CF6">
            <w:pPr>
              <w:spacing w:line="360" w:lineRule="auto"/>
              <w:jc w:val="center"/>
              <w:rPr>
                <w:rFonts w:cstheme="minorHAnsi"/>
                <w:b/>
                <w:sz w:val="24"/>
                <w:szCs w:val="24"/>
                <w:lang w:val="en-GB"/>
              </w:rPr>
            </w:pPr>
            <w:r w:rsidRPr="00A24068">
              <w:rPr>
                <w:rFonts w:cstheme="minorHAnsi"/>
                <w:b/>
                <w:sz w:val="24"/>
                <w:szCs w:val="24"/>
                <w:lang w:val="en-GB"/>
              </w:rPr>
              <w:t>Origin</w:t>
            </w:r>
          </w:p>
        </w:tc>
        <w:tc>
          <w:tcPr>
            <w:tcW w:w="988" w:type="dxa"/>
            <w:shd w:val="clear" w:color="auto" w:fill="BFBFBF" w:themeFill="background1" w:themeFillShade="BF"/>
            <w:vAlign w:val="center"/>
          </w:tcPr>
          <w:p w14:paraId="189EB2D5" w14:textId="77777777" w:rsidR="006E508F" w:rsidRPr="00A24068" w:rsidRDefault="006E508F" w:rsidP="00CE0CF6">
            <w:pPr>
              <w:spacing w:line="360" w:lineRule="auto"/>
              <w:jc w:val="center"/>
              <w:rPr>
                <w:rFonts w:cstheme="minorHAnsi"/>
                <w:b/>
                <w:sz w:val="24"/>
                <w:szCs w:val="24"/>
                <w:lang w:val="en-GB"/>
              </w:rPr>
            </w:pPr>
            <w:r w:rsidRPr="00A24068">
              <w:rPr>
                <w:rFonts w:cstheme="minorHAnsi"/>
                <w:b/>
                <w:sz w:val="24"/>
                <w:szCs w:val="24"/>
                <w:lang w:val="en-GB"/>
              </w:rPr>
              <w:t>gene</w:t>
            </w:r>
          </w:p>
        </w:tc>
        <w:tc>
          <w:tcPr>
            <w:tcW w:w="992" w:type="dxa"/>
            <w:shd w:val="clear" w:color="auto" w:fill="BFBFBF" w:themeFill="background1" w:themeFillShade="BF"/>
            <w:vAlign w:val="center"/>
          </w:tcPr>
          <w:p w14:paraId="1B3F4CFA" w14:textId="77777777" w:rsidR="006E508F" w:rsidRPr="00A24068" w:rsidRDefault="006E508F" w:rsidP="00CE0CF6">
            <w:pPr>
              <w:spacing w:line="360" w:lineRule="auto"/>
              <w:jc w:val="center"/>
              <w:rPr>
                <w:rFonts w:cstheme="minorHAnsi"/>
                <w:b/>
                <w:sz w:val="24"/>
                <w:szCs w:val="24"/>
                <w:lang w:val="en-GB"/>
              </w:rPr>
            </w:pPr>
            <w:r w:rsidRPr="00A24068">
              <w:rPr>
                <w:rFonts w:cstheme="minorHAnsi"/>
                <w:b/>
                <w:sz w:val="24"/>
                <w:szCs w:val="24"/>
                <w:lang w:val="en-GB"/>
              </w:rPr>
              <w:t>Variant</w:t>
            </w:r>
          </w:p>
        </w:tc>
        <w:tc>
          <w:tcPr>
            <w:tcW w:w="7655" w:type="dxa"/>
            <w:shd w:val="clear" w:color="auto" w:fill="BFBFBF" w:themeFill="background1" w:themeFillShade="BF"/>
            <w:vAlign w:val="center"/>
          </w:tcPr>
          <w:p w14:paraId="6678E41E" w14:textId="77777777" w:rsidR="006E508F" w:rsidRPr="00A24068" w:rsidRDefault="006E508F" w:rsidP="00CE0CF6">
            <w:pPr>
              <w:spacing w:line="360" w:lineRule="auto"/>
              <w:jc w:val="center"/>
              <w:rPr>
                <w:rFonts w:cstheme="minorHAnsi"/>
                <w:b/>
                <w:sz w:val="24"/>
                <w:szCs w:val="24"/>
                <w:lang w:val="en-GB"/>
              </w:rPr>
            </w:pPr>
            <w:r>
              <w:rPr>
                <w:rFonts w:cstheme="minorHAnsi"/>
                <w:b/>
                <w:sz w:val="24"/>
                <w:szCs w:val="24"/>
                <w:lang w:val="en-GB"/>
              </w:rPr>
              <w:t>cDNA</w:t>
            </w:r>
            <w:r w:rsidRPr="00A24068">
              <w:rPr>
                <w:rFonts w:cstheme="minorHAnsi"/>
                <w:b/>
                <w:sz w:val="24"/>
                <w:szCs w:val="24"/>
                <w:lang w:val="en-GB"/>
              </w:rPr>
              <w:t xml:space="preserve"> sequences</w:t>
            </w:r>
            <w:r>
              <w:rPr>
                <w:rFonts w:cstheme="minorHAnsi"/>
                <w:b/>
                <w:sz w:val="24"/>
                <w:szCs w:val="24"/>
                <w:lang w:val="en-GB"/>
              </w:rPr>
              <w:t xml:space="preserve"> (5’-3’)</w:t>
            </w:r>
          </w:p>
        </w:tc>
      </w:tr>
      <w:tr w:rsidR="006E508F" w:rsidRPr="00A24068" w14:paraId="0B68BD0A" w14:textId="77777777" w:rsidTr="006E508F">
        <w:trPr>
          <w:jc w:val="center"/>
        </w:trPr>
        <w:tc>
          <w:tcPr>
            <w:tcW w:w="992" w:type="dxa"/>
            <w:vMerge w:val="restart"/>
            <w:vAlign w:val="center"/>
          </w:tcPr>
          <w:p w14:paraId="553AFB07" w14:textId="77777777" w:rsidR="006E508F" w:rsidRPr="00A24068" w:rsidRDefault="006E508F" w:rsidP="006E508F">
            <w:pPr>
              <w:jc w:val="center"/>
              <w:rPr>
                <w:rFonts w:cstheme="minorHAnsi"/>
                <w:sz w:val="24"/>
                <w:szCs w:val="24"/>
                <w:lang w:val="en-GB"/>
              </w:rPr>
            </w:pPr>
            <w:r w:rsidRPr="00A24068">
              <w:rPr>
                <w:rFonts w:cstheme="minorHAnsi"/>
                <w:sz w:val="24"/>
                <w:szCs w:val="24"/>
                <w:lang w:val="en-GB"/>
              </w:rPr>
              <w:t>Human</w:t>
            </w:r>
          </w:p>
          <w:p w14:paraId="52BD2BC9" w14:textId="77777777" w:rsidR="006E508F" w:rsidRPr="00A24068" w:rsidRDefault="006E508F" w:rsidP="006E508F">
            <w:pPr>
              <w:jc w:val="center"/>
              <w:rPr>
                <w:rFonts w:cstheme="minorHAnsi"/>
                <w:sz w:val="24"/>
                <w:szCs w:val="24"/>
                <w:lang w:val="en-GB"/>
              </w:rPr>
            </w:pPr>
          </w:p>
        </w:tc>
        <w:tc>
          <w:tcPr>
            <w:tcW w:w="988" w:type="dxa"/>
            <w:vAlign w:val="center"/>
          </w:tcPr>
          <w:p w14:paraId="3E459B9B" w14:textId="77777777" w:rsidR="006E508F" w:rsidRPr="00A24068" w:rsidRDefault="006E508F" w:rsidP="006E508F">
            <w:pPr>
              <w:jc w:val="center"/>
              <w:rPr>
                <w:rFonts w:cstheme="minorHAnsi"/>
                <w:sz w:val="24"/>
                <w:szCs w:val="24"/>
                <w:lang w:val="en-GB"/>
              </w:rPr>
            </w:pPr>
            <w:r w:rsidRPr="00A24068">
              <w:rPr>
                <w:rFonts w:cstheme="minorHAnsi"/>
                <w:i/>
                <w:sz w:val="24"/>
                <w:szCs w:val="24"/>
                <w:lang w:val="en-GB"/>
              </w:rPr>
              <w:t>CD276</w:t>
            </w:r>
          </w:p>
        </w:tc>
        <w:tc>
          <w:tcPr>
            <w:tcW w:w="992" w:type="dxa"/>
            <w:vAlign w:val="center"/>
          </w:tcPr>
          <w:p w14:paraId="0F6F5E21" w14:textId="77777777" w:rsidR="006E508F" w:rsidRPr="00A24068" w:rsidRDefault="006E508F" w:rsidP="006E508F">
            <w:pPr>
              <w:jc w:val="center"/>
              <w:rPr>
                <w:rFonts w:cstheme="minorHAnsi"/>
                <w:sz w:val="24"/>
                <w:szCs w:val="24"/>
                <w:lang w:val="en-GB"/>
              </w:rPr>
            </w:pPr>
            <w:r w:rsidRPr="00A24068">
              <w:rPr>
                <w:rFonts w:cstheme="minorHAnsi"/>
                <w:sz w:val="24"/>
                <w:szCs w:val="24"/>
                <w:lang w:val="en-GB"/>
              </w:rPr>
              <w:t>2Ig</w:t>
            </w:r>
          </w:p>
        </w:tc>
        <w:tc>
          <w:tcPr>
            <w:tcW w:w="7655" w:type="dxa"/>
          </w:tcPr>
          <w:p w14:paraId="3E7AE324" w14:textId="77777777" w:rsidR="006E508F" w:rsidRPr="00A24068" w:rsidRDefault="006E508F" w:rsidP="006D5565">
            <w:pPr>
              <w:jc w:val="both"/>
              <w:rPr>
                <w:rFonts w:cstheme="minorHAnsi"/>
                <w:sz w:val="18"/>
                <w:szCs w:val="24"/>
                <w:lang w:val="en-GB"/>
              </w:rPr>
            </w:pPr>
            <w:r w:rsidRPr="00A24068">
              <w:rPr>
                <w:rFonts w:cstheme="minorHAnsi"/>
                <w:sz w:val="18"/>
                <w:szCs w:val="24"/>
                <w:lang w:val="en-GB"/>
              </w:rPr>
              <w:t>AT GCTGCGTCGG CGGGGCAGCC CTGGCATGGG TGTGCATGTG GGTGCAGCCC TGGGAGCACT GTGGTTCTGC CTCACAGGAG CCCTGGAGGT CCAGGTCCCT GAAGACCCAG TGGTGGCACT GGTGGGCACC GATGCCACCC TGTGCTGCTC CTTCTCCCCT GAGCCTGGCT TCAGCCTGGC ACAGCTCAAC CTCATCTGGC AGCTGACAGA TACCAAACAG CTGGTGCACA GCTTTGCTGA GGGCCAGGAC CAGGGCAGCG CCTATGCCAA CCGCACGGCC CTCTTCCCGG ACCTGCTGGC ACAGGGCAAC GCATCCCTGA GGCTGCAGCG CGTGCGTGTG GCGGACGAGG GCAGCTTCAC CTGCTTCGTG AGCATCCGGG ATTTCGGCAG CGCTGCCGTC AGCCTGCAGG TGGCCGCTCC CTACTCGAAG CCCAGCATGA CCCTGGAGCC CAACAAGGAC CTGCGGCCAG GGGACACGGT GACCATCACG TGCTCCAGCT ACCGGGGCTA CCCTGAGGCT GAGGTGTTCT GGCAGGATGG GCAGGGTGTG CCCCTGACTG GCAACGTGAC CACGTCGCAG ATGGCCAACG AGCAGGGCTT GTTTGATGTG CACAGCGTCC TGCGGGTGGT GCTGGGTGCG AATGGCACCT ACAGCTGCCT GGTGCGCAAC CCCGTGCTGC AGCAGGATGC GCACGGCTCT GTCACCATCA CAGGGCAGCC TATGACATTC CCCCCAGAGG CCCTGTGGGT GACCGTGGGG CTGTCTGTCT GTCTCATTGC ACTGCTGGTG GCCCTGGCTT TCGTGTGCTG GAGAAAGATC AAACAGAGCT GTGAGGAGGA GAATGCAGGA GCTGAGGACC AGGATGGGGA GGGAGAAGGC TCCAAGACAG CCCTGCAGCC TCTGAAACAC TCTGACAGCA AAGAAGATGA TGGACAAGAA ATAGCCTGA</w:t>
            </w:r>
          </w:p>
        </w:tc>
      </w:tr>
      <w:tr w:rsidR="006E508F" w:rsidRPr="00A24068" w14:paraId="0191C7AE" w14:textId="77777777" w:rsidTr="006E508F">
        <w:trPr>
          <w:jc w:val="center"/>
        </w:trPr>
        <w:tc>
          <w:tcPr>
            <w:tcW w:w="992" w:type="dxa"/>
            <w:vMerge/>
            <w:vAlign w:val="center"/>
          </w:tcPr>
          <w:p w14:paraId="4C28DDC2" w14:textId="77777777" w:rsidR="006E508F" w:rsidRPr="00A24068" w:rsidRDefault="006E508F" w:rsidP="006E508F">
            <w:pPr>
              <w:jc w:val="center"/>
              <w:rPr>
                <w:rFonts w:cstheme="minorHAnsi"/>
                <w:sz w:val="24"/>
                <w:szCs w:val="24"/>
                <w:lang w:val="en-GB"/>
              </w:rPr>
            </w:pPr>
          </w:p>
        </w:tc>
        <w:tc>
          <w:tcPr>
            <w:tcW w:w="988" w:type="dxa"/>
            <w:vAlign w:val="center"/>
          </w:tcPr>
          <w:p w14:paraId="56D02CFF" w14:textId="77777777" w:rsidR="006E508F" w:rsidRPr="00A24068" w:rsidRDefault="006E508F" w:rsidP="006E508F">
            <w:pPr>
              <w:jc w:val="center"/>
              <w:rPr>
                <w:rFonts w:cstheme="minorHAnsi"/>
                <w:sz w:val="24"/>
                <w:szCs w:val="24"/>
                <w:lang w:val="en-GB"/>
              </w:rPr>
            </w:pPr>
            <w:r w:rsidRPr="00A24068">
              <w:rPr>
                <w:rFonts w:cstheme="minorHAnsi"/>
                <w:i/>
                <w:sz w:val="24"/>
                <w:szCs w:val="24"/>
                <w:lang w:val="en-GB"/>
              </w:rPr>
              <w:t>CD276</w:t>
            </w:r>
          </w:p>
        </w:tc>
        <w:tc>
          <w:tcPr>
            <w:tcW w:w="992" w:type="dxa"/>
            <w:vAlign w:val="center"/>
          </w:tcPr>
          <w:p w14:paraId="0B5B2475" w14:textId="77777777" w:rsidR="006E508F" w:rsidRPr="00A24068" w:rsidRDefault="006E508F" w:rsidP="006E508F">
            <w:pPr>
              <w:jc w:val="center"/>
              <w:rPr>
                <w:rFonts w:cstheme="minorHAnsi"/>
                <w:sz w:val="24"/>
                <w:szCs w:val="24"/>
                <w:lang w:val="en-GB"/>
              </w:rPr>
            </w:pPr>
            <w:r w:rsidRPr="00A24068">
              <w:rPr>
                <w:rFonts w:cstheme="minorHAnsi"/>
                <w:sz w:val="24"/>
                <w:szCs w:val="24"/>
                <w:lang w:val="en-GB"/>
              </w:rPr>
              <w:t>4Ig</w:t>
            </w:r>
          </w:p>
        </w:tc>
        <w:tc>
          <w:tcPr>
            <w:tcW w:w="7655" w:type="dxa"/>
          </w:tcPr>
          <w:p w14:paraId="42924C9C" w14:textId="77777777" w:rsidR="006E508F" w:rsidRPr="00A24068" w:rsidRDefault="006E508F" w:rsidP="006D5565">
            <w:pPr>
              <w:jc w:val="both"/>
              <w:rPr>
                <w:rFonts w:cstheme="minorHAnsi"/>
                <w:sz w:val="18"/>
                <w:szCs w:val="24"/>
                <w:lang w:val="en-GB"/>
              </w:rPr>
            </w:pPr>
            <w:r w:rsidRPr="00A24068">
              <w:rPr>
                <w:rFonts w:cstheme="minorHAnsi"/>
                <w:sz w:val="18"/>
                <w:szCs w:val="24"/>
                <w:lang w:val="en-GB"/>
              </w:rPr>
              <w:t xml:space="preserve">AT GCTGCGTCGG CGGGGCAGCC CTGGCATGGG TGTGCATGTG GGTGCAGCCC TGGGAGCACT GTGGTTCTGC CTCACAGGAG CCCTGGAGGT CCAGGTCCCT GAAGACCCAG TGGTGGCACT GGTGGGCACC GATGCCACCC TGTGCTGCTC CTTCTCCCCT GAGCCTGGCT TCAGCCTGGC ACAGCTCAAC CTCATCTGGC AGCTGACAGA TACCAAACAG CTGGTGCACA GCTTTGCTGA GGGCCAGGAC CAGGGCAGCG CCTATGCCAA CCGCACGGCC CTCTTCCCGG ACCTGCTGGC ACAGGGCAAC GCATCCCTGA GGCTGCAGCG CGTGCGTGTG GCGGACGAGG GCAGCTTCAC CTGCTTCGTG AGCATCCGGG ATTTCGGCAG CGCTGCCGTC AGCCTGCAGG TGGCCGCTCC CTACTCGAAG CCCAGCATGA CCCTGGAGCC CAACAAGGAC CTGCGGCCAG GGGACACGGT GACCATCACG TGCTCCAGCT ACCAGGGCTA CCCTGAGGCT GAGGTGTTCT GGCAGGATGG GCAGGGTGTG CCCCTGACTG GCAACGTGAC CACGTCGCAG ATGGCCAACG AGCAGGGCTT GTTTGATGTG CACAGCATCC TGCGGGTGGT GCTGGGTGCA AATGGCACCT ACAGCTGCCT GGTGCGCAAC CCCGTGCTGC AGCAGGATGC GCACAGCTCT GTCACCATCA CACCCCAGAG AAGCCCCACA GGAGCCGTGG AGGTCCAGGT CCCTGAGGAC CCGGTGGTGG CCCTAGTGGG CACCGATGCC ACCCTGCGCT GCTCCTTCTC CCCCGAGCCT GGCTTCAGCC TGGCACAGCT CAACCTCATC TGGCAGCTGA CAGACACCAA ACAGCTGGTG CACAGTTTCA CCGAAGGCCG GGACCAGGGC AGCGCCTATG CCAACCGCAC GGCCCTCTTC CCGGACCTGC TGGCACAAGG CAATGCATCC CTGAGGCTGC AGCGCGTGCG TGTGGCGGAC GAGGGCAGCT TCACCTGCTT CGTGAGCATC CGGGATTTCG GCAGCGCTGC CGTCAGCCTG CAGGTGGCCG CTCCCTACTC GAAGCCCAGC ATGACCCTGG AGCCCAACAA GGACCTGCGG CCAGGGGACA CGGTGACCAT CACGTGCTCC AGCTACCGGG GCTACCCTGA GGCTGAGGTG TTCTGGCAGG ATGGGCAGGG TGTGCCCCTG ACTGGCAACG TGACCACGTC GCAGATGGCC AACGAGCAGG GCTTGTTTGA TGTGCACAGC GTCCTGCGGG TGGTGCTGGG TGCGAATGGC ACCTACAGCT GCCTGGTGCG CAACCCCGTG CTGCAGCAGG ATGCGCACGG CTCTGTCACC ATCACAGGGC AGCCTATGAC ATTCCCCCCA GAGGCCCTGT GGGTGACCGT GGGGCTGTCT GTCTGTCTCA TTGCACTGCT </w:t>
            </w:r>
            <w:r w:rsidRPr="00A24068">
              <w:rPr>
                <w:rFonts w:cstheme="minorHAnsi"/>
                <w:sz w:val="18"/>
                <w:szCs w:val="20"/>
                <w:lang w:val="en-GB"/>
              </w:rPr>
              <w:t>GGTGGCCCTG GCTTTCGTGT GCTGGAGAAA GATCAAACAG AGCTGTGAGG AGGAGAATGC AGGAGCTGAG GACCAGGATG GGGAGGGAGA AGGCTCCAAG ACAGCCCTGC AGCCTCTGAA ACACTCTGAC AGCAAAGAAG ATGATGGACA AGAAATAGCC TGA</w:t>
            </w:r>
          </w:p>
        </w:tc>
      </w:tr>
    </w:tbl>
    <w:p w14:paraId="22B523A8" w14:textId="74997009" w:rsidR="00EA4E53" w:rsidRPr="00EA4E53" w:rsidRDefault="00EA4E53" w:rsidP="002624E1">
      <w:pPr>
        <w:jc w:val="both"/>
        <w:rPr>
          <w:lang w:val="en-GB" w:eastAsia="en-GB"/>
        </w:rPr>
      </w:pPr>
    </w:p>
    <w:sectPr w:rsidR="00EA4E53" w:rsidRPr="00EA4E53" w:rsidSect="0086491D">
      <w:pgSz w:w="11906" w:h="16838" w:code="9"/>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20897C" w16cid:durableId="231DB53F"/>
  <w16cid:commentId w16cid:paraId="383A599C" w16cid:durableId="231DB706"/>
  <w16cid:commentId w16cid:paraId="4B170554" w16cid:durableId="231DC588"/>
  <w16cid:commentId w16cid:paraId="149FC8BB" w16cid:durableId="231DC5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D3967" w14:textId="77777777" w:rsidR="00112FA6" w:rsidRDefault="00112FA6" w:rsidP="002624E1">
      <w:pPr>
        <w:spacing w:after="0" w:line="240" w:lineRule="auto"/>
      </w:pPr>
      <w:r>
        <w:separator/>
      </w:r>
    </w:p>
  </w:endnote>
  <w:endnote w:type="continuationSeparator" w:id="0">
    <w:p w14:paraId="384736BC" w14:textId="77777777" w:rsidR="00112FA6" w:rsidRDefault="00112FA6" w:rsidP="00262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4D251" w14:textId="77777777" w:rsidR="00112FA6" w:rsidRDefault="00112FA6" w:rsidP="002624E1">
      <w:pPr>
        <w:spacing w:after="0" w:line="240" w:lineRule="auto"/>
      </w:pPr>
      <w:r>
        <w:separator/>
      </w:r>
    </w:p>
  </w:footnote>
  <w:footnote w:type="continuationSeparator" w:id="0">
    <w:p w14:paraId="42C9A5F2" w14:textId="77777777" w:rsidR="00112FA6" w:rsidRDefault="00112FA6" w:rsidP="002624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1F6690"/>
    <w:multiLevelType w:val="multilevel"/>
    <w:tmpl w:val="3378E986"/>
    <w:lvl w:ilvl="0">
      <w:start w:val="4"/>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F23"/>
    <w:rsid w:val="0002342E"/>
    <w:rsid w:val="0005226C"/>
    <w:rsid w:val="0005496C"/>
    <w:rsid w:val="00070826"/>
    <w:rsid w:val="000817E8"/>
    <w:rsid w:val="00084C2F"/>
    <w:rsid w:val="000926B8"/>
    <w:rsid w:val="000D77A2"/>
    <w:rsid w:val="000F5ACA"/>
    <w:rsid w:val="000F656B"/>
    <w:rsid w:val="001111BC"/>
    <w:rsid w:val="00112FA6"/>
    <w:rsid w:val="001131E2"/>
    <w:rsid w:val="00137414"/>
    <w:rsid w:val="00172638"/>
    <w:rsid w:val="00187075"/>
    <w:rsid w:val="00190A8C"/>
    <w:rsid w:val="001A78DD"/>
    <w:rsid w:val="001C27EB"/>
    <w:rsid w:val="001D40BB"/>
    <w:rsid w:val="002000CF"/>
    <w:rsid w:val="00210F72"/>
    <w:rsid w:val="00231D43"/>
    <w:rsid w:val="00243105"/>
    <w:rsid w:val="0024510B"/>
    <w:rsid w:val="002624E1"/>
    <w:rsid w:val="00264645"/>
    <w:rsid w:val="00272379"/>
    <w:rsid w:val="002801A2"/>
    <w:rsid w:val="00285766"/>
    <w:rsid w:val="00291B07"/>
    <w:rsid w:val="002935AA"/>
    <w:rsid w:val="002C6BC7"/>
    <w:rsid w:val="002F0B96"/>
    <w:rsid w:val="0030196C"/>
    <w:rsid w:val="00301FC3"/>
    <w:rsid w:val="003215FD"/>
    <w:rsid w:val="0033290C"/>
    <w:rsid w:val="0033526F"/>
    <w:rsid w:val="00340AF7"/>
    <w:rsid w:val="00354713"/>
    <w:rsid w:val="00373AE6"/>
    <w:rsid w:val="003A0C34"/>
    <w:rsid w:val="003B0174"/>
    <w:rsid w:val="003D7139"/>
    <w:rsid w:val="003E77C6"/>
    <w:rsid w:val="00430FB3"/>
    <w:rsid w:val="00457E58"/>
    <w:rsid w:val="00463489"/>
    <w:rsid w:val="004A0D0F"/>
    <w:rsid w:val="004A271F"/>
    <w:rsid w:val="004B0066"/>
    <w:rsid w:val="004B3645"/>
    <w:rsid w:val="004E1E5B"/>
    <w:rsid w:val="004E5DBB"/>
    <w:rsid w:val="00501455"/>
    <w:rsid w:val="005110CA"/>
    <w:rsid w:val="005156B5"/>
    <w:rsid w:val="00517CE8"/>
    <w:rsid w:val="00531102"/>
    <w:rsid w:val="00534C09"/>
    <w:rsid w:val="00556AD7"/>
    <w:rsid w:val="00567266"/>
    <w:rsid w:val="00573F2E"/>
    <w:rsid w:val="005C440A"/>
    <w:rsid w:val="005D3965"/>
    <w:rsid w:val="006056DF"/>
    <w:rsid w:val="00610500"/>
    <w:rsid w:val="00621B2C"/>
    <w:rsid w:val="00624F09"/>
    <w:rsid w:val="00630DA9"/>
    <w:rsid w:val="006366D2"/>
    <w:rsid w:val="00663F86"/>
    <w:rsid w:val="006672FF"/>
    <w:rsid w:val="00675B7F"/>
    <w:rsid w:val="006805F4"/>
    <w:rsid w:val="006B1DCF"/>
    <w:rsid w:val="006D00DA"/>
    <w:rsid w:val="006D5BF2"/>
    <w:rsid w:val="006E508F"/>
    <w:rsid w:val="006F2C28"/>
    <w:rsid w:val="0070109C"/>
    <w:rsid w:val="00725ED7"/>
    <w:rsid w:val="0073431F"/>
    <w:rsid w:val="00743DDD"/>
    <w:rsid w:val="00752DE5"/>
    <w:rsid w:val="0076219F"/>
    <w:rsid w:val="00774EFA"/>
    <w:rsid w:val="00782B66"/>
    <w:rsid w:val="00786E68"/>
    <w:rsid w:val="007B10C8"/>
    <w:rsid w:val="0080269F"/>
    <w:rsid w:val="00821F23"/>
    <w:rsid w:val="00832DBC"/>
    <w:rsid w:val="0086426B"/>
    <w:rsid w:val="0086491D"/>
    <w:rsid w:val="008951CC"/>
    <w:rsid w:val="008C5FD4"/>
    <w:rsid w:val="0091086F"/>
    <w:rsid w:val="00937876"/>
    <w:rsid w:val="009C34D5"/>
    <w:rsid w:val="009C60C8"/>
    <w:rsid w:val="00A25DAD"/>
    <w:rsid w:val="00A27A0C"/>
    <w:rsid w:val="00A31D92"/>
    <w:rsid w:val="00A43E95"/>
    <w:rsid w:val="00A67C01"/>
    <w:rsid w:val="00AA4F59"/>
    <w:rsid w:val="00AB10CE"/>
    <w:rsid w:val="00AD2BFE"/>
    <w:rsid w:val="00AF406A"/>
    <w:rsid w:val="00AF619C"/>
    <w:rsid w:val="00AF77DE"/>
    <w:rsid w:val="00B40A5D"/>
    <w:rsid w:val="00B56728"/>
    <w:rsid w:val="00B82D88"/>
    <w:rsid w:val="00BA5D6B"/>
    <w:rsid w:val="00BB54E1"/>
    <w:rsid w:val="00BD2B51"/>
    <w:rsid w:val="00BE4041"/>
    <w:rsid w:val="00BE67D3"/>
    <w:rsid w:val="00C3223C"/>
    <w:rsid w:val="00C3349F"/>
    <w:rsid w:val="00C342C6"/>
    <w:rsid w:val="00C56309"/>
    <w:rsid w:val="00C63992"/>
    <w:rsid w:val="00C63BF0"/>
    <w:rsid w:val="00C81633"/>
    <w:rsid w:val="00CA2447"/>
    <w:rsid w:val="00CB2F24"/>
    <w:rsid w:val="00CD6F31"/>
    <w:rsid w:val="00CE0CF6"/>
    <w:rsid w:val="00D23598"/>
    <w:rsid w:val="00D506BF"/>
    <w:rsid w:val="00D554D4"/>
    <w:rsid w:val="00D62A5E"/>
    <w:rsid w:val="00D64FB4"/>
    <w:rsid w:val="00D82006"/>
    <w:rsid w:val="00DC4F4A"/>
    <w:rsid w:val="00E05D23"/>
    <w:rsid w:val="00E1257C"/>
    <w:rsid w:val="00E161FC"/>
    <w:rsid w:val="00E66B3B"/>
    <w:rsid w:val="00E76089"/>
    <w:rsid w:val="00E86B3E"/>
    <w:rsid w:val="00EA4E53"/>
    <w:rsid w:val="00EA5E12"/>
    <w:rsid w:val="00EF6B0B"/>
    <w:rsid w:val="00F6044A"/>
    <w:rsid w:val="00F61D0F"/>
    <w:rsid w:val="00F62AC2"/>
    <w:rsid w:val="00FE2B28"/>
    <w:rsid w:val="00FE5268"/>
    <w:rsid w:val="00FE5594"/>
    <w:rsid w:val="00FF0FCF"/>
    <w:rsid w:val="00FF158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D4BA8"/>
  <w15:chartTrackingRefBased/>
  <w15:docId w15:val="{9DFAC5A6-A7C4-4511-B7B9-813065C04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F23"/>
  </w:style>
  <w:style w:type="paragraph" w:styleId="Heading1">
    <w:name w:val="heading 1"/>
    <w:basedOn w:val="Normal"/>
    <w:next w:val="Normal"/>
    <w:link w:val="Heading1Char"/>
    <w:uiPriority w:val="9"/>
    <w:qFormat/>
    <w:rsid w:val="006F2C28"/>
    <w:pPr>
      <w:keepNext/>
      <w:keepLines/>
      <w:spacing w:before="240" w:after="0" w:line="480" w:lineRule="auto"/>
      <w:outlineLvl w:val="0"/>
    </w:pPr>
    <w:rPr>
      <w:rFonts w:asciiTheme="majorHAnsi" w:eastAsiaTheme="majorEastAsia" w:hAnsiTheme="majorHAnsi" w:cstheme="majorBidi"/>
      <w:b/>
      <w:sz w:val="40"/>
      <w:szCs w:val="32"/>
    </w:rPr>
  </w:style>
  <w:style w:type="paragraph" w:styleId="Heading2">
    <w:name w:val="heading 2"/>
    <w:basedOn w:val="Normal"/>
    <w:next w:val="Normal"/>
    <w:link w:val="Heading2Char"/>
    <w:uiPriority w:val="9"/>
    <w:unhideWhenUsed/>
    <w:qFormat/>
    <w:rsid w:val="00F61D0F"/>
    <w:pPr>
      <w:keepNext/>
      <w:keepLines/>
      <w:spacing w:before="280" w:after="240"/>
      <w:outlineLvl w:val="1"/>
    </w:pPr>
    <w:rPr>
      <w:rFonts w:eastAsiaTheme="majorEastAsia" w:cstheme="majorBidi"/>
      <w:b/>
      <w:sz w:val="26"/>
      <w:szCs w:val="26"/>
    </w:rPr>
  </w:style>
  <w:style w:type="paragraph" w:styleId="Heading3">
    <w:name w:val="heading 3"/>
    <w:basedOn w:val="Normal"/>
    <w:next w:val="Normal"/>
    <w:link w:val="Heading3Char"/>
    <w:uiPriority w:val="9"/>
    <w:semiHidden/>
    <w:unhideWhenUsed/>
    <w:qFormat/>
    <w:rsid w:val="00DC4F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1257C"/>
    <w:pPr>
      <w:keepNext/>
      <w:keepLines/>
      <w:spacing w:before="240" w:after="0" w:line="720" w:lineRule="auto"/>
      <w:outlineLvl w:val="3"/>
    </w:pPr>
    <w:rPr>
      <w:rFonts w:eastAsiaTheme="majorEastAsia"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1257C"/>
    <w:rPr>
      <w:rFonts w:eastAsiaTheme="majorEastAsia" w:cstheme="majorBidi"/>
      <w:b/>
      <w:iCs/>
      <w:sz w:val="24"/>
    </w:rPr>
  </w:style>
  <w:style w:type="character" w:customStyle="1" w:styleId="Heading3Char">
    <w:name w:val="Heading 3 Char"/>
    <w:basedOn w:val="DefaultParagraphFont"/>
    <w:link w:val="Heading3"/>
    <w:uiPriority w:val="9"/>
    <w:semiHidden/>
    <w:rsid w:val="00DC4F4A"/>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DC4F4A"/>
    <w:rPr>
      <w:color w:val="0563C1" w:themeColor="hyperlink"/>
      <w:u w:val="single"/>
    </w:rPr>
  </w:style>
  <w:style w:type="paragraph" w:styleId="Caption">
    <w:name w:val="caption"/>
    <w:basedOn w:val="Normal"/>
    <w:next w:val="Normal"/>
    <w:uiPriority w:val="35"/>
    <w:unhideWhenUsed/>
    <w:qFormat/>
    <w:rsid w:val="006F2C28"/>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F2C28"/>
    <w:rPr>
      <w:rFonts w:asciiTheme="majorHAnsi" w:eastAsiaTheme="majorEastAsia" w:hAnsiTheme="majorHAnsi" w:cstheme="majorBidi"/>
      <w:b/>
      <w:sz w:val="40"/>
      <w:szCs w:val="32"/>
    </w:rPr>
  </w:style>
  <w:style w:type="character" w:styleId="CommentReference">
    <w:name w:val="annotation reference"/>
    <w:basedOn w:val="DefaultParagraphFont"/>
    <w:unhideWhenUsed/>
    <w:rsid w:val="006F2C28"/>
    <w:rPr>
      <w:sz w:val="16"/>
      <w:szCs w:val="16"/>
    </w:rPr>
  </w:style>
  <w:style w:type="paragraph" w:styleId="CommentText">
    <w:name w:val="annotation text"/>
    <w:basedOn w:val="Normal"/>
    <w:link w:val="CommentTextChar"/>
    <w:unhideWhenUsed/>
    <w:rsid w:val="006F2C28"/>
    <w:pPr>
      <w:spacing w:line="240" w:lineRule="auto"/>
    </w:pPr>
    <w:rPr>
      <w:sz w:val="20"/>
      <w:szCs w:val="20"/>
    </w:rPr>
  </w:style>
  <w:style w:type="character" w:customStyle="1" w:styleId="CommentTextChar">
    <w:name w:val="Comment Text Char"/>
    <w:basedOn w:val="DefaultParagraphFont"/>
    <w:link w:val="CommentText"/>
    <w:rsid w:val="006F2C28"/>
    <w:rPr>
      <w:sz w:val="20"/>
      <w:szCs w:val="20"/>
    </w:rPr>
  </w:style>
  <w:style w:type="table" w:styleId="TableGrid">
    <w:name w:val="Table Grid"/>
    <w:basedOn w:val="TableNormal"/>
    <w:uiPriority w:val="59"/>
    <w:rsid w:val="006F2C28"/>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F2C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C28"/>
    <w:rPr>
      <w:rFonts w:ascii="Segoe UI" w:hAnsi="Segoe UI" w:cs="Segoe UI"/>
      <w:sz w:val="18"/>
      <w:szCs w:val="18"/>
    </w:rPr>
  </w:style>
  <w:style w:type="character" w:customStyle="1" w:styleId="Heading2Char">
    <w:name w:val="Heading 2 Char"/>
    <w:basedOn w:val="DefaultParagraphFont"/>
    <w:link w:val="Heading2"/>
    <w:uiPriority w:val="9"/>
    <w:rsid w:val="00F61D0F"/>
    <w:rPr>
      <w:rFonts w:eastAsiaTheme="majorEastAsia" w:cstheme="majorBidi"/>
      <w:b/>
      <w:sz w:val="26"/>
      <w:szCs w:val="26"/>
    </w:rPr>
  </w:style>
  <w:style w:type="paragraph" w:styleId="CommentSubject">
    <w:name w:val="annotation subject"/>
    <w:basedOn w:val="CommentText"/>
    <w:next w:val="CommentText"/>
    <w:link w:val="CommentSubjectChar"/>
    <w:uiPriority w:val="99"/>
    <w:semiHidden/>
    <w:unhideWhenUsed/>
    <w:rsid w:val="0076219F"/>
    <w:rPr>
      <w:b/>
      <w:bCs/>
    </w:rPr>
  </w:style>
  <w:style w:type="character" w:customStyle="1" w:styleId="CommentSubjectChar">
    <w:name w:val="Comment Subject Char"/>
    <w:basedOn w:val="CommentTextChar"/>
    <w:link w:val="CommentSubject"/>
    <w:uiPriority w:val="99"/>
    <w:semiHidden/>
    <w:rsid w:val="0076219F"/>
    <w:rPr>
      <w:b/>
      <w:bCs/>
      <w:sz w:val="20"/>
      <w:szCs w:val="20"/>
    </w:rPr>
  </w:style>
  <w:style w:type="paragraph" w:styleId="Header">
    <w:name w:val="header"/>
    <w:basedOn w:val="Normal"/>
    <w:link w:val="HeaderChar"/>
    <w:uiPriority w:val="99"/>
    <w:unhideWhenUsed/>
    <w:rsid w:val="002624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24E1"/>
  </w:style>
  <w:style w:type="paragraph" w:styleId="Footer">
    <w:name w:val="footer"/>
    <w:basedOn w:val="Normal"/>
    <w:link w:val="FooterChar"/>
    <w:uiPriority w:val="99"/>
    <w:unhideWhenUsed/>
    <w:rsid w:val="002624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2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90814">
      <w:bodyDiv w:val="1"/>
      <w:marLeft w:val="0"/>
      <w:marRight w:val="0"/>
      <w:marTop w:val="0"/>
      <w:marBottom w:val="0"/>
      <w:divBdr>
        <w:top w:val="none" w:sz="0" w:space="0" w:color="auto"/>
        <w:left w:val="none" w:sz="0" w:space="0" w:color="auto"/>
        <w:bottom w:val="none" w:sz="0" w:space="0" w:color="auto"/>
        <w:right w:val="none" w:sz="0" w:space="0" w:color="auto"/>
      </w:divBdr>
    </w:div>
    <w:div w:id="209611395">
      <w:bodyDiv w:val="1"/>
      <w:marLeft w:val="0"/>
      <w:marRight w:val="0"/>
      <w:marTop w:val="0"/>
      <w:marBottom w:val="0"/>
      <w:divBdr>
        <w:top w:val="none" w:sz="0" w:space="0" w:color="auto"/>
        <w:left w:val="none" w:sz="0" w:space="0" w:color="auto"/>
        <w:bottom w:val="none" w:sz="0" w:space="0" w:color="auto"/>
        <w:right w:val="none" w:sz="0" w:space="0" w:color="auto"/>
      </w:divBdr>
    </w:div>
    <w:div w:id="487212617">
      <w:bodyDiv w:val="1"/>
      <w:marLeft w:val="0"/>
      <w:marRight w:val="0"/>
      <w:marTop w:val="0"/>
      <w:marBottom w:val="0"/>
      <w:divBdr>
        <w:top w:val="none" w:sz="0" w:space="0" w:color="auto"/>
        <w:left w:val="none" w:sz="0" w:space="0" w:color="auto"/>
        <w:bottom w:val="none" w:sz="0" w:space="0" w:color="auto"/>
        <w:right w:val="none" w:sz="0" w:space="0" w:color="auto"/>
      </w:divBdr>
    </w:div>
    <w:div w:id="596913217">
      <w:bodyDiv w:val="1"/>
      <w:marLeft w:val="0"/>
      <w:marRight w:val="0"/>
      <w:marTop w:val="0"/>
      <w:marBottom w:val="0"/>
      <w:divBdr>
        <w:top w:val="none" w:sz="0" w:space="0" w:color="auto"/>
        <w:left w:val="none" w:sz="0" w:space="0" w:color="auto"/>
        <w:bottom w:val="none" w:sz="0" w:space="0" w:color="auto"/>
        <w:right w:val="none" w:sz="0" w:space="0" w:color="auto"/>
      </w:divBdr>
    </w:div>
    <w:div w:id="740061279">
      <w:bodyDiv w:val="1"/>
      <w:marLeft w:val="0"/>
      <w:marRight w:val="0"/>
      <w:marTop w:val="0"/>
      <w:marBottom w:val="0"/>
      <w:divBdr>
        <w:top w:val="none" w:sz="0" w:space="0" w:color="auto"/>
        <w:left w:val="none" w:sz="0" w:space="0" w:color="auto"/>
        <w:bottom w:val="none" w:sz="0" w:space="0" w:color="auto"/>
        <w:right w:val="none" w:sz="0" w:space="0" w:color="auto"/>
      </w:divBdr>
    </w:div>
    <w:div w:id="768738739">
      <w:bodyDiv w:val="1"/>
      <w:marLeft w:val="0"/>
      <w:marRight w:val="0"/>
      <w:marTop w:val="0"/>
      <w:marBottom w:val="0"/>
      <w:divBdr>
        <w:top w:val="none" w:sz="0" w:space="0" w:color="auto"/>
        <w:left w:val="none" w:sz="0" w:space="0" w:color="auto"/>
        <w:bottom w:val="none" w:sz="0" w:space="0" w:color="auto"/>
        <w:right w:val="none" w:sz="0" w:space="0" w:color="auto"/>
      </w:divBdr>
    </w:div>
    <w:div w:id="823352245">
      <w:bodyDiv w:val="1"/>
      <w:marLeft w:val="0"/>
      <w:marRight w:val="0"/>
      <w:marTop w:val="0"/>
      <w:marBottom w:val="0"/>
      <w:divBdr>
        <w:top w:val="none" w:sz="0" w:space="0" w:color="auto"/>
        <w:left w:val="none" w:sz="0" w:space="0" w:color="auto"/>
        <w:bottom w:val="none" w:sz="0" w:space="0" w:color="auto"/>
        <w:right w:val="none" w:sz="0" w:space="0" w:color="auto"/>
      </w:divBdr>
    </w:div>
    <w:div w:id="1138524041">
      <w:bodyDiv w:val="1"/>
      <w:marLeft w:val="0"/>
      <w:marRight w:val="0"/>
      <w:marTop w:val="0"/>
      <w:marBottom w:val="0"/>
      <w:divBdr>
        <w:top w:val="none" w:sz="0" w:space="0" w:color="auto"/>
        <w:left w:val="none" w:sz="0" w:space="0" w:color="auto"/>
        <w:bottom w:val="none" w:sz="0" w:space="0" w:color="auto"/>
        <w:right w:val="none" w:sz="0" w:space="0" w:color="auto"/>
      </w:divBdr>
    </w:div>
    <w:div w:id="1786264274">
      <w:bodyDiv w:val="1"/>
      <w:marLeft w:val="0"/>
      <w:marRight w:val="0"/>
      <w:marTop w:val="0"/>
      <w:marBottom w:val="0"/>
      <w:divBdr>
        <w:top w:val="none" w:sz="0" w:space="0" w:color="auto"/>
        <w:left w:val="none" w:sz="0" w:space="0" w:color="auto"/>
        <w:bottom w:val="none" w:sz="0" w:space="0" w:color="auto"/>
        <w:right w:val="none" w:sz="0" w:space="0" w:color="auto"/>
      </w:divBdr>
    </w:div>
    <w:div w:id="1855922352">
      <w:bodyDiv w:val="1"/>
      <w:marLeft w:val="0"/>
      <w:marRight w:val="0"/>
      <w:marTop w:val="0"/>
      <w:marBottom w:val="0"/>
      <w:divBdr>
        <w:top w:val="none" w:sz="0" w:space="0" w:color="auto"/>
        <w:left w:val="none" w:sz="0" w:space="0" w:color="auto"/>
        <w:bottom w:val="none" w:sz="0" w:space="0" w:color="auto"/>
        <w:right w:val="none" w:sz="0" w:space="0" w:color="auto"/>
      </w:divBdr>
    </w:div>
    <w:div w:id="2102601507">
      <w:bodyDiv w:val="1"/>
      <w:marLeft w:val="0"/>
      <w:marRight w:val="0"/>
      <w:marTop w:val="0"/>
      <w:marBottom w:val="0"/>
      <w:divBdr>
        <w:top w:val="none" w:sz="0" w:space="0" w:color="auto"/>
        <w:left w:val="none" w:sz="0" w:space="0" w:color="auto"/>
        <w:bottom w:val="none" w:sz="0" w:space="0" w:color="auto"/>
        <w:right w:val="none" w:sz="0" w:space="0" w:color="auto"/>
      </w:divBdr>
    </w:div>
    <w:div w:id="213536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7DB38-C384-448A-A1E7-5EC02C0F0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5363</Words>
  <Characters>30572</Characters>
  <Application>Microsoft Office Word</Application>
  <DocSecurity>0</DocSecurity>
  <Lines>254</Lines>
  <Paragraphs>71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Bhuvaneswari A.</cp:lastModifiedBy>
  <cp:revision>12</cp:revision>
  <cp:lastPrinted>2020-12-14T18:35:00Z</cp:lastPrinted>
  <dcterms:created xsi:type="dcterms:W3CDTF">2021-03-02T18:41:00Z</dcterms:created>
  <dcterms:modified xsi:type="dcterms:W3CDTF">2021-03-23T04:46:00Z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http://www.zotero.org/styles/frontiers-in-oncology</vt:lpwstr>
  </property>
  <property fmtid="{D5CDD505-2E9C-101B-9397-08002B2CF9AE}" pid="11" name="Mendeley Recent Style Name 4_1">
    <vt:lpwstr>Frontiers in Oncology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http://www.zotero.org/styles/neuro-oncology</vt:lpwstr>
  </property>
  <property fmtid="{D5CDD505-2E9C-101B-9397-08002B2CF9AE}" pid="21" name="Mendeley Recent Style Name 9_1">
    <vt:lpwstr>Neuro-Oncology</vt:lpwstr>
  </property>
  <property fmtid="{D5CDD505-2E9C-101B-9397-08002B2CF9AE}" pid="22" name="Mendeley Document_1">
    <vt:lpwstr>True</vt:lpwstr>
  </property>
  <property fmtid="{D5CDD505-2E9C-101B-9397-08002B2CF9AE}" pid="23" name="Mendeley Unique User Id_1">
    <vt:lpwstr>204605b6-043d-3b78-96a3-5df3d5378ede</vt:lpwstr>
  </property>
  <property fmtid="{D5CDD505-2E9C-101B-9397-08002B2CF9AE}" pid="24" name="Mendeley Citation Style_1">
    <vt:lpwstr>http://www.zotero.org/styles/neuro-oncology</vt:lpwstr>
  </property>
</Properties>
</file>