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27" w:rsidRPr="00F077E2" w:rsidRDefault="001B7F27" w:rsidP="001B7F27">
      <w:pPr>
        <w:ind w:left="-284"/>
        <w:rPr>
          <w:rFonts w:ascii="Times New Roman" w:hAnsi="Times New Roman"/>
          <w:b/>
        </w:rPr>
      </w:pPr>
      <w:r w:rsidRPr="00F077E2">
        <w:rPr>
          <w:rFonts w:ascii="Times New Roman" w:hAnsi="Times New Roman"/>
          <w:b/>
        </w:rPr>
        <w:t>Supplementary Table 1:  Primary antibodies used in this study</w:t>
      </w:r>
    </w:p>
    <w:p w:rsidR="001B7F27" w:rsidRDefault="001B7F27" w:rsidP="001B7F27">
      <w:pPr>
        <w:spacing w:after="0"/>
        <w:ind w:left="-284"/>
        <w:rPr>
          <w:rFonts w:ascii="Times New Roman" w:hAnsi="Times New Roman"/>
          <w:b/>
        </w:rPr>
      </w:pPr>
    </w:p>
    <w:p w:rsidR="001B7F27" w:rsidRPr="006D3B01" w:rsidRDefault="001B7F27" w:rsidP="001B7F27">
      <w:pPr>
        <w:spacing w:after="0"/>
        <w:ind w:left="-284"/>
        <w:rPr>
          <w:rFonts w:ascii="Times New Roman" w:hAnsi="Times New Roman"/>
          <w:b/>
        </w:rPr>
      </w:pPr>
      <w:r w:rsidRPr="006D3B01">
        <w:rPr>
          <w:rFonts w:ascii="Times New Roman" w:hAnsi="Times New Roman"/>
          <w:b/>
        </w:rPr>
        <w:t xml:space="preserve">Antibody                   </w:t>
      </w:r>
      <w:r>
        <w:rPr>
          <w:rFonts w:ascii="Times New Roman" w:hAnsi="Times New Roman"/>
          <w:b/>
        </w:rPr>
        <w:t xml:space="preserve">         Host           Type</w:t>
      </w:r>
      <w:r>
        <w:rPr>
          <w:rFonts w:ascii="Times New Roman" w:hAnsi="Times New Roman"/>
          <w:b/>
        </w:rPr>
        <w:tab/>
      </w:r>
      <w:r w:rsidRPr="006D3B01">
        <w:rPr>
          <w:rFonts w:ascii="Times New Roman" w:hAnsi="Times New Roman"/>
          <w:b/>
        </w:rPr>
        <w:t>Specificity</w:t>
      </w:r>
      <w:r w:rsidRPr="006D3B01">
        <w:rPr>
          <w:rFonts w:ascii="Times New Roman" w:hAnsi="Times New Roman"/>
          <w:b/>
        </w:rPr>
        <w:tab/>
        <w:t xml:space="preserve">      </w:t>
      </w:r>
      <w:r>
        <w:rPr>
          <w:rFonts w:ascii="Times New Roman" w:hAnsi="Times New Roman"/>
          <w:b/>
        </w:rPr>
        <w:t xml:space="preserve">               </w:t>
      </w:r>
      <w:r w:rsidRPr="006D3B01">
        <w:rPr>
          <w:rFonts w:ascii="Times New Roman" w:hAnsi="Times New Roman"/>
          <w:b/>
        </w:rPr>
        <w:t>Concentration</w:t>
      </w:r>
      <w:r w:rsidRPr="006D3B01">
        <w:rPr>
          <w:rFonts w:ascii="Times New Roman" w:hAnsi="Times New Roman"/>
        </w:rPr>
        <w:t xml:space="preserve">     </w:t>
      </w:r>
      <w:r w:rsidRPr="006D3B01">
        <w:rPr>
          <w:rFonts w:ascii="Times New Roman" w:hAnsi="Times New Roman"/>
          <w:b/>
        </w:rPr>
        <w:t>Source</w:t>
      </w:r>
    </w:p>
    <w:tbl>
      <w:tblPr>
        <w:tblW w:w="9924" w:type="dxa"/>
        <w:tblInd w:w="-318" w:type="dxa"/>
        <w:tblBorders>
          <w:top w:val="single" w:sz="8" w:space="0" w:color="000000"/>
          <w:bottom w:val="single" w:sz="8" w:space="0" w:color="000000"/>
        </w:tblBorders>
        <w:tblLook w:val="0480"/>
      </w:tblPr>
      <w:tblGrid>
        <w:gridCol w:w="2219"/>
        <w:gridCol w:w="1005"/>
        <w:gridCol w:w="999"/>
        <w:gridCol w:w="2390"/>
        <w:gridCol w:w="1448"/>
        <w:gridCol w:w="1863"/>
      </w:tblGrid>
      <w:tr w:rsidR="001B7F27" w:rsidRPr="005423EC" w:rsidTr="0076012A">
        <w:tc>
          <w:tcPr>
            <w:tcW w:w="2219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proofErr w:type="spellStart"/>
            <w:r w:rsidRPr="005423E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heparanase</w:t>
            </w:r>
            <w:proofErr w:type="spellEnd"/>
            <w:r w:rsidRPr="005423EC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733</w:t>
            </w:r>
          </w:p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Human, also mouse </w:t>
            </w:r>
          </w:p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50 </w:t>
            </w:r>
            <w:proofErr w:type="spellStart"/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>kDa</w:t>
            </w:r>
            <w:proofErr w:type="spellEnd"/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active enzyme</w:t>
            </w:r>
          </w:p>
        </w:tc>
        <w:tc>
          <w:tcPr>
            <w:tcW w:w="1448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IHC: 1:250                </w:t>
            </w:r>
          </w:p>
        </w:tc>
        <w:tc>
          <w:tcPr>
            <w:tcW w:w="1863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:rsidR="001B7F27" w:rsidRPr="005423EC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23EC">
              <w:rPr>
                <w:rFonts w:ascii="Times New Roman" w:hAnsi="Times New Roman"/>
                <w:color w:val="000000"/>
                <w:sz w:val="18"/>
                <w:szCs w:val="18"/>
              </w:rPr>
              <w:t>Vlodavsky lab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6E10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 and rodent A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&amp; A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PP</w:t>
            </w:r>
          </w:p>
        </w:tc>
        <w:tc>
          <w:tcPr>
            <w:tcW w:w="1448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IHC:0.25µg/ml</w:t>
            </w:r>
          </w:p>
        </w:tc>
        <w:tc>
          <w:tcPr>
            <w:tcW w:w="1863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Signet Lab. USA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human 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42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(anti-Aβ42)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 A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42 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(C-terminal </w:t>
            </w: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epitope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specific)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IHC: 0.5µg/ml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BioSource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, Belgium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bottom w:val="nil"/>
            </w:tcBorders>
            <w:shd w:val="clear" w:color="auto" w:fill="auto"/>
          </w:tcPr>
          <w:p w:rsidR="001B7F27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human 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(anti-Aβ40)</w:t>
            </w:r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 A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(C-terminal </w:t>
            </w: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epitope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specific)</w:t>
            </w:r>
          </w:p>
        </w:tc>
        <w:tc>
          <w:tcPr>
            <w:tcW w:w="1448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IHC: 0.5µg/ml</w:t>
            </w:r>
          </w:p>
        </w:tc>
        <w:tc>
          <w:tcPr>
            <w:tcW w:w="1863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BioSource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, Belgium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rPr>
                <w:rFonts w:ascii="Times New Roman" w:hAnsi="Times New Roman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sz w:val="18"/>
                <w:szCs w:val="18"/>
              </w:rPr>
              <w:t>22C11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ind w:left="-1296" w:firstLine="1296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Human and rodent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AβPP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WB: 0.1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µg/ml          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Chemicon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USA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rodent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Aβ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bbit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bottom w:val="nil"/>
            </w:tcBorders>
            <w:shd w:val="clear" w:color="auto" w:fill="auto"/>
          </w:tcPr>
          <w:p w:rsidR="001B7F27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Rodent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Aβ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AβPP</w:t>
            </w:r>
            <w:proofErr w:type="spellEnd"/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 xml:space="preserve">   </w:t>
            </w:r>
          </w:p>
        </w:tc>
        <w:tc>
          <w:tcPr>
            <w:tcW w:w="1448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IHC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WB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5µg/ml</w:t>
            </w:r>
          </w:p>
        </w:tc>
        <w:tc>
          <w:tcPr>
            <w:tcW w:w="1863" w:type="dxa"/>
            <w:tcBorders>
              <w:top w:val="nil"/>
              <w:bottom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>abcam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>, UK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Anti-human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Aβ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[N-term]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ab/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bbit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sz w:val="18"/>
                <w:szCs w:val="18"/>
              </w:rPr>
              <w:t>Human A</w:t>
            </w:r>
            <w:r w:rsidRPr="00B833BE">
              <w:rPr>
                <w:rFonts w:ascii="Times New Roman" w:hAnsi="Times New Roman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sz w:val="18"/>
                <w:szCs w:val="18"/>
              </w:rPr>
              <w:t>40, A</w:t>
            </w:r>
            <w:r w:rsidRPr="00B833BE">
              <w:rPr>
                <w:rFonts w:ascii="Times New Roman" w:hAnsi="Times New Roman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sz w:val="18"/>
                <w:szCs w:val="18"/>
              </w:rPr>
              <w:t>42 and A</w:t>
            </w:r>
            <w:r w:rsidRPr="00B833BE">
              <w:rPr>
                <w:rFonts w:ascii="Times New Roman" w:hAnsi="Times New Roman"/>
                <w:sz w:val="18"/>
                <w:szCs w:val="18"/>
              </w:rPr>
              <w:sym w:font="Symbol" w:char="F062"/>
            </w:r>
            <w:r w:rsidRPr="00B833BE">
              <w:rPr>
                <w:rFonts w:ascii="Times New Roman" w:hAnsi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(N-terminal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epitope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specific), cross reaction with rodent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Aβ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IHC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DB: 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.0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µg/ml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IBL Japan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proofErr w:type="spellStart"/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vWF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Mouse von </w:t>
            </w: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Willebrand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Factor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IHC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0.5 µg/ml        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Chemicon</w:t>
            </w:r>
            <w:proofErr w:type="spellEnd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, USA</w:t>
            </w:r>
          </w:p>
        </w:tc>
      </w:tr>
      <w:tr w:rsidR="001B7F27" w:rsidRPr="00B833BE" w:rsidTr="0076012A"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 w:rsidRPr="00B833BE">
              <w:rPr>
                <w:rFonts w:ascii="Symbol" w:hAnsi="Symbol"/>
                <w:bCs/>
                <w:color w:val="000000"/>
                <w:sz w:val="18"/>
                <w:szCs w:val="18"/>
              </w:rPr>
              <w:t></w:t>
            </w: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SMA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Human, mouse, rat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Symbol" w:hAnsi="Symbol"/>
                <w:color w:val="000000"/>
                <w:sz w:val="18"/>
                <w:szCs w:val="18"/>
              </w:rPr>
              <w:t>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smooth muscle </w:t>
            </w: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ICC: 1:100        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 xml:space="preserve">abcam, UK </w:t>
            </w:r>
          </w:p>
        </w:tc>
      </w:tr>
      <w:tr w:rsidR="001B7F27" w:rsidRPr="00B833BE" w:rsidTr="0076012A"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Aquaporin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Rabbit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poly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Human, mouse, rat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ICC: 1:100         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 xml:space="preserve">abcam, UK </w:t>
            </w:r>
          </w:p>
        </w:tc>
      </w:tr>
      <w:tr w:rsidR="001B7F27" w:rsidRPr="00B833BE" w:rsidTr="0076012A"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GFAP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Human, mouse, rat</w:t>
            </w:r>
          </w:p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768F4">
              <w:rPr>
                <w:rFonts w:ascii="Times New Roman" w:hAnsi="Times New Roman"/>
                <w:color w:val="000000"/>
                <w:sz w:val="18"/>
                <w:szCs w:val="18"/>
              </w:rPr>
              <w:t></w:t>
            </w: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smooth muscle </w:t>
            </w:r>
            <w:proofErr w:type="spellStart"/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ICC: 1:100         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B7F27" w:rsidRPr="00B833BE" w:rsidRDefault="001B7F27" w:rsidP="006239BB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 w:rsidRPr="00B833BE"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 xml:space="preserve">abcam, UK </w:t>
            </w:r>
          </w:p>
        </w:tc>
      </w:tr>
      <w:tr w:rsidR="00694B94" w:rsidRPr="00766DA2" w:rsidTr="0076012A"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94B9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Anti-GAPDH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Human and rodent</w:t>
            </w:r>
          </w:p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glyceraldehyde-3- phosphate </w:t>
            </w:r>
            <w:proofErr w:type="spellStart"/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dehydrogenase</w:t>
            </w:r>
            <w:proofErr w:type="spellEnd"/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4B94">
              <w:rPr>
                <w:rFonts w:ascii="Times New Roman" w:hAnsi="Times New Roman"/>
                <w:color w:val="000000"/>
                <w:sz w:val="18"/>
                <w:szCs w:val="18"/>
              </w:rPr>
              <w:t>WB: 0.1µg/ml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 w:rsidRPr="00694B94"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>Santa Cruz, Germany</w:t>
            </w:r>
          </w:p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</w:p>
        </w:tc>
      </w:tr>
      <w:tr w:rsidR="00694B94" w:rsidRPr="00766DA2" w:rsidTr="0076012A"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Pr="00694B94" w:rsidRDefault="00694B94" w:rsidP="00694B94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94B9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Anti-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β-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Pr="00766DA2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Chicken, human, mouse, rat.</w:t>
            </w:r>
          </w:p>
          <w:p w:rsidR="00694B94" w:rsidRPr="00766DA2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β</w:t>
            </w:r>
            <w:r w:rsidR="00694B9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proofErr w:type="spellStart"/>
            <w:r w:rsidR="00694B94">
              <w:rPr>
                <w:rFonts w:ascii="Times New Roman" w:hAnsi="Times New Roman"/>
                <w:color w:val="000000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4B94">
              <w:rPr>
                <w:rFonts w:ascii="Times New Roman" w:hAnsi="Times New Roman"/>
                <w:color w:val="000000"/>
                <w:sz w:val="18"/>
                <w:szCs w:val="18"/>
              </w:rPr>
              <w:t>WB: 0.1µg/ml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>Invitrogen</w:t>
            </w:r>
          </w:p>
          <w:p w:rsidR="00694B94" w:rsidRPr="00694B94" w:rsidRDefault="00694B94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</w:p>
        </w:tc>
      </w:tr>
      <w:tr w:rsidR="00494E7E" w:rsidRPr="00766DA2" w:rsidTr="0076012A"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494E7E" w:rsidRDefault="00494E7E" w:rsidP="00CB2FD4">
            <w:pPr>
              <w:spacing w:after="0"/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94E7E">
              <w:rPr>
                <w:rFonts w:ascii="Times New Roman" w:hAnsi="Times New Roman"/>
              </w:rPr>
              <w:t>Anti-β-</w:t>
            </w:r>
            <w:proofErr w:type="spellStart"/>
            <w:r w:rsidRPr="00494E7E">
              <w:rPr>
                <w:rFonts w:ascii="Times New Roman" w:hAnsi="Times New Roman"/>
              </w:rPr>
              <w:t>Tubulin</w:t>
            </w:r>
            <w:proofErr w:type="spellEnd"/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766DA2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766DA2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mono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766DA2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DA2">
              <w:rPr>
                <w:rFonts w:ascii="Times New Roman" w:hAnsi="Times New Roman"/>
                <w:color w:val="000000"/>
                <w:sz w:val="18"/>
                <w:szCs w:val="18"/>
              </w:rPr>
              <w:t>Hum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an, mouse, rat  </w:t>
            </w:r>
            <w:r w:rsidRPr="00494E7E">
              <w:rPr>
                <w:rFonts w:ascii="Times New Roman" w:hAnsi="Times New Roman"/>
              </w:rPr>
              <w:t>β-</w:t>
            </w:r>
            <w:proofErr w:type="spellStart"/>
            <w:r w:rsidRPr="00494E7E">
              <w:rPr>
                <w:rFonts w:ascii="Times New Roman" w:hAnsi="Times New Roman"/>
              </w:rPr>
              <w:t>Tubulin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694B94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WB: </w:t>
            </w:r>
            <w:r w:rsidRPr="00694B94">
              <w:rPr>
                <w:rFonts w:ascii="Times New Roman" w:hAnsi="Times New Roman"/>
                <w:color w:val="000000"/>
                <w:sz w:val="18"/>
                <w:szCs w:val="18"/>
              </w:rPr>
              <w:t>1µg/ml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4E7E" w:rsidRPr="00694B94" w:rsidRDefault="00494E7E" w:rsidP="00CB2FD4">
            <w:pPr>
              <w:spacing w:after="0"/>
              <w:jc w:val="left"/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sv-SE"/>
              </w:rPr>
              <w:t>Thermo Fisher</w:t>
            </w:r>
          </w:p>
        </w:tc>
      </w:tr>
    </w:tbl>
    <w:p w:rsidR="0076012A" w:rsidRDefault="0076012A" w:rsidP="001B7F27">
      <w:pPr>
        <w:spacing w:after="0"/>
        <w:ind w:left="-284"/>
        <w:rPr>
          <w:rFonts w:ascii="Times New Roman" w:hAnsi="Times New Roman"/>
          <w:sz w:val="18"/>
          <w:szCs w:val="18"/>
        </w:rPr>
      </w:pPr>
    </w:p>
    <w:p w:rsidR="001B7F27" w:rsidRPr="00B833BE" w:rsidRDefault="001B7F27" w:rsidP="001B7F27">
      <w:pPr>
        <w:spacing w:after="0"/>
        <w:ind w:left="-284"/>
        <w:rPr>
          <w:rFonts w:ascii="Times New Roman" w:hAnsi="Times New Roman"/>
          <w:sz w:val="18"/>
          <w:szCs w:val="18"/>
        </w:rPr>
      </w:pPr>
      <w:r w:rsidRPr="00B833BE">
        <w:rPr>
          <w:rFonts w:ascii="Times New Roman" w:hAnsi="Times New Roman"/>
          <w:sz w:val="18"/>
          <w:szCs w:val="18"/>
        </w:rPr>
        <w:t xml:space="preserve">IHC: </w:t>
      </w:r>
      <w:proofErr w:type="spellStart"/>
      <w:r w:rsidRPr="00B833BE">
        <w:rPr>
          <w:rFonts w:ascii="Times New Roman" w:hAnsi="Times New Roman"/>
          <w:sz w:val="18"/>
          <w:szCs w:val="18"/>
        </w:rPr>
        <w:t>Immunohistochemistry</w:t>
      </w:r>
      <w:proofErr w:type="spellEnd"/>
      <w:r w:rsidRPr="00B833BE">
        <w:rPr>
          <w:rFonts w:ascii="Times New Roman" w:hAnsi="Times New Roman"/>
          <w:sz w:val="18"/>
          <w:szCs w:val="18"/>
        </w:rPr>
        <w:t xml:space="preserve">; ICC: </w:t>
      </w:r>
      <w:proofErr w:type="spellStart"/>
      <w:r w:rsidRPr="00B833BE">
        <w:rPr>
          <w:rFonts w:ascii="Times New Roman" w:hAnsi="Times New Roman"/>
          <w:sz w:val="18"/>
          <w:szCs w:val="18"/>
        </w:rPr>
        <w:t>Immunocytochemistry</w:t>
      </w:r>
      <w:proofErr w:type="spellEnd"/>
      <w:r w:rsidRPr="00B833BE">
        <w:rPr>
          <w:rFonts w:ascii="Times New Roman" w:hAnsi="Times New Roman"/>
          <w:sz w:val="18"/>
          <w:szCs w:val="18"/>
        </w:rPr>
        <w:t>; WB: Western blotting</w:t>
      </w:r>
      <w:r>
        <w:rPr>
          <w:rFonts w:ascii="Times New Roman" w:hAnsi="Times New Roman"/>
          <w:sz w:val="18"/>
          <w:szCs w:val="18"/>
        </w:rPr>
        <w:t>; DB: dot blotting</w:t>
      </w:r>
    </w:p>
    <w:p w:rsidR="00B86BBE" w:rsidRDefault="00B86BBE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B7CEB" w:rsidRDefault="006B7CEB"/>
    <w:p w:rsidR="006045DB" w:rsidRDefault="006045DB"/>
    <w:p w:rsidR="006045DB" w:rsidRDefault="006045DB"/>
    <w:p w:rsidR="006045DB" w:rsidRPr="006045DB" w:rsidRDefault="006045DB" w:rsidP="006045DB">
      <w:pPr>
        <w:pStyle w:val="PlainText"/>
        <w:rPr>
          <w:rFonts w:asciiTheme="minorHAnsi" w:hAnsiTheme="minorHAnsi"/>
          <w:b/>
          <w:sz w:val="22"/>
          <w:szCs w:val="22"/>
          <w:lang w:val="en-US"/>
        </w:rPr>
      </w:pPr>
      <w:r w:rsidRPr="006045DB">
        <w:rPr>
          <w:rFonts w:asciiTheme="minorHAnsi" w:hAnsiTheme="minorHAnsi"/>
          <w:b/>
          <w:sz w:val="22"/>
          <w:szCs w:val="22"/>
          <w:lang w:val="en-US"/>
        </w:rPr>
        <w:lastRenderedPageBreak/>
        <w:t xml:space="preserve">Supplementary table 2: </w:t>
      </w:r>
      <w:proofErr w:type="gramStart"/>
      <w:r w:rsidR="006B7CEB">
        <w:rPr>
          <w:rFonts w:asciiTheme="minorHAnsi" w:hAnsiTheme="minorHAnsi"/>
          <w:b/>
          <w:sz w:val="22"/>
          <w:szCs w:val="22"/>
          <w:lang w:val="en-US"/>
        </w:rPr>
        <w:t>The</w:t>
      </w:r>
      <w:proofErr w:type="gramEnd"/>
      <w:r w:rsidR="006B7CEB">
        <w:rPr>
          <w:rFonts w:asciiTheme="minorHAnsi" w:hAnsiTheme="minorHAnsi"/>
          <w:b/>
          <w:sz w:val="22"/>
          <w:szCs w:val="22"/>
          <w:lang w:val="en-US"/>
        </w:rPr>
        <w:t xml:space="preserve"> m</w:t>
      </w:r>
      <w:r w:rsidRPr="006045DB">
        <w:rPr>
          <w:rFonts w:asciiTheme="minorHAnsi" w:hAnsiTheme="minorHAnsi"/>
          <w:b/>
          <w:sz w:val="22"/>
          <w:szCs w:val="22"/>
          <w:lang w:val="en-US"/>
        </w:rPr>
        <w:t xml:space="preserve">iddle </w:t>
      </w:r>
      <w:proofErr w:type="spellStart"/>
      <w:r w:rsidRPr="006045DB">
        <w:rPr>
          <w:rFonts w:asciiTheme="minorHAnsi" w:hAnsiTheme="minorHAnsi"/>
          <w:b/>
          <w:sz w:val="22"/>
          <w:szCs w:val="22"/>
          <w:lang w:val="en-US"/>
        </w:rPr>
        <w:t>temporalis</w:t>
      </w:r>
      <w:proofErr w:type="spellEnd"/>
      <w:r w:rsidRPr="006045DB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proofErr w:type="spellStart"/>
      <w:r w:rsidRPr="006045DB">
        <w:rPr>
          <w:rFonts w:asciiTheme="minorHAnsi" w:hAnsiTheme="minorHAnsi"/>
          <w:b/>
          <w:sz w:val="22"/>
          <w:szCs w:val="22"/>
          <w:lang w:val="en-US"/>
        </w:rPr>
        <w:t>gyrus</w:t>
      </w:r>
      <w:proofErr w:type="spellEnd"/>
      <w:r w:rsidRPr="006045DB">
        <w:rPr>
          <w:rFonts w:asciiTheme="minorHAnsi" w:hAnsiTheme="minorHAnsi"/>
          <w:b/>
          <w:sz w:val="22"/>
          <w:szCs w:val="22"/>
          <w:lang w:val="en-US"/>
        </w:rPr>
        <w:t xml:space="preserve"> of Alzheimer’s disease and Non-demented control obtained from the Netherlands Brain Bank (NBB)</w:t>
      </w:r>
    </w:p>
    <w:p w:rsidR="006045DB" w:rsidRDefault="006045DB" w:rsidP="006045DB">
      <w:pPr>
        <w:pStyle w:val="PlainText"/>
        <w:rPr>
          <w:rFonts w:asciiTheme="minorHAnsi" w:hAnsiTheme="minorHAnsi"/>
          <w:sz w:val="22"/>
          <w:szCs w:val="22"/>
          <w:lang w:val="en-US"/>
        </w:rPr>
      </w:pPr>
    </w:p>
    <w:tbl>
      <w:tblPr>
        <w:tblStyle w:val="TableGrid"/>
        <w:tblW w:w="0" w:type="auto"/>
        <w:tblInd w:w="675" w:type="dxa"/>
        <w:tblLook w:val="04A0"/>
      </w:tblPr>
      <w:tblGrid>
        <w:gridCol w:w="440"/>
        <w:gridCol w:w="2575"/>
        <w:gridCol w:w="707"/>
        <w:gridCol w:w="833"/>
        <w:gridCol w:w="1120"/>
      </w:tblGrid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Braak</w:t>
            </w:r>
            <w:proofErr w:type="spellEnd"/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amyloid</w:t>
            </w:r>
            <w:proofErr w:type="spellEnd"/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clear" w:color="auto" w:fill="D9D9D9" w:themeFill="background1" w:themeFillShade="D9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2575" w:type="dxa"/>
            <w:shd w:val="clear" w:color="auto" w:fill="D9D9D9" w:themeFill="background1" w:themeFillShade="D9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Non-demented control </w:t>
            </w:r>
          </w:p>
        </w:tc>
        <w:tc>
          <w:tcPr>
            <w:tcW w:w="707" w:type="dxa"/>
            <w:shd w:val="clear" w:color="auto" w:fill="D9D9D9" w:themeFill="background1" w:themeFillShade="D9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93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120" w:type="dxa"/>
            <w:shd w:val="clear" w:color="auto" w:fill="D9D9D9" w:themeFill="background1" w:themeFillShade="D9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O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86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89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73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91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89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11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88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12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82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13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76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2575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33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12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44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15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44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2575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707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78</w:t>
            </w:r>
          </w:p>
        </w:tc>
        <w:tc>
          <w:tcPr>
            <w:tcW w:w="833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120" w:type="dxa"/>
            <w:shd w:val="pct10" w:color="auto" w:fill="auto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</w:tbl>
    <w:p w:rsidR="006045DB" w:rsidRPr="00E13292" w:rsidRDefault="006045DB" w:rsidP="006045DB">
      <w:pPr>
        <w:pStyle w:val="PlainText"/>
        <w:rPr>
          <w:rFonts w:asciiTheme="minorHAnsi" w:hAnsiTheme="minorHAnsi"/>
          <w:sz w:val="22"/>
          <w:szCs w:val="22"/>
          <w:lang w:val="en-US"/>
        </w:rPr>
      </w:pPr>
    </w:p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Default="006045DB"/>
    <w:p w:rsidR="006045DB" w:rsidRPr="006045DB" w:rsidRDefault="006045DB" w:rsidP="006045DB">
      <w:pPr>
        <w:pStyle w:val="PlainTex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sz w:val="22"/>
          <w:szCs w:val="22"/>
          <w:lang w:val="en-US"/>
        </w:rPr>
        <w:lastRenderedPageBreak/>
        <w:t>Supplementary table 3</w:t>
      </w:r>
      <w:proofErr w:type="gramStart"/>
      <w:r w:rsidRPr="006045DB">
        <w:rPr>
          <w:rFonts w:asciiTheme="minorHAnsi" w:hAnsiTheme="minorHAnsi"/>
          <w:b/>
          <w:sz w:val="22"/>
          <w:szCs w:val="22"/>
          <w:lang w:val="en-US"/>
        </w:rPr>
        <w:t xml:space="preserve">: </w:t>
      </w:r>
      <w:r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r w:rsidR="006B7CEB">
        <w:rPr>
          <w:rFonts w:asciiTheme="minorHAnsi" w:hAnsiTheme="minorHAnsi"/>
          <w:b/>
          <w:sz w:val="22"/>
          <w:szCs w:val="22"/>
          <w:lang w:val="en-US"/>
        </w:rPr>
        <w:t>The</w:t>
      </w:r>
      <w:proofErr w:type="gramEnd"/>
      <w:r w:rsidR="006B7CEB"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en-US"/>
        </w:rPr>
        <w:t xml:space="preserve">CSF and plasma samples of Alzheimer´s disease patients and non-demented controls </w:t>
      </w:r>
      <w:r w:rsidRPr="006045DB">
        <w:rPr>
          <w:rFonts w:asciiTheme="minorHAnsi" w:hAnsiTheme="minorHAnsi"/>
          <w:b/>
          <w:sz w:val="22"/>
          <w:szCs w:val="22"/>
          <w:lang w:val="en-US"/>
        </w:rPr>
        <w:t>from the Netherlands Brain Bank (NBB)</w:t>
      </w:r>
    </w:p>
    <w:p w:rsidR="006045DB" w:rsidRDefault="006045DB" w:rsidP="006045DB">
      <w:pPr>
        <w:pStyle w:val="PlainText"/>
        <w:rPr>
          <w:rFonts w:asciiTheme="minorHAnsi" w:hAnsiTheme="minorHAnsi"/>
          <w:sz w:val="22"/>
          <w:szCs w:val="22"/>
          <w:lang w:val="en-US"/>
        </w:rPr>
      </w:pPr>
    </w:p>
    <w:tbl>
      <w:tblPr>
        <w:tblStyle w:val="TableGrid"/>
        <w:tblW w:w="0" w:type="auto"/>
        <w:tblInd w:w="675" w:type="dxa"/>
        <w:tblLayout w:type="fixed"/>
        <w:tblLook w:val="04A0"/>
      </w:tblPr>
      <w:tblGrid>
        <w:gridCol w:w="1134"/>
        <w:gridCol w:w="851"/>
        <w:gridCol w:w="709"/>
        <w:gridCol w:w="850"/>
        <w:gridCol w:w="1418"/>
        <w:gridCol w:w="850"/>
        <w:gridCol w:w="998"/>
        <w:gridCol w:w="800"/>
      </w:tblGrid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Alzheimer´s disease</w:t>
            </w:r>
          </w:p>
        </w:tc>
        <w:tc>
          <w:tcPr>
            <w:tcW w:w="851" w:type="dxa"/>
          </w:tcPr>
          <w:p w:rsidR="006045DB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709" w:type="dxa"/>
          </w:tcPr>
          <w:p w:rsidR="006045DB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Braak</w:t>
            </w:r>
            <w:proofErr w:type="spellEnd"/>
          </w:p>
        </w:tc>
        <w:tc>
          <w:tcPr>
            <w:tcW w:w="850" w:type="dxa"/>
          </w:tcPr>
          <w:p w:rsidR="006045DB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myloid</w:t>
            </w:r>
            <w:proofErr w:type="spellEnd"/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Non-demented control</w:t>
            </w:r>
          </w:p>
        </w:tc>
        <w:tc>
          <w:tcPr>
            <w:tcW w:w="850" w:type="dxa"/>
          </w:tcPr>
          <w:p w:rsidR="000A0289" w:rsidRDefault="000A0289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998" w:type="dxa"/>
          </w:tcPr>
          <w:p w:rsidR="000A0289" w:rsidRDefault="000A0289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Braak</w:t>
            </w:r>
            <w:proofErr w:type="spellEnd"/>
          </w:p>
        </w:tc>
        <w:tc>
          <w:tcPr>
            <w:tcW w:w="800" w:type="dxa"/>
          </w:tcPr>
          <w:p w:rsidR="000A0289" w:rsidRDefault="000A0289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proofErr w:type="spellStart"/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amyloid</w:t>
            </w:r>
            <w:proofErr w:type="spellEnd"/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87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99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74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82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87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92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78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95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83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102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88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91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88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89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78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92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86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93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O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11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81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11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60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0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12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82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12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96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13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73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13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88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76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82</w:t>
            </w: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A</w:t>
            </w: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15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86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17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93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18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B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19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20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87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21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22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23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24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25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86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26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60770"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6045DB" w:rsidRPr="00D60770" w:rsidTr="00CB2FD4">
        <w:tc>
          <w:tcPr>
            <w:tcW w:w="1134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27</w:t>
            </w:r>
          </w:p>
        </w:tc>
        <w:tc>
          <w:tcPr>
            <w:tcW w:w="851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84</w:t>
            </w:r>
          </w:p>
        </w:tc>
        <w:tc>
          <w:tcPr>
            <w:tcW w:w="709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C</w:t>
            </w:r>
          </w:p>
        </w:tc>
        <w:tc>
          <w:tcPr>
            <w:tcW w:w="141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00" w:type="dxa"/>
          </w:tcPr>
          <w:p w:rsidR="006045DB" w:rsidRPr="00D60770" w:rsidRDefault="006045DB" w:rsidP="00CB2FD4">
            <w:pPr>
              <w:pStyle w:val="PlainText"/>
              <w:tabs>
                <w:tab w:val="left" w:pos="625"/>
              </w:tabs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</w:tbl>
    <w:p w:rsidR="006045DB" w:rsidRDefault="006045DB" w:rsidP="006045DB">
      <w:pPr>
        <w:pStyle w:val="PlainText"/>
        <w:rPr>
          <w:rFonts w:asciiTheme="minorHAnsi" w:hAnsiTheme="minorHAnsi"/>
          <w:b/>
          <w:sz w:val="22"/>
          <w:szCs w:val="22"/>
          <w:u w:val="single"/>
          <w:lang w:val="en-US"/>
        </w:rPr>
      </w:pPr>
    </w:p>
    <w:p w:rsidR="006045DB" w:rsidRDefault="006045DB"/>
    <w:sectPr w:rsidR="006045DB" w:rsidSect="00B8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Arial Unicode MS"/>
    <w:charset w:val="50"/>
    <w:family w:val="auto"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3"/>
  <w:proofState w:spelling="clean" w:grammar="clean"/>
  <w:defaultTabStop w:val="1304"/>
  <w:hyphenationZone w:val="425"/>
  <w:characterSpacingControl w:val="doNotCompress"/>
  <w:compat>
    <w:useFELayout/>
  </w:compat>
  <w:rsids>
    <w:rsidRoot w:val="001B7F27"/>
    <w:rsid w:val="00097830"/>
    <w:rsid w:val="000A0289"/>
    <w:rsid w:val="001B7F27"/>
    <w:rsid w:val="003C2BE6"/>
    <w:rsid w:val="00494E7E"/>
    <w:rsid w:val="004C6F24"/>
    <w:rsid w:val="006045DB"/>
    <w:rsid w:val="00672E3A"/>
    <w:rsid w:val="00694B94"/>
    <w:rsid w:val="006B7CEB"/>
    <w:rsid w:val="0076012A"/>
    <w:rsid w:val="00807E29"/>
    <w:rsid w:val="008F4BE5"/>
    <w:rsid w:val="00A249BC"/>
    <w:rsid w:val="00A35D70"/>
    <w:rsid w:val="00AE2A4C"/>
    <w:rsid w:val="00B82EA3"/>
    <w:rsid w:val="00B86BBE"/>
    <w:rsid w:val="00C64A9C"/>
    <w:rsid w:val="00CE69AD"/>
    <w:rsid w:val="00D140CB"/>
    <w:rsid w:val="00D15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F27"/>
    <w:pPr>
      <w:jc w:val="both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045DB"/>
    <w:pPr>
      <w:spacing w:after="0" w:line="240" w:lineRule="auto"/>
      <w:jc w:val="left"/>
    </w:pPr>
    <w:rPr>
      <w:rFonts w:ascii="Consolas" w:eastAsiaTheme="minorEastAsia" w:hAnsi="Consolas" w:cs="Consolas"/>
      <w:sz w:val="21"/>
      <w:szCs w:val="21"/>
      <w:lang w:val="sv-SE" w:eastAsia="zh-CN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045DB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uiPriority w:val="59"/>
    <w:rsid w:val="00604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488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xizha255</dc:creator>
  <cp:lastModifiedBy>xizha255</cp:lastModifiedBy>
  <cp:revision>4</cp:revision>
  <dcterms:created xsi:type="dcterms:W3CDTF">2021-04-10T13:05:00Z</dcterms:created>
  <dcterms:modified xsi:type="dcterms:W3CDTF">2021-04-10T15:16:00Z</dcterms:modified>
</cp:coreProperties>
</file>