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627EA2" w14:textId="77777777" w:rsidR="005D3678" w:rsidRPr="00462795" w:rsidRDefault="005D3678" w:rsidP="00FD2A5D">
      <w:pPr>
        <w:jc w:val="center"/>
        <w:rPr>
          <w:rFonts w:ascii="Times" w:hAnsi="Times"/>
          <w:b/>
        </w:rPr>
      </w:pPr>
      <w:r w:rsidRPr="00462795">
        <w:rPr>
          <w:rFonts w:ascii="Times" w:hAnsi="Times"/>
          <w:b/>
        </w:rPr>
        <w:t>SUPPLEMENTARY MATERIAL</w:t>
      </w:r>
    </w:p>
    <w:p w14:paraId="7FA0CCC3" w14:textId="07B645EB" w:rsidR="005D3678" w:rsidRDefault="005D3678" w:rsidP="006856FC">
      <w:pPr>
        <w:jc w:val="both"/>
        <w:rPr>
          <w:rFonts w:ascii="Times" w:hAnsi="Times"/>
        </w:rPr>
      </w:pPr>
    </w:p>
    <w:p w14:paraId="76A4FDDE" w14:textId="32AC2203" w:rsidR="00FD2A5D" w:rsidRDefault="00FD2A5D" w:rsidP="006856FC">
      <w:pPr>
        <w:jc w:val="both"/>
        <w:rPr>
          <w:rFonts w:ascii="Times" w:hAnsi="Times"/>
        </w:rPr>
      </w:pPr>
    </w:p>
    <w:p w14:paraId="10A1AA61" w14:textId="77777777" w:rsidR="00FD2A5D" w:rsidRPr="008A58C7" w:rsidRDefault="00FD2A5D" w:rsidP="006856FC">
      <w:pPr>
        <w:jc w:val="both"/>
        <w:rPr>
          <w:rFonts w:ascii="Times" w:hAnsi="Times"/>
        </w:rPr>
      </w:pPr>
    </w:p>
    <w:p w14:paraId="56DC52B8" w14:textId="77777777" w:rsidR="005D3678" w:rsidRPr="008A58C7" w:rsidRDefault="005D3678" w:rsidP="006856FC">
      <w:pPr>
        <w:jc w:val="both"/>
        <w:rPr>
          <w:rFonts w:ascii="Times" w:hAnsi="Times"/>
          <w:b/>
        </w:rPr>
      </w:pPr>
      <w:r>
        <w:rPr>
          <w:rFonts w:ascii="Times" w:hAnsi="Times"/>
          <w:b/>
        </w:rPr>
        <w:t xml:space="preserve">Supplementary </w:t>
      </w:r>
      <w:r w:rsidRPr="008A58C7">
        <w:rPr>
          <w:rFonts w:ascii="Times" w:hAnsi="Times"/>
          <w:b/>
        </w:rPr>
        <w:t xml:space="preserve">Table 1. Search strategy </w:t>
      </w:r>
    </w:p>
    <w:p w14:paraId="5D5E3CAD" w14:textId="77777777" w:rsidR="005D3678" w:rsidRDefault="005D3678" w:rsidP="006856FC">
      <w:pPr>
        <w:jc w:val="both"/>
        <w:rPr>
          <w:rFonts w:ascii="Times" w:hAnsi="Times"/>
          <w:b/>
        </w:rPr>
      </w:pPr>
    </w:p>
    <w:p w14:paraId="034A9EE7" w14:textId="77777777" w:rsidR="005D3678" w:rsidRPr="008A58C7" w:rsidRDefault="005D3678" w:rsidP="006856FC">
      <w:pPr>
        <w:jc w:val="both"/>
        <w:rPr>
          <w:rFonts w:ascii="Times" w:hAnsi="Times"/>
          <w:b/>
        </w:rPr>
      </w:pPr>
    </w:p>
    <w:tbl>
      <w:tblPr>
        <w:tblW w:w="10065" w:type="dxa"/>
        <w:tblInd w:w="-743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843"/>
        <w:gridCol w:w="1843"/>
        <w:gridCol w:w="992"/>
        <w:gridCol w:w="1011"/>
        <w:gridCol w:w="974"/>
        <w:gridCol w:w="992"/>
      </w:tblGrid>
      <w:tr w:rsidR="005D3678" w:rsidRPr="00961DBD" w14:paraId="6174906B" w14:textId="77777777" w:rsidTr="00996838">
        <w:trPr>
          <w:trHeight w:val="300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0BEC687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b/>
                <w:bCs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b/>
                <w:bCs/>
                <w:color w:val="000000"/>
                <w:sz w:val="18"/>
                <w:szCs w:val="18"/>
              </w:rPr>
              <w:t>Search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1D3153F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b/>
                <w:bCs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b/>
                <w:bCs/>
                <w:color w:val="000000"/>
                <w:sz w:val="18"/>
                <w:szCs w:val="18"/>
              </w:rPr>
              <w:t>Term 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9E2C117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b/>
                <w:bCs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b/>
                <w:bCs/>
                <w:color w:val="000000"/>
                <w:sz w:val="18"/>
                <w:szCs w:val="18"/>
              </w:rPr>
              <w:t>Term 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B1679D4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b/>
                <w:bCs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b/>
                <w:bCs/>
                <w:color w:val="000000"/>
                <w:sz w:val="18"/>
                <w:szCs w:val="18"/>
              </w:rPr>
              <w:t>Term 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84C9820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b/>
                <w:bCs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b/>
                <w:bCs/>
                <w:color w:val="000000"/>
                <w:sz w:val="18"/>
                <w:szCs w:val="18"/>
              </w:rPr>
              <w:t>Term 4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D74E2DB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b/>
                <w:bCs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b/>
                <w:bCs/>
                <w:color w:val="000000"/>
                <w:sz w:val="18"/>
                <w:szCs w:val="18"/>
              </w:rPr>
              <w:t>PUBMED hits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82FE697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b/>
                <w:bCs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b/>
                <w:bCs/>
                <w:color w:val="000000"/>
                <w:sz w:val="18"/>
                <w:szCs w:val="18"/>
              </w:rPr>
              <w:t xml:space="preserve">WOS </w:t>
            </w:r>
          </w:p>
          <w:p w14:paraId="10AE1270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b/>
                <w:bCs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b/>
                <w:bCs/>
                <w:color w:val="000000"/>
                <w:sz w:val="18"/>
                <w:szCs w:val="18"/>
              </w:rPr>
              <w:t>hits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1061587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b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b/>
                <w:color w:val="000000"/>
                <w:sz w:val="18"/>
                <w:szCs w:val="18"/>
              </w:rPr>
              <w:t>EMBASE hits</w:t>
            </w:r>
          </w:p>
        </w:tc>
      </w:tr>
      <w:tr w:rsidR="00E84BF8" w:rsidRPr="00961DBD" w14:paraId="2F9E79E8" w14:textId="77777777" w:rsidTr="00A64499">
        <w:trPr>
          <w:trHeight w:val="255"/>
        </w:trPr>
        <w:tc>
          <w:tcPr>
            <w:tcW w:w="10065" w:type="dxa"/>
            <w:gridSpan w:val="8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0AA9D008" w14:textId="571F835D" w:rsidR="00E84BF8" w:rsidRPr="00E84BF8" w:rsidRDefault="00E84BF8" w:rsidP="006856FC">
            <w:pPr>
              <w:jc w:val="both"/>
              <w:rPr>
                <w:rFonts w:ascii="Times" w:eastAsia="Times New Roman" w:hAnsi="Times" w:cs="Times New Roman"/>
                <w:i/>
                <w:color w:val="000000"/>
                <w:sz w:val="18"/>
                <w:szCs w:val="18"/>
              </w:rPr>
            </w:pPr>
            <w:r w:rsidRPr="00E84BF8">
              <w:rPr>
                <w:rFonts w:ascii="Times" w:eastAsia="Times New Roman" w:hAnsi="Times" w:cs="Times New Roman"/>
                <w:i/>
                <w:color w:val="000000"/>
                <w:sz w:val="18"/>
                <w:szCs w:val="18"/>
              </w:rPr>
              <w:t>Systematic review from our previous publication</w:t>
            </w:r>
            <w:r w:rsidR="0024525B">
              <w:rPr>
                <w:rFonts w:ascii="Times" w:eastAsia="Times New Roman" w:hAnsi="Times" w:cs="Times New Roman"/>
                <w:i/>
                <w:color w:val="000000"/>
                <w:sz w:val="18"/>
                <w:szCs w:val="18"/>
              </w:rPr>
              <w:t xml:space="preserve"> </w:t>
            </w:r>
            <w:r w:rsidR="0024525B" w:rsidRPr="0024525B">
              <w:rPr>
                <w:rFonts w:ascii="Times" w:eastAsia="Times New Roman" w:hAnsi="Times" w:cs="Times New Roman"/>
                <w:color w:val="000000"/>
                <w:sz w:val="18"/>
                <w:szCs w:val="18"/>
                <w:vertAlign w:val="superscript"/>
              </w:rPr>
              <w:t>1</w:t>
            </w:r>
            <w:r w:rsidRPr="00E84BF8">
              <w:rPr>
                <w:rFonts w:ascii="Times" w:eastAsia="Times New Roman" w:hAnsi="Times" w:cs="Times New Roman"/>
                <w:i/>
                <w:color w:val="000000"/>
                <w:sz w:val="18"/>
                <w:szCs w:val="18"/>
              </w:rPr>
              <w:t xml:space="preserve"> (search in July 2019) </w:t>
            </w:r>
          </w:p>
        </w:tc>
      </w:tr>
      <w:tr w:rsidR="005D3678" w:rsidRPr="00961DBD" w14:paraId="72AE9FC2" w14:textId="77777777" w:rsidTr="00996838">
        <w:trPr>
          <w:trHeight w:val="255"/>
        </w:trPr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4FD53170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1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40D66F74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Alzheimer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D7E7FD7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subtype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8FB5EFA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atrophy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E779108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C03D59F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97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A26F5F3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33B6462B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164</w:t>
            </w:r>
          </w:p>
        </w:tc>
      </w:tr>
      <w:tr w:rsidR="005D3678" w:rsidRPr="00961DBD" w14:paraId="01AFA928" w14:textId="77777777" w:rsidTr="00996838">
        <w:trPr>
          <w:trHeight w:val="255"/>
        </w:trPr>
        <w:tc>
          <w:tcPr>
            <w:tcW w:w="1276" w:type="dxa"/>
            <w:tcBorders>
              <w:top w:val="nil"/>
            </w:tcBorders>
            <w:shd w:val="clear" w:color="auto" w:fill="auto"/>
            <w:noWrap/>
            <w:hideMark/>
          </w:tcPr>
          <w:p w14:paraId="3033C1E6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hideMark/>
          </w:tcPr>
          <w:p w14:paraId="4CA26819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AD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hideMark/>
          </w:tcPr>
          <w:p w14:paraId="0D80753B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subtype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hideMark/>
          </w:tcPr>
          <w:p w14:paraId="141E0C5D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atrophy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hideMark/>
          </w:tcPr>
          <w:p w14:paraId="5FCCFA8A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tcBorders>
              <w:top w:val="nil"/>
            </w:tcBorders>
            <w:shd w:val="clear" w:color="auto" w:fill="auto"/>
            <w:noWrap/>
            <w:vAlign w:val="bottom"/>
          </w:tcPr>
          <w:p w14:paraId="55B46729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974" w:type="dxa"/>
            <w:tcBorders>
              <w:top w:val="nil"/>
            </w:tcBorders>
            <w:shd w:val="clear" w:color="auto" w:fill="auto"/>
            <w:noWrap/>
            <w:hideMark/>
          </w:tcPr>
          <w:p w14:paraId="04E6605F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</w:tcPr>
          <w:p w14:paraId="150BD323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96</w:t>
            </w:r>
          </w:p>
        </w:tc>
      </w:tr>
      <w:tr w:rsidR="005D3678" w:rsidRPr="00961DBD" w14:paraId="04B64B2C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4AF902ED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DF21C0F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Alzheimer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C2B53BF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538C099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atrophy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D416ADF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01ADDD2F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060B0468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992" w:type="dxa"/>
            <w:shd w:val="clear" w:color="auto" w:fill="auto"/>
            <w:noWrap/>
          </w:tcPr>
          <w:p w14:paraId="6FB4C353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272</w:t>
            </w:r>
          </w:p>
        </w:tc>
      </w:tr>
      <w:tr w:rsidR="005D3678" w:rsidRPr="00961DBD" w14:paraId="08D7BC6D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606E7D45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9C8B94E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AD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47994C3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74CFC37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atrophy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F74C217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1D46CCCA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402B3275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992" w:type="dxa"/>
            <w:shd w:val="clear" w:color="auto" w:fill="auto"/>
            <w:noWrap/>
          </w:tcPr>
          <w:p w14:paraId="543B7A82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183</w:t>
            </w:r>
          </w:p>
        </w:tc>
      </w:tr>
      <w:tr w:rsidR="005D3678" w:rsidRPr="00961DBD" w14:paraId="6E9A0E79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576443FD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C912910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Alzheimer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7E110B9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atrophy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04B4EBF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patterns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4189814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subtypes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1E8F14EE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7222B245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81DE9AB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5D3678" w:rsidRPr="00961DBD" w14:paraId="0880207C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272A317E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8B97A3B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AD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E92D98A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atrophy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2B04E24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patterns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0B267BC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subtypes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17427B08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6C76A351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E644A39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50</w:t>
            </w:r>
          </w:p>
        </w:tc>
      </w:tr>
      <w:tr w:rsidR="005D3678" w:rsidRPr="00961DBD" w14:paraId="737E2586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366AFC3B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15B2C57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Alzheimer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1C0D554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MRI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DC4DB8C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4275024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333A5D74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612005F4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491412D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200</w:t>
            </w:r>
          </w:p>
        </w:tc>
      </w:tr>
      <w:tr w:rsidR="005D3678" w:rsidRPr="00961DBD" w14:paraId="6A9EEAD2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49727F23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8844C7D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AD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6772B08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MRI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4BAA0A7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6B22333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6AFD312B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0E543011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EC4AFF3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155</w:t>
            </w:r>
          </w:p>
        </w:tc>
      </w:tr>
      <w:tr w:rsidR="005D3678" w:rsidRPr="00961DBD" w14:paraId="27003F5C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6DA3698E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11562AD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Alzheimer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C774484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Magnetic Resonance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68C423D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DD5E02B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4105D2CC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1774BBA5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44F731E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381</w:t>
            </w:r>
          </w:p>
        </w:tc>
      </w:tr>
      <w:tr w:rsidR="005D3678" w:rsidRPr="00961DBD" w14:paraId="6D4C68DB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4F8B70D5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746F00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AD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4D321C1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Magnetic Resonance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2C298EC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E7144DC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5A6BB5CA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221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7129FFB0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343060F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243</w:t>
            </w:r>
          </w:p>
        </w:tc>
      </w:tr>
      <w:tr w:rsidR="005D3678" w:rsidRPr="00961DBD" w14:paraId="031252E3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275F79B2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4CC56F1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Alzheimer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E3014A5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Magnetic Resonance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594E785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subtype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C828A40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06FE5DD2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6761E6FA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1E6ECAC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232</w:t>
            </w:r>
          </w:p>
        </w:tc>
      </w:tr>
      <w:tr w:rsidR="005D3678" w:rsidRPr="00961DBD" w14:paraId="396B7CB8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71027E1E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7AD32D3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AD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A837EAE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Magnetic Resonance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19F8B43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subtype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0AE7012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5F0E1723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3A9A8730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540FE60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143</w:t>
            </w:r>
          </w:p>
        </w:tc>
      </w:tr>
      <w:tr w:rsidR="005D3678" w:rsidRPr="00961DBD" w14:paraId="0221ED23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6B9C827F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E47324D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Alzheimer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C61B107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PET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AD13988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798BDAC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59B129DA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7C9F7D23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D90ABF7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169</w:t>
            </w:r>
          </w:p>
        </w:tc>
      </w:tr>
      <w:tr w:rsidR="005D3678" w:rsidRPr="00961DBD" w14:paraId="6F7A1D51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6A93195A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14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8407009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AD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B16C7AF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PET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3F76A2D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5B125E1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7806E0EE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3AF01381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7291E3F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123</w:t>
            </w:r>
          </w:p>
        </w:tc>
      </w:tr>
      <w:tr w:rsidR="005D3678" w:rsidRPr="00961DBD" w14:paraId="4BB0E31A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3AC3A2BD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15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E46FF4D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Alzheimer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4BD3A97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PET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A7D7205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subtype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98C0860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3C2A2D8E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392282E5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C044AA7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138</w:t>
            </w:r>
          </w:p>
        </w:tc>
      </w:tr>
      <w:tr w:rsidR="005D3678" w:rsidRPr="00961DBD" w14:paraId="6536BC8D" w14:textId="77777777" w:rsidTr="00B4250D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5C052ECA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16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DE0ED20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AD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8F5B420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PET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50BFEC1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subtype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838DE66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08B8AFF2" w14:textId="77777777" w:rsidR="005D3678" w:rsidRPr="00B4250D" w:rsidRDefault="005D3678" w:rsidP="006856FC">
            <w:pPr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304295EE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57E9C16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5D3678" w:rsidRPr="00961DBD" w14:paraId="2A9E2AD2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7FEC4EC7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17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797152A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Alzheimer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A13C33F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PET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33643AC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patterns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3CED3A9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509ABA62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316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5AED2016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848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5F4C7B4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974</w:t>
            </w:r>
          </w:p>
        </w:tc>
      </w:tr>
      <w:tr w:rsidR="005D3678" w:rsidRPr="00961DBD" w14:paraId="7193B93E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10DD7962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18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B8655D5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AD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B978CD2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PET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0020FDB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patterns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A272DE8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4C1905F5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77065866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614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97A3D6F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749</w:t>
            </w:r>
          </w:p>
        </w:tc>
      </w:tr>
      <w:tr w:rsidR="005D3678" w:rsidRPr="00961DBD" w14:paraId="32B099B9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4B366B45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1BE17B4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Alzheimer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49FFB80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subtype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88056AA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postmortem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E897739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6AAF99C6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6DAB397D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CC95437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39</w:t>
            </w:r>
          </w:p>
        </w:tc>
      </w:tr>
      <w:tr w:rsidR="005D3678" w:rsidRPr="00961DBD" w14:paraId="36F91D0D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3C061C95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18359D1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Alzheimer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7199106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ADD74CF" w14:textId="77777777" w:rsidR="005D3678" w:rsidRPr="002210D4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2210D4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postmortem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CD71D0A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7381DB93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57D19987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EFBA517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55</w:t>
            </w:r>
          </w:p>
        </w:tc>
      </w:tr>
      <w:tr w:rsidR="005D3678" w:rsidRPr="00961DBD" w14:paraId="137A1E03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0DDC5052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8021009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Alzheimer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22E1697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subtype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D257939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neurofibrillary tangle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1A8356E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6D169FDD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17FFD880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D2159AD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56</w:t>
            </w:r>
          </w:p>
        </w:tc>
      </w:tr>
      <w:tr w:rsidR="005D3678" w:rsidRPr="00961DBD" w14:paraId="2D5C1C5A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4EDE1C9A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9FC0CAC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Alzheimer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57EFC54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3A2CDD3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neurofibrillary tangle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7BEF10A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53320138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4065B376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8A281D9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129</w:t>
            </w:r>
          </w:p>
        </w:tc>
      </w:tr>
      <w:tr w:rsidR="005D3678" w:rsidRPr="00961DBD" w14:paraId="2815B8F1" w14:textId="77777777" w:rsidTr="00996838">
        <w:trPr>
          <w:trHeight w:val="255"/>
        </w:trPr>
        <w:tc>
          <w:tcPr>
            <w:tcW w:w="1276" w:type="dxa"/>
            <w:shd w:val="clear" w:color="auto" w:fill="auto"/>
            <w:noWrap/>
            <w:hideMark/>
          </w:tcPr>
          <w:p w14:paraId="41B87D37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DA87C9F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Alzheimer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3C1D135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neuropathological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D8391E1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subtypes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B804459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bottom"/>
          </w:tcPr>
          <w:p w14:paraId="22CADB7B" w14:textId="77777777" w:rsidR="005D3678" w:rsidRPr="00B4250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974" w:type="dxa"/>
            <w:shd w:val="clear" w:color="auto" w:fill="auto"/>
            <w:noWrap/>
            <w:hideMark/>
          </w:tcPr>
          <w:p w14:paraId="5B52CCA8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282341B" w14:textId="77777777" w:rsidR="005D3678" w:rsidRPr="00961DBD" w:rsidRDefault="005D3678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 w:rsidRPr="00961DBD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159</w:t>
            </w:r>
          </w:p>
        </w:tc>
      </w:tr>
      <w:tr w:rsidR="00B4250D" w:rsidRPr="00961DBD" w14:paraId="4375C4AD" w14:textId="77777777" w:rsidTr="00A64499">
        <w:trPr>
          <w:trHeight w:val="255"/>
        </w:trPr>
        <w:tc>
          <w:tcPr>
            <w:tcW w:w="10065" w:type="dxa"/>
            <w:gridSpan w:val="8"/>
            <w:shd w:val="clear" w:color="auto" w:fill="auto"/>
            <w:noWrap/>
          </w:tcPr>
          <w:p w14:paraId="2623B8D0" w14:textId="28C17033" w:rsidR="00B4250D" w:rsidRPr="00B4250D" w:rsidRDefault="00B4250D" w:rsidP="006856FC">
            <w:pPr>
              <w:jc w:val="both"/>
              <w:rPr>
                <w:rFonts w:ascii="Times" w:eastAsia="Times New Roman" w:hAnsi="Times" w:cs="Times New Roman"/>
                <w:i/>
                <w:color w:val="000000"/>
                <w:sz w:val="18"/>
                <w:szCs w:val="18"/>
              </w:rPr>
            </w:pPr>
            <w:r w:rsidRPr="00B4250D">
              <w:rPr>
                <w:rFonts w:ascii="Times" w:eastAsia="Times New Roman" w:hAnsi="Times" w:cs="Times New Roman"/>
                <w:i/>
                <w:color w:val="000000"/>
                <w:sz w:val="18"/>
                <w:szCs w:val="18"/>
              </w:rPr>
              <w:t xml:space="preserve">Update of systematic review (search in </w:t>
            </w:r>
            <w:r w:rsidR="009240ED">
              <w:rPr>
                <w:rFonts w:ascii="Times" w:eastAsia="Times New Roman" w:hAnsi="Times" w:cs="Times New Roman"/>
                <w:i/>
                <w:color w:val="000000"/>
                <w:sz w:val="18"/>
                <w:szCs w:val="18"/>
              </w:rPr>
              <w:t>October 22</w:t>
            </w:r>
            <w:r w:rsidRPr="00B4250D">
              <w:rPr>
                <w:rFonts w:ascii="Times" w:eastAsia="Times New Roman" w:hAnsi="Times" w:cs="Times New Roman"/>
                <w:i/>
                <w:color w:val="000000"/>
                <w:sz w:val="18"/>
                <w:szCs w:val="18"/>
              </w:rPr>
              <w:t xml:space="preserve">) </w:t>
            </w:r>
          </w:p>
        </w:tc>
      </w:tr>
      <w:tr w:rsidR="00B4250D" w:rsidRPr="00961DBD" w14:paraId="19233616" w14:textId="77777777" w:rsidTr="00122301">
        <w:trPr>
          <w:trHeight w:val="255"/>
        </w:trPr>
        <w:tc>
          <w:tcPr>
            <w:tcW w:w="1276" w:type="dxa"/>
            <w:shd w:val="clear" w:color="auto" w:fill="auto"/>
            <w:noWrap/>
          </w:tcPr>
          <w:p w14:paraId="7F5EEDCF" w14:textId="1BD3387E" w:rsidR="00B4250D" w:rsidRPr="00961DBD" w:rsidRDefault="00B4250D" w:rsidP="006856FC">
            <w:pPr>
              <w:jc w:val="both"/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SEARCH 1</w:t>
            </w:r>
          </w:p>
        </w:tc>
        <w:tc>
          <w:tcPr>
            <w:tcW w:w="5812" w:type="dxa"/>
            <w:gridSpan w:val="4"/>
            <w:shd w:val="clear" w:color="auto" w:fill="auto"/>
            <w:noWrap/>
            <w:vAlign w:val="center"/>
          </w:tcPr>
          <w:p w14:paraId="1576850A" w14:textId="39EBBE0B" w:rsidR="00B4250D" w:rsidRPr="00961DBD" w:rsidRDefault="00B4250D" w:rsidP="006856FC">
            <w:pPr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* S</w:t>
            </w:r>
            <w:r w:rsidR="00122301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 xml:space="preserve">earches #13 to #23 </w:t>
            </w:r>
            <w:r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as in 2019</w:t>
            </w:r>
            <w:r w:rsidR="00122301"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, but all duplicates removed in search strategy</w:t>
            </w:r>
          </w:p>
        </w:tc>
        <w:tc>
          <w:tcPr>
            <w:tcW w:w="1011" w:type="dxa"/>
            <w:shd w:val="clear" w:color="auto" w:fill="auto"/>
            <w:noWrap/>
          </w:tcPr>
          <w:p w14:paraId="7EDA806F" w14:textId="2825269F" w:rsidR="00B4250D" w:rsidRPr="00103613" w:rsidRDefault="002B47D5" w:rsidP="00122301">
            <w:pPr>
              <w:rPr>
                <w:rFonts w:ascii="Times" w:eastAsia="Times New Roman" w:hAnsi="Times" w:cs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1457</w:t>
            </w:r>
          </w:p>
        </w:tc>
        <w:tc>
          <w:tcPr>
            <w:tcW w:w="974" w:type="dxa"/>
            <w:shd w:val="clear" w:color="auto" w:fill="auto"/>
            <w:noWrap/>
          </w:tcPr>
          <w:p w14:paraId="1F7E1E2F" w14:textId="3304B2F3" w:rsidR="00B4250D" w:rsidRPr="00961DBD" w:rsidRDefault="00B4250D" w:rsidP="00122301">
            <w:pPr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14:paraId="4458AE4A" w14:textId="5651D131" w:rsidR="00B4250D" w:rsidRPr="00961DBD" w:rsidRDefault="00B4250D" w:rsidP="00122301">
            <w:pPr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</w:pPr>
            <w:r>
              <w:rPr>
                <w:rFonts w:ascii="Times" w:eastAsia="Times New Roman" w:hAnsi="Times" w:cs="Times New Roman"/>
                <w:color w:val="000000"/>
                <w:sz w:val="18"/>
                <w:szCs w:val="18"/>
              </w:rPr>
              <w:t>-</w:t>
            </w:r>
          </w:p>
        </w:tc>
      </w:tr>
    </w:tbl>
    <w:p w14:paraId="6464B3D0" w14:textId="77777777" w:rsidR="005D3678" w:rsidRPr="008A58C7" w:rsidRDefault="005D3678" w:rsidP="006856FC">
      <w:pPr>
        <w:jc w:val="both"/>
        <w:rPr>
          <w:rFonts w:ascii="Times" w:hAnsi="Times"/>
          <w:b/>
        </w:rPr>
      </w:pPr>
    </w:p>
    <w:p w14:paraId="06533099" w14:textId="77777777" w:rsidR="005D3678" w:rsidRPr="008A58C7" w:rsidRDefault="005D3678" w:rsidP="006856FC">
      <w:pPr>
        <w:jc w:val="both"/>
        <w:rPr>
          <w:rFonts w:ascii="Times" w:hAnsi="Times"/>
        </w:rPr>
      </w:pPr>
      <w:r w:rsidRPr="008A58C7">
        <w:rPr>
          <w:rFonts w:ascii="Times" w:hAnsi="Times"/>
        </w:rPr>
        <w:t>WOS = Web of science; AD = Alzheimer’s disease; MRI = magnetic resonance imaging; PET = positron emission tomography</w:t>
      </w:r>
    </w:p>
    <w:p w14:paraId="407BFEA0" w14:textId="77777777" w:rsidR="005D3678" w:rsidRDefault="005D3678" w:rsidP="006856FC">
      <w:pPr>
        <w:jc w:val="both"/>
        <w:rPr>
          <w:rFonts w:ascii="Times" w:hAnsi="Times"/>
          <w:b/>
        </w:rPr>
      </w:pPr>
    </w:p>
    <w:p w14:paraId="6FE41DEF" w14:textId="77777777" w:rsidR="005D3678" w:rsidRDefault="005D3678" w:rsidP="006856FC">
      <w:pPr>
        <w:jc w:val="both"/>
        <w:rPr>
          <w:rFonts w:ascii="Times" w:hAnsi="Times"/>
          <w:b/>
        </w:rPr>
      </w:pPr>
    </w:p>
    <w:p w14:paraId="1D5D438D" w14:textId="77777777" w:rsidR="005D3678" w:rsidRDefault="005D3678" w:rsidP="006856FC">
      <w:pPr>
        <w:jc w:val="both"/>
        <w:rPr>
          <w:rFonts w:ascii="Times" w:hAnsi="Times"/>
          <w:b/>
        </w:rPr>
      </w:pPr>
    </w:p>
    <w:p w14:paraId="1DF53717" w14:textId="77777777" w:rsidR="005D3678" w:rsidRDefault="005D3678" w:rsidP="006856FC">
      <w:pPr>
        <w:jc w:val="both"/>
        <w:rPr>
          <w:rFonts w:ascii="Times" w:hAnsi="Times"/>
          <w:b/>
        </w:rPr>
      </w:pPr>
    </w:p>
    <w:p w14:paraId="634F300A" w14:textId="77777777" w:rsidR="005D3678" w:rsidRDefault="005D3678" w:rsidP="006856FC">
      <w:pPr>
        <w:jc w:val="both"/>
        <w:rPr>
          <w:rFonts w:ascii="Times" w:hAnsi="Times"/>
          <w:b/>
        </w:rPr>
      </w:pPr>
    </w:p>
    <w:p w14:paraId="4171E0EC" w14:textId="77777777" w:rsidR="005D3678" w:rsidRDefault="005D3678" w:rsidP="006856FC">
      <w:pPr>
        <w:jc w:val="both"/>
        <w:rPr>
          <w:rFonts w:ascii="Times" w:hAnsi="Times"/>
          <w:b/>
        </w:rPr>
      </w:pPr>
    </w:p>
    <w:p w14:paraId="48CE9780" w14:textId="77777777" w:rsidR="005D3678" w:rsidRDefault="005D3678" w:rsidP="006856FC">
      <w:pPr>
        <w:jc w:val="both"/>
        <w:rPr>
          <w:rFonts w:ascii="Times" w:hAnsi="Times"/>
          <w:b/>
        </w:rPr>
      </w:pPr>
    </w:p>
    <w:p w14:paraId="3896D434" w14:textId="77777777" w:rsidR="005D3678" w:rsidRDefault="005D3678" w:rsidP="006856FC">
      <w:pPr>
        <w:jc w:val="both"/>
        <w:rPr>
          <w:rFonts w:ascii="Times" w:hAnsi="Times"/>
          <w:b/>
        </w:rPr>
      </w:pPr>
    </w:p>
    <w:p w14:paraId="0D57AC68" w14:textId="77777777" w:rsidR="005D3678" w:rsidRDefault="005D3678" w:rsidP="006856FC">
      <w:pPr>
        <w:jc w:val="both"/>
        <w:rPr>
          <w:rFonts w:ascii="Times" w:hAnsi="Times"/>
          <w:b/>
        </w:rPr>
      </w:pPr>
    </w:p>
    <w:p w14:paraId="777DB944" w14:textId="77777777" w:rsidR="005D3678" w:rsidRDefault="005D3678" w:rsidP="006856FC">
      <w:pPr>
        <w:jc w:val="both"/>
        <w:rPr>
          <w:rFonts w:ascii="Times" w:hAnsi="Times"/>
          <w:b/>
        </w:rPr>
      </w:pPr>
    </w:p>
    <w:p w14:paraId="2D395B58" w14:textId="77777777" w:rsidR="005D3678" w:rsidRDefault="005D3678" w:rsidP="006856FC">
      <w:pPr>
        <w:jc w:val="both"/>
        <w:rPr>
          <w:rFonts w:ascii="Times" w:hAnsi="Times"/>
          <w:b/>
        </w:rPr>
      </w:pPr>
    </w:p>
    <w:p w14:paraId="0C71F957" w14:textId="77777777" w:rsidR="005D3678" w:rsidRDefault="005D3678" w:rsidP="006856FC">
      <w:pPr>
        <w:jc w:val="both"/>
        <w:rPr>
          <w:rFonts w:ascii="Times" w:hAnsi="Times"/>
          <w:b/>
        </w:rPr>
      </w:pPr>
    </w:p>
    <w:p w14:paraId="3AF481B7" w14:textId="25120430" w:rsidR="005D3678" w:rsidRPr="008A58C7" w:rsidRDefault="00950BAF" w:rsidP="00FD2A5D">
      <w:pPr>
        <w:rPr>
          <w:rFonts w:ascii="Times" w:hAnsi="Times"/>
          <w:b/>
        </w:rPr>
      </w:pPr>
      <w:r>
        <w:rPr>
          <w:rFonts w:ascii="Times" w:hAnsi="Times"/>
          <w:b/>
        </w:rPr>
        <w:br w:type="page"/>
      </w:r>
      <w:r w:rsidR="005D3678">
        <w:rPr>
          <w:rFonts w:ascii="Times" w:hAnsi="Times"/>
          <w:b/>
        </w:rPr>
        <w:lastRenderedPageBreak/>
        <w:t xml:space="preserve">Supplementary </w:t>
      </w:r>
      <w:r w:rsidR="005D3678" w:rsidRPr="008A58C7">
        <w:rPr>
          <w:rFonts w:ascii="Times" w:hAnsi="Times"/>
          <w:b/>
        </w:rPr>
        <w:t xml:space="preserve">Table </w:t>
      </w:r>
      <w:r w:rsidR="005D3678">
        <w:rPr>
          <w:rFonts w:ascii="Times" w:hAnsi="Times"/>
          <w:b/>
        </w:rPr>
        <w:t>2</w:t>
      </w:r>
      <w:r w:rsidR="005D3678" w:rsidRPr="008A58C7">
        <w:rPr>
          <w:rFonts w:ascii="Times" w:hAnsi="Times"/>
          <w:b/>
        </w:rPr>
        <w:t>. Strategies followed to reduce the risk of bias</w:t>
      </w:r>
      <w:bookmarkStart w:id="0" w:name="_GoBack"/>
      <w:bookmarkEnd w:id="0"/>
    </w:p>
    <w:p w14:paraId="51212C03" w14:textId="77777777" w:rsidR="005D3678" w:rsidRPr="008A58C7" w:rsidRDefault="005D3678" w:rsidP="006856FC">
      <w:pPr>
        <w:jc w:val="both"/>
        <w:rPr>
          <w:rFonts w:ascii="Times" w:hAnsi="Times"/>
          <w:b/>
        </w:rPr>
      </w:pPr>
    </w:p>
    <w:p w14:paraId="00A24377" w14:textId="77777777" w:rsidR="005D3678" w:rsidRPr="008A58C7" w:rsidRDefault="005D3678" w:rsidP="006856FC">
      <w:pPr>
        <w:jc w:val="both"/>
        <w:rPr>
          <w:rFonts w:ascii="Times" w:hAnsi="Times"/>
          <w:b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335"/>
        <w:gridCol w:w="7965"/>
      </w:tblGrid>
      <w:tr w:rsidR="005D3678" w:rsidRPr="00961DBD" w14:paraId="429553B9" w14:textId="77777777" w:rsidTr="00996838">
        <w:tc>
          <w:tcPr>
            <w:tcW w:w="8516" w:type="dxa"/>
            <w:gridSpan w:val="2"/>
            <w:tcBorders>
              <w:top w:val="single" w:sz="12" w:space="0" w:color="auto"/>
              <w:bottom w:val="nil"/>
            </w:tcBorders>
          </w:tcPr>
          <w:p w14:paraId="6C02CD92" w14:textId="77777777" w:rsidR="005D3678" w:rsidRPr="00961DBD" w:rsidRDefault="005D3678" w:rsidP="006856FC">
            <w:pPr>
              <w:jc w:val="both"/>
              <w:rPr>
                <w:rFonts w:ascii="Times" w:hAnsi="Times"/>
                <w:b/>
                <w:sz w:val="20"/>
                <w:szCs w:val="20"/>
              </w:rPr>
            </w:pPr>
            <w:r w:rsidRPr="00961DBD">
              <w:rPr>
                <w:rFonts w:ascii="Times" w:hAnsi="Times"/>
                <w:b/>
                <w:sz w:val="20"/>
                <w:szCs w:val="20"/>
              </w:rPr>
              <w:t>Publication bias and reviewer selection bias</w:t>
            </w:r>
          </w:p>
        </w:tc>
      </w:tr>
      <w:tr w:rsidR="005D3678" w:rsidRPr="00961DBD" w14:paraId="0590FB84" w14:textId="77777777" w:rsidTr="00996838">
        <w:tc>
          <w:tcPr>
            <w:tcW w:w="336" w:type="dxa"/>
            <w:tcBorders>
              <w:top w:val="nil"/>
            </w:tcBorders>
          </w:tcPr>
          <w:p w14:paraId="75B9C4FC" w14:textId="77777777" w:rsidR="005D3678" w:rsidRPr="00961DBD" w:rsidRDefault="005D3678" w:rsidP="006856FC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961DBD">
              <w:rPr>
                <w:rFonts w:ascii="Times" w:hAnsi="Times"/>
                <w:sz w:val="20"/>
                <w:szCs w:val="20"/>
              </w:rPr>
              <w:t>1</w:t>
            </w:r>
          </w:p>
        </w:tc>
        <w:tc>
          <w:tcPr>
            <w:tcW w:w="8180" w:type="dxa"/>
            <w:tcBorders>
              <w:top w:val="nil"/>
            </w:tcBorders>
          </w:tcPr>
          <w:p w14:paraId="72C6DD26" w14:textId="77777777" w:rsidR="005D3678" w:rsidRPr="00961DBD" w:rsidRDefault="005D3678" w:rsidP="006856FC">
            <w:pPr>
              <w:pStyle w:val="HTMLPreformatted"/>
              <w:jc w:val="both"/>
              <w:rPr>
                <w:rFonts w:ascii="Times" w:hAnsi="Times"/>
                <w:i/>
                <w:lang w:val="en-US"/>
              </w:rPr>
            </w:pPr>
            <w:r w:rsidRPr="00961DBD">
              <w:rPr>
                <w:rFonts w:ascii="Times" w:hAnsi="Times"/>
                <w:i/>
                <w:lang w:val="en-US"/>
              </w:rPr>
              <w:t>Systematic review:</w:t>
            </w:r>
          </w:p>
          <w:p w14:paraId="521EE055" w14:textId="77777777" w:rsidR="005D3678" w:rsidRPr="00961DBD" w:rsidRDefault="005D3678" w:rsidP="006856FC">
            <w:pPr>
              <w:pStyle w:val="HTMLPreformatted"/>
              <w:ind w:left="265"/>
              <w:jc w:val="both"/>
              <w:rPr>
                <w:rFonts w:ascii="Times" w:hAnsi="Times"/>
                <w:lang w:val="en-US"/>
              </w:rPr>
            </w:pPr>
            <w:r w:rsidRPr="00961DBD">
              <w:rPr>
                <w:rFonts w:ascii="Times" w:hAnsi="Times"/>
                <w:lang w:val="en-US"/>
              </w:rPr>
              <w:t>Evidence was rigorously reviewed in order to minimize both publication and reviewer selection bias.</w:t>
            </w:r>
          </w:p>
        </w:tc>
      </w:tr>
      <w:tr w:rsidR="005D3678" w:rsidRPr="00961DBD" w14:paraId="1A279A89" w14:textId="77777777" w:rsidTr="00996838">
        <w:tc>
          <w:tcPr>
            <w:tcW w:w="336" w:type="dxa"/>
          </w:tcPr>
          <w:p w14:paraId="260DBA3E" w14:textId="77777777" w:rsidR="005D3678" w:rsidRPr="00961DBD" w:rsidRDefault="005D3678" w:rsidP="006856FC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961DBD">
              <w:rPr>
                <w:rFonts w:ascii="Times" w:hAnsi="Times"/>
                <w:sz w:val="20"/>
                <w:szCs w:val="20"/>
              </w:rPr>
              <w:t>2</w:t>
            </w:r>
          </w:p>
        </w:tc>
        <w:tc>
          <w:tcPr>
            <w:tcW w:w="8180" w:type="dxa"/>
          </w:tcPr>
          <w:p w14:paraId="77AE9458" w14:textId="77777777" w:rsidR="005D3678" w:rsidRPr="00961DBD" w:rsidRDefault="005D3678" w:rsidP="006856FC">
            <w:pPr>
              <w:pStyle w:val="HTMLPreformatted"/>
              <w:jc w:val="both"/>
              <w:rPr>
                <w:rFonts w:ascii="Times" w:hAnsi="Times"/>
                <w:i/>
                <w:lang w:val="en-US"/>
              </w:rPr>
            </w:pPr>
            <w:r w:rsidRPr="00961DBD">
              <w:rPr>
                <w:rFonts w:ascii="Times" w:hAnsi="Times"/>
                <w:i/>
                <w:lang w:val="en-US"/>
              </w:rPr>
              <w:t>Manual query of relevant studies:</w:t>
            </w:r>
          </w:p>
          <w:p w14:paraId="7F7DDA2B" w14:textId="77777777" w:rsidR="005D3678" w:rsidRPr="00961DBD" w:rsidRDefault="005D3678" w:rsidP="006856FC">
            <w:pPr>
              <w:pStyle w:val="HTMLPreformatted"/>
              <w:ind w:left="265"/>
              <w:jc w:val="both"/>
              <w:rPr>
                <w:rFonts w:ascii="Times" w:hAnsi="Times"/>
                <w:i/>
                <w:lang w:val="en-US"/>
              </w:rPr>
            </w:pPr>
            <w:r w:rsidRPr="00961DBD">
              <w:rPr>
                <w:rFonts w:ascii="Times" w:hAnsi="Times"/>
                <w:lang w:val="en-US"/>
              </w:rPr>
              <w:t>Possible publication bias and reviewer selection bias was minimized by supplementing literature review with manual query of relevant studies.</w:t>
            </w:r>
          </w:p>
        </w:tc>
      </w:tr>
      <w:tr w:rsidR="005D3678" w:rsidRPr="00961DBD" w14:paraId="66E4B125" w14:textId="77777777" w:rsidTr="00996838">
        <w:tc>
          <w:tcPr>
            <w:tcW w:w="336" w:type="dxa"/>
            <w:tcBorders>
              <w:top w:val="nil"/>
              <w:bottom w:val="single" w:sz="4" w:space="0" w:color="auto"/>
            </w:tcBorders>
          </w:tcPr>
          <w:p w14:paraId="7C60376F" w14:textId="77777777" w:rsidR="005D3678" w:rsidRPr="00961DBD" w:rsidRDefault="005D3678" w:rsidP="006856FC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961DBD">
              <w:rPr>
                <w:rFonts w:ascii="Times" w:hAnsi="Times"/>
                <w:sz w:val="20"/>
                <w:szCs w:val="20"/>
              </w:rPr>
              <w:t>3</w:t>
            </w:r>
          </w:p>
        </w:tc>
        <w:tc>
          <w:tcPr>
            <w:tcW w:w="8180" w:type="dxa"/>
            <w:tcBorders>
              <w:top w:val="nil"/>
              <w:bottom w:val="single" w:sz="4" w:space="0" w:color="auto"/>
            </w:tcBorders>
          </w:tcPr>
          <w:p w14:paraId="123B89F9" w14:textId="77777777" w:rsidR="005D3678" w:rsidRPr="00961DBD" w:rsidRDefault="005D3678" w:rsidP="006856FC">
            <w:pPr>
              <w:pStyle w:val="HTMLPreformatted"/>
              <w:jc w:val="both"/>
              <w:rPr>
                <w:rFonts w:ascii="Times" w:hAnsi="Times"/>
                <w:i/>
                <w:lang w:val="en-US"/>
              </w:rPr>
            </w:pPr>
            <w:r w:rsidRPr="00961DBD">
              <w:rPr>
                <w:rFonts w:ascii="Times" w:hAnsi="Times"/>
                <w:i/>
                <w:lang w:val="en-US"/>
              </w:rPr>
              <w:t>Examination of missing results or data:</w:t>
            </w:r>
          </w:p>
          <w:p w14:paraId="1128D79F" w14:textId="77777777" w:rsidR="005D3678" w:rsidRPr="00961DBD" w:rsidRDefault="005D3678" w:rsidP="006856FC">
            <w:pPr>
              <w:pStyle w:val="HTMLPreformatted"/>
              <w:ind w:left="265"/>
              <w:jc w:val="both"/>
              <w:rPr>
                <w:rFonts w:ascii="Times" w:hAnsi="Times"/>
                <w:lang w:val="en-US"/>
              </w:rPr>
            </w:pPr>
            <w:r w:rsidRPr="00961DBD">
              <w:rPr>
                <w:rFonts w:ascii="Times" w:hAnsi="Times"/>
                <w:lang w:val="en-US"/>
              </w:rPr>
              <w:t>Selected studies were carefully examined for clues suggesting that there may be missing results or data.</w:t>
            </w:r>
          </w:p>
        </w:tc>
      </w:tr>
      <w:tr w:rsidR="005D3678" w:rsidRPr="00961DBD" w14:paraId="605E4802" w14:textId="77777777" w:rsidTr="00996838">
        <w:tc>
          <w:tcPr>
            <w:tcW w:w="8516" w:type="dxa"/>
            <w:gridSpan w:val="2"/>
            <w:tcBorders>
              <w:top w:val="single" w:sz="4" w:space="0" w:color="auto"/>
              <w:bottom w:val="nil"/>
            </w:tcBorders>
          </w:tcPr>
          <w:p w14:paraId="6E6CD618" w14:textId="77777777" w:rsidR="005D3678" w:rsidRPr="00961DBD" w:rsidRDefault="005D3678" w:rsidP="006856FC">
            <w:pPr>
              <w:pStyle w:val="HTMLPreformatted"/>
              <w:jc w:val="both"/>
              <w:rPr>
                <w:rFonts w:ascii="Times" w:hAnsi="Times"/>
                <w:b/>
                <w:lang w:val="en-US"/>
              </w:rPr>
            </w:pPr>
            <w:r w:rsidRPr="00961DBD">
              <w:rPr>
                <w:rFonts w:ascii="Times" w:hAnsi="Times"/>
                <w:b/>
                <w:lang w:val="en-US"/>
              </w:rPr>
              <w:t>Data availability bias</w:t>
            </w:r>
          </w:p>
        </w:tc>
      </w:tr>
      <w:tr w:rsidR="005D3678" w:rsidRPr="00961DBD" w14:paraId="0ECACEF1" w14:textId="77777777" w:rsidTr="00996838">
        <w:tc>
          <w:tcPr>
            <w:tcW w:w="336" w:type="dxa"/>
            <w:tcBorders>
              <w:top w:val="nil"/>
              <w:bottom w:val="single" w:sz="4" w:space="0" w:color="auto"/>
            </w:tcBorders>
          </w:tcPr>
          <w:p w14:paraId="1BFD6725" w14:textId="77777777" w:rsidR="005D3678" w:rsidRPr="00961DBD" w:rsidRDefault="005D3678" w:rsidP="006856FC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961DBD">
              <w:rPr>
                <w:rFonts w:ascii="Times" w:hAnsi="Times"/>
                <w:sz w:val="20"/>
                <w:szCs w:val="20"/>
              </w:rPr>
              <w:t>4</w:t>
            </w:r>
          </w:p>
        </w:tc>
        <w:tc>
          <w:tcPr>
            <w:tcW w:w="8180" w:type="dxa"/>
            <w:tcBorders>
              <w:top w:val="nil"/>
              <w:bottom w:val="single" w:sz="4" w:space="0" w:color="auto"/>
            </w:tcBorders>
          </w:tcPr>
          <w:p w14:paraId="636AB7ED" w14:textId="77777777" w:rsidR="005D3678" w:rsidRPr="00961DBD" w:rsidRDefault="005D3678" w:rsidP="006856FC">
            <w:pPr>
              <w:jc w:val="both"/>
              <w:rPr>
                <w:rFonts w:ascii="Times" w:hAnsi="Times"/>
                <w:i/>
                <w:sz w:val="20"/>
                <w:szCs w:val="20"/>
              </w:rPr>
            </w:pPr>
            <w:r w:rsidRPr="00961DBD">
              <w:rPr>
                <w:rFonts w:ascii="Times" w:hAnsi="Times"/>
                <w:i/>
                <w:sz w:val="20"/>
                <w:szCs w:val="20"/>
              </w:rPr>
              <w:t xml:space="preserve">Assessments were completed independently by more than one researcher: </w:t>
            </w:r>
          </w:p>
          <w:p w14:paraId="101EF5DD" w14:textId="77777777" w:rsidR="005D3678" w:rsidRPr="00961DBD" w:rsidRDefault="005D3678" w:rsidP="006856FC">
            <w:pPr>
              <w:ind w:left="265"/>
              <w:jc w:val="both"/>
              <w:rPr>
                <w:rFonts w:ascii="Times" w:hAnsi="Times"/>
                <w:sz w:val="20"/>
                <w:szCs w:val="20"/>
              </w:rPr>
            </w:pPr>
            <w:r w:rsidRPr="00961DBD">
              <w:rPr>
                <w:rFonts w:ascii="Times" w:hAnsi="Times"/>
                <w:sz w:val="20"/>
                <w:szCs w:val="20"/>
              </w:rPr>
              <w:t>Data were sought and assessed by a single researcher. A second researcher was involved every time it was needed for discussion and decisions were taken at consensus.</w:t>
            </w:r>
          </w:p>
        </w:tc>
      </w:tr>
      <w:tr w:rsidR="005D3678" w:rsidRPr="00961DBD" w14:paraId="4723E68E" w14:textId="77777777" w:rsidTr="00996838">
        <w:tc>
          <w:tcPr>
            <w:tcW w:w="8516" w:type="dxa"/>
            <w:gridSpan w:val="2"/>
            <w:tcBorders>
              <w:top w:val="single" w:sz="4" w:space="0" w:color="auto"/>
            </w:tcBorders>
          </w:tcPr>
          <w:p w14:paraId="1571BB1C" w14:textId="77777777" w:rsidR="005D3678" w:rsidRPr="00961DBD" w:rsidRDefault="005D3678" w:rsidP="006856FC">
            <w:pPr>
              <w:jc w:val="both"/>
              <w:rPr>
                <w:rFonts w:ascii="Times" w:hAnsi="Times"/>
                <w:b/>
                <w:sz w:val="20"/>
                <w:szCs w:val="20"/>
              </w:rPr>
            </w:pPr>
            <w:r w:rsidRPr="00961DBD">
              <w:rPr>
                <w:rFonts w:ascii="Times" w:hAnsi="Times"/>
                <w:b/>
                <w:sz w:val="20"/>
                <w:szCs w:val="20"/>
              </w:rPr>
              <w:t>Methodological quality</w:t>
            </w:r>
          </w:p>
        </w:tc>
      </w:tr>
      <w:tr w:rsidR="005D3678" w:rsidRPr="00961DBD" w14:paraId="470CC57C" w14:textId="77777777" w:rsidTr="00996838">
        <w:tc>
          <w:tcPr>
            <w:tcW w:w="336" w:type="dxa"/>
            <w:tcBorders>
              <w:bottom w:val="nil"/>
            </w:tcBorders>
          </w:tcPr>
          <w:p w14:paraId="4750B711" w14:textId="77777777" w:rsidR="005D3678" w:rsidRPr="00961DBD" w:rsidRDefault="005D3678" w:rsidP="006856FC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961DBD">
              <w:rPr>
                <w:rFonts w:ascii="Times" w:hAnsi="Times"/>
                <w:sz w:val="20"/>
                <w:szCs w:val="20"/>
              </w:rPr>
              <w:t>5</w:t>
            </w:r>
          </w:p>
        </w:tc>
        <w:tc>
          <w:tcPr>
            <w:tcW w:w="8180" w:type="dxa"/>
            <w:tcBorders>
              <w:bottom w:val="nil"/>
            </w:tcBorders>
          </w:tcPr>
          <w:p w14:paraId="7E8BED13" w14:textId="77777777" w:rsidR="005D3678" w:rsidRPr="00961DBD" w:rsidRDefault="005D3678" w:rsidP="006856FC">
            <w:pPr>
              <w:jc w:val="both"/>
              <w:rPr>
                <w:rFonts w:ascii="Times" w:hAnsi="Times"/>
                <w:i/>
                <w:sz w:val="20"/>
                <w:szCs w:val="20"/>
              </w:rPr>
            </w:pPr>
            <w:r w:rsidRPr="00961DBD">
              <w:rPr>
                <w:rFonts w:ascii="Times" w:hAnsi="Times"/>
                <w:i/>
                <w:sz w:val="20"/>
                <w:szCs w:val="20"/>
              </w:rPr>
              <w:t>CASP:</w:t>
            </w:r>
          </w:p>
          <w:p w14:paraId="5912F34D" w14:textId="77777777" w:rsidR="005D3678" w:rsidRPr="00961DBD" w:rsidRDefault="005D3678" w:rsidP="006856FC">
            <w:pPr>
              <w:ind w:left="231"/>
              <w:jc w:val="both"/>
              <w:rPr>
                <w:rFonts w:ascii="Times" w:hAnsi="Times"/>
                <w:sz w:val="20"/>
                <w:szCs w:val="20"/>
              </w:rPr>
            </w:pPr>
            <w:r w:rsidRPr="00961DBD">
              <w:rPr>
                <w:rFonts w:ascii="Times" w:hAnsi="Times"/>
                <w:sz w:val="20"/>
                <w:szCs w:val="20"/>
              </w:rPr>
              <w:t>Methodological quality was critically appraised with the CASP scale. Assessment was performed by a single researcher and a second researcher was involved if needed.</w:t>
            </w:r>
          </w:p>
        </w:tc>
      </w:tr>
      <w:tr w:rsidR="005D3678" w:rsidRPr="00961DBD" w14:paraId="3410F1E0" w14:textId="77777777" w:rsidTr="00996838">
        <w:tc>
          <w:tcPr>
            <w:tcW w:w="336" w:type="dxa"/>
            <w:tcBorders>
              <w:top w:val="nil"/>
              <w:bottom w:val="single" w:sz="12" w:space="0" w:color="auto"/>
            </w:tcBorders>
          </w:tcPr>
          <w:p w14:paraId="50011132" w14:textId="77777777" w:rsidR="005D3678" w:rsidRPr="00961DBD" w:rsidRDefault="005D3678" w:rsidP="006856FC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961DBD">
              <w:rPr>
                <w:rFonts w:ascii="Times" w:hAnsi="Times"/>
                <w:sz w:val="20"/>
                <w:szCs w:val="20"/>
              </w:rPr>
              <w:t>6</w:t>
            </w:r>
          </w:p>
        </w:tc>
        <w:tc>
          <w:tcPr>
            <w:tcW w:w="8180" w:type="dxa"/>
            <w:tcBorders>
              <w:top w:val="nil"/>
              <w:bottom w:val="single" w:sz="12" w:space="0" w:color="auto"/>
            </w:tcBorders>
          </w:tcPr>
          <w:p w14:paraId="53FD7B43" w14:textId="77777777" w:rsidR="005D3678" w:rsidRPr="00961DBD" w:rsidRDefault="005D3678" w:rsidP="006856FC">
            <w:pPr>
              <w:jc w:val="both"/>
              <w:rPr>
                <w:rFonts w:ascii="Times" w:hAnsi="Times"/>
                <w:i/>
                <w:sz w:val="20"/>
                <w:szCs w:val="20"/>
              </w:rPr>
            </w:pPr>
            <w:r w:rsidRPr="00961DBD">
              <w:rPr>
                <w:rFonts w:ascii="Times" w:hAnsi="Times"/>
                <w:i/>
                <w:sz w:val="20"/>
                <w:szCs w:val="20"/>
              </w:rPr>
              <w:t>PRISMA statement for reporting systematic reviews with meta-analyses:</w:t>
            </w:r>
          </w:p>
          <w:p w14:paraId="3E6E99D9" w14:textId="77777777" w:rsidR="005D3678" w:rsidRPr="00961DBD" w:rsidRDefault="005D3678" w:rsidP="006856FC">
            <w:pPr>
              <w:ind w:left="231"/>
              <w:jc w:val="both"/>
              <w:rPr>
                <w:rFonts w:ascii="Times" w:hAnsi="Times"/>
                <w:b/>
                <w:sz w:val="20"/>
                <w:szCs w:val="20"/>
                <w:u w:val="single"/>
              </w:rPr>
            </w:pPr>
            <w:r w:rsidRPr="00961DBD">
              <w:rPr>
                <w:rFonts w:ascii="Times" w:hAnsi="Times"/>
                <w:sz w:val="20"/>
                <w:szCs w:val="20"/>
              </w:rPr>
              <w:t xml:space="preserve">The study was performed in accordance with the PRISMA statement, which provides a detailed guideline of a preferred reporting style of transparence. </w:t>
            </w:r>
          </w:p>
        </w:tc>
      </w:tr>
    </w:tbl>
    <w:p w14:paraId="091BE244" w14:textId="77777777" w:rsidR="005D3678" w:rsidRPr="008A58C7" w:rsidRDefault="005D3678" w:rsidP="006856FC">
      <w:pPr>
        <w:jc w:val="both"/>
        <w:rPr>
          <w:rFonts w:ascii="Times" w:hAnsi="Times"/>
          <w:b/>
        </w:rPr>
      </w:pPr>
    </w:p>
    <w:p w14:paraId="0DC3ED8C" w14:textId="77777777" w:rsidR="005D3678" w:rsidRPr="008A58C7" w:rsidRDefault="005D3678" w:rsidP="006856FC">
      <w:pPr>
        <w:jc w:val="both"/>
        <w:rPr>
          <w:rFonts w:ascii="Times" w:hAnsi="Times"/>
          <w:b/>
        </w:rPr>
      </w:pPr>
    </w:p>
    <w:p w14:paraId="307CD918" w14:textId="77777777" w:rsidR="005D3678" w:rsidRPr="008A58C7" w:rsidRDefault="005D3678" w:rsidP="006856FC">
      <w:pPr>
        <w:jc w:val="both"/>
        <w:rPr>
          <w:rFonts w:ascii="Times" w:hAnsi="Times"/>
          <w:b/>
        </w:rPr>
      </w:pPr>
    </w:p>
    <w:p w14:paraId="40A14144" w14:textId="77777777" w:rsidR="005D3678" w:rsidRPr="008A58C7" w:rsidRDefault="005D3678" w:rsidP="006856FC">
      <w:pPr>
        <w:jc w:val="both"/>
        <w:rPr>
          <w:rFonts w:ascii="Times" w:hAnsi="Times"/>
          <w:b/>
        </w:rPr>
      </w:pPr>
    </w:p>
    <w:p w14:paraId="0551957D" w14:textId="77777777" w:rsidR="005D3678" w:rsidRPr="008A58C7" w:rsidRDefault="005D3678" w:rsidP="006856FC">
      <w:pPr>
        <w:jc w:val="both"/>
        <w:rPr>
          <w:rFonts w:ascii="Times" w:hAnsi="Times"/>
          <w:b/>
        </w:rPr>
      </w:pPr>
    </w:p>
    <w:p w14:paraId="25E09056" w14:textId="77777777" w:rsidR="005D3678" w:rsidRPr="008A58C7" w:rsidRDefault="005D3678" w:rsidP="006856FC">
      <w:pPr>
        <w:jc w:val="both"/>
        <w:rPr>
          <w:rFonts w:ascii="Times" w:hAnsi="Times"/>
          <w:b/>
        </w:rPr>
      </w:pPr>
    </w:p>
    <w:p w14:paraId="330E085D" w14:textId="77777777" w:rsidR="005D3678" w:rsidRPr="008A58C7" w:rsidRDefault="005D3678" w:rsidP="006856FC">
      <w:pPr>
        <w:jc w:val="both"/>
        <w:rPr>
          <w:rFonts w:ascii="Times" w:hAnsi="Times"/>
          <w:b/>
        </w:rPr>
      </w:pPr>
    </w:p>
    <w:p w14:paraId="3C639873" w14:textId="77777777" w:rsidR="005D3678" w:rsidRPr="008A58C7" w:rsidRDefault="005D3678" w:rsidP="006856FC">
      <w:pPr>
        <w:jc w:val="both"/>
        <w:rPr>
          <w:rFonts w:ascii="Times" w:hAnsi="Times"/>
          <w:b/>
        </w:rPr>
      </w:pPr>
    </w:p>
    <w:p w14:paraId="53DC4440" w14:textId="77777777" w:rsidR="000C5855" w:rsidRDefault="000C5855" w:rsidP="006856FC"/>
    <w:p w14:paraId="4433283C" w14:textId="77777777" w:rsidR="005D3678" w:rsidRDefault="005D3678" w:rsidP="006856FC"/>
    <w:p w14:paraId="799B6F98" w14:textId="77777777" w:rsidR="005D3678" w:rsidRDefault="005D3678" w:rsidP="006856FC"/>
    <w:p w14:paraId="5B150657" w14:textId="77777777" w:rsidR="005D3678" w:rsidRDefault="005D3678" w:rsidP="006856FC"/>
    <w:p w14:paraId="50A115A4" w14:textId="77777777" w:rsidR="005D3678" w:rsidRDefault="005D3678" w:rsidP="006856FC"/>
    <w:p w14:paraId="4EC80CD8" w14:textId="77777777" w:rsidR="005D3678" w:rsidRDefault="005D3678" w:rsidP="006856FC"/>
    <w:p w14:paraId="6BA19342" w14:textId="77777777" w:rsidR="005D3678" w:rsidRDefault="005D3678" w:rsidP="006856FC"/>
    <w:p w14:paraId="309B2E2F" w14:textId="77777777" w:rsidR="005D3678" w:rsidRDefault="005D3678" w:rsidP="006856FC"/>
    <w:p w14:paraId="4C47876E" w14:textId="77777777" w:rsidR="005D3678" w:rsidRDefault="005D3678" w:rsidP="006856FC"/>
    <w:p w14:paraId="6F23764D" w14:textId="77777777" w:rsidR="005D3678" w:rsidRDefault="005D3678" w:rsidP="006856FC"/>
    <w:p w14:paraId="3E7E6507" w14:textId="77777777" w:rsidR="005D3678" w:rsidRDefault="005D3678" w:rsidP="006856FC"/>
    <w:p w14:paraId="11F69D87" w14:textId="77777777" w:rsidR="005D3678" w:rsidRDefault="005D3678" w:rsidP="006856FC"/>
    <w:p w14:paraId="3D0611AB" w14:textId="77777777" w:rsidR="005D3678" w:rsidRDefault="005D3678" w:rsidP="006856FC"/>
    <w:p w14:paraId="2CE0ADDB" w14:textId="77777777" w:rsidR="005D3678" w:rsidRDefault="005D3678" w:rsidP="006856FC"/>
    <w:p w14:paraId="427A7124" w14:textId="77777777" w:rsidR="005D3678" w:rsidRDefault="005D3678" w:rsidP="006856FC"/>
    <w:p w14:paraId="6E534FF6" w14:textId="77777777" w:rsidR="005D3678" w:rsidRDefault="005D3678" w:rsidP="006856FC"/>
    <w:p w14:paraId="0D2F8110" w14:textId="77777777" w:rsidR="005D3678" w:rsidRDefault="005D3678" w:rsidP="006856FC"/>
    <w:p w14:paraId="7276FD7B" w14:textId="77777777" w:rsidR="005D3678" w:rsidRDefault="005D3678" w:rsidP="006856FC"/>
    <w:p w14:paraId="59E73A23" w14:textId="77777777" w:rsidR="005D3678" w:rsidRDefault="005D3678" w:rsidP="006856FC"/>
    <w:p w14:paraId="16AE44A2" w14:textId="77777777" w:rsidR="005D3678" w:rsidRDefault="005D3678" w:rsidP="006856FC"/>
    <w:p w14:paraId="368BAE41" w14:textId="77777777" w:rsidR="005D3678" w:rsidRDefault="005D3678" w:rsidP="006856FC"/>
    <w:p w14:paraId="6B57D8EE" w14:textId="77777777" w:rsidR="00A3474D" w:rsidRDefault="005D3678" w:rsidP="006856FC">
      <w:pPr>
        <w:rPr>
          <w:rFonts w:ascii="Times" w:hAnsi="Times"/>
          <w:b/>
        </w:rPr>
      </w:pPr>
      <w:r w:rsidRPr="00A215F3">
        <w:rPr>
          <w:rFonts w:ascii="Times" w:hAnsi="Times"/>
          <w:b/>
        </w:rPr>
        <w:lastRenderedPageBreak/>
        <w:t>Supplementary Table 3.</w:t>
      </w:r>
      <w:r w:rsidR="00A3474D" w:rsidRPr="00A215F3">
        <w:rPr>
          <w:rFonts w:ascii="Times" w:hAnsi="Times"/>
          <w:b/>
        </w:rPr>
        <w:t xml:space="preserve"> List of fields covered for the collection of the data (data extraction template)</w:t>
      </w:r>
    </w:p>
    <w:p w14:paraId="242A061E" w14:textId="77777777" w:rsidR="00A3474D" w:rsidRDefault="00A3474D" w:rsidP="006856FC">
      <w:pPr>
        <w:rPr>
          <w:rFonts w:ascii="Times" w:hAnsi="Times"/>
          <w:b/>
        </w:rPr>
      </w:pPr>
    </w:p>
    <w:tbl>
      <w:tblPr>
        <w:tblW w:w="7796" w:type="dxa"/>
        <w:tblInd w:w="250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835"/>
        <w:gridCol w:w="4961"/>
      </w:tblGrid>
      <w:tr w:rsidR="00FF5C8C" w:rsidRPr="006831AC" w14:paraId="742C2F98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7B3976D9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Study</w:t>
            </w:r>
          </w:p>
        </w:tc>
        <w:tc>
          <w:tcPr>
            <w:tcW w:w="4961" w:type="dxa"/>
            <w:shd w:val="clear" w:color="auto" w:fill="auto"/>
            <w:hideMark/>
          </w:tcPr>
          <w:p w14:paraId="66916DBF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First author</w:t>
            </w:r>
          </w:p>
        </w:tc>
      </w:tr>
      <w:tr w:rsidR="00FF5C8C" w:rsidRPr="006831AC" w14:paraId="53F575F5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5E2ADA0B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2CFBD3B4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All authors</w:t>
            </w:r>
          </w:p>
        </w:tc>
      </w:tr>
      <w:tr w:rsidR="00FF5C8C" w:rsidRPr="006831AC" w14:paraId="0819DB33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0ABB227B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4826806E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Year</w:t>
            </w:r>
          </w:p>
        </w:tc>
      </w:tr>
      <w:tr w:rsidR="00FF5C8C" w:rsidRPr="006831AC" w14:paraId="6F241F33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62FAE1D5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4DB68BF5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Title of the manuscript</w:t>
            </w:r>
          </w:p>
        </w:tc>
      </w:tr>
      <w:tr w:rsidR="00FF5C8C" w:rsidRPr="006831AC" w14:paraId="01696443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57CDE8A1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11624122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Journal</w:t>
            </w:r>
          </w:p>
        </w:tc>
      </w:tr>
      <w:tr w:rsidR="00FF5C8C" w:rsidRPr="006831AC" w14:paraId="44AED6D6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43380694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576123FF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Publication type</w:t>
            </w:r>
          </w:p>
        </w:tc>
      </w:tr>
      <w:tr w:rsidR="00FF5C8C" w:rsidRPr="006831AC" w14:paraId="7F18AA8D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0274AA7C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Research group</w:t>
            </w:r>
          </w:p>
        </w:tc>
        <w:tc>
          <w:tcPr>
            <w:tcW w:w="4961" w:type="dxa"/>
            <w:shd w:val="clear" w:color="auto" w:fill="auto"/>
            <w:hideMark/>
          </w:tcPr>
          <w:p w14:paraId="50BD0940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Center</w:t>
            </w:r>
          </w:p>
        </w:tc>
      </w:tr>
      <w:tr w:rsidR="00FF5C8C" w:rsidRPr="006831AC" w14:paraId="0B6B5F35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7053CCF2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59EA4524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Country</w:t>
            </w:r>
          </w:p>
        </w:tc>
      </w:tr>
      <w:tr w:rsidR="00FF5C8C" w:rsidRPr="006831AC" w14:paraId="69364C8D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313021A9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Cohort</w:t>
            </w:r>
          </w:p>
        </w:tc>
        <w:tc>
          <w:tcPr>
            <w:tcW w:w="4961" w:type="dxa"/>
            <w:shd w:val="clear" w:color="auto" w:fill="auto"/>
            <w:hideMark/>
          </w:tcPr>
          <w:p w14:paraId="1E882D15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Center</w:t>
            </w:r>
          </w:p>
        </w:tc>
      </w:tr>
      <w:tr w:rsidR="00FF5C8C" w:rsidRPr="006831AC" w14:paraId="57DCE5B4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6323B9D4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6C9CD67A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Country</w:t>
            </w:r>
          </w:p>
        </w:tc>
      </w:tr>
      <w:tr w:rsidR="00FF5C8C" w:rsidRPr="006831AC" w14:paraId="2CBE3D4C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50650D12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4FB34DD8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Source of the individuals</w:t>
            </w:r>
          </w:p>
        </w:tc>
      </w:tr>
      <w:tr w:rsidR="00FF5C8C" w:rsidRPr="006831AC" w14:paraId="34390A96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194260AE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2283C569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Selection criteria</w:t>
            </w:r>
          </w:p>
        </w:tc>
      </w:tr>
      <w:tr w:rsidR="00FF5C8C" w:rsidRPr="006831AC" w14:paraId="04561D46" w14:textId="77777777" w:rsidTr="00A215F3">
        <w:trPr>
          <w:trHeight w:val="170"/>
        </w:trPr>
        <w:tc>
          <w:tcPr>
            <w:tcW w:w="2835" w:type="dxa"/>
            <w:shd w:val="clear" w:color="auto" w:fill="auto"/>
          </w:tcPr>
          <w:p w14:paraId="380E25E4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</w:p>
        </w:tc>
        <w:tc>
          <w:tcPr>
            <w:tcW w:w="4961" w:type="dxa"/>
            <w:shd w:val="clear" w:color="auto" w:fill="auto"/>
          </w:tcPr>
          <w:p w14:paraId="11D06F9A" w14:textId="76ADADFD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>
              <w:rPr>
                <w:rFonts w:ascii="Times" w:eastAsia="Times New Roman" w:hAnsi="Times" w:cs="Arial"/>
                <w:sz w:val="18"/>
                <w:szCs w:val="18"/>
              </w:rPr>
              <w:t>Data modality</w:t>
            </w:r>
          </w:p>
        </w:tc>
      </w:tr>
      <w:tr w:rsidR="00FF5C8C" w:rsidRPr="006831AC" w14:paraId="117921AD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0B57F43D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4841702C" w14:textId="77777777" w:rsidR="00A3474D" w:rsidRPr="006831AC" w:rsidRDefault="00A3474D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Amyloid status</w:t>
            </w:r>
          </w:p>
        </w:tc>
      </w:tr>
      <w:tr w:rsidR="00FF5C8C" w:rsidRPr="006831AC" w14:paraId="0E769CE9" w14:textId="77777777" w:rsidTr="00A215F3">
        <w:trPr>
          <w:trHeight w:val="170"/>
        </w:trPr>
        <w:tc>
          <w:tcPr>
            <w:tcW w:w="2835" w:type="dxa"/>
            <w:shd w:val="clear" w:color="auto" w:fill="auto"/>
          </w:tcPr>
          <w:p w14:paraId="6EA42CD6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</w:p>
        </w:tc>
        <w:tc>
          <w:tcPr>
            <w:tcW w:w="4961" w:type="dxa"/>
            <w:shd w:val="clear" w:color="auto" w:fill="auto"/>
          </w:tcPr>
          <w:p w14:paraId="2B58F332" w14:textId="6830D70D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proofErr w:type="spellStart"/>
            <w:r>
              <w:rPr>
                <w:rFonts w:ascii="Times" w:eastAsia="Times New Roman" w:hAnsi="Times" w:cs="Arial"/>
                <w:sz w:val="18"/>
                <w:szCs w:val="18"/>
              </w:rPr>
              <w:t>Braak’s</w:t>
            </w:r>
            <w:proofErr w:type="spellEnd"/>
            <w:r>
              <w:rPr>
                <w:rFonts w:ascii="Times" w:eastAsia="Times New Roman" w:hAnsi="Times" w:cs="Arial"/>
                <w:sz w:val="18"/>
                <w:szCs w:val="18"/>
              </w:rPr>
              <w:t xml:space="preserve"> tau NFT stage</w:t>
            </w:r>
          </w:p>
        </w:tc>
      </w:tr>
      <w:tr w:rsidR="00FF5C8C" w:rsidRPr="006831AC" w14:paraId="65EB5A42" w14:textId="77777777" w:rsidTr="00A215F3">
        <w:trPr>
          <w:trHeight w:val="170"/>
        </w:trPr>
        <w:tc>
          <w:tcPr>
            <w:tcW w:w="2835" w:type="dxa"/>
            <w:shd w:val="clear" w:color="auto" w:fill="auto"/>
          </w:tcPr>
          <w:p w14:paraId="32C95332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</w:p>
        </w:tc>
        <w:tc>
          <w:tcPr>
            <w:tcW w:w="4961" w:type="dxa"/>
            <w:shd w:val="clear" w:color="auto" w:fill="auto"/>
          </w:tcPr>
          <w:p w14:paraId="70897F73" w14:textId="549E255D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>
              <w:rPr>
                <w:rFonts w:ascii="Times" w:eastAsia="Times New Roman" w:hAnsi="Times" w:cs="Arial"/>
                <w:sz w:val="18"/>
                <w:szCs w:val="18"/>
              </w:rPr>
              <w:t>Cut point for interpretation of tau NFT or tau PET binding</w:t>
            </w:r>
          </w:p>
        </w:tc>
      </w:tr>
      <w:tr w:rsidR="00FF5C8C" w:rsidRPr="006831AC" w14:paraId="0E481C65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6F0DAD95" w14:textId="77777777" w:rsidR="00FF5C8C" w:rsidRPr="00D779D6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D779D6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7AC90EC2" w14:textId="0458B0A2" w:rsidR="00FF5C8C" w:rsidRPr="00D779D6" w:rsidRDefault="00FF5C8C" w:rsidP="00D779D6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D779D6">
              <w:rPr>
                <w:rFonts w:ascii="Times" w:eastAsia="Times New Roman" w:hAnsi="Times" w:cs="Arial"/>
                <w:sz w:val="18"/>
                <w:szCs w:val="18"/>
              </w:rPr>
              <w:t xml:space="preserve">Number of </w:t>
            </w:r>
            <w:r w:rsidR="00D779D6" w:rsidRPr="00D779D6">
              <w:rPr>
                <w:rFonts w:ascii="Times" w:eastAsia="Times New Roman" w:hAnsi="Times" w:cs="Arial"/>
                <w:sz w:val="18"/>
                <w:szCs w:val="18"/>
              </w:rPr>
              <w:t xml:space="preserve">individuals </w:t>
            </w:r>
            <w:r w:rsidRPr="00D779D6">
              <w:rPr>
                <w:rFonts w:ascii="Times" w:eastAsia="Times New Roman" w:hAnsi="Times" w:cs="Arial"/>
                <w:sz w:val="18"/>
                <w:szCs w:val="18"/>
              </w:rPr>
              <w:t>in the AD spectrum</w:t>
            </w:r>
          </w:p>
        </w:tc>
      </w:tr>
      <w:tr w:rsidR="00FF5C8C" w:rsidRPr="006831AC" w14:paraId="7E2AFFC8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7F76022A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6D3DFD4A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Number of controls</w:t>
            </w:r>
          </w:p>
        </w:tc>
      </w:tr>
      <w:tr w:rsidR="00FF5C8C" w:rsidRPr="006831AC" w14:paraId="604F74FA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52A39E41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69FB1487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Other study groups and number of individuals</w:t>
            </w:r>
          </w:p>
        </w:tc>
      </w:tr>
      <w:tr w:rsidR="00FF5C8C" w:rsidRPr="006831AC" w14:paraId="643A040D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63479746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Subtyping method</w:t>
            </w:r>
          </w:p>
        </w:tc>
        <w:tc>
          <w:tcPr>
            <w:tcW w:w="4961" w:type="dxa"/>
            <w:shd w:val="clear" w:color="auto" w:fill="auto"/>
            <w:hideMark/>
          </w:tcPr>
          <w:p w14:paraId="4C834D51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Subtyping data (modality)</w:t>
            </w:r>
          </w:p>
        </w:tc>
      </w:tr>
      <w:tr w:rsidR="00FF5C8C" w:rsidRPr="006831AC" w14:paraId="1C99D03D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20BA4895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257F3826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Input data (measures)</w:t>
            </w:r>
          </w:p>
        </w:tc>
      </w:tr>
      <w:tr w:rsidR="00FF5C8C" w:rsidRPr="006831AC" w14:paraId="25D1714F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53D6841C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6796F8BE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Subtyping method</w:t>
            </w:r>
          </w:p>
        </w:tc>
      </w:tr>
      <w:tr w:rsidR="00FF5C8C" w:rsidRPr="006831AC" w14:paraId="3A8AEB6E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6EF4A6D5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3AB12FFE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Methods (specifications)</w:t>
            </w:r>
          </w:p>
        </w:tc>
      </w:tr>
      <w:tr w:rsidR="00FF5C8C" w:rsidRPr="006831AC" w14:paraId="012FE565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7E76B1B9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2A8D1373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Main study outcome</w:t>
            </w:r>
          </w:p>
        </w:tc>
      </w:tr>
      <w:tr w:rsidR="00FF5C8C" w:rsidRPr="006831AC" w14:paraId="79498754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257FF32A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38A050D3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Group used for subtyping</w:t>
            </w:r>
          </w:p>
        </w:tc>
      </w:tr>
      <w:tr w:rsidR="00FF5C8C" w:rsidRPr="006831AC" w14:paraId="64D745F9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14D98D6A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Subtypes</w:t>
            </w:r>
          </w:p>
        </w:tc>
        <w:tc>
          <w:tcPr>
            <w:tcW w:w="4961" w:type="dxa"/>
            <w:shd w:val="clear" w:color="auto" w:fill="auto"/>
            <w:hideMark/>
          </w:tcPr>
          <w:p w14:paraId="7912E48F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Inclusion of a typical AD subtype?</w:t>
            </w:r>
          </w:p>
        </w:tc>
      </w:tr>
      <w:tr w:rsidR="00FF5C8C" w:rsidRPr="006831AC" w14:paraId="58F5CC7C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31A43D65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04D420AA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Inclusion of a limbic-predominant AD subtype?</w:t>
            </w:r>
          </w:p>
        </w:tc>
      </w:tr>
      <w:tr w:rsidR="00FF5C8C" w:rsidRPr="006831AC" w14:paraId="72C9FBBE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68B289C3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245BDA14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Inclusion of a hippocampal-sparing AD subtype?</w:t>
            </w:r>
          </w:p>
        </w:tc>
      </w:tr>
      <w:tr w:rsidR="00FF5C8C" w:rsidRPr="006831AC" w14:paraId="33F4316F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49CB96FE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226C6890" w14:textId="1CD26FB8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Inclusion of a minimal atrophy</w:t>
            </w:r>
            <w:r>
              <w:rPr>
                <w:rFonts w:ascii="Times" w:eastAsia="Times New Roman" w:hAnsi="Times" w:cs="Arial"/>
                <w:sz w:val="18"/>
                <w:szCs w:val="18"/>
              </w:rPr>
              <w:t xml:space="preserve"> or minimal tau</w:t>
            </w:r>
            <w:r w:rsidRPr="006831AC">
              <w:rPr>
                <w:rFonts w:ascii="Times" w:eastAsia="Times New Roman" w:hAnsi="Times" w:cs="Arial"/>
                <w:sz w:val="18"/>
                <w:szCs w:val="18"/>
              </w:rPr>
              <w:t xml:space="preserve"> AD subtype?</w:t>
            </w:r>
          </w:p>
        </w:tc>
      </w:tr>
      <w:tr w:rsidR="00FF5C8C" w:rsidRPr="006831AC" w14:paraId="4A9E0596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3A192FFD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7352CD61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Other subtype included?</w:t>
            </w:r>
          </w:p>
        </w:tc>
      </w:tr>
      <w:tr w:rsidR="00FF5C8C" w:rsidRPr="006831AC" w14:paraId="051A2238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2B49355E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Study design</w:t>
            </w:r>
          </w:p>
        </w:tc>
        <w:tc>
          <w:tcPr>
            <w:tcW w:w="4961" w:type="dxa"/>
            <w:shd w:val="clear" w:color="auto" w:fill="auto"/>
            <w:hideMark/>
          </w:tcPr>
          <w:p w14:paraId="329123E0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Cross-sectional / longitudinal</w:t>
            </w:r>
          </w:p>
        </w:tc>
      </w:tr>
      <w:tr w:rsidR="00FF5C8C" w:rsidRPr="006831AC" w14:paraId="21BFDEAD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569F69A7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Subtype, %</w:t>
            </w:r>
          </w:p>
        </w:tc>
        <w:tc>
          <w:tcPr>
            <w:tcW w:w="4961" w:type="dxa"/>
            <w:shd w:val="clear" w:color="auto" w:fill="auto"/>
            <w:hideMark/>
          </w:tcPr>
          <w:p w14:paraId="3CA5050F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Typical AD</w:t>
            </w:r>
          </w:p>
        </w:tc>
      </w:tr>
      <w:tr w:rsidR="00FF5C8C" w:rsidRPr="006831AC" w14:paraId="01C00F9F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58CE5E99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001005ED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Limbic-predominant AD</w:t>
            </w:r>
          </w:p>
        </w:tc>
      </w:tr>
      <w:tr w:rsidR="00FF5C8C" w:rsidRPr="006831AC" w14:paraId="12DA91F2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4023F4EB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3E77BEAC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Hippocampal-sparing AD</w:t>
            </w:r>
          </w:p>
        </w:tc>
      </w:tr>
      <w:tr w:rsidR="00FF5C8C" w:rsidRPr="006831AC" w14:paraId="7FB71C11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661DB300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1C68E8C9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Minimal atrophy AD</w:t>
            </w:r>
          </w:p>
        </w:tc>
      </w:tr>
      <w:tr w:rsidR="00FF5C8C" w:rsidRPr="006831AC" w14:paraId="71666C35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2EBCA918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16AFCD5F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Other</w:t>
            </w:r>
          </w:p>
        </w:tc>
      </w:tr>
      <w:tr w:rsidR="00FF5C8C" w:rsidRPr="006831AC" w14:paraId="018E4923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01521E06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Subtype, count</w:t>
            </w:r>
          </w:p>
        </w:tc>
        <w:tc>
          <w:tcPr>
            <w:tcW w:w="4961" w:type="dxa"/>
            <w:shd w:val="clear" w:color="auto" w:fill="auto"/>
            <w:hideMark/>
          </w:tcPr>
          <w:p w14:paraId="46568DE4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Typical AD</w:t>
            </w:r>
          </w:p>
        </w:tc>
      </w:tr>
      <w:tr w:rsidR="00FF5C8C" w:rsidRPr="006831AC" w14:paraId="36C44BB3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4A987278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556C4C9F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Limbic-predominant AD</w:t>
            </w:r>
          </w:p>
        </w:tc>
      </w:tr>
      <w:tr w:rsidR="00FF5C8C" w:rsidRPr="006831AC" w14:paraId="7FC9C148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2398E700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3BE29DBA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Hippocampal-sparing AD</w:t>
            </w:r>
          </w:p>
        </w:tc>
      </w:tr>
      <w:tr w:rsidR="00FF5C8C" w:rsidRPr="006831AC" w14:paraId="6C153C8D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7A08E9C1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42FC8208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Minimal atrophy AD</w:t>
            </w:r>
          </w:p>
        </w:tc>
      </w:tr>
      <w:tr w:rsidR="00FF5C8C" w:rsidRPr="006831AC" w14:paraId="53C1A992" w14:textId="77777777" w:rsidTr="00A215F3">
        <w:trPr>
          <w:trHeight w:val="170"/>
        </w:trPr>
        <w:tc>
          <w:tcPr>
            <w:tcW w:w="2835" w:type="dxa"/>
            <w:shd w:val="clear" w:color="auto" w:fill="auto"/>
            <w:hideMark/>
          </w:tcPr>
          <w:p w14:paraId="163668C0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 </w:t>
            </w:r>
          </w:p>
        </w:tc>
        <w:tc>
          <w:tcPr>
            <w:tcW w:w="4961" w:type="dxa"/>
            <w:shd w:val="clear" w:color="auto" w:fill="auto"/>
            <w:hideMark/>
          </w:tcPr>
          <w:p w14:paraId="405D3B88" w14:textId="77777777" w:rsidR="00FF5C8C" w:rsidRPr="006831AC" w:rsidRDefault="00FF5C8C" w:rsidP="006856FC">
            <w:pPr>
              <w:rPr>
                <w:rFonts w:ascii="Times" w:eastAsia="Times New Roman" w:hAnsi="Times" w:cs="Arial"/>
                <w:sz w:val="18"/>
                <w:szCs w:val="18"/>
              </w:rPr>
            </w:pPr>
            <w:r w:rsidRPr="006831AC">
              <w:rPr>
                <w:rFonts w:ascii="Times" w:eastAsia="Times New Roman" w:hAnsi="Times" w:cs="Arial"/>
                <w:sz w:val="18"/>
                <w:szCs w:val="18"/>
              </w:rPr>
              <w:t>Other</w:t>
            </w:r>
          </w:p>
        </w:tc>
      </w:tr>
    </w:tbl>
    <w:p w14:paraId="479325B9" w14:textId="77777777" w:rsidR="00A3474D" w:rsidRDefault="00A3474D" w:rsidP="006856FC">
      <w:pPr>
        <w:rPr>
          <w:rFonts w:ascii="Times" w:hAnsi="Times"/>
        </w:rPr>
      </w:pPr>
    </w:p>
    <w:p w14:paraId="27A8BE52" w14:textId="315005EB" w:rsidR="005D3678" w:rsidRDefault="00A3474D" w:rsidP="006856FC">
      <w:r w:rsidRPr="00CA183D">
        <w:rPr>
          <w:rFonts w:ascii="Times" w:hAnsi="Times"/>
        </w:rPr>
        <w:t>AD</w:t>
      </w:r>
      <w:r>
        <w:rPr>
          <w:rFonts w:ascii="Times" w:hAnsi="Times"/>
        </w:rPr>
        <w:t xml:space="preserve"> = Alzheimer’s disease; </w:t>
      </w:r>
      <w:r w:rsidR="00A215F3">
        <w:rPr>
          <w:rFonts w:ascii="Times" w:hAnsi="Times"/>
        </w:rPr>
        <w:t xml:space="preserve">NFT = neurofibrillary tangles; </w:t>
      </w:r>
      <w:r w:rsidRPr="00CA183D">
        <w:rPr>
          <w:rFonts w:ascii="Times" w:hAnsi="Times"/>
        </w:rPr>
        <w:t>PET</w:t>
      </w:r>
      <w:r>
        <w:rPr>
          <w:rFonts w:ascii="Times" w:hAnsi="Times"/>
        </w:rPr>
        <w:t xml:space="preserve"> = positron emission tomography</w:t>
      </w:r>
    </w:p>
    <w:p w14:paraId="0F9A06F1" w14:textId="77777777" w:rsidR="005D3678" w:rsidRDefault="005D3678" w:rsidP="006856FC"/>
    <w:p w14:paraId="00A812E4" w14:textId="77777777" w:rsidR="00A3474D" w:rsidRDefault="00A3474D" w:rsidP="006856FC"/>
    <w:p w14:paraId="4AE95B1E" w14:textId="77777777" w:rsidR="00A3474D" w:rsidRDefault="00A3474D" w:rsidP="006856FC"/>
    <w:p w14:paraId="755960C4" w14:textId="77777777" w:rsidR="00A3474D" w:rsidRDefault="00A3474D" w:rsidP="006856FC"/>
    <w:p w14:paraId="00E246D4" w14:textId="77777777" w:rsidR="00A3474D" w:rsidRDefault="00A3474D" w:rsidP="006856FC"/>
    <w:p w14:paraId="03C3DDCE" w14:textId="77777777" w:rsidR="00A3474D" w:rsidRDefault="00A3474D" w:rsidP="006856FC"/>
    <w:p w14:paraId="0C20D074" w14:textId="77777777" w:rsidR="00A3474D" w:rsidRDefault="00A3474D" w:rsidP="006856FC"/>
    <w:p w14:paraId="61E99BFB" w14:textId="77777777" w:rsidR="00A3474D" w:rsidRDefault="00A3474D" w:rsidP="006856FC"/>
    <w:p w14:paraId="5A11E2B3" w14:textId="77777777" w:rsidR="00A3474D" w:rsidRDefault="00A3474D" w:rsidP="006856FC"/>
    <w:p w14:paraId="7B32DC5E" w14:textId="77777777" w:rsidR="00A3474D" w:rsidRDefault="00A3474D" w:rsidP="006856FC"/>
    <w:p w14:paraId="693CFF34" w14:textId="77777777" w:rsidR="00A3474D" w:rsidRDefault="00A3474D" w:rsidP="006856FC"/>
    <w:p w14:paraId="64174DDF" w14:textId="77777777" w:rsidR="00A3474D" w:rsidRDefault="00A3474D" w:rsidP="006856FC"/>
    <w:p w14:paraId="6D135800" w14:textId="77777777" w:rsidR="00A3474D" w:rsidRDefault="00A3474D" w:rsidP="006856FC"/>
    <w:p w14:paraId="5838DCD7" w14:textId="77777777" w:rsidR="00A3474D" w:rsidRDefault="00A3474D" w:rsidP="006856FC">
      <w:pPr>
        <w:rPr>
          <w:rFonts w:ascii="Times" w:hAnsi="Times"/>
          <w:b/>
        </w:rPr>
        <w:sectPr w:rsidR="00A3474D" w:rsidSect="00950BAF"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7DD19554" w14:textId="607C46A7" w:rsidR="00A3474D" w:rsidRDefault="00383E2C" w:rsidP="006856FC">
      <w:pPr>
        <w:rPr>
          <w:rFonts w:ascii="Times" w:hAnsi="Times"/>
          <w:b/>
        </w:rPr>
      </w:pPr>
      <w:r w:rsidRPr="00E01312">
        <w:rPr>
          <w:rFonts w:ascii="Times" w:hAnsi="Times"/>
          <w:b/>
        </w:rPr>
        <w:lastRenderedPageBreak/>
        <w:t>Supplementary Table 4</w:t>
      </w:r>
      <w:r w:rsidR="00A3474D" w:rsidRPr="00E01312">
        <w:rPr>
          <w:rFonts w:ascii="Times" w:hAnsi="Times"/>
          <w:b/>
        </w:rPr>
        <w:t>. Reasons for excluding candidate records (inclusion stage in the study-selection flow)</w:t>
      </w:r>
    </w:p>
    <w:p w14:paraId="6C5AC235" w14:textId="77777777" w:rsidR="00A3474D" w:rsidRDefault="00A3474D" w:rsidP="006856FC">
      <w:pPr>
        <w:rPr>
          <w:rFonts w:ascii="Times" w:hAnsi="Times"/>
          <w:b/>
        </w:rPr>
      </w:pPr>
    </w:p>
    <w:tbl>
      <w:tblPr>
        <w:tblW w:w="14366" w:type="dxa"/>
        <w:tblInd w:w="93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9"/>
        <w:gridCol w:w="1560"/>
        <w:gridCol w:w="10347"/>
      </w:tblGrid>
      <w:tr w:rsidR="00A3474D" w:rsidRPr="002F4E41" w14:paraId="3ADAB58A" w14:textId="77777777" w:rsidTr="00664811">
        <w:trPr>
          <w:trHeight w:val="300"/>
        </w:trPr>
        <w:tc>
          <w:tcPr>
            <w:tcW w:w="245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0D94D7B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b/>
                <w:bCs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b/>
                <w:bCs/>
                <w:sz w:val="18"/>
                <w:szCs w:val="18"/>
              </w:rPr>
              <w:t>Study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B7E6CFB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b/>
                <w:bCs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1034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C27B86C" w14:textId="1561B52A" w:rsidR="00A3474D" w:rsidRPr="002F4E41" w:rsidRDefault="00A3474D" w:rsidP="006856FC">
            <w:pPr>
              <w:rPr>
                <w:rFonts w:ascii="Times" w:eastAsia="Times New Roman" w:hAnsi="Times" w:cs="Times New Roman"/>
                <w:b/>
                <w:bCs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b/>
                <w:bCs/>
                <w:sz w:val="18"/>
                <w:szCs w:val="18"/>
              </w:rPr>
              <w:t xml:space="preserve">Reason for exclusion from the </w:t>
            </w:r>
            <w:r w:rsidR="006D1523">
              <w:rPr>
                <w:rFonts w:ascii="Times" w:eastAsia="Times New Roman" w:hAnsi="Times" w:cs="Times New Roman"/>
                <w:b/>
                <w:bCs/>
                <w:sz w:val="18"/>
                <w:szCs w:val="18"/>
              </w:rPr>
              <w:t>systematic review</w:t>
            </w:r>
          </w:p>
        </w:tc>
      </w:tr>
      <w:tr w:rsidR="00A3474D" w:rsidRPr="002F4E41" w14:paraId="266BEAD3" w14:textId="77777777" w:rsidTr="00664811">
        <w:trPr>
          <w:trHeight w:val="300"/>
        </w:trPr>
        <w:tc>
          <w:tcPr>
            <w:tcW w:w="245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37352B6" w14:textId="343ECE6D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Armstrong et al., 2000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73278D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73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A38F951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6C17329" w14:textId="77777777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PCA on SP and NFT showed that the data is distributed rather continuously and distinct subtypes could not be identified</w:t>
            </w:r>
          </w:p>
        </w:tc>
      </w:tr>
      <w:tr w:rsidR="00A3474D" w:rsidRPr="002F4E41" w14:paraId="615FD0E9" w14:textId="77777777" w:rsidTr="00664811">
        <w:trPr>
          <w:trHeight w:val="300"/>
        </w:trPr>
        <w:tc>
          <w:tcPr>
            <w:tcW w:w="2459" w:type="dxa"/>
            <w:tcBorders>
              <w:top w:val="nil"/>
            </w:tcBorders>
            <w:shd w:val="clear" w:color="auto" w:fill="auto"/>
            <w:noWrap/>
            <w:hideMark/>
          </w:tcPr>
          <w:p w14:paraId="151C6EF5" w14:textId="4BCB7880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Armstrong et al., 1996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73278D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74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hideMark/>
          </w:tcPr>
          <w:p w14:paraId="7ED9595C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tcBorders>
              <w:top w:val="nil"/>
            </w:tcBorders>
            <w:shd w:val="clear" w:color="auto" w:fill="auto"/>
            <w:noWrap/>
            <w:hideMark/>
          </w:tcPr>
          <w:p w14:paraId="73460CA3" w14:textId="621891ED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Five AD groups based on distribution of SP, NFT, and CAA. The cohort includes both familiar and sporadic AD. </w:t>
            </w:r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 xml:space="preserve">An hippocampal-sparing subtype </w:t>
            </w:r>
            <w:proofErr w:type="spellStart"/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>can not</w:t>
            </w:r>
            <w:proofErr w:type="spellEnd"/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 xml:space="preserve"> be </w:t>
            </w: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easily </w:t>
            </w:r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>identified</w:t>
            </w:r>
          </w:p>
        </w:tc>
      </w:tr>
      <w:tr w:rsidR="00A3474D" w:rsidRPr="002F4E41" w14:paraId="2E923D3B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  <w:hideMark/>
          </w:tcPr>
          <w:p w14:paraId="33DE52B0" w14:textId="20A46092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Armstrong and Wood, 1994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73278D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75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316EDD2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shd w:val="clear" w:color="auto" w:fill="auto"/>
            <w:noWrap/>
            <w:hideMark/>
          </w:tcPr>
          <w:p w14:paraId="51AE80DB" w14:textId="2242F8FD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Five AD groups based on distribution of SP, NFT, and CAA. The cohort includes both familiar and sporadic AD. </w:t>
            </w:r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 xml:space="preserve">An hippocampal-sparing subtype </w:t>
            </w:r>
            <w:proofErr w:type="spellStart"/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>can not</w:t>
            </w:r>
            <w:proofErr w:type="spellEnd"/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 xml:space="preserve"> be </w:t>
            </w:r>
            <w:r w:rsidR="00E01312" w:rsidRPr="002F4E41">
              <w:rPr>
                <w:rFonts w:ascii="Times" w:eastAsia="Times New Roman" w:hAnsi="Times" w:cs="Times New Roman"/>
                <w:sz w:val="18"/>
                <w:szCs w:val="18"/>
              </w:rPr>
              <w:t>easily</w:t>
            </w:r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 xml:space="preserve"> identified</w:t>
            </w:r>
          </w:p>
        </w:tc>
      </w:tr>
      <w:tr w:rsidR="00A3474D" w:rsidRPr="002F4E41" w14:paraId="4E6800CB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  <w:hideMark/>
          </w:tcPr>
          <w:p w14:paraId="3B43DAF3" w14:textId="513E493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Armstrong and Myers, 1992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73278D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76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5335FF0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shd w:val="clear" w:color="auto" w:fill="auto"/>
            <w:noWrap/>
            <w:hideMark/>
          </w:tcPr>
          <w:p w14:paraId="0EF454DB" w14:textId="77777777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PCA on pathological data showed that the data is distributed rather continuously and distinct subtypes could not be identified</w:t>
            </w:r>
          </w:p>
        </w:tc>
      </w:tr>
      <w:tr w:rsidR="00A3474D" w:rsidRPr="002F4E41" w14:paraId="484E4D53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  <w:hideMark/>
          </w:tcPr>
          <w:p w14:paraId="2B7C2EA1" w14:textId="73654228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proofErr w:type="spellStart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Blennerhassett</w:t>
            </w:r>
            <w:proofErr w:type="spellEnd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et al., 2014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73278D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77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5615A922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shd w:val="clear" w:color="auto" w:fill="auto"/>
            <w:noWrap/>
            <w:hideMark/>
          </w:tcPr>
          <w:p w14:paraId="1806649B" w14:textId="77777777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Clinical subtypes (frontal variant of AD vs. typical AD vs. FTLD)</w:t>
            </w:r>
          </w:p>
        </w:tc>
      </w:tr>
      <w:tr w:rsidR="00A3474D" w:rsidRPr="002F4E41" w14:paraId="1714517F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  <w:hideMark/>
          </w:tcPr>
          <w:p w14:paraId="7EF939C6" w14:textId="22F6C341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proofErr w:type="spellStart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Bondareff</w:t>
            </w:r>
            <w:proofErr w:type="spellEnd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et al., 1993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73278D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78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A2A4BDA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shd w:val="clear" w:color="auto" w:fill="auto"/>
            <w:noWrap/>
            <w:hideMark/>
          </w:tcPr>
          <w:p w14:paraId="03ACCBD5" w14:textId="77777777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Two AD groups based on NFT counts in only one region, </w:t>
            </w:r>
            <w:r w:rsidRPr="00925342">
              <w:rPr>
                <w:rFonts w:ascii="Times" w:eastAsia="Times New Roman" w:hAnsi="Times" w:cs="Times New Roman"/>
                <w:sz w:val="18"/>
                <w:szCs w:val="18"/>
              </w:rPr>
              <w:t>i.e. the CA1 region</w:t>
            </w: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of the posterior hippocampus</w:t>
            </w:r>
          </w:p>
        </w:tc>
      </w:tr>
      <w:tr w:rsidR="00A3474D" w:rsidRPr="002F4E41" w14:paraId="09710DD8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  <w:hideMark/>
          </w:tcPr>
          <w:p w14:paraId="6DCC5966" w14:textId="09ABD79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Coleman et al., 1992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73278D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79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538E926B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shd w:val="clear" w:color="auto" w:fill="auto"/>
            <w:noWrap/>
            <w:hideMark/>
          </w:tcPr>
          <w:p w14:paraId="1F93F029" w14:textId="77777777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Two AD groups based on NFT counts in only one region, i.e. the frontal cortex</w:t>
            </w:r>
          </w:p>
        </w:tc>
      </w:tr>
      <w:tr w:rsidR="00A3474D" w:rsidRPr="002F4E41" w14:paraId="7E645DAE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  <w:hideMark/>
          </w:tcPr>
          <w:p w14:paraId="6B4A21C4" w14:textId="054C4DBA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proofErr w:type="spellStart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Cupidi</w:t>
            </w:r>
            <w:proofErr w:type="spellEnd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et al.</w:t>
            </w:r>
            <w:r w:rsidR="0082352A">
              <w:rPr>
                <w:rFonts w:ascii="Times" w:eastAsia="Times New Roman" w:hAnsi="Times" w:cs="Times New Roman"/>
                <w:sz w:val="18"/>
                <w:szCs w:val="18"/>
              </w:rPr>
              <w:t>,</w:t>
            </w: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2010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73278D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80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5FE4841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shd w:val="clear" w:color="auto" w:fill="auto"/>
            <w:noWrap/>
            <w:hideMark/>
          </w:tcPr>
          <w:p w14:paraId="57269664" w14:textId="338BADBB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Two AD groups based on the </w:t>
            </w:r>
            <w:proofErr w:type="spellStart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Braak</w:t>
            </w:r>
            <w:proofErr w:type="spellEnd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stage, i.e. stage V vs. stage VI.</w:t>
            </w:r>
          </w:p>
        </w:tc>
      </w:tr>
      <w:tr w:rsidR="0082352A" w:rsidRPr="002F4E41" w14:paraId="77D7A249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</w:tcPr>
          <w:p w14:paraId="0F27EF48" w14:textId="0E659E69" w:rsidR="0082352A" w:rsidRPr="002F4E41" w:rsidRDefault="0082352A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>
              <w:rPr>
                <w:rFonts w:ascii="Times" w:eastAsia="Times New Roman" w:hAnsi="Times" w:cs="Times New Roman"/>
                <w:sz w:val="18"/>
                <w:szCs w:val="18"/>
              </w:rPr>
              <w:t>Das et al.,</w:t>
            </w:r>
            <w:r w:rsidR="00AD2E47">
              <w:rPr>
                <w:rFonts w:ascii="Times" w:eastAsia="Times New Roman" w:hAnsi="Times" w:cs="Times New Roman"/>
                <w:sz w:val="18"/>
                <w:szCs w:val="18"/>
              </w:rPr>
              <w:t xml:space="preserve"> 2021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C97E70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81</w:t>
            </w:r>
          </w:p>
        </w:tc>
        <w:tc>
          <w:tcPr>
            <w:tcW w:w="1560" w:type="dxa"/>
            <w:shd w:val="clear" w:color="auto" w:fill="auto"/>
            <w:noWrap/>
          </w:tcPr>
          <w:p w14:paraId="0A13507C" w14:textId="38B80E7A" w:rsidR="0082352A" w:rsidRPr="002F4E41" w:rsidRDefault="00E01312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>
              <w:rPr>
                <w:rFonts w:ascii="Times" w:eastAsia="Times New Roman" w:hAnsi="Times" w:cs="Times New Roman"/>
                <w:sz w:val="18"/>
                <w:szCs w:val="18"/>
              </w:rPr>
              <w:t>tau-PET + MRI</w:t>
            </w:r>
          </w:p>
        </w:tc>
        <w:tc>
          <w:tcPr>
            <w:tcW w:w="10347" w:type="dxa"/>
            <w:shd w:val="clear" w:color="auto" w:fill="auto"/>
            <w:noWrap/>
          </w:tcPr>
          <w:p w14:paraId="220368C9" w14:textId="1D33317B" w:rsidR="0082352A" w:rsidRPr="002F4E41" w:rsidRDefault="006E03CB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Six subtypes. An hippocampal-sparing subtype </w:t>
            </w:r>
            <w:proofErr w:type="spellStart"/>
            <w:r>
              <w:rPr>
                <w:rFonts w:ascii="Times" w:eastAsia="Times New Roman" w:hAnsi="Times" w:cs="Times New Roman"/>
                <w:sz w:val="18"/>
                <w:szCs w:val="18"/>
              </w:rPr>
              <w:t>can not</w:t>
            </w:r>
            <w:proofErr w:type="spellEnd"/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 be </w:t>
            </w: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easily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 identified, and subtypes are based not only on tau-PET but also MRI</w:t>
            </w:r>
          </w:p>
        </w:tc>
      </w:tr>
      <w:tr w:rsidR="00A3474D" w:rsidRPr="002F4E41" w14:paraId="090E7481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  <w:hideMark/>
          </w:tcPr>
          <w:p w14:paraId="6B6AD6DE" w14:textId="49ABB5D3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proofErr w:type="spellStart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Dugger</w:t>
            </w:r>
            <w:proofErr w:type="spellEnd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et al., 2014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C97E70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82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CC1E9D2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shd w:val="clear" w:color="auto" w:fill="auto"/>
            <w:noWrap/>
            <w:hideMark/>
          </w:tcPr>
          <w:p w14:paraId="36342223" w14:textId="7841DFE6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No subtypes or groups of AD </w:t>
            </w:r>
            <w:r w:rsidR="00D779D6">
              <w:rPr>
                <w:rFonts w:ascii="Times" w:eastAsia="Times New Roman" w:hAnsi="Times" w:cs="Times New Roman"/>
                <w:sz w:val="18"/>
                <w:szCs w:val="18"/>
              </w:rPr>
              <w:t>cases</w:t>
            </w: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are investigated</w:t>
            </w:r>
          </w:p>
        </w:tc>
      </w:tr>
      <w:tr w:rsidR="00024283" w:rsidRPr="002F4E41" w14:paraId="5B743A4C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</w:tcPr>
          <w:p w14:paraId="3CF1B536" w14:textId="3B8C1DAA" w:rsidR="00024283" w:rsidRPr="002F4E41" w:rsidRDefault="00024283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proofErr w:type="spellStart"/>
            <w:r>
              <w:rPr>
                <w:rFonts w:ascii="Times" w:eastAsia="Times New Roman" w:hAnsi="Times" w:cs="Times New Roman"/>
                <w:sz w:val="18"/>
                <w:szCs w:val="18"/>
              </w:rPr>
              <w:t>Franzmeier</w:t>
            </w:r>
            <w:proofErr w:type="spellEnd"/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 et al., 2020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CE2CBE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36</w:t>
            </w:r>
          </w:p>
        </w:tc>
        <w:tc>
          <w:tcPr>
            <w:tcW w:w="1560" w:type="dxa"/>
            <w:shd w:val="clear" w:color="auto" w:fill="auto"/>
            <w:noWrap/>
          </w:tcPr>
          <w:p w14:paraId="1FC1ADF6" w14:textId="40A87C8E" w:rsidR="00024283" w:rsidRPr="002F4E41" w:rsidRDefault="00024283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tau-PET</w:t>
            </w:r>
          </w:p>
        </w:tc>
        <w:tc>
          <w:tcPr>
            <w:tcW w:w="10347" w:type="dxa"/>
            <w:shd w:val="clear" w:color="auto" w:fill="auto"/>
            <w:noWrap/>
          </w:tcPr>
          <w:p w14:paraId="643B8BEF" w14:textId="0A34C291" w:rsidR="00024283" w:rsidRPr="002F4E41" w:rsidRDefault="00E01312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The subtyping method (independent component analyses) identifies numerous components and nine subtypes. An hippocampal-sparing subtype </w:t>
            </w:r>
            <w:proofErr w:type="spellStart"/>
            <w:r>
              <w:rPr>
                <w:rFonts w:ascii="Times" w:eastAsia="Times New Roman" w:hAnsi="Times" w:cs="Times New Roman"/>
                <w:sz w:val="18"/>
                <w:szCs w:val="18"/>
              </w:rPr>
              <w:t>can not</w:t>
            </w:r>
            <w:proofErr w:type="spellEnd"/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 be </w:t>
            </w: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easily 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>identified, and data is not reported at the individual level for our original analysis</w:t>
            </w:r>
          </w:p>
        </w:tc>
      </w:tr>
      <w:tr w:rsidR="00A3474D" w:rsidRPr="002F4E41" w14:paraId="6E9E7532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  <w:hideMark/>
          </w:tcPr>
          <w:p w14:paraId="50C83C0C" w14:textId="2CE4624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Holzer et al., 1994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C97E70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83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CB46FF4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shd w:val="clear" w:color="auto" w:fill="auto"/>
            <w:noWrap/>
            <w:hideMark/>
          </w:tcPr>
          <w:p w14:paraId="2137A415" w14:textId="541FECD5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No subtypes or groups of AD </w:t>
            </w:r>
            <w:r w:rsidR="00D779D6">
              <w:rPr>
                <w:rFonts w:ascii="Times" w:eastAsia="Times New Roman" w:hAnsi="Times" w:cs="Times New Roman"/>
                <w:sz w:val="18"/>
                <w:szCs w:val="18"/>
              </w:rPr>
              <w:t>cases</w:t>
            </w: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are investigated</w:t>
            </w:r>
          </w:p>
        </w:tc>
      </w:tr>
      <w:tr w:rsidR="0082352A" w:rsidRPr="002F4E41" w14:paraId="68E4F072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</w:tcPr>
          <w:p w14:paraId="24EB37F0" w14:textId="0B59C0E7" w:rsidR="0082352A" w:rsidRPr="002F4E41" w:rsidRDefault="0082352A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>
              <w:rPr>
                <w:rFonts w:ascii="Times" w:eastAsia="Times New Roman" w:hAnsi="Times" w:cs="Times New Roman"/>
                <w:sz w:val="18"/>
                <w:szCs w:val="18"/>
              </w:rPr>
              <w:t>Jeon et al</w:t>
            </w:r>
            <w:r w:rsidR="00AD2E47">
              <w:rPr>
                <w:rFonts w:ascii="Times" w:eastAsia="Times New Roman" w:hAnsi="Times" w:cs="Times New Roman"/>
                <w:sz w:val="18"/>
                <w:szCs w:val="18"/>
              </w:rPr>
              <w:t>., 2019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C97E70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84</w:t>
            </w:r>
          </w:p>
        </w:tc>
        <w:tc>
          <w:tcPr>
            <w:tcW w:w="1560" w:type="dxa"/>
            <w:shd w:val="clear" w:color="auto" w:fill="auto"/>
            <w:noWrap/>
          </w:tcPr>
          <w:p w14:paraId="6ECDAE81" w14:textId="7D3E0A31" w:rsidR="0082352A" w:rsidRPr="002F4E41" w:rsidRDefault="00BD2AFF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>
              <w:rPr>
                <w:rFonts w:ascii="Times" w:eastAsia="Times New Roman" w:hAnsi="Times" w:cs="Times New Roman"/>
                <w:sz w:val="18"/>
                <w:szCs w:val="18"/>
              </w:rPr>
              <w:t>tau-PET + PiB</w:t>
            </w:r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>-PET + MRI</w:t>
            </w:r>
          </w:p>
        </w:tc>
        <w:tc>
          <w:tcPr>
            <w:tcW w:w="10347" w:type="dxa"/>
            <w:shd w:val="clear" w:color="auto" w:fill="auto"/>
            <w:noWrap/>
          </w:tcPr>
          <w:p w14:paraId="63AC6D2B" w14:textId="2AA7BDE7" w:rsidR="0082352A" w:rsidRPr="002F4E41" w:rsidRDefault="0013237E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>
              <w:rPr>
                <w:rFonts w:ascii="Times" w:eastAsia="Times New Roman" w:hAnsi="Times" w:cs="Times New Roman"/>
                <w:sz w:val="18"/>
                <w:szCs w:val="18"/>
              </w:rPr>
              <w:t>Three subtypes. Although one of the subtypes seems to resemble the hippocampal-sparing subtype, the subtype is based not only on tau-PET but also PiB-PET and MRI, and data is not reported at the individual level for our original analysis</w:t>
            </w:r>
          </w:p>
        </w:tc>
      </w:tr>
      <w:tr w:rsidR="00A3474D" w:rsidRPr="002F4E41" w14:paraId="1C799CE2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  <w:hideMark/>
          </w:tcPr>
          <w:p w14:paraId="333DA54E" w14:textId="6C32513A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Kovacs et al., 2012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C97E70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85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5EFB5F4D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shd w:val="clear" w:color="auto" w:fill="auto"/>
            <w:noWrap/>
            <w:hideMark/>
          </w:tcPr>
          <w:p w14:paraId="6C83EF20" w14:textId="7BC1FB42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Editorial letter, no subtypes or groups of AD </w:t>
            </w:r>
            <w:r w:rsidR="00D779D6">
              <w:rPr>
                <w:rFonts w:ascii="Times" w:eastAsia="Times New Roman" w:hAnsi="Times" w:cs="Times New Roman"/>
                <w:sz w:val="18"/>
                <w:szCs w:val="18"/>
              </w:rPr>
              <w:t>cases</w:t>
            </w: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are investigated</w:t>
            </w:r>
          </w:p>
        </w:tc>
      </w:tr>
      <w:tr w:rsidR="009F251B" w:rsidRPr="002F4E41" w14:paraId="1729EC80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</w:tcPr>
          <w:p w14:paraId="7E191C46" w14:textId="2C87CF60" w:rsidR="009F251B" w:rsidRPr="002F4E41" w:rsidRDefault="009F251B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proofErr w:type="spellStart"/>
            <w:r w:rsidRPr="009F251B">
              <w:rPr>
                <w:rFonts w:ascii="Times" w:eastAsia="Times New Roman" w:hAnsi="Times" w:cs="Times New Roman"/>
                <w:sz w:val="18"/>
                <w:szCs w:val="18"/>
              </w:rPr>
              <w:t>Krishnadas</w:t>
            </w:r>
            <w:proofErr w:type="spellEnd"/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 et al., 2022 </w:t>
            </w:r>
            <w:r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86</w:t>
            </w:r>
          </w:p>
        </w:tc>
        <w:tc>
          <w:tcPr>
            <w:tcW w:w="1560" w:type="dxa"/>
            <w:shd w:val="clear" w:color="auto" w:fill="auto"/>
            <w:noWrap/>
          </w:tcPr>
          <w:p w14:paraId="245EA058" w14:textId="2C0B4265" w:rsidR="009F251B" w:rsidRPr="002F4E41" w:rsidRDefault="00B33D20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tau-PET</w:t>
            </w:r>
          </w:p>
        </w:tc>
        <w:tc>
          <w:tcPr>
            <w:tcW w:w="10347" w:type="dxa"/>
            <w:shd w:val="clear" w:color="auto" w:fill="auto"/>
            <w:noWrap/>
          </w:tcPr>
          <w:p w14:paraId="5D3A0DA2" w14:textId="4DCC4A4A" w:rsidR="009F251B" w:rsidRPr="002F4E41" w:rsidRDefault="00B33D20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Only four cases reported, who were all </w:t>
            </w:r>
            <w:r w:rsidRPr="00B33D20">
              <w:rPr>
                <w:rFonts w:ascii="Times" w:eastAsia="Times New Roman" w:hAnsi="Times" w:cs="Times New Roman"/>
                <w:sz w:val="18"/>
                <w:szCs w:val="18"/>
              </w:rPr>
              <w:t>amyloid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>-beta PET</w:t>
            </w:r>
            <w:r w:rsidRPr="00B33D20">
              <w:rPr>
                <w:rFonts w:ascii="Times" w:eastAsia="Times New Roman" w:hAnsi="Times" w:cs="Times New Roman"/>
                <w:sz w:val="18"/>
                <w:szCs w:val="18"/>
              </w:rPr>
              <w:t xml:space="preserve"> negative 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>but</w:t>
            </w:r>
            <w:r w:rsidRPr="00B33D20">
              <w:rPr>
                <w:rFonts w:ascii="Times" w:eastAsia="Times New Roman" w:hAnsi="Times" w:cs="Times New Roman"/>
                <w:sz w:val="18"/>
                <w:szCs w:val="18"/>
              </w:rPr>
              <w:t xml:space="preserve"> had tau 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PET tracer retention </w:t>
            </w:r>
            <w:r w:rsidRPr="00B33D20">
              <w:rPr>
                <w:rFonts w:ascii="Times" w:eastAsia="Times New Roman" w:hAnsi="Times" w:cs="Times New Roman"/>
                <w:sz w:val="18"/>
                <w:szCs w:val="18"/>
              </w:rPr>
              <w:t xml:space="preserve">consistent with </w:t>
            </w:r>
            <w:proofErr w:type="spellStart"/>
            <w:r w:rsidRPr="00B33D20">
              <w:rPr>
                <w:rFonts w:ascii="Times" w:eastAsia="Times New Roman" w:hAnsi="Times" w:cs="Times New Roman"/>
                <w:sz w:val="18"/>
                <w:szCs w:val="18"/>
              </w:rPr>
              <w:t>Braak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>’s</w:t>
            </w:r>
            <w:proofErr w:type="spellEnd"/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 stages</w:t>
            </w:r>
            <w:r w:rsidRPr="00B33D20">
              <w:rPr>
                <w:rFonts w:ascii="Times" w:eastAsia="Times New Roman" w:hAnsi="Times" w:cs="Times New Roman"/>
                <w:sz w:val="18"/>
                <w:szCs w:val="18"/>
              </w:rPr>
              <w:t xml:space="preserve"> V or VI</w:t>
            </w:r>
          </w:p>
        </w:tc>
      </w:tr>
      <w:tr w:rsidR="00A3474D" w:rsidRPr="002F4E41" w14:paraId="49FCC200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  <w:hideMark/>
          </w:tcPr>
          <w:p w14:paraId="00844021" w14:textId="3E9FF025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Lowe et al., 2018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C97E70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8</w:t>
            </w:r>
            <w:r w:rsidR="009F251B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6C9CE40A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tau-PET</w:t>
            </w:r>
          </w:p>
        </w:tc>
        <w:tc>
          <w:tcPr>
            <w:tcW w:w="10347" w:type="dxa"/>
            <w:shd w:val="clear" w:color="auto" w:fill="auto"/>
            <w:noWrap/>
            <w:hideMark/>
          </w:tcPr>
          <w:p w14:paraId="59E53A5C" w14:textId="26C62E14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Three groups based on hierarchical clustering of regional tau-PET. However, AD and MCI </w:t>
            </w:r>
            <w:r w:rsidR="00D779D6">
              <w:rPr>
                <w:rFonts w:ascii="Times" w:eastAsia="Times New Roman" w:hAnsi="Times" w:cs="Times New Roman"/>
                <w:sz w:val="18"/>
                <w:szCs w:val="18"/>
              </w:rPr>
              <w:t>study participants</w:t>
            </w: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are combined in the analysis and </w:t>
            </w:r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 xml:space="preserve">none of </w:t>
            </w: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the patterns can be </w:t>
            </w:r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>related to the hippocampal-sparing subtype</w:t>
            </w:r>
          </w:p>
        </w:tc>
      </w:tr>
      <w:tr w:rsidR="00A3474D" w:rsidRPr="002F4E41" w14:paraId="131B8EE9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  <w:hideMark/>
          </w:tcPr>
          <w:p w14:paraId="30B5FEA5" w14:textId="1D7EFDE9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Mizuno et al., 2003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C97E70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8</w:t>
            </w:r>
            <w:r w:rsidR="009F251B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50F6C27A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shd w:val="clear" w:color="auto" w:fill="auto"/>
            <w:noWrap/>
            <w:hideMark/>
          </w:tcPr>
          <w:p w14:paraId="258FA78D" w14:textId="3218F2C9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Two groups of SDAT </w:t>
            </w:r>
            <w:r w:rsidR="00D779D6">
              <w:rPr>
                <w:rFonts w:ascii="Times" w:eastAsia="Times New Roman" w:hAnsi="Times" w:cs="Times New Roman"/>
                <w:sz w:val="18"/>
                <w:szCs w:val="18"/>
              </w:rPr>
              <w:t>cases</w:t>
            </w: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based on count and density of NFT in 4 frontal and temporal regions. </w:t>
            </w:r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 xml:space="preserve">An hippocampal-sparing subtype </w:t>
            </w:r>
            <w:proofErr w:type="spellStart"/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>can not</w:t>
            </w:r>
            <w:proofErr w:type="spellEnd"/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 xml:space="preserve"> be </w:t>
            </w:r>
            <w:r w:rsidR="00E01312"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easily </w:t>
            </w:r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>identified</w:t>
            </w:r>
          </w:p>
        </w:tc>
      </w:tr>
      <w:tr w:rsidR="00A3474D" w:rsidRPr="002F4E41" w14:paraId="23935CBE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  <w:hideMark/>
          </w:tcPr>
          <w:p w14:paraId="23464D73" w14:textId="46409082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proofErr w:type="spellStart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Mizutani</w:t>
            </w:r>
            <w:proofErr w:type="spellEnd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, 1994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C97E70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8</w:t>
            </w:r>
            <w:r w:rsidR="009F251B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5B15EF38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shd w:val="clear" w:color="auto" w:fill="auto"/>
            <w:noWrap/>
            <w:hideMark/>
          </w:tcPr>
          <w:p w14:paraId="73872B41" w14:textId="36BF07E1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Three groups of SDAT </w:t>
            </w:r>
            <w:r w:rsidR="00D779D6">
              <w:rPr>
                <w:rFonts w:ascii="Times" w:eastAsia="Times New Roman" w:hAnsi="Times" w:cs="Times New Roman"/>
                <w:sz w:val="18"/>
                <w:szCs w:val="18"/>
              </w:rPr>
              <w:t>cases</w:t>
            </w: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based on pathological information. </w:t>
            </w:r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 xml:space="preserve">An hippocampal-sparing subtype </w:t>
            </w:r>
            <w:proofErr w:type="spellStart"/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>can not</w:t>
            </w:r>
            <w:proofErr w:type="spellEnd"/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 xml:space="preserve"> be </w:t>
            </w:r>
            <w:r w:rsidR="00E01312"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easily </w:t>
            </w:r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>identified</w:t>
            </w:r>
          </w:p>
        </w:tc>
      </w:tr>
      <w:tr w:rsidR="009F251B" w:rsidRPr="002F4E41" w14:paraId="7F041E8C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</w:tcPr>
          <w:p w14:paraId="50B8998E" w14:textId="46896AE5" w:rsidR="009F251B" w:rsidRPr="002F4E41" w:rsidRDefault="009F251B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Oh et al, 2022 </w:t>
            </w:r>
            <w:r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90</w:t>
            </w:r>
          </w:p>
        </w:tc>
        <w:tc>
          <w:tcPr>
            <w:tcW w:w="1560" w:type="dxa"/>
            <w:shd w:val="clear" w:color="auto" w:fill="auto"/>
            <w:noWrap/>
          </w:tcPr>
          <w:p w14:paraId="54E7B5AD" w14:textId="01464724" w:rsidR="009F251B" w:rsidRPr="002F4E41" w:rsidRDefault="00FE402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tau-PET</w:t>
            </w:r>
          </w:p>
        </w:tc>
        <w:tc>
          <w:tcPr>
            <w:tcW w:w="10347" w:type="dxa"/>
            <w:shd w:val="clear" w:color="auto" w:fill="auto"/>
            <w:noWrap/>
          </w:tcPr>
          <w:p w14:paraId="58318690" w14:textId="644C4EB1" w:rsidR="009F251B" w:rsidRPr="002F4E41" w:rsidRDefault="00DD4250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Two groups </w:t>
            </w:r>
            <w:r w:rsidRPr="00DD4250">
              <w:rPr>
                <w:rFonts w:ascii="Times" w:eastAsia="Times New Roman" w:hAnsi="Times" w:cs="Times New Roman"/>
                <w:sz w:val="18"/>
                <w:szCs w:val="18"/>
              </w:rPr>
              <w:t xml:space="preserve">of intra temporal 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>versus</w:t>
            </w:r>
            <w:r w:rsidRPr="00DD4250">
              <w:rPr>
                <w:rFonts w:ascii="Times" w:eastAsia="Times New Roman" w:hAnsi="Times" w:cs="Times New Roman"/>
                <w:sz w:val="18"/>
                <w:szCs w:val="18"/>
              </w:rPr>
              <w:t xml:space="preserve"> extra temporal tau PET 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tracer retention, </w:t>
            </w:r>
            <w:r w:rsidRPr="00DD4250">
              <w:rPr>
                <w:rFonts w:ascii="Times" w:eastAsia="Times New Roman" w:hAnsi="Times" w:cs="Times New Roman"/>
                <w:sz w:val="18"/>
                <w:szCs w:val="18"/>
              </w:rPr>
              <w:t xml:space="preserve">but 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the report is </w:t>
            </w:r>
            <w:r w:rsidRPr="00DD4250">
              <w:rPr>
                <w:rFonts w:ascii="Times" w:eastAsia="Times New Roman" w:hAnsi="Times" w:cs="Times New Roman"/>
                <w:sz w:val="18"/>
                <w:szCs w:val="18"/>
              </w:rPr>
              <w:t>only for amyloid-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beta PET </w:t>
            </w:r>
            <w:r w:rsidRPr="00DD4250">
              <w:rPr>
                <w:rFonts w:ascii="Times" w:eastAsia="Times New Roman" w:hAnsi="Times" w:cs="Times New Roman"/>
                <w:sz w:val="18"/>
                <w:szCs w:val="18"/>
              </w:rPr>
              <w:t>negative A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>D dementia</w:t>
            </w:r>
            <w:r w:rsidRPr="00DD4250">
              <w:rPr>
                <w:rFonts w:ascii="Times" w:eastAsia="Times New Roman" w:hAnsi="Times" w:cs="Times New Roman"/>
                <w:sz w:val="18"/>
                <w:szCs w:val="18"/>
              </w:rPr>
              <w:t xml:space="preserve"> patients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>. T</w:t>
            </w:r>
            <w:r w:rsidRPr="00DD4250">
              <w:rPr>
                <w:rFonts w:ascii="Times" w:eastAsia="Times New Roman" w:hAnsi="Times" w:cs="Times New Roman"/>
                <w:sz w:val="18"/>
                <w:szCs w:val="18"/>
              </w:rPr>
              <w:t xml:space="preserve">here is no mention on whether the extra temporal 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group </w:t>
            </w:r>
            <w:r w:rsidRPr="00DD4250">
              <w:rPr>
                <w:rFonts w:ascii="Times" w:eastAsia="Times New Roman" w:hAnsi="Times" w:cs="Times New Roman"/>
                <w:sz w:val="18"/>
                <w:szCs w:val="18"/>
              </w:rPr>
              <w:t xml:space="preserve">had the hippocampus spared, 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and </w:t>
            </w:r>
            <w:r w:rsidRPr="00DD4250">
              <w:rPr>
                <w:rFonts w:ascii="Times" w:eastAsia="Times New Roman" w:hAnsi="Times" w:cs="Times New Roman"/>
                <w:sz w:val="18"/>
                <w:szCs w:val="18"/>
              </w:rPr>
              <w:t xml:space="preserve">the 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>groups did</w:t>
            </w:r>
            <w:r w:rsidRPr="00DD4250">
              <w:rPr>
                <w:rFonts w:ascii="Times" w:eastAsia="Times New Roman" w:hAnsi="Times" w:cs="Times New Roman"/>
                <w:sz w:val="18"/>
                <w:szCs w:val="18"/>
              </w:rPr>
              <w:t xml:space="preserve"> not differ in hippocampal volume</w:t>
            </w:r>
          </w:p>
        </w:tc>
      </w:tr>
      <w:tr w:rsidR="009F251B" w:rsidRPr="002F4E41" w14:paraId="2ACFCC09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</w:tcPr>
          <w:p w14:paraId="2B7FA9DE" w14:textId="2692F093" w:rsidR="009F251B" w:rsidRPr="009F251B" w:rsidRDefault="009F251B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9F251B">
              <w:rPr>
                <w:rFonts w:ascii="Times" w:eastAsia="Times New Roman" w:hAnsi="Times" w:cs="Times New Roman"/>
                <w:sz w:val="18"/>
                <w:szCs w:val="18"/>
              </w:rPr>
              <w:t>Singh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 et al., 2022 </w:t>
            </w:r>
            <w:r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91</w:t>
            </w:r>
          </w:p>
        </w:tc>
        <w:tc>
          <w:tcPr>
            <w:tcW w:w="1560" w:type="dxa"/>
            <w:shd w:val="clear" w:color="auto" w:fill="auto"/>
            <w:noWrap/>
          </w:tcPr>
          <w:p w14:paraId="5BA48429" w14:textId="5FC2BAF6" w:rsidR="009F251B" w:rsidRPr="002F4E41" w:rsidRDefault="00845090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tau-PET</w:t>
            </w:r>
          </w:p>
        </w:tc>
        <w:tc>
          <w:tcPr>
            <w:tcW w:w="10347" w:type="dxa"/>
            <w:shd w:val="clear" w:color="auto" w:fill="auto"/>
            <w:noWrap/>
          </w:tcPr>
          <w:p w14:paraId="516F02EB" w14:textId="090E0D57" w:rsidR="009F251B" w:rsidRPr="002F4E41" w:rsidRDefault="00845090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>
              <w:rPr>
                <w:rFonts w:ascii="Times" w:eastAsia="Times New Roman" w:hAnsi="Times" w:cs="Times New Roman"/>
                <w:sz w:val="18"/>
                <w:szCs w:val="18"/>
              </w:rPr>
              <w:t>N</w:t>
            </w:r>
            <w:r w:rsidRPr="00845090">
              <w:rPr>
                <w:rFonts w:ascii="Times" w:eastAsia="Times New Roman" w:hAnsi="Times" w:cs="Times New Roman"/>
                <w:sz w:val="18"/>
                <w:szCs w:val="18"/>
              </w:rPr>
              <w:t>o data provided for subtypes other than report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>s</w:t>
            </w:r>
            <w:r w:rsidRPr="00845090">
              <w:rPr>
                <w:rFonts w:ascii="Times" w:eastAsia="Times New Roman" w:hAnsi="Times" w:cs="Times New Roman"/>
                <w:sz w:val="18"/>
                <w:szCs w:val="18"/>
              </w:rPr>
              <w:t xml:space="preserve"> of single cases</w:t>
            </w:r>
          </w:p>
        </w:tc>
      </w:tr>
      <w:tr w:rsidR="009F251B" w:rsidRPr="002F4E41" w14:paraId="0514E17B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</w:tcPr>
          <w:p w14:paraId="7BABD093" w14:textId="6E59EDD8" w:rsidR="009F251B" w:rsidRPr="002F4E41" w:rsidRDefault="009F251B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proofErr w:type="spellStart"/>
            <w:r w:rsidRPr="009F251B">
              <w:rPr>
                <w:rFonts w:ascii="Times" w:eastAsia="Times New Roman" w:hAnsi="Times" w:cs="Times New Roman"/>
                <w:sz w:val="18"/>
                <w:szCs w:val="18"/>
              </w:rPr>
              <w:t>Stopschinski</w:t>
            </w:r>
            <w:proofErr w:type="spellEnd"/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 et al., 2021 </w:t>
            </w:r>
            <w:r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92</w:t>
            </w:r>
          </w:p>
        </w:tc>
        <w:tc>
          <w:tcPr>
            <w:tcW w:w="1560" w:type="dxa"/>
            <w:shd w:val="clear" w:color="auto" w:fill="auto"/>
            <w:noWrap/>
          </w:tcPr>
          <w:p w14:paraId="096D8241" w14:textId="0E188D09" w:rsidR="009F251B" w:rsidRPr="002F4E41" w:rsidRDefault="00BD3C2A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shd w:val="clear" w:color="auto" w:fill="auto"/>
            <w:noWrap/>
          </w:tcPr>
          <w:p w14:paraId="492AABFD" w14:textId="7C9E2173" w:rsidR="009F251B" w:rsidRPr="002F4E41" w:rsidRDefault="004F79CF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No subtypes or groups of AD 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>cases</w:t>
            </w: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are investigated</w:t>
            </w:r>
          </w:p>
        </w:tc>
      </w:tr>
      <w:tr w:rsidR="00A3474D" w:rsidRPr="002F4E41" w14:paraId="47B92D1A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  <w:hideMark/>
          </w:tcPr>
          <w:p w14:paraId="4C776C29" w14:textId="27E732F3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lastRenderedPageBreak/>
              <w:t>Terry et al., 1987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9F251B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93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C7D503E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shd w:val="clear" w:color="auto" w:fill="auto"/>
            <w:noWrap/>
            <w:hideMark/>
          </w:tcPr>
          <w:p w14:paraId="0E7C0ADB" w14:textId="77777777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Two AD groups based on disease staging and not potentially distinct subtypes. Data is reported for </w:t>
            </w:r>
            <w:proofErr w:type="spellStart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Braak</w:t>
            </w:r>
            <w:proofErr w:type="spellEnd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stage V/VI vs. </w:t>
            </w:r>
            <w:proofErr w:type="spellStart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Braak</w:t>
            </w:r>
            <w:proofErr w:type="spellEnd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stages &lt;V</w:t>
            </w:r>
          </w:p>
        </w:tc>
      </w:tr>
      <w:tr w:rsidR="00A3474D" w:rsidRPr="002F4E41" w14:paraId="03B5F0F0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  <w:hideMark/>
          </w:tcPr>
          <w:p w14:paraId="26042B78" w14:textId="1C6FDC58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proofErr w:type="spellStart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Thal</w:t>
            </w:r>
            <w:proofErr w:type="spellEnd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et al., 2010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C97E70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9</w:t>
            </w:r>
            <w:r w:rsidR="009F251B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9045916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shd w:val="clear" w:color="auto" w:fill="auto"/>
            <w:noWrap/>
            <w:hideMark/>
          </w:tcPr>
          <w:p w14:paraId="06DA6734" w14:textId="6EC0332B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Two AD groups based on capillary CAA vs. no capillary CAA. </w:t>
            </w:r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 xml:space="preserve">An hippocampal-sparing subtype </w:t>
            </w:r>
            <w:proofErr w:type="spellStart"/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>can not</w:t>
            </w:r>
            <w:proofErr w:type="spellEnd"/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 xml:space="preserve"> be </w:t>
            </w:r>
            <w:r w:rsidR="00E01312"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easily </w:t>
            </w:r>
            <w:r w:rsidR="00E01312">
              <w:rPr>
                <w:rFonts w:ascii="Times" w:eastAsia="Times New Roman" w:hAnsi="Times" w:cs="Times New Roman"/>
                <w:sz w:val="18"/>
                <w:szCs w:val="18"/>
              </w:rPr>
              <w:t>identified</w:t>
            </w:r>
          </w:p>
        </w:tc>
      </w:tr>
      <w:tr w:rsidR="00A3474D" w:rsidRPr="002F4E41" w14:paraId="20F75E74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  <w:hideMark/>
          </w:tcPr>
          <w:p w14:paraId="75E8DFC1" w14:textId="702BB1D4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proofErr w:type="spellStart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Tiraboschi</w:t>
            </w:r>
            <w:proofErr w:type="spellEnd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et al., 2004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C97E70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9</w:t>
            </w:r>
            <w:r w:rsidR="009F251B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1DCF4A4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shd w:val="clear" w:color="auto" w:fill="auto"/>
            <w:noWrap/>
            <w:hideMark/>
          </w:tcPr>
          <w:p w14:paraId="14A1DF11" w14:textId="77777777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Two AD groups based on disease staging and not potentially distinct subtypes. Data is reported for </w:t>
            </w:r>
            <w:proofErr w:type="spellStart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Braak</w:t>
            </w:r>
            <w:proofErr w:type="spellEnd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stage V/VI vs. </w:t>
            </w:r>
            <w:proofErr w:type="spellStart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Braak</w:t>
            </w:r>
            <w:proofErr w:type="spellEnd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stages &lt;V</w:t>
            </w:r>
          </w:p>
        </w:tc>
      </w:tr>
      <w:tr w:rsidR="00A3474D" w:rsidRPr="002F4E41" w14:paraId="65FF362F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  <w:hideMark/>
          </w:tcPr>
          <w:p w14:paraId="4CEF595D" w14:textId="75A8B77C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Toledo et al., 201</w:t>
            </w:r>
            <w:r w:rsidR="00A62738">
              <w:rPr>
                <w:rFonts w:ascii="Times" w:eastAsia="Times New Roman" w:hAnsi="Times" w:cs="Times New Roman"/>
                <w:sz w:val="18"/>
                <w:szCs w:val="18"/>
              </w:rPr>
              <w:t>6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C97E70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9</w:t>
            </w:r>
            <w:r w:rsidR="009F251B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5441ABB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shd w:val="clear" w:color="auto" w:fill="auto"/>
            <w:noWrap/>
            <w:hideMark/>
          </w:tcPr>
          <w:p w14:paraId="70C23885" w14:textId="5D5158A9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Subtyping is based on alpha-synuclein and AD pathology distribution. </w:t>
            </w:r>
            <w:r w:rsidR="00BD44A0">
              <w:rPr>
                <w:rFonts w:ascii="Times" w:eastAsia="Times New Roman" w:hAnsi="Times" w:cs="Times New Roman"/>
                <w:sz w:val="18"/>
                <w:szCs w:val="18"/>
              </w:rPr>
              <w:t xml:space="preserve">An hippocampal-sparing subtype </w:t>
            </w:r>
            <w:proofErr w:type="spellStart"/>
            <w:r w:rsidR="00BD44A0">
              <w:rPr>
                <w:rFonts w:ascii="Times" w:eastAsia="Times New Roman" w:hAnsi="Times" w:cs="Times New Roman"/>
                <w:sz w:val="18"/>
                <w:szCs w:val="18"/>
              </w:rPr>
              <w:t>can not</w:t>
            </w:r>
            <w:proofErr w:type="spellEnd"/>
            <w:r w:rsidR="00BD44A0">
              <w:rPr>
                <w:rFonts w:ascii="Times" w:eastAsia="Times New Roman" w:hAnsi="Times" w:cs="Times New Roman"/>
                <w:sz w:val="18"/>
                <w:szCs w:val="18"/>
              </w:rPr>
              <w:t xml:space="preserve"> be </w:t>
            </w:r>
            <w:r w:rsidR="00BD44A0"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easily </w:t>
            </w:r>
            <w:r w:rsidR="00BD44A0">
              <w:rPr>
                <w:rFonts w:ascii="Times" w:eastAsia="Times New Roman" w:hAnsi="Times" w:cs="Times New Roman"/>
                <w:sz w:val="18"/>
                <w:szCs w:val="18"/>
              </w:rPr>
              <w:t>identified</w:t>
            </w:r>
          </w:p>
        </w:tc>
      </w:tr>
      <w:tr w:rsidR="00A3474D" w:rsidRPr="002F4E41" w14:paraId="04914E0C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  <w:hideMark/>
          </w:tcPr>
          <w:p w14:paraId="0ACE8A43" w14:textId="6F430782" w:rsidR="00A3474D" w:rsidRPr="00C720CC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proofErr w:type="spellStart"/>
            <w:r w:rsidRPr="00C720CC">
              <w:rPr>
                <w:rFonts w:ascii="Times" w:eastAsia="Times New Roman" w:hAnsi="Times" w:cs="Times New Roman"/>
                <w:sz w:val="18"/>
                <w:szCs w:val="18"/>
              </w:rPr>
              <w:t>Vermersch</w:t>
            </w:r>
            <w:proofErr w:type="spellEnd"/>
            <w:r w:rsidRPr="00C720CC">
              <w:rPr>
                <w:rFonts w:ascii="Times" w:eastAsia="Times New Roman" w:hAnsi="Times" w:cs="Times New Roman"/>
                <w:sz w:val="18"/>
                <w:szCs w:val="18"/>
              </w:rPr>
              <w:t xml:space="preserve"> et al., 1992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C97E70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9</w:t>
            </w:r>
            <w:r w:rsidR="009F251B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09AD002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shd w:val="clear" w:color="auto" w:fill="auto"/>
            <w:noWrap/>
            <w:hideMark/>
          </w:tcPr>
          <w:p w14:paraId="3E2AA1E3" w14:textId="6FFCD729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No subtypes or groups of AD </w:t>
            </w:r>
            <w:r w:rsidR="00D779D6">
              <w:rPr>
                <w:rFonts w:ascii="Times" w:eastAsia="Times New Roman" w:hAnsi="Times" w:cs="Times New Roman"/>
                <w:sz w:val="18"/>
                <w:szCs w:val="18"/>
              </w:rPr>
              <w:t>cases</w:t>
            </w: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are investigated</w:t>
            </w:r>
          </w:p>
        </w:tc>
      </w:tr>
      <w:tr w:rsidR="00A3474D" w:rsidRPr="002F4E41" w14:paraId="22475311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</w:tcPr>
          <w:p w14:paraId="556BC7E6" w14:textId="47121FA9" w:rsidR="00A3474D" w:rsidRPr="00C720CC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C720CC">
              <w:rPr>
                <w:rFonts w:ascii="Times" w:eastAsia="Times New Roman" w:hAnsi="Times" w:cs="Times New Roman"/>
                <w:sz w:val="18"/>
                <w:szCs w:val="18"/>
              </w:rPr>
              <w:t>Vogel et al., 2019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C97E70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9</w:t>
            </w:r>
            <w:r w:rsidR="009F251B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1560" w:type="dxa"/>
            <w:shd w:val="clear" w:color="auto" w:fill="auto"/>
            <w:noWrap/>
          </w:tcPr>
          <w:p w14:paraId="22E09C79" w14:textId="77777777" w:rsidR="00A3474D" w:rsidRPr="002F4E41" w:rsidRDefault="00A3474D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tau-PET</w:t>
            </w:r>
          </w:p>
        </w:tc>
        <w:tc>
          <w:tcPr>
            <w:tcW w:w="10347" w:type="dxa"/>
            <w:shd w:val="clear" w:color="auto" w:fill="auto"/>
            <w:noWrap/>
          </w:tcPr>
          <w:p w14:paraId="1DDF803D" w14:textId="66ABAEA3" w:rsidR="00A3474D" w:rsidRPr="002F4E41" w:rsidRDefault="00A3474D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3B2437">
              <w:rPr>
                <w:rFonts w:ascii="Times" w:eastAsia="Times New Roman" w:hAnsi="Times" w:cs="Times New Roman"/>
                <w:sz w:val="18"/>
                <w:szCs w:val="18"/>
              </w:rPr>
              <w:t xml:space="preserve">HC, MCI, and AD </w:t>
            </w:r>
            <w:r w:rsidR="00D779D6">
              <w:rPr>
                <w:rFonts w:ascii="Times" w:eastAsia="Times New Roman" w:hAnsi="Times" w:cs="Times New Roman"/>
                <w:sz w:val="18"/>
                <w:szCs w:val="18"/>
              </w:rPr>
              <w:t>study participants</w:t>
            </w:r>
            <w:r w:rsidRPr="003B2437">
              <w:rPr>
                <w:rFonts w:ascii="Times" w:eastAsia="Times New Roman" w:hAnsi="Times" w:cs="Times New Roman"/>
                <w:sz w:val="18"/>
                <w:szCs w:val="18"/>
              </w:rPr>
              <w:t xml:space="preserve"> are all combined for the cluster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 analysis, leading to clusters aligning mostly with </w:t>
            </w:r>
            <w:proofErr w:type="spellStart"/>
            <w:r>
              <w:rPr>
                <w:rFonts w:ascii="Times" w:eastAsia="Times New Roman" w:hAnsi="Times" w:cs="Times New Roman"/>
                <w:sz w:val="18"/>
                <w:szCs w:val="18"/>
              </w:rPr>
              <w:t>B</w:t>
            </w:r>
            <w:r w:rsidRPr="00C720CC">
              <w:rPr>
                <w:rFonts w:ascii="Times" w:eastAsia="Times New Roman" w:hAnsi="Times" w:cs="Times New Roman"/>
                <w:sz w:val="18"/>
                <w:szCs w:val="18"/>
              </w:rPr>
              <w:t>raak</w:t>
            </w:r>
            <w:proofErr w:type="spellEnd"/>
            <w:r w:rsidRPr="00C720CC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NFT </w:t>
            </w:r>
            <w:r w:rsidRPr="00C720CC">
              <w:rPr>
                <w:rFonts w:ascii="Times" w:eastAsia="Times New Roman" w:hAnsi="Times" w:cs="Times New Roman"/>
                <w:sz w:val="18"/>
                <w:szCs w:val="18"/>
              </w:rPr>
              <w:t>stages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 xml:space="preserve"> (disease severity) rather than identifying distinct subtypes. </w:t>
            </w:r>
            <w:r w:rsidR="00BD44A0">
              <w:rPr>
                <w:rFonts w:ascii="Times" w:eastAsia="Times New Roman" w:hAnsi="Times" w:cs="Times New Roman"/>
                <w:sz w:val="18"/>
                <w:szCs w:val="18"/>
              </w:rPr>
              <w:t xml:space="preserve">An hippocampal-sparing subtype </w:t>
            </w:r>
            <w:proofErr w:type="spellStart"/>
            <w:r w:rsidR="00BD44A0">
              <w:rPr>
                <w:rFonts w:ascii="Times" w:eastAsia="Times New Roman" w:hAnsi="Times" w:cs="Times New Roman"/>
                <w:sz w:val="18"/>
                <w:szCs w:val="18"/>
              </w:rPr>
              <w:t>can not</w:t>
            </w:r>
            <w:proofErr w:type="spellEnd"/>
            <w:r w:rsidR="00BD44A0">
              <w:rPr>
                <w:rFonts w:ascii="Times" w:eastAsia="Times New Roman" w:hAnsi="Times" w:cs="Times New Roman"/>
                <w:sz w:val="18"/>
                <w:szCs w:val="18"/>
              </w:rPr>
              <w:t xml:space="preserve"> be </w:t>
            </w:r>
            <w:r w:rsidR="00BD44A0"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easily </w:t>
            </w:r>
            <w:r w:rsidR="00BD44A0">
              <w:rPr>
                <w:rFonts w:ascii="Times" w:eastAsia="Times New Roman" w:hAnsi="Times" w:cs="Times New Roman"/>
                <w:sz w:val="18"/>
                <w:szCs w:val="18"/>
              </w:rPr>
              <w:t>identified</w:t>
            </w:r>
          </w:p>
        </w:tc>
      </w:tr>
      <w:tr w:rsidR="002F5CBF" w:rsidRPr="002F4E41" w14:paraId="163421B9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</w:tcPr>
          <w:p w14:paraId="5565ABD4" w14:textId="59DAD4FD" w:rsidR="002F5CBF" w:rsidRPr="00C720CC" w:rsidRDefault="002F5CBF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C720CC">
              <w:rPr>
                <w:rFonts w:ascii="Times" w:eastAsia="Times New Roman" w:hAnsi="Times" w:cs="Times New Roman"/>
                <w:sz w:val="18"/>
                <w:szCs w:val="18"/>
              </w:rPr>
              <w:t>Vogel et al., 20</w:t>
            </w:r>
            <w:r>
              <w:rPr>
                <w:rFonts w:ascii="Times" w:eastAsia="Times New Roman" w:hAnsi="Times" w:cs="Times New Roman"/>
                <w:sz w:val="18"/>
                <w:szCs w:val="18"/>
              </w:rPr>
              <w:t>20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C97E70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72</w:t>
            </w:r>
          </w:p>
        </w:tc>
        <w:tc>
          <w:tcPr>
            <w:tcW w:w="1560" w:type="dxa"/>
            <w:shd w:val="clear" w:color="auto" w:fill="auto"/>
            <w:noWrap/>
          </w:tcPr>
          <w:p w14:paraId="387DCC51" w14:textId="71FF46AF" w:rsidR="002F5CBF" w:rsidRPr="002F4E41" w:rsidRDefault="002F5CBF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tau-PET</w:t>
            </w:r>
          </w:p>
        </w:tc>
        <w:tc>
          <w:tcPr>
            <w:tcW w:w="10347" w:type="dxa"/>
            <w:shd w:val="clear" w:color="auto" w:fill="auto"/>
            <w:noWrap/>
          </w:tcPr>
          <w:p w14:paraId="4D141345" w14:textId="3D914185" w:rsidR="002F5CBF" w:rsidRPr="003B2437" w:rsidRDefault="00BD2AFF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No subtypes or groups of AD </w:t>
            </w:r>
            <w:r w:rsidR="00D779D6">
              <w:rPr>
                <w:rFonts w:ascii="Times" w:eastAsia="Times New Roman" w:hAnsi="Times" w:cs="Times New Roman"/>
                <w:sz w:val="18"/>
                <w:szCs w:val="18"/>
              </w:rPr>
              <w:t>study participants</w:t>
            </w: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are investigated</w:t>
            </w:r>
          </w:p>
        </w:tc>
      </w:tr>
      <w:tr w:rsidR="002F5CBF" w:rsidRPr="002F4E41" w14:paraId="54E51709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</w:tcPr>
          <w:p w14:paraId="1FAAEF04" w14:textId="2B9CEA61" w:rsidR="002F5CBF" w:rsidRPr="00C720CC" w:rsidRDefault="002F5CBF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>
              <w:rPr>
                <w:rFonts w:ascii="Times" w:eastAsia="Times New Roman" w:hAnsi="Times" w:cs="Times New Roman"/>
                <w:sz w:val="18"/>
                <w:szCs w:val="18"/>
              </w:rPr>
              <w:t>Vogel et al., 202</w:t>
            </w:r>
            <w:r w:rsidR="00C97E70">
              <w:rPr>
                <w:rFonts w:ascii="Times" w:eastAsia="Times New Roman" w:hAnsi="Times" w:cs="Times New Roman"/>
                <w:sz w:val="18"/>
                <w:szCs w:val="18"/>
              </w:rPr>
              <w:t>0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C97E70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22</w:t>
            </w:r>
          </w:p>
        </w:tc>
        <w:tc>
          <w:tcPr>
            <w:tcW w:w="1560" w:type="dxa"/>
            <w:shd w:val="clear" w:color="auto" w:fill="auto"/>
            <w:noWrap/>
          </w:tcPr>
          <w:p w14:paraId="7BA040AB" w14:textId="37A96901" w:rsidR="002F5CBF" w:rsidRPr="002F4E41" w:rsidRDefault="002F5CBF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tau-PET</w:t>
            </w:r>
          </w:p>
        </w:tc>
        <w:tc>
          <w:tcPr>
            <w:tcW w:w="10347" w:type="dxa"/>
            <w:shd w:val="clear" w:color="auto" w:fill="auto"/>
            <w:noWrap/>
          </w:tcPr>
          <w:p w14:paraId="4DDDE69E" w14:textId="586BC5BE" w:rsidR="002F5CBF" w:rsidRPr="003B2437" w:rsidRDefault="005E3A8B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>
              <w:rPr>
                <w:rFonts w:ascii="Times" w:eastAsia="Times New Roman" w:hAnsi="Times" w:cs="Times New Roman"/>
                <w:sz w:val="18"/>
                <w:szCs w:val="18"/>
              </w:rPr>
              <w:t>Four subtypes. Although one of the subtypes seems to resemble the hippocampal-sparing subtype, data is not reported at the individual level for our original analysis</w:t>
            </w:r>
          </w:p>
        </w:tc>
      </w:tr>
      <w:tr w:rsidR="002F5CBF" w:rsidRPr="002F4E41" w14:paraId="4A621E43" w14:textId="77777777" w:rsidTr="00664811">
        <w:trPr>
          <w:trHeight w:val="300"/>
        </w:trPr>
        <w:tc>
          <w:tcPr>
            <w:tcW w:w="2459" w:type="dxa"/>
            <w:shd w:val="clear" w:color="auto" w:fill="auto"/>
            <w:noWrap/>
            <w:hideMark/>
          </w:tcPr>
          <w:p w14:paraId="254A81C7" w14:textId="6CD4DFBF" w:rsidR="002F5CBF" w:rsidRPr="002F4E41" w:rsidRDefault="002F5CBF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Vogt et al., 1998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</w:rPr>
              <w:t xml:space="preserve"> </w:t>
            </w:r>
            <w:r w:rsidR="00C97E70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9</w:t>
            </w:r>
            <w:r w:rsidR="009F251B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6617786" w14:textId="77777777" w:rsidR="002F5CBF" w:rsidRPr="002F4E41" w:rsidRDefault="002F5CBF" w:rsidP="006856FC">
            <w:pPr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postmortem</w:t>
            </w:r>
          </w:p>
        </w:tc>
        <w:tc>
          <w:tcPr>
            <w:tcW w:w="10347" w:type="dxa"/>
            <w:shd w:val="clear" w:color="auto" w:fill="auto"/>
            <w:noWrap/>
            <w:hideMark/>
          </w:tcPr>
          <w:p w14:paraId="54332D6A" w14:textId="77777777" w:rsidR="002F5CBF" w:rsidRPr="002F4E41" w:rsidRDefault="002F5CBF" w:rsidP="006856FC">
            <w:pPr>
              <w:ind w:left="317" w:hanging="425"/>
              <w:rPr>
                <w:rFonts w:ascii="Times" w:eastAsia="Times New Roman" w:hAnsi="Times" w:cs="Times New Roman"/>
                <w:sz w:val="18"/>
                <w:szCs w:val="18"/>
              </w:rPr>
            </w:pPr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Five AD groups based on PCA on features measured on neurons in layers III-</w:t>
            </w:r>
            <w:proofErr w:type="spellStart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>Va</w:t>
            </w:r>
            <w:proofErr w:type="spellEnd"/>
            <w:r w:rsidRPr="002F4E41">
              <w:rPr>
                <w:rFonts w:ascii="Times" w:eastAsia="Times New Roman" w:hAnsi="Times" w:cs="Times New Roman"/>
                <w:sz w:val="18"/>
                <w:szCs w:val="18"/>
              </w:rPr>
              <w:t xml:space="preserve"> of only one region, i.e. the posterior cingulate cortex</w:t>
            </w:r>
          </w:p>
        </w:tc>
      </w:tr>
    </w:tbl>
    <w:p w14:paraId="753A417C" w14:textId="77777777" w:rsidR="00A3474D" w:rsidRDefault="00A3474D" w:rsidP="006856FC">
      <w:pPr>
        <w:rPr>
          <w:rFonts w:ascii="Times" w:hAnsi="Times"/>
          <w:b/>
        </w:rPr>
      </w:pPr>
    </w:p>
    <w:p w14:paraId="554E5BCE" w14:textId="71F17BB9" w:rsidR="00A3474D" w:rsidRDefault="00A3474D" w:rsidP="006856FC">
      <w:pPr>
        <w:rPr>
          <w:rFonts w:ascii="Times" w:hAnsi="Times"/>
        </w:rPr>
      </w:pPr>
      <w:r>
        <w:rPr>
          <w:rFonts w:ascii="Times" w:hAnsi="Times"/>
        </w:rPr>
        <w:t xml:space="preserve">PCA = principal component analysis; SP = senile plaques; NFT = neurofibrillary tangles; AD = Alzheimer’s disease; CAA = cerebral amyloid angiopathy; MRI = magnetic resonance imaging; CA1 = </w:t>
      </w:r>
      <w:proofErr w:type="spellStart"/>
      <w:r>
        <w:rPr>
          <w:rFonts w:ascii="Times" w:hAnsi="Times"/>
        </w:rPr>
        <w:t>cornu</w:t>
      </w:r>
      <w:proofErr w:type="spellEnd"/>
      <w:r>
        <w:rPr>
          <w:rFonts w:ascii="Times" w:hAnsi="Times"/>
        </w:rPr>
        <w:t xml:space="preserve"> </w:t>
      </w:r>
      <w:proofErr w:type="spellStart"/>
      <w:r>
        <w:rPr>
          <w:rFonts w:ascii="Times" w:hAnsi="Times"/>
        </w:rPr>
        <w:t>Ammonis</w:t>
      </w:r>
      <w:proofErr w:type="spellEnd"/>
      <w:r>
        <w:rPr>
          <w:rFonts w:ascii="Times" w:hAnsi="Times"/>
        </w:rPr>
        <w:t xml:space="preserve"> subfield 1 of the hippocampus; </w:t>
      </w:r>
      <w:r w:rsidRPr="00640057">
        <w:rPr>
          <w:rFonts w:ascii="Times" w:hAnsi="Times"/>
        </w:rPr>
        <w:t>PiB-PET</w:t>
      </w:r>
      <w:r>
        <w:rPr>
          <w:rFonts w:ascii="Times" w:hAnsi="Times"/>
        </w:rPr>
        <w:t xml:space="preserve"> = Pittsburgh compound B – positron emission tomography; MCI = mild cognitive impairment; SDAT = senile dementia of the Alzheimer’s type</w:t>
      </w:r>
      <w:r w:rsidR="00036E71">
        <w:rPr>
          <w:rFonts w:ascii="Times" w:hAnsi="Times"/>
        </w:rPr>
        <w:t>.</w:t>
      </w:r>
    </w:p>
    <w:p w14:paraId="47BFAABF" w14:textId="77777777" w:rsidR="0024525B" w:rsidRDefault="0024525B" w:rsidP="006856FC">
      <w:pPr>
        <w:rPr>
          <w:rFonts w:ascii="Times" w:hAnsi="Times"/>
        </w:rPr>
      </w:pPr>
    </w:p>
    <w:p w14:paraId="1F063409" w14:textId="77777777" w:rsidR="0024525B" w:rsidRDefault="0024525B" w:rsidP="006856FC">
      <w:pPr>
        <w:rPr>
          <w:rFonts w:ascii="Times" w:hAnsi="Times"/>
        </w:rPr>
      </w:pPr>
    </w:p>
    <w:p w14:paraId="4C06FE28" w14:textId="77777777" w:rsidR="0024525B" w:rsidRDefault="0024525B" w:rsidP="006856FC">
      <w:pPr>
        <w:rPr>
          <w:rFonts w:ascii="Times" w:hAnsi="Times"/>
        </w:rPr>
      </w:pPr>
    </w:p>
    <w:p w14:paraId="435129E9" w14:textId="77777777" w:rsidR="0024525B" w:rsidRDefault="0024525B" w:rsidP="006856FC">
      <w:pPr>
        <w:rPr>
          <w:rFonts w:ascii="Times" w:hAnsi="Times"/>
        </w:rPr>
      </w:pPr>
    </w:p>
    <w:p w14:paraId="1BC1A045" w14:textId="77777777" w:rsidR="0024525B" w:rsidRDefault="0024525B" w:rsidP="006856FC">
      <w:pPr>
        <w:rPr>
          <w:rFonts w:ascii="Times" w:hAnsi="Times"/>
        </w:rPr>
      </w:pPr>
    </w:p>
    <w:p w14:paraId="6E2E3BA0" w14:textId="77777777" w:rsidR="0024525B" w:rsidRDefault="0024525B" w:rsidP="006856FC">
      <w:pPr>
        <w:rPr>
          <w:rFonts w:ascii="Times" w:hAnsi="Times"/>
        </w:rPr>
      </w:pPr>
    </w:p>
    <w:p w14:paraId="7EB24AAE" w14:textId="77777777" w:rsidR="0024525B" w:rsidRDefault="0024525B" w:rsidP="006856FC">
      <w:pPr>
        <w:rPr>
          <w:rFonts w:ascii="Times" w:hAnsi="Times"/>
        </w:rPr>
      </w:pPr>
    </w:p>
    <w:p w14:paraId="18E7E23C" w14:textId="77777777" w:rsidR="0024525B" w:rsidRDefault="0024525B" w:rsidP="006856FC">
      <w:pPr>
        <w:rPr>
          <w:rFonts w:ascii="Times" w:hAnsi="Times"/>
        </w:rPr>
      </w:pPr>
    </w:p>
    <w:p w14:paraId="12DED65D" w14:textId="77777777" w:rsidR="0024525B" w:rsidRDefault="0024525B" w:rsidP="006856FC">
      <w:pPr>
        <w:rPr>
          <w:rFonts w:ascii="Times" w:hAnsi="Times"/>
        </w:rPr>
      </w:pPr>
    </w:p>
    <w:p w14:paraId="09D27AF7" w14:textId="77777777" w:rsidR="0024525B" w:rsidRDefault="0024525B" w:rsidP="006856FC">
      <w:pPr>
        <w:rPr>
          <w:rFonts w:ascii="Times" w:hAnsi="Times"/>
        </w:rPr>
      </w:pPr>
    </w:p>
    <w:p w14:paraId="6AC40CA7" w14:textId="77777777" w:rsidR="0024525B" w:rsidRDefault="0024525B" w:rsidP="006856FC">
      <w:pPr>
        <w:rPr>
          <w:rFonts w:ascii="Times" w:hAnsi="Times"/>
        </w:rPr>
      </w:pPr>
    </w:p>
    <w:p w14:paraId="7E2641F9" w14:textId="77777777" w:rsidR="0024525B" w:rsidRDefault="0024525B" w:rsidP="006856FC">
      <w:pPr>
        <w:rPr>
          <w:rFonts w:ascii="Times" w:hAnsi="Times"/>
        </w:rPr>
      </w:pPr>
    </w:p>
    <w:p w14:paraId="1CBDEF76" w14:textId="77777777" w:rsidR="0024525B" w:rsidRDefault="0024525B" w:rsidP="006856FC">
      <w:pPr>
        <w:rPr>
          <w:rFonts w:ascii="Times" w:hAnsi="Times"/>
        </w:rPr>
      </w:pPr>
    </w:p>
    <w:p w14:paraId="3D983B0A" w14:textId="77777777" w:rsidR="0024525B" w:rsidRDefault="0024525B" w:rsidP="006856FC">
      <w:pPr>
        <w:rPr>
          <w:rFonts w:ascii="Times" w:hAnsi="Times"/>
        </w:rPr>
      </w:pPr>
    </w:p>
    <w:p w14:paraId="141DB8D1" w14:textId="77777777" w:rsidR="0024525B" w:rsidRDefault="0024525B" w:rsidP="006856FC">
      <w:pPr>
        <w:rPr>
          <w:rFonts w:ascii="Times" w:hAnsi="Times"/>
        </w:rPr>
      </w:pPr>
    </w:p>
    <w:p w14:paraId="3B03B3DB" w14:textId="77777777" w:rsidR="004E5923" w:rsidRDefault="004E5923" w:rsidP="006856FC">
      <w:pPr>
        <w:rPr>
          <w:rFonts w:ascii="Times" w:hAnsi="Times"/>
          <w:b/>
        </w:rPr>
        <w:sectPr w:rsidR="004E5923" w:rsidSect="00403F02">
          <w:pgSz w:w="16840" w:h="11900" w:orient="landscape"/>
          <w:pgMar w:top="1800" w:right="1440" w:bottom="1800" w:left="1440" w:header="706" w:footer="706" w:gutter="0"/>
          <w:cols w:space="708"/>
          <w:docGrid w:linePitch="360"/>
        </w:sectPr>
      </w:pPr>
    </w:p>
    <w:p w14:paraId="5C7D7DE8" w14:textId="3F375AB6" w:rsidR="0024525B" w:rsidRDefault="0024525B" w:rsidP="006856FC">
      <w:pPr>
        <w:rPr>
          <w:rFonts w:ascii="Times" w:hAnsi="Times"/>
          <w:b/>
        </w:rPr>
      </w:pPr>
      <w:r>
        <w:rPr>
          <w:rFonts w:ascii="Times" w:hAnsi="Times"/>
          <w:b/>
        </w:rPr>
        <w:lastRenderedPageBreak/>
        <w:t>Supplementary Table 5</w:t>
      </w:r>
      <w:r w:rsidRPr="00E01312">
        <w:rPr>
          <w:rFonts w:ascii="Times" w:hAnsi="Times"/>
          <w:b/>
        </w:rPr>
        <w:t xml:space="preserve">. </w:t>
      </w:r>
      <w:r w:rsidR="00E7502E">
        <w:rPr>
          <w:rFonts w:ascii="Times" w:hAnsi="Times"/>
          <w:b/>
        </w:rPr>
        <w:t>Frequency of the hippocampal-sparing AD subtype – comparison of fi</w:t>
      </w:r>
      <w:r w:rsidR="004E5923">
        <w:rPr>
          <w:rFonts w:ascii="Times" w:hAnsi="Times"/>
          <w:b/>
        </w:rPr>
        <w:t>ndings when using hippocampus versus</w:t>
      </w:r>
      <w:r w:rsidR="00E7502E">
        <w:rPr>
          <w:rFonts w:ascii="Times" w:hAnsi="Times"/>
          <w:b/>
        </w:rPr>
        <w:t xml:space="preserve"> entorhinal cortex for subtyping</w:t>
      </w:r>
    </w:p>
    <w:p w14:paraId="499FD793" w14:textId="77777777" w:rsidR="00FD2A5D" w:rsidRDefault="00FD2A5D" w:rsidP="006856FC">
      <w:pPr>
        <w:rPr>
          <w:rFonts w:ascii="Times" w:hAnsi="Times"/>
          <w:b/>
        </w:rPr>
      </w:pPr>
    </w:p>
    <w:tbl>
      <w:tblPr>
        <w:tblStyle w:val="TableGrid"/>
        <w:tblW w:w="9640" w:type="dxa"/>
        <w:tblInd w:w="-56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134"/>
        <w:gridCol w:w="1134"/>
        <w:gridCol w:w="1134"/>
        <w:gridCol w:w="1134"/>
        <w:gridCol w:w="1134"/>
        <w:gridCol w:w="1134"/>
      </w:tblGrid>
      <w:tr w:rsidR="006979B0" w:rsidRPr="0022733F" w14:paraId="425DDD4D" w14:textId="77777777" w:rsidTr="0073278D">
        <w:tc>
          <w:tcPr>
            <w:tcW w:w="2836" w:type="dxa"/>
            <w:tcBorders>
              <w:bottom w:val="single" w:sz="4" w:space="0" w:color="auto"/>
            </w:tcBorders>
          </w:tcPr>
          <w:p w14:paraId="6D72EBA9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6804" w:type="dxa"/>
            <w:gridSpan w:val="6"/>
            <w:tcBorders>
              <w:bottom w:val="single" w:sz="4" w:space="0" w:color="auto"/>
            </w:tcBorders>
          </w:tcPr>
          <w:p w14:paraId="6CC7A6FB" w14:textId="77777777" w:rsidR="006979B0" w:rsidRPr="0022733F" w:rsidRDefault="006979B0" w:rsidP="006856FC">
            <w:pPr>
              <w:jc w:val="center"/>
              <w:rPr>
                <w:rFonts w:ascii="Times" w:hAnsi="Times"/>
                <w:b/>
                <w:sz w:val="16"/>
                <w:szCs w:val="16"/>
              </w:rPr>
            </w:pPr>
            <w:r w:rsidRPr="0022733F">
              <w:rPr>
                <w:rFonts w:ascii="Times" w:hAnsi="Times"/>
                <w:b/>
                <w:sz w:val="16"/>
                <w:szCs w:val="16"/>
              </w:rPr>
              <w:t>New data using the ADNI cohort</w:t>
            </w:r>
          </w:p>
        </w:tc>
      </w:tr>
      <w:tr w:rsidR="006979B0" w:rsidRPr="0022733F" w14:paraId="2EC1429D" w14:textId="77777777" w:rsidTr="0073278D">
        <w:tc>
          <w:tcPr>
            <w:tcW w:w="2836" w:type="dxa"/>
            <w:tcBorders>
              <w:top w:val="single" w:sz="4" w:space="0" w:color="auto"/>
              <w:bottom w:val="nil"/>
            </w:tcBorders>
          </w:tcPr>
          <w:p w14:paraId="25FF9F07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Study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A849107" w14:textId="77777777" w:rsidR="006979B0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 xml:space="preserve">Mohanty </w:t>
            </w:r>
          </w:p>
          <w:p w14:paraId="2ABCB04E" w14:textId="374D3D69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et al., 2020</w:t>
            </w:r>
            <w:r>
              <w:rPr>
                <w:rFonts w:ascii="Times" w:hAnsi="Times"/>
                <w:sz w:val="16"/>
                <w:szCs w:val="16"/>
              </w:rPr>
              <w:t xml:space="preserve"> </w:t>
            </w:r>
            <w:r w:rsidR="00FB5800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8</w:t>
            </w:r>
          </w:p>
          <w:p w14:paraId="23C4765B" w14:textId="015C7A9D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 xml:space="preserve">(Byun’s </w:t>
            </w:r>
            <w:r w:rsidR="0000776C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1</w:t>
            </w:r>
            <w:r w:rsidR="0073278D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5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 xml:space="preserve"> </w:t>
            </w:r>
            <w:r w:rsidRPr="0022733F">
              <w:rPr>
                <w:rFonts w:ascii="Times" w:hAnsi="Times"/>
                <w:sz w:val="16"/>
                <w:szCs w:val="16"/>
              </w:rPr>
              <w:t>algorithm - hippocampus)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2FD489E" w14:textId="77777777" w:rsidR="006979B0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 xml:space="preserve">Mohanty </w:t>
            </w:r>
          </w:p>
          <w:p w14:paraId="09D79AC9" w14:textId="2F3772C0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et al., 2020</w:t>
            </w:r>
            <w:r w:rsidR="00664811">
              <w:rPr>
                <w:rFonts w:ascii="Times" w:hAnsi="Times"/>
                <w:sz w:val="16"/>
                <w:szCs w:val="16"/>
              </w:rPr>
              <w:t xml:space="preserve"> 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8</w:t>
            </w:r>
          </w:p>
          <w:p w14:paraId="2F59CC24" w14:textId="376ABA0E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 xml:space="preserve">(Byun’s </w:t>
            </w:r>
            <w:r w:rsidR="0000776C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1</w:t>
            </w:r>
            <w:r w:rsidR="0073278D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5</w:t>
            </w:r>
            <w:r w:rsidR="0000776C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 xml:space="preserve"> </w:t>
            </w:r>
            <w:r w:rsidRPr="0022733F">
              <w:rPr>
                <w:rFonts w:ascii="Times" w:hAnsi="Times"/>
                <w:sz w:val="16"/>
                <w:szCs w:val="16"/>
              </w:rPr>
              <w:t>algorithm – entorhinal cortex)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2F9409F" w14:textId="77777777" w:rsidR="006979B0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 xml:space="preserve">Mohanty </w:t>
            </w:r>
          </w:p>
          <w:p w14:paraId="4F30C870" w14:textId="287DEE12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et al., 2020</w:t>
            </w:r>
            <w:r w:rsidR="00664811">
              <w:rPr>
                <w:rFonts w:ascii="Times" w:hAnsi="Times"/>
                <w:sz w:val="16"/>
                <w:szCs w:val="16"/>
              </w:rPr>
              <w:t xml:space="preserve"> 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8</w:t>
            </w:r>
          </w:p>
          <w:p w14:paraId="1D863EC4" w14:textId="3C4D67E2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(</w:t>
            </w:r>
            <w:proofErr w:type="spellStart"/>
            <w:r w:rsidRPr="0022733F">
              <w:rPr>
                <w:rFonts w:ascii="Times" w:hAnsi="Times"/>
                <w:sz w:val="16"/>
                <w:szCs w:val="16"/>
              </w:rPr>
              <w:t>Charil’s</w:t>
            </w:r>
            <w:proofErr w:type="spellEnd"/>
            <w:r w:rsidRPr="0022733F">
              <w:rPr>
                <w:rFonts w:ascii="Times" w:hAnsi="Times"/>
                <w:sz w:val="16"/>
                <w:szCs w:val="16"/>
              </w:rPr>
              <w:t xml:space="preserve"> </w:t>
            </w:r>
            <w:r w:rsidR="0000776C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6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 xml:space="preserve"> </w:t>
            </w:r>
            <w:r w:rsidRPr="0022733F">
              <w:rPr>
                <w:rFonts w:ascii="Times" w:hAnsi="Times"/>
                <w:sz w:val="16"/>
                <w:szCs w:val="16"/>
              </w:rPr>
              <w:t>algorithm - hippocampus)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222A305" w14:textId="77777777" w:rsidR="006979B0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 xml:space="preserve">Mohanty </w:t>
            </w:r>
          </w:p>
          <w:p w14:paraId="45D4CB09" w14:textId="22A7F8F9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et al., 2020</w:t>
            </w:r>
            <w:r w:rsidR="00664811">
              <w:rPr>
                <w:rFonts w:ascii="Times" w:hAnsi="Times"/>
                <w:sz w:val="16"/>
                <w:szCs w:val="16"/>
              </w:rPr>
              <w:t xml:space="preserve"> 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8</w:t>
            </w:r>
          </w:p>
          <w:p w14:paraId="0F7DF868" w14:textId="2376923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(</w:t>
            </w:r>
            <w:proofErr w:type="spellStart"/>
            <w:r w:rsidRPr="0022733F">
              <w:rPr>
                <w:rFonts w:ascii="Times" w:hAnsi="Times"/>
                <w:sz w:val="16"/>
                <w:szCs w:val="16"/>
              </w:rPr>
              <w:t>Charil’s</w:t>
            </w:r>
            <w:proofErr w:type="spellEnd"/>
            <w:r w:rsidRPr="0022733F">
              <w:rPr>
                <w:rFonts w:ascii="Times" w:hAnsi="Times"/>
                <w:sz w:val="16"/>
                <w:szCs w:val="16"/>
              </w:rPr>
              <w:t xml:space="preserve"> </w:t>
            </w:r>
            <w:r w:rsidR="0000776C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6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 xml:space="preserve"> </w:t>
            </w:r>
            <w:r w:rsidRPr="0022733F">
              <w:rPr>
                <w:rFonts w:ascii="Times" w:hAnsi="Times"/>
                <w:sz w:val="16"/>
                <w:szCs w:val="16"/>
              </w:rPr>
              <w:t>algorithm – entorhinal cortex)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6EAF62FA" w14:textId="77777777" w:rsidR="006979B0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 xml:space="preserve">Mohanty </w:t>
            </w:r>
          </w:p>
          <w:p w14:paraId="59750FAC" w14:textId="269F62BC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et al., 2020</w:t>
            </w:r>
            <w:r w:rsidR="00664811">
              <w:rPr>
                <w:rFonts w:ascii="Times" w:hAnsi="Times"/>
                <w:sz w:val="16"/>
                <w:szCs w:val="16"/>
              </w:rPr>
              <w:t xml:space="preserve"> 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8</w:t>
            </w:r>
          </w:p>
          <w:p w14:paraId="7AE72740" w14:textId="222F09F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(</w:t>
            </w:r>
            <w:proofErr w:type="spellStart"/>
            <w:r w:rsidRPr="0022733F">
              <w:rPr>
                <w:rFonts w:ascii="Times" w:hAnsi="Times"/>
                <w:sz w:val="16"/>
                <w:szCs w:val="16"/>
              </w:rPr>
              <w:t>Risacher’s</w:t>
            </w:r>
            <w:proofErr w:type="spellEnd"/>
            <w:r w:rsidRPr="0022733F">
              <w:rPr>
                <w:rFonts w:ascii="Times" w:hAnsi="Times"/>
                <w:sz w:val="16"/>
                <w:szCs w:val="16"/>
              </w:rPr>
              <w:t xml:space="preserve"> </w:t>
            </w:r>
            <w:r w:rsidR="0073278D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20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 xml:space="preserve"> </w:t>
            </w:r>
            <w:r w:rsidRPr="0022733F">
              <w:rPr>
                <w:rFonts w:ascii="Times" w:hAnsi="Times"/>
                <w:sz w:val="16"/>
                <w:szCs w:val="16"/>
              </w:rPr>
              <w:t>algorithm - hippocampus)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10D9C66D" w14:textId="77777777" w:rsidR="006979B0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 xml:space="preserve">Mohanty </w:t>
            </w:r>
          </w:p>
          <w:p w14:paraId="0D9E06F6" w14:textId="48087C68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et al., 2020</w:t>
            </w:r>
            <w:r w:rsidR="00664811">
              <w:rPr>
                <w:rFonts w:ascii="Times" w:hAnsi="Times"/>
                <w:sz w:val="16"/>
                <w:szCs w:val="16"/>
              </w:rPr>
              <w:t xml:space="preserve"> 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8</w:t>
            </w:r>
          </w:p>
          <w:p w14:paraId="027DCA29" w14:textId="21A36B8D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(</w:t>
            </w:r>
            <w:proofErr w:type="spellStart"/>
            <w:r w:rsidRPr="0022733F">
              <w:rPr>
                <w:rFonts w:ascii="Times" w:hAnsi="Times"/>
                <w:sz w:val="16"/>
                <w:szCs w:val="16"/>
              </w:rPr>
              <w:t>Risacher’s</w:t>
            </w:r>
            <w:proofErr w:type="spellEnd"/>
            <w:r w:rsidRPr="0022733F">
              <w:rPr>
                <w:rFonts w:ascii="Times" w:hAnsi="Times"/>
                <w:sz w:val="16"/>
                <w:szCs w:val="16"/>
              </w:rPr>
              <w:t xml:space="preserve"> </w:t>
            </w:r>
            <w:r w:rsidR="0073278D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>20</w:t>
            </w:r>
            <w:r w:rsidR="00664811">
              <w:rPr>
                <w:rFonts w:ascii="Times" w:eastAsia="Times New Roman" w:hAnsi="Times" w:cs="Times New Roman"/>
                <w:sz w:val="18"/>
                <w:szCs w:val="18"/>
                <w:vertAlign w:val="superscript"/>
              </w:rPr>
              <w:t xml:space="preserve"> </w:t>
            </w:r>
            <w:r w:rsidRPr="0022733F">
              <w:rPr>
                <w:rFonts w:ascii="Times" w:hAnsi="Times"/>
                <w:sz w:val="16"/>
                <w:szCs w:val="16"/>
              </w:rPr>
              <w:t>algorithm – entorhinal cortex)</w:t>
            </w:r>
          </w:p>
        </w:tc>
      </w:tr>
      <w:tr w:rsidR="006979B0" w:rsidRPr="0022733F" w14:paraId="1369B2CE" w14:textId="77777777" w:rsidTr="0073278D">
        <w:tc>
          <w:tcPr>
            <w:tcW w:w="2836" w:type="dxa"/>
            <w:tcBorders>
              <w:top w:val="nil"/>
            </w:tcBorders>
          </w:tcPr>
          <w:p w14:paraId="472551F6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Data modality</w:t>
            </w:r>
          </w:p>
        </w:tc>
        <w:tc>
          <w:tcPr>
            <w:tcW w:w="1134" w:type="dxa"/>
            <w:tcBorders>
              <w:top w:val="nil"/>
            </w:tcBorders>
          </w:tcPr>
          <w:p w14:paraId="7DC61B70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 xml:space="preserve">PET </w:t>
            </w:r>
          </w:p>
          <w:p w14:paraId="3417860F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(</w:t>
            </w:r>
            <w:proofErr w:type="spellStart"/>
            <w:r w:rsidRPr="0022733F">
              <w:rPr>
                <w:rFonts w:ascii="Times" w:hAnsi="Times"/>
                <w:sz w:val="16"/>
                <w:szCs w:val="16"/>
              </w:rPr>
              <w:t>flortaucipir</w:t>
            </w:r>
            <w:proofErr w:type="spellEnd"/>
            <w:r w:rsidRPr="0022733F">
              <w:rPr>
                <w:rFonts w:ascii="Times" w:hAnsi="Times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nil"/>
            </w:tcBorders>
          </w:tcPr>
          <w:p w14:paraId="057EB65C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 xml:space="preserve">PET </w:t>
            </w:r>
          </w:p>
          <w:p w14:paraId="692690C8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(</w:t>
            </w:r>
            <w:proofErr w:type="spellStart"/>
            <w:r w:rsidRPr="0022733F">
              <w:rPr>
                <w:rFonts w:ascii="Times" w:hAnsi="Times"/>
                <w:sz w:val="16"/>
                <w:szCs w:val="16"/>
              </w:rPr>
              <w:t>flortaucipir</w:t>
            </w:r>
            <w:proofErr w:type="spellEnd"/>
            <w:r w:rsidRPr="0022733F">
              <w:rPr>
                <w:rFonts w:ascii="Times" w:hAnsi="Times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nil"/>
            </w:tcBorders>
          </w:tcPr>
          <w:p w14:paraId="078D2CB0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 xml:space="preserve">PET </w:t>
            </w:r>
          </w:p>
          <w:p w14:paraId="4DF82238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(</w:t>
            </w:r>
            <w:proofErr w:type="spellStart"/>
            <w:r w:rsidRPr="0022733F">
              <w:rPr>
                <w:rFonts w:ascii="Times" w:hAnsi="Times"/>
                <w:sz w:val="16"/>
                <w:szCs w:val="16"/>
              </w:rPr>
              <w:t>flortaucipir</w:t>
            </w:r>
            <w:proofErr w:type="spellEnd"/>
            <w:r w:rsidRPr="0022733F">
              <w:rPr>
                <w:rFonts w:ascii="Times" w:hAnsi="Times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nil"/>
            </w:tcBorders>
          </w:tcPr>
          <w:p w14:paraId="4345A6B8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 xml:space="preserve">PET </w:t>
            </w:r>
          </w:p>
          <w:p w14:paraId="6219BBA8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(</w:t>
            </w:r>
            <w:proofErr w:type="spellStart"/>
            <w:r w:rsidRPr="0022733F">
              <w:rPr>
                <w:rFonts w:ascii="Times" w:hAnsi="Times"/>
                <w:sz w:val="16"/>
                <w:szCs w:val="16"/>
              </w:rPr>
              <w:t>flortaucipir</w:t>
            </w:r>
            <w:proofErr w:type="spellEnd"/>
            <w:r w:rsidRPr="0022733F">
              <w:rPr>
                <w:rFonts w:ascii="Times" w:hAnsi="Times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nil"/>
            </w:tcBorders>
          </w:tcPr>
          <w:p w14:paraId="1040FB91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 xml:space="preserve">PET </w:t>
            </w:r>
          </w:p>
          <w:p w14:paraId="27FFB3DB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(</w:t>
            </w:r>
            <w:proofErr w:type="spellStart"/>
            <w:r w:rsidRPr="0022733F">
              <w:rPr>
                <w:rFonts w:ascii="Times" w:hAnsi="Times"/>
                <w:sz w:val="16"/>
                <w:szCs w:val="16"/>
              </w:rPr>
              <w:t>flortaucipir</w:t>
            </w:r>
            <w:proofErr w:type="spellEnd"/>
            <w:r w:rsidRPr="0022733F">
              <w:rPr>
                <w:rFonts w:ascii="Times" w:hAnsi="Times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nil"/>
            </w:tcBorders>
          </w:tcPr>
          <w:p w14:paraId="17A3ABA8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 xml:space="preserve">PET </w:t>
            </w:r>
          </w:p>
          <w:p w14:paraId="7CFD105D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(</w:t>
            </w:r>
            <w:proofErr w:type="spellStart"/>
            <w:r w:rsidRPr="0022733F">
              <w:rPr>
                <w:rFonts w:ascii="Times" w:hAnsi="Times"/>
                <w:sz w:val="16"/>
                <w:szCs w:val="16"/>
              </w:rPr>
              <w:t>flortaucipir</w:t>
            </w:r>
            <w:proofErr w:type="spellEnd"/>
            <w:r w:rsidRPr="0022733F">
              <w:rPr>
                <w:rFonts w:ascii="Times" w:hAnsi="Times"/>
                <w:sz w:val="16"/>
                <w:szCs w:val="16"/>
              </w:rPr>
              <w:t>)</w:t>
            </w:r>
          </w:p>
        </w:tc>
      </w:tr>
      <w:tr w:rsidR="006979B0" w:rsidRPr="0022733F" w14:paraId="4AB66AC9" w14:textId="77777777" w:rsidTr="0073278D">
        <w:tc>
          <w:tcPr>
            <w:tcW w:w="2836" w:type="dxa"/>
          </w:tcPr>
          <w:p w14:paraId="58FD356B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proofErr w:type="spellStart"/>
            <w:r w:rsidRPr="0022733F">
              <w:rPr>
                <w:rFonts w:ascii="Times" w:hAnsi="Times"/>
                <w:sz w:val="16"/>
                <w:szCs w:val="16"/>
              </w:rPr>
              <w:t>Braak’s</w:t>
            </w:r>
            <w:proofErr w:type="spellEnd"/>
            <w:r w:rsidRPr="0022733F">
              <w:rPr>
                <w:rFonts w:ascii="Times" w:hAnsi="Times"/>
                <w:sz w:val="16"/>
                <w:szCs w:val="16"/>
              </w:rPr>
              <w:t xml:space="preserve"> tau NFT stage</w:t>
            </w:r>
          </w:p>
        </w:tc>
        <w:tc>
          <w:tcPr>
            <w:tcW w:w="1134" w:type="dxa"/>
          </w:tcPr>
          <w:p w14:paraId="04F726A3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unknown</w:t>
            </w:r>
          </w:p>
        </w:tc>
        <w:tc>
          <w:tcPr>
            <w:tcW w:w="1134" w:type="dxa"/>
          </w:tcPr>
          <w:p w14:paraId="1891E9C0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unknown</w:t>
            </w:r>
          </w:p>
        </w:tc>
        <w:tc>
          <w:tcPr>
            <w:tcW w:w="1134" w:type="dxa"/>
          </w:tcPr>
          <w:p w14:paraId="30C11682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unknown</w:t>
            </w:r>
          </w:p>
        </w:tc>
        <w:tc>
          <w:tcPr>
            <w:tcW w:w="1134" w:type="dxa"/>
          </w:tcPr>
          <w:p w14:paraId="7A89560F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unknown</w:t>
            </w:r>
          </w:p>
        </w:tc>
        <w:tc>
          <w:tcPr>
            <w:tcW w:w="1134" w:type="dxa"/>
          </w:tcPr>
          <w:p w14:paraId="01B77FAE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unknown</w:t>
            </w:r>
          </w:p>
        </w:tc>
        <w:tc>
          <w:tcPr>
            <w:tcW w:w="1134" w:type="dxa"/>
          </w:tcPr>
          <w:p w14:paraId="77A9DDFF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unknown</w:t>
            </w:r>
          </w:p>
        </w:tc>
      </w:tr>
      <w:tr w:rsidR="006979B0" w:rsidRPr="0022733F" w14:paraId="725161D6" w14:textId="77777777" w:rsidTr="0073278D">
        <w:tc>
          <w:tcPr>
            <w:tcW w:w="2836" w:type="dxa"/>
          </w:tcPr>
          <w:p w14:paraId="532B8832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Subtyping algorithm</w:t>
            </w:r>
          </w:p>
        </w:tc>
        <w:tc>
          <w:tcPr>
            <w:tcW w:w="1134" w:type="dxa"/>
          </w:tcPr>
          <w:p w14:paraId="4814C493" w14:textId="088B6A2E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Byun</w:t>
            </w:r>
          </w:p>
        </w:tc>
        <w:tc>
          <w:tcPr>
            <w:tcW w:w="1134" w:type="dxa"/>
          </w:tcPr>
          <w:p w14:paraId="5FC61025" w14:textId="67751889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Byun</w:t>
            </w:r>
          </w:p>
        </w:tc>
        <w:tc>
          <w:tcPr>
            <w:tcW w:w="1134" w:type="dxa"/>
          </w:tcPr>
          <w:p w14:paraId="4C6645FD" w14:textId="123B37F5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Murray</w:t>
            </w:r>
          </w:p>
        </w:tc>
        <w:tc>
          <w:tcPr>
            <w:tcW w:w="1134" w:type="dxa"/>
          </w:tcPr>
          <w:p w14:paraId="0A97DFFE" w14:textId="04DE72F8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Murray</w:t>
            </w:r>
          </w:p>
        </w:tc>
        <w:tc>
          <w:tcPr>
            <w:tcW w:w="1134" w:type="dxa"/>
          </w:tcPr>
          <w:p w14:paraId="7F78C805" w14:textId="64ED5A13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Murray</w:t>
            </w:r>
          </w:p>
        </w:tc>
        <w:tc>
          <w:tcPr>
            <w:tcW w:w="1134" w:type="dxa"/>
          </w:tcPr>
          <w:p w14:paraId="579E6339" w14:textId="00A57DC6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Murray</w:t>
            </w:r>
          </w:p>
        </w:tc>
      </w:tr>
      <w:tr w:rsidR="006979B0" w:rsidRPr="0022733F" w14:paraId="34C73EBF" w14:textId="77777777" w:rsidTr="0073278D">
        <w:tc>
          <w:tcPr>
            <w:tcW w:w="2836" w:type="dxa"/>
          </w:tcPr>
          <w:p w14:paraId="372350AB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Sample size</w:t>
            </w:r>
          </w:p>
        </w:tc>
        <w:tc>
          <w:tcPr>
            <w:tcW w:w="1134" w:type="dxa"/>
          </w:tcPr>
          <w:p w14:paraId="60DA88C2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84</w:t>
            </w:r>
          </w:p>
        </w:tc>
        <w:tc>
          <w:tcPr>
            <w:tcW w:w="1134" w:type="dxa"/>
          </w:tcPr>
          <w:p w14:paraId="3ABD761C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84</w:t>
            </w:r>
          </w:p>
        </w:tc>
        <w:tc>
          <w:tcPr>
            <w:tcW w:w="1134" w:type="dxa"/>
          </w:tcPr>
          <w:p w14:paraId="1168DEC6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84</w:t>
            </w:r>
          </w:p>
        </w:tc>
        <w:tc>
          <w:tcPr>
            <w:tcW w:w="1134" w:type="dxa"/>
          </w:tcPr>
          <w:p w14:paraId="7F371A28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84</w:t>
            </w:r>
          </w:p>
        </w:tc>
        <w:tc>
          <w:tcPr>
            <w:tcW w:w="1134" w:type="dxa"/>
          </w:tcPr>
          <w:p w14:paraId="7FF374A0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84</w:t>
            </w:r>
          </w:p>
        </w:tc>
        <w:tc>
          <w:tcPr>
            <w:tcW w:w="1134" w:type="dxa"/>
          </w:tcPr>
          <w:p w14:paraId="39CE2752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84</w:t>
            </w:r>
          </w:p>
        </w:tc>
      </w:tr>
      <w:tr w:rsidR="006979B0" w:rsidRPr="0022733F" w14:paraId="71C8A27B" w14:textId="77777777" w:rsidTr="0073278D">
        <w:tc>
          <w:tcPr>
            <w:tcW w:w="2836" w:type="dxa"/>
          </w:tcPr>
          <w:p w14:paraId="5ABEE393" w14:textId="232C66C5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 xml:space="preserve">Percentage of </w:t>
            </w:r>
            <w:r w:rsidR="00D779D6">
              <w:rPr>
                <w:rFonts w:ascii="Times" w:hAnsi="Times"/>
                <w:sz w:val="16"/>
                <w:szCs w:val="16"/>
              </w:rPr>
              <w:t>individuals</w:t>
            </w:r>
            <w:r w:rsidRPr="0022733F">
              <w:rPr>
                <w:rFonts w:ascii="Times" w:hAnsi="Times"/>
                <w:sz w:val="16"/>
                <w:szCs w:val="16"/>
              </w:rPr>
              <w:t xml:space="preserve"> with hippocampal-sparing AD</w:t>
            </w:r>
          </w:p>
        </w:tc>
        <w:tc>
          <w:tcPr>
            <w:tcW w:w="1134" w:type="dxa"/>
          </w:tcPr>
          <w:p w14:paraId="682D7576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21%</w:t>
            </w:r>
          </w:p>
        </w:tc>
        <w:tc>
          <w:tcPr>
            <w:tcW w:w="1134" w:type="dxa"/>
          </w:tcPr>
          <w:p w14:paraId="330021C2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18%</w:t>
            </w:r>
          </w:p>
        </w:tc>
        <w:tc>
          <w:tcPr>
            <w:tcW w:w="1134" w:type="dxa"/>
          </w:tcPr>
          <w:p w14:paraId="271BECEA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10%</w:t>
            </w:r>
          </w:p>
        </w:tc>
        <w:tc>
          <w:tcPr>
            <w:tcW w:w="1134" w:type="dxa"/>
          </w:tcPr>
          <w:p w14:paraId="755C93E3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8%</w:t>
            </w:r>
          </w:p>
        </w:tc>
        <w:tc>
          <w:tcPr>
            <w:tcW w:w="1134" w:type="dxa"/>
          </w:tcPr>
          <w:p w14:paraId="7BA26538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11%</w:t>
            </w:r>
          </w:p>
        </w:tc>
        <w:tc>
          <w:tcPr>
            <w:tcW w:w="1134" w:type="dxa"/>
          </w:tcPr>
          <w:p w14:paraId="20121BFE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8%</w:t>
            </w:r>
          </w:p>
        </w:tc>
      </w:tr>
      <w:tr w:rsidR="006979B0" w:rsidRPr="0022733F" w14:paraId="07373F76" w14:textId="77777777" w:rsidTr="0073278D">
        <w:tc>
          <w:tcPr>
            <w:tcW w:w="2836" w:type="dxa"/>
          </w:tcPr>
          <w:p w14:paraId="390E4644" w14:textId="49047A04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 xml:space="preserve">Percentage of </w:t>
            </w:r>
            <w:r w:rsidR="00D779D6">
              <w:rPr>
                <w:rFonts w:ascii="Times" w:hAnsi="Times"/>
                <w:sz w:val="16"/>
                <w:szCs w:val="16"/>
              </w:rPr>
              <w:t>individuals</w:t>
            </w:r>
            <w:r w:rsidRPr="0022733F">
              <w:rPr>
                <w:rFonts w:ascii="Times" w:hAnsi="Times"/>
                <w:sz w:val="16"/>
                <w:szCs w:val="16"/>
              </w:rPr>
              <w:t xml:space="preserve"> with NFT count or tau PET uptake completely sparing the hippocampus, according to:</w:t>
            </w:r>
          </w:p>
        </w:tc>
        <w:tc>
          <w:tcPr>
            <w:tcW w:w="1134" w:type="dxa"/>
          </w:tcPr>
          <w:p w14:paraId="73AA62A9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97E3EE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0100916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23972D9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0F7D136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E21F16A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</w:p>
        </w:tc>
      </w:tr>
      <w:tr w:rsidR="006979B0" w:rsidRPr="0022733F" w14:paraId="23C49A5C" w14:textId="77777777" w:rsidTr="0073278D">
        <w:tc>
          <w:tcPr>
            <w:tcW w:w="2836" w:type="dxa"/>
          </w:tcPr>
          <w:p w14:paraId="6D8A3E13" w14:textId="4BC9D879" w:rsidR="006979B0" w:rsidRPr="0022733F" w:rsidRDefault="006979B0" w:rsidP="006856FC">
            <w:pPr>
              <w:ind w:left="426"/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Neuropathologic definition</w:t>
            </w:r>
          </w:p>
        </w:tc>
        <w:tc>
          <w:tcPr>
            <w:tcW w:w="1134" w:type="dxa"/>
          </w:tcPr>
          <w:p w14:paraId="6B7C3F2F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1890D7A7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07ADD29A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32750283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4DEE27A4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4473A66E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-</w:t>
            </w:r>
          </w:p>
        </w:tc>
      </w:tr>
      <w:tr w:rsidR="006979B0" w:rsidRPr="0022733F" w14:paraId="1E76A5D3" w14:textId="77777777" w:rsidTr="0073278D">
        <w:tc>
          <w:tcPr>
            <w:tcW w:w="2836" w:type="dxa"/>
          </w:tcPr>
          <w:p w14:paraId="48629170" w14:textId="77777777" w:rsidR="006979B0" w:rsidRPr="0022733F" w:rsidRDefault="006979B0" w:rsidP="006856FC">
            <w:pPr>
              <w:ind w:left="426"/>
              <w:rPr>
                <w:rFonts w:ascii="Times" w:hAnsi="Times"/>
                <w:i/>
                <w:sz w:val="16"/>
                <w:szCs w:val="16"/>
              </w:rPr>
            </w:pPr>
            <w:r w:rsidRPr="0022733F">
              <w:rPr>
                <w:rFonts w:ascii="Times" w:hAnsi="Times"/>
                <w:i/>
                <w:sz w:val="16"/>
                <w:szCs w:val="16"/>
              </w:rPr>
              <w:t>‘Accuracy-based cut point’</w:t>
            </w:r>
          </w:p>
        </w:tc>
        <w:tc>
          <w:tcPr>
            <w:tcW w:w="1134" w:type="dxa"/>
          </w:tcPr>
          <w:p w14:paraId="0872639C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0%</w:t>
            </w:r>
          </w:p>
        </w:tc>
        <w:tc>
          <w:tcPr>
            <w:tcW w:w="1134" w:type="dxa"/>
          </w:tcPr>
          <w:p w14:paraId="27641D0F" w14:textId="1D58D7B8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0%</w:t>
            </w:r>
          </w:p>
        </w:tc>
        <w:tc>
          <w:tcPr>
            <w:tcW w:w="1134" w:type="dxa"/>
          </w:tcPr>
          <w:p w14:paraId="46BB8391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0%</w:t>
            </w:r>
          </w:p>
        </w:tc>
        <w:tc>
          <w:tcPr>
            <w:tcW w:w="1134" w:type="dxa"/>
          </w:tcPr>
          <w:p w14:paraId="22B33795" w14:textId="0FF4083C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0%</w:t>
            </w:r>
          </w:p>
        </w:tc>
        <w:tc>
          <w:tcPr>
            <w:tcW w:w="1134" w:type="dxa"/>
          </w:tcPr>
          <w:p w14:paraId="506803CE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0%</w:t>
            </w:r>
          </w:p>
        </w:tc>
        <w:tc>
          <w:tcPr>
            <w:tcW w:w="1134" w:type="dxa"/>
          </w:tcPr>
          <w:p w14:paraId="4166C3E9" w14:textId="4A664D96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0%</w:t>
            </w:r>
          </w:p>
        </w:tc>
      </w:tr>
      <w:tr w:rsidR="006979B0" w:rsidRPr="0022733F" w14:paraId="5E030DA8" w14:textId="77777777" w:rsidTr="0073278D">
        <w:tc>
          <w:tcPr>
            <w:tcW w:w="2836" w:type="dxa"/>
          </w:tcPr>
          <w:p w14:paraId="48C463DF" w14:textId="77777777" w:rsidR="006979B0" w:rsidRPr="0022733F" w:rsidRDefault="006979B0" w:rsidP="006856FC">
            <w:pPr>
              <w:ind w:left="426"/>
              <w:rPr>
                <w:rFonts w:ascii="Times" w:hAnsi="Times"/>
                <w:i/>
                <w:sz w:val="16"/>
                <w:szCs w:val="16"/>
              </w:rPr>
            </w:pPr>
            <w:r w:rsidRPr="0022733F">
              <w:rPr>
                <w:rFonts w:ascii="Times" w:hAnsi="Times"/>
                <w:i/>
                <w:sz w:val="16"/>
                <w:szCs w:val="16"/>
              </w:rPr>
              <w:t>‘+1SD cut point’</w:t>
            </w:r>
          </w:p>
        </w:tc>
        <w:tc>
          <w:tcPr>
            <w:tcW w:w="1134" w:type="dxa"/>
          </w:tcPr>
          <w:p w14:paraId="31384225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21%</w:t>
            </w:r>
          </w:p>
        </w:tc>
        <w:tc>
          <w:tcPr>
            <w:tcW w:w="1134" w:type="dxa"/>
          </w:tcPr>
          <w:p w14:paraId="564E6101" w14:textId="01F2C66A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18%</w:t>
            </w:r>
          </w:p>
        </w:tc>
        <w:tc>
          <w:tcPr>
            <w:tcW w:w="1134" w:type="dxa"/>
          </w:tcPr>
          <w:p w14:paraId="17EC3BDB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6%</w:t>
            </w:r>
          </w:p>
        </w:tc>
        <w:tc>
          <w:tcPr>
            <w:tcW w:w="1134" w:type="dxa"/>
          </w:tcPr>
          <w:p w14:paraId="5CC107E4" w14:textId="53C67855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7%</w:t>
            </w:r>
          </w:p>
        </w:tc>
        <w:tc>
          <w:tcPr>
            <w:tcW w:w="1134" w:type="dxa"/>
          </w:tcPr>
          <w:p w14:paraId="74588CAB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7%</w:t>
            </w:r>
          </w:p>
        </w:tc>
        <w:tc>
          <w:tcPr>
            <w:tcW w:w="1134" w:type="dxa"/>
          </w:tcPr>
          <w:p w14:paraId="041969F8" w14:textId="18EEAEED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7%</w:t>
            </w:r>
          </w:p>
        </w:tc>
      </w:tr>
      <w:tr w:rsidR="006979B0" w:rsidRPr="0022733F" w14:paraId="40916C53" w14:textId="77777777" w:rsidTr="0073278D">
        <w:tc>
          <w:tcPr>
            <w:tcW w:w="2836" w:type="dxa"/>
          </w:tcPr>
          <w:p w14:paraId="362FD992" w14:textId="5F5FECD6" w:rsidR="006979B0" w:rsidRPr="0022733F" w:rsidRDefault="006979B0" w:rsidP="006856FC">
            <w:pPr>
              <w:ind w:left="426"/>
              <w:rPr>
                <w:rFonts w:ascii="Times" w:hAnsi="Times"/>
                <w:i/>
                <w:sz w:val="16"/>
                <w:szCs w:val="16"/>
              </w:rPr>
            </w:pPr>
            <w:r w:rsidRPr="0022733F">
              <w:rPr>
                <w:rFonts w:ascii="Times" w:hAnsi="Times"/>
                <w:i/>
                <w:sz w:val="16"/>
                <w:szCs w:val="16"/>
              </w:rPr>
              <w:t>‘10</w:t>
            </w:r>
            <w:r w:rsidR="0043668D">
              <w:rPr>
                <w:rFonts w:ascii="Times" w:hAnsi="Times"/>
                <w:i/>
                <w:sz w:val="16"/>
                <w:szCs w:val="16"/>
              </w:rPr>
              <w:t>%</w:t>
            </w:r>
            <w:r w:rsidRPr="0022733F">
              <w:rPr>
                <w:rFonts w:ascii="Times" w:hAnsi="Times"/>
                <w:i/>
                <w:sz w:val="16"/>
                <w:szCs w:val="16"/>
              </w:rPr>
              <w:t xml:space="preserve"> cut point’</w:t>
            </w:r>
          </w:p>
        </w:tc>
        <w:tc>
          <w:tcPr>
            <w:tcW w:w="1134" w:type="dxa"/>
          </w:tcPr>
          <w:p w14:paraId="64BA9353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21%</w:t>
            </w:r>
          </w:p>
        </w:tc>
        <w:tc>
          <w:tcPr>
            <w:tcW w:w="1134" w:type="dxa"/>
          </w:tcPr>
          <w:p w14:paraId="64B2B676" w14:textId="32E5508C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18%</w:t>
            </w:r>
          </w:p>
        </w:tc>
        <w:tc>
          <w:tcPr>
            <w:tcW w:w="1134" w:type="dxa"/>
          </w:tcPr>
          <w:p w14:paraId="370EA881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6%</w:t>
            </w:r>
          </w:p>
        </w:tc>
        <w:tc>
          <w:tcPr>
            <w:tcW w:w="1134" w:type="dxa"/>
          </w:tcPr>
          <w:p w14:paraId="48633C52" w14:textId="165D6C6C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7%</w:t>
            </w:r>
          </w:p>
        </w:tc>
        <w:tc>
          <w:tcPr>
            <w:tcW w:w="1134" w:type="dxa"/>
          </w:tcPr>
          <w:p w14:paraId="220DFF5D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7%</w:t>
            </w:r>
          </w:p>
        </w:tc>
        <w:tc>
          <w:tcPr>
            <w:tcW w:w="1134" w:type="dxa"/>
          </w:tcPr>
          <w:p w14:paraId="0E0A6A01" w14:textId="40514AB4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7%</w:t>
            </w:r>
          </w:p>
        </w:tc>
      </w:tr>
      <w:tr w:rsidR="006979B0" w:rsidRPr="0022733F" w14:paraId="15876A2A" w14:textId="77777777" w:rsidTr="0073278D">
        <w:tc>
          <w:tcPr>
            <w:tcW w:w="2836" w:type="dxa"/>
          </w:tcPr>
          <w:p w14:paraId="25F57C54" w14:textId="7E0DAC00" w:rsidR="006979B0" w:rsidRPr="0022733F" w:rsidRDefault="006979B0" w:rsidP="006856FC">
            <w:pPr>
              <w:ind w:left="426"/>
              <w:rPr>
                <w:rFonts w:ascii="Times" w:hAnsi="Times"/>
                <w:i/>
                <w:sz w:val="16"/>
                <w:szCs w:val="16"/>
              </w:rPr>
            </w:pPr>
            <w:r w:rsidRPr="0022733F">
              <w:rPr>
                <w:rFonts w:ascii="Times" w:hAnsi="Times"/>
                <w:i/>
                <w:sz w:val="16"/>
                <w:szCs w:val="16"/>
              </w:rPr>
              <w:t>‘</w:t>
            </w:r>
            <w:proofErr w:type="spellStart"/>
            <w:r w:rsidRPr="0022733F">
              <w:rPr>
                <w:rFonts w:ascii="Times" w:hAnsi="Times"/>
                <w:i/>
                <w:sz w:val="16"/>
                <w:szCs w:val="16"/>
              </w:rPr>
              <w:t>Schöll</w:t>
            </w:r>
            <w:proofErr w:type="spellEnd"/>
            <w:r w:rsidRPr="0022733F">
              <w:rPr>
                <w:rFonts w:ascii="Times" w:hAnsi="Times"/>
                <w:i/>
                <w:sz w:val="16"/>
                <w:szCs w:val="16"/>
              </w:rPr>
              <w:t xml:space="preserve"> cut point’</w:t>
            </w:r>
          </w:p>
        </w:tc>
        <w:tc>
          <w:tcPr>
            <w:tcW w:w="1134" w:type="dxa"/>
          </w:tcPr>
          <w:p w14:paraId="55AF63A1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0%</w:t>
            </w:r>
          </w:p>
        </w:tc>
        <w:tc>
          <w:tcPr>
            <w:tcW w:w="1134" w:type="dxa"/>
          </w:tcPr>
          <w:p w14:paraId="448DEB68" w14:textId="6BB83335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0%</w:t>
            </w:r>
          </w:p>
        </w:tc>
        <w:tc>
          <w:tcPr>
            <w:tcW w:w="1134" w:type="dxa"/>
          </w:tcPr>
          <w:p w14:paraId="138CDF68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0%</w:t>
            </w:r>
          </w:p>
        </w:tc>
        <w:tc>
          <w:tcPr>
            <w:tcW w:w="1134" w:type="dxa"/>
          </w:tcPr>
          <w:p w14:paraId="1E635E78" w14:textId="5BE3191E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0%</w:t>
            </w:r>
          </w:p>
        </w:tc>
        <w:tc>
          <w:tcPr>
            <w:tcW w:w="1134" w:type="dxa"/>
          </w:tcPr>
          <w:p w14:paraId="652BD238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0%</w:t>
            </w:r>
          </w:p>
        </w:tc>
        <w:tc>
          <w:tcPr>
            <w:tcW w:w="1134" w:type="dxa"/>
          </w:tcPr>
          <w:p w14:paraId="5D2CAA20" w14:textId="1A8E1308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0%</w:t>
            </w:r>
          </w:p>
        </w:tc>
      </w:tr>
      <w:tr w:rsidR="006979B0" w:rsidRPr="0022733F" w14:paraId="627E42A3" w14:textId="77777777" w:rsidTr="0073278D">
        <w:tc>
          <w:tcPr>
            <w:tcW w:w="2836" w:type="dxa"/>
          </w:tcPr>
          <w:p w14:paraId="07008D40" w14:textId="6D8C692B" w:rsidR="006979B0" w:rsidRPr="0022733F" w:rsidRDefault="006979B0" w:rsidP="006856FC">
            <w:pPr>
              <w:ind w:left="426"/>
              <w:rPr>
                <w:rFonts w:ascii="Times" w:hAnsi="Times"/>
                <w:i/>
                <w:sz w:val="16"/>
                <w:szCs w:val="16"/>
              </w:rPr>
            </w:pPr>
            <w:r w:rsidRPr="0022733F">
              <w:rPr>
                <w:rFonts w:ascii="Times" w:hAnsi="Times"/>
                <w:i/>
                <w:sz w:val="16"/>
                <w:szCs w:val="16"/>
              </w:rPr>
              <w:t>‘</w:t>
            </w:r>
            <w:proofErr w:type="spellStart"/>
            <w:r w:rsidRPr="0022733F">
              <w:rPr>
                <w:rFonts w:ascii="Times" w:hAnsi="Times"/>
                <w:i/>
                <w:sz w:val="16"/>
                <w:szCs w:val="16"/>
              </w:rPr>
              <w:t>Maass</w:t>
            </w:r>
            <w:proofErr w:type="spellEnd"/>
            <w:r w:rsidRPr="0022733F">
              <w:rPr>
                <w:rFonts w:ascii="Times" w:hAnsi="Times"/>
                <w:i/>
                <w:sz w:val="16"/>
                <w:szCs w:val="16"/>
              </w:rPr>
              <w:t xml:space="preserve"> cut point’</w:t>
            </w:r>
          </w:p>
        </w:tc>
        <w:tc>
          <w:tcPr>
            <w:tcW w:w="1134" w:type="dxa"/>
          </w:tcPr>
          <w:p w14:paraId="3B37885F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0%</w:t>
            </w:r>
          </w:p>
        </w:tc>
        <w:tc>
          <w:tcPr>
            <w:tcW w:w="1134" w:type="dxa"/>
          </w:tcPr>
          <w:p w14:paraId="5C778039" w14:textId="2BD55188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0%</w:t>
            </w:r>
          </w:p>
        </w:tc>
        <w:tc>
          <w:tcPr>
            <w:tcW w:w="1134" w:type="dxa"/>
          </w:tcPr>
          <w:p w14:paraId="6F7EF122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0%</w:t>
            </w:r>
          </w:p>
        </w:tc>
        <w:tc>
          <w:tcPr>
            <w:tcW w:w="1134" w:type="dxa"/>
          </w:tcPr>
          <w:p w14:paraId="73F58ACD" w14:textId="7CF72303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0%</w:t>
            </w:r>
          </w:p>
        </w:tc>
        <w:tc>
          <w:tcPr>
            <w:tcW w:w="1134" w:type="dxa"/>
          </w:tcPr>
          <w:p w14:paraId="2DDAD894" w14:textId="77777777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0%</w:t>
            </w:r>
          </w:p>
        </w:tc>
        <w:tc>
          <w:tcPr>
            <w:tcW w:w="1134" w:type="dxa"/>
          </w:tcPr>
          <w:p w14:paraId="3FB37437" w14:textId="6C2D3FC2" w:rsidR="006979B0" w:rsidRPr="0022733F" w:rsidRDefault="006979B0" w:rsidP="006856FC">
            <w:pPr>
              <w:rPr>
                <w:rFonts w:ascii="Times" w:hAnsi="Times"/>
                <w:sz w:val="16"/>
                <w:szCs w:val="16"/>
              </w:rPr>
            </w:pPr>
            <w:r w:rsidRPr="0022733F">
              <w:rPr>
                <w:rFonts w:ascii="Times" w:hAnsi="Times"/>
                <w:sz w:val="16"/>
                <w:szCs w:val="16"/>
              </w:rPr>
              <w:t>0%</w:t>
            </w:r>
          </w:p>
        </w:tc>
      </w:tr>
    </w:tbl>
    <w:p w14:paraId="778A0372" w14:textId="77777777" w:rsidR="00FD2A5D" w:rsidRDefault="00FD2A5D" w:rsidP="006856FC">
      <w:pPr>
        <w:jc w:val="both"/>
        <w:rPr>
          <w:rFonts w:ascii="Times" w:hAnsi="Times"/>
          <w:sz w:val="20"/>
          <w:szCs w:val="20"/>
        </w:rPr>
      </w:pPr>
    </w:p>
    <w:p w14:paraId="274352D6" w14:textId="382B7DE8" w:rsidR="00E7502E" w:rsidRPr="00B94460" w:rsidRDefault="00E7502E" w:rsidP="006856FC">
      <w:pPr>
        <w:jc w:val="both"/>
        <w:rPr>
          <w:rFonts w:ascii="Times" w:hAnsi="Times"/>
          <w:sz w:val="20"/>
          <w:szCs w:val="20"/>
        </w:rPr>
      </w:pPr>
      <w:r w:rsidRPr="00C33C52">
        <w:rPr>
          <w:rFonts w:ascii="Times" w:hAnsi="Times"/>
          <w:sz w:val="20"/>
          <w:szCs w:val="20"/>
        </w:rPr>
        <w:t>AD = Alzheimer’s disease; ADNI = Alzheimer's Disease Neuroimaging Initiative; NFT = neurofibrillary tangles; SD = standard deviation; pc</w:t>
      </w:r>
      <w:r>
        <w:rPr>
          <w:rFonts w:ascii="Times" w:hAnsi="Times"/>
          <w:sz w:val="20"/>
          <w:szCs w:val="20"/>
        </w:rPr>
        <w:t xml:space="preserve"> = perc</w:t>
      </w:r>
      <w:r w:rsidRPr="00C33C52">
        <w:rPr>
          <w:rFonts w:ascii="Times" w:hAnsi="Times"/>
          <w:sz w:val="20"/>
          <w:szCs w:val="20"/>
        </w:rPr>
        <w:t>entile; PET = positron emission tomography.</w:t>
      </w:r>
    </w:p>
    <w:p w14:paraId="6A42FF26" w14:textId="5345D2ED" w:rsidR="00E7502E" w:rsidRDefault="00E7502E" w:rsidP="006856FC"/>
    <w:p w14:paraId="38B99D5F" w14:textId="43D72618" w:rsidR="00664811" w:rsidRDefault="00664811" w:rsidP="006856FC"/>
    <w:p w14:paraId="2FDD45BB" w14:textId="56C8D6B2" w:rsidR="00664811" w:rsidRDefault="00664811" w:rsidP="006856FC"/>
    <w:sectPr w:rsidR="00664811" w:rsidSect="006F5928">
      <w:pgSz w:w="11900" w:h="16840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3C059F"/>
    <w:multiLevelType w:val="hybridMultilevel"/>
    <w:tmpl w:val="EDB49EE0"/>
    <w:lvl w:ilvl="0" w:tplc="A782DB1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zMzcxMTIwNDM1MzNQ0lEKTi0uzszPAykwrAUA7ph6FiwAAAA="/>
  </w:docVars>
  <w:rsids>
    <w:rsidRoot w:val="005D3678"/>
    <w:rsid w:val="0000776C"/>
    <w:rsid w:val="00015282"/>
    <w:rsid w:val="00024283"/>
    <w:rsid w:val="00036E71"/>
    <w:rsid w:val="00041C8A"/>
    <w:rsid w:val="0005088B"/>
    <w:rsid w:val="00064A9F"/>
    <w:rsid w:val="000750B6"/>
    <w:rsid w:val="00090279"/>
    <w:rsid w:val="00093348"/>
    <w:rsid w:val="000C5855"/>
    <w:rsid w:val="000E7F16"/>
    <w:rsid w:val="000F0098"/>
    <w:rsid w:val="00103613"/>
    <w:rsid w:val="001054FD"/>
    <w:rsid w:val="00107F79"/>
    <w:rsid w:val="00110D77"/>
    <w:rsid w:val="00112067"/>
    <w:rsid w:val="00113976"/>
    <w:rsid w:val="00122301"/>
    <w:rsid w:val="00122FBF"/>
    <w:rsid w:val="0013237E"/>
    <w:rsid w:val="00152465"/>
    <w:rsid w:val="0015285C"/>
    <w:rsid w:val="00176F4B"/>
    <w:rsid w:val="00183FC1"/>
    <w:rsid w:val="00187B5A"/>
    <w:rsid w:val="001B1CDC"/>
    <w:rsid w:val="001B3647"/>
    <w:rsid w:val="001B76CE"/>
    <w:rsid w:val="001C5B67"/>
    <w:rsid w:val="001E0D03"/>
    <w:rsid w:val="001E0E0E"/>
    <w:rsid w:val="001F0698"/>
    <w:rsid w:val="0022003E"/>
    <w:rsid w:val="002210D4"/>
    <w:rsid w:val="0022378C"/>
    <w:rsid w:val="0022733F"/>
    <w:rsid w:val="0023772D"/>
    <w:rsid w:val="00237FFA"/>
    <w:rsid w:val="0024525B"/>
    <w:rsid w:val="00245CFA"/>
    <w:rsid w:val="002468CB"/>
    <w:rsid w:val="0024778F"/>
    <w:rsid w:val="00257A86"/>
    <w:rsid w:val="00271DE8"/>
    <w:rsid w:val="00290BAE"/>
    <w:rsid w:val="002B47D5"/>
    <w:rsid w:val="002B5873"/>
    <w:rsid w:val="002D3254"/>
    <w:rsid w:val="002F2B7D"/>
    <w:rsid w:val="002F5834"/>
    <w:rsid w:val="002F5CBF"/>
    <w:rsid w:val="00322489"/>
    <w:rsid w:val="00343CE1"/>
    <w:rsid w:val="00377E54"/>
    <w:rsid w:val="00383E2C"/>
    <w:rsid w:val="003A1195"/>
    <w:rsid w:val="003A6699"/>
    <w:rsid w:val="003B6025"/>
    <w:rsid w:val="003C1DA1"/>
    <w:rsid w:val="003C3584"/>
    <w:rsid w:val="003D2B3A"/>
    <w:rsid w:val="003D6B59"/>
    <w:rsid w:val="003E5E69"/>
    <w:rsid w:val="003F2F85"/>
    <w:rsid w:val="003F73E3"/>
    <w:rsid w:val="003F7CAA"/>
    <w:rsid w:val="004029FD"/>
    <w:rsid w:val="00403F02"/>
    <w:rsid w:val="0043668D"/>
    <w:rsid w:val="00443870"/>
    <w:rsid w:val="00453850"/>
    <w:rsid w:val="00453F93"/>
    <w:rsid w:val="004768D9"/>
    <w:rsid w:val="004A1E47"/>
    <w:rsid w:val="004C6ADF"/>
    <w:rsid w:val="004E5923"/>
    <w:rsid w:val="004E6AB7"/>
    <w:rsid w:val="004F79CF"/>
    <w:rsid w:val="005148FF"/>
    <w:rsid w:val="005200EE"/>
    <w:rsid w:val="00537ED1"/>
    <w:rsid w:val="005516B2"/>
    <w:rsid w:val="00554A82"/>
    <w:rsid w:val="00555BBD"/>
    <w:rsid w:val="005652E7"/>
    <w:rsid w:val="00572556"/>
    <w:rsid w:val="00577D79"/>
    <w:rsid w:val="005906B3"/>
    <w:rsid w:val="00594A78"/>
    <w:rsid w:val="005A1FE2"/>
    <w:rsid w:val="005C25EF"/>
    <w:rsid w:val="005C660B"/>
    <w:rsid w:val="005C740A"/>
    <w:rsid w:val="005D3678"/>
    <w:rsid w:val="005E3A8B"/>
    <w:rsid w:val="005F514C"/>
    <w:rsid w:val="0061586E"/>
    <w:rsid w:val="00616A21"/>
    <w:rsid w:val="00636EDB"/>
    <w:rsid w:val="00653199"/>
    <w:rsid w:val="00664811"/>
    <w:rsid w:val="00677520"/>
    <w:rsid w:val="006856FC"/>
    <w:rsid w:val="006979B0"/>
    <w:rsid w:val="006A4406"/>
    <w:rsid w:val="006A5473"/>
    <w:rsid w:val="006C7ECC"/>
    <w:rsid w:val="006D1523"/>
    <w:rsid w:val="006E03CB"/>
    <w:rsid w:val="006E1518"/>
    <w:rsid w:val="006F2AE9"/>
    <w:rsid w:val="006F5928"/>
    <w:rsid w:val="00727F1B"/>
    <w:rsid w:val="0073278D"/>
    <w:rsid w:val="00744FE2"/>
    <w:rsid w:val="007457EE"/>
    <w:rsid w:val="00757373"/>
    <w:rsid w:val="007651E0"/>
    <w:rsid w:val="007802B2"/>
    <w:rsid w:val="007A4CD8"/>
    <w:rsid w:val="007B7B2A"/>
    <w:rsid w:val="007C1108"/>
    <w:rsid w:val="007F543F"/>
    <w:rsid w:val="0082352A"/>
    <w:rsid w:val="00835F5B"/>
    <w:rsid w:val="008446DA"/>
    <w:rsid w:val="00845090"/>
    <w:rsid w:val="00847519"/>
    <w:rsid w:val="00863600"/>
    <w:rsid w:val="0088767C"/>
    <w:rsid w:val="008A45F1"/>
    <w:rsid w:val="008A5974"/>
    <w:rsid w:val="008B2CB7"/>
    <w:rsid w:val="00905D79"/>
    <w:rsid w:val="00906331"/>
    <w:rsid w:val="0091429E"/>
    <w:rsid w:val="0091653E"/>
    <w:rsid w:val="009240ED"/>
    <w:rsid w:val="00936DB6"/>
    <w:rsid w:val="00937108"/>
    <w:rsid w:val="009429D7"/>
    <w:rsid w:val="009452ED"/>
    <w:rsid w:val="00947105"/>
    <w:rsid w:val="00950BAF"/>
    <w:rsid w:val="00954550"/>
    <w:rsid w:val="009836F2"/>
    <w:rsid w:val="00986ED0"/>
    <w:rsid w:val="00996838"/>
    <w:rsid w:val="009970B8"/>
    <w:rsid w:val="009A09CE"/>
    <w:rsid w:val="009C35FF"/>
    <w:rsid w:val="009D48C6"/>
    <w:rsid w:val="009E03DE"/>
    <w:rsid w:val="009E2EE7"/>
    <w:rsid w:val="009F251B"/>
    <w:rsid w:val="00A0093E"/>
    <w:rsid w:val="00A0200C"/>
    <w:rsid w:val="00A078A8"/>
    <w:rsid w:val="00A215F3"/>
    <w:rsid w:val="00A24989"/>
    <w:rsid w:val="00A30481"/>
    <w:rsid w:val="00A33077"/>
    <w:rsid w:val="00A3474D"/>
    <w:rsid w:val="00A407D7"/>
    <w:rsid w:val="00A47047"/>
    <w:rsid w:val="00A529CB"/>
    <w:rsid w:val="00A545B0"/>
    <w:rsid w:val="00A62738"/>
    <w:rsid w:val="00A64499"/>
    <w:rsid w:val="00AB1306"/>
    <w:rsid w:val="00AB3CB2"/>
    <w:rsid w:val="00AB4178"/>
    <w:rsid w:val="00AD2E47"/>
    <w:rsid w:val="00AE7EF7"/>
    <w:rsid w:val="00AF09BF"/>
    <w:rsid w:val="00B00B20"/>
    <w:rsid w:val="00B15293"/>
    <w:rsid w:val="00B33D20"/>
    <w:rsid w:val="00B4250D"/>
    <w:rsid w:val="00B617E7"/>
    <w:rsid w:val="00B6708F"/>
    <w:rsid w:val="00B7667C"/>
    <w:rsid w:val="00B97D2E"/>
    <w:rsid w:val="00BB599E"/>
    <w:rsid w:val="00BD2AFF"/>
    <w:rsid w:val="00BD3C2A"/>
    <w:rsid w:val="00BD44A0"/>
    <w:rsid w:val="00C23A00"/>
    <w:rsid w:val="00C33C52"/>
    <w:rsid w:val="00C97E70"/>
    <w:rsid w:val="00CC0A28"/>
    <w:rsid w:val="00CD1A69"/>
    <w:rsid w:val="00CD3BC8"/>
    <w:rsid w:val="00CE2CBE"/>
    <w:rsid w:val="00D03664"/>
    <w:rsid w:val="00D10502"/>
    <w:rsid w:val="00D371B9"/>
    <w:rsid w:val="00D60780"/>
    <w:rsid w:val="00D63AE8"/>
    <w:rsid w:val="00D63B31"/>
    <w:rsid w:val="00D651E7"/>
    <w:rsid w:val="00D779D6"/>
    <w:rsid w:val="00D812C7"/>
    <w:rsid w:val="00D81B9A"/>
    <w:rsid w:val="00DB4B3B"/>
    <w:rsid w:val="00DB7129"/>
    <w:rsid w:val="00DD4250"/>
    <w:rsid w:val="00DE4D72"/>
    <w:rsid w:val="00DE532E"/>
    <w:rsid w:val="00DE5E2A"/>
    <w:rsid w:val="00E01312"/>
    <w:rsid w:val="00E02D0C"/>
    <w:rsid w:val="00E56C4A"/>
    <w:rsid w:val="00E7205A"/>
    <w:rsid w:val="00E7502E"/>
    <w:rsid w:val="00E836AA"/>
    <w:rsid w:val="00E84BF8"/>
    <w:rsid w:val="00EA1547"/>
    <w:rsid w:val="00EA1E29"/>
    <w:rsid w:val="00EA5454"/>
    <w:rsid w:val="00EB52D2"/>
    <w:rsid w:val="00EC440D"/>
    <w:rsid w:val="00EC73EC"/>
    <w:rsid w:val="00ED521D"/>
    <w:rsid w:val="00ED5FD9"/>
    <w:rsid w:val="00EE4166"/>
    <w:rsid w:val="00F02C69"/>
    <w:rsid w:val="00F04BE6"/>
    <w:rsid w:val="00F13688"/>
    <w:rsid w:val="00F30A94"/>
    <w:rsid w:val="00F3382B"/>
    <w:rsid w:val="00F44F5F"/>
    <w:rsid w:val="00F7618B"/>
    <w:rsid w:val="00FA0C71"/>
    <w:rsid w:val="00FB3B03"/>
    <w:rsid w:val="00FB5800"/>
    <w:rsid w:val="00FD070E"/>
    <w:rsid w:val="00FD10B1"/>
    <w:rsid w:val="00FD2A5D"/>
    <w:rsid w:val="00FD68FD"/>
    <w:rsid w:val="00FE402D"/>
    <w:rsid w:val="00FF47DC"/>
    <w:rsid w:val="00FF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EE1E05"/>
  <w14:defaultImageDpi w14:val="300"/>
  <w15:docId w15:val="{985D237B-337C-3343-A544-93EBD03B1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6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rsid w:val="005D36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MS Mincho" w:hAnsi="Courier New" w:cs="Courier New"/>
      <w:sz w:val="20"/>
      <w:szCs w:val="20"/>
      <w:lang w:val="es-ES" w:eastAsia="es-ES"/>
    </w:rPr>
  </w:style>
  <w:style w:type="character" w:customStyle="1" w:styleId="HTMLPreformattedChar">
    <w:name w:val="HTML Preformatted Char"/>
    <w:basedOn w:val="DefaultParagraphFont"/>
    <w:link w:val="HTMLPreformatted"/>
    <w:rsid w:val="005D3678"/>
    <w:rPr>
      <w:rFonts w:ascii="Courier New" w:eastAsia="MS Mincho" w:hAnsi="Courier New" w:cs="Courier New"/>
      <w:sz w:val="20"/>
      <w:szCs w:val="20"/>
      <w:lang w:val="es-ES" w:eastAsia="es-ES"/>
    </w:rPr>
  </w:style>
  <w:style w:type="table" w:styleId="TableGrid">
    <w:name w:val="Table Grid"/>
    <w:basedOn w:val="TableNormal"/>
    <w:uiPriority w:val="59"/>
    <w:rsid w:val="005D36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D367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D3678"/>
  </w:style>
  <w:style w:type="character" w:customStyle="1" w:styleId="CommentTextChar">
    <w:name w:val="Comment Text Char"/>
    <w:basedOn w:val="DefaultParagraphFont"/>
    <w:link w:val="CommentText"/>
    <w:uiPriority w:val="99"/>
    <w:rsid w:val="005D3678"/>
  </w:style>
  <w:style w:type="paragraph" w:styleId="BalloonText">
    <w:name w:val="Balloon Text"/>
    <w:basedOn w:val="Normal"/>
    <w:link w:val="BalloonTextChar"/>
    <w:uiPriority w:val="99"/>
    <w:semiHidden/>
    <w:unhideWhenUsed/>
    <w:rsid w:val="005D367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678"/>
    <w:rPr>
      <w:rFonts w:ascii="Lucida Grande" w:hAnsi="Lucida Grande" w:cs="Lucida Grande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67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67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03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2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0BFB15-BAF6-41B7-B4D8-C9C052B45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1691</Words>
  <Characters>9640</Characters>
  <Application>Microsoft Office Word</Application>
  <DocSecurity>0</DocSecurity>
  <Lines>80</Lines>
  <Paragraphs>22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Ferreira Padilla</dc:creator>
  <cp:keywords/>
  <dc:description/>
  <cp:lastModifiedBy>Merlin Victoria A.</cp:lastModifiedBy>
  <cp:revision>22</cp:revision>
  <dcterms:created xsi:type="dcterms:W3CDTF">2022-10-20T07:01:00Z</dcterms:created>
  <dcterms:modified xsi:type="dcterms:W3CDTF">2022-11-08T05:12:00Z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87148c78-d229-3c6a-bb35-0ca2161d42f2</vt:lpwstr>
  </property>
  <property fmtid="{D5CDD505-2E9C-101B-9397-08002B2CF9AE}" pid="4" name="Mendeley Citation Style_1">
    <vt:lpwstr>http://www.zotero.org/styles/neurology</vt:lpwstr>
  </property>
  <property fmtid="{D5CDD505-2E9C-101B-9397-08002B2CF9AE}" pid="5" name="Mendeley Recent Style Id 0_1">
    <vt:lpwstr>http://www.zotero.org/styles/acta-neuropathologica</vt:lpwstr>
  </property>
  <property fmtid="{D5CDD505-2E9C-101B-9397-08002B2CF9AE}" pid="6" name="Mendeley Recent Style Name 0_1">
    <vt:lpwstr>Acta Neuropathologica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7th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 6th edition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http://www.zotero.org/styles/nature-reviews-neurology</vt:lpwstr>
  </property>
  <property fmtid="{D5CDD505-2E9C-101B-9397-08002B2CF9AE}" pid="18" name="Mendeley Recent Style Name 6_1">
    <vt:lpwstr>Nature Reviews Neurology</vt:lpwstr>
  </property>
  <property fmtid="{D5CDD505-2E9C-101B-9397-08002B2CF9AE}" pid="19" name="Mendeley Recent Style Id 7_1">
    <vt:lpwstr>http://www.zotero.org/styles/neurobiology-of-aging</vt:lpwstr>
  </property>
  <property fmtid="{D5CDD505-2E9C-101B-9397-08002B2CF9AE}" pid="20" name="Mendeley Recent Style Name 7_1">
    <vt:lpwstr>Neurobiology of Aging</vt:lpwstr>
  </property>
  <property fmtid="{D5CDD505-2E9C-101B-9397-08002B2CF9AE}" pid="21" name="Mendeley Recent Style Id 8_1">
    <vt:lpwstr>http://www.zotero.org/styles/neurology</vt:lpwstr>
  </property>
  <property fmtid="{D5CDD505-2E9C-101B-9397-08002B2CF9AE}" pid="22" name="Mendeley Recent Style Name 8_1">
    <vt:lpwstr>Neurology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