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3770" w14:textId="683DA0AE" w:rsidR="00031E88" w:rsidRDefault="00801DF8" w:rsidP="00716653">
      <w:pPr>
        <w:pStyle w:val="Title"/>
        <w:rPr>
          <w:rFonts w:cs="Arial"/>
        </w:rPr>
      </w:pPr>
      <w:r w:rsidRPr="00867887">
        <w:rPr>
          <w:rFonts w:cs="Arial"/>
        </w:rPr>
        <w:t>Supplementary Information</w:t>
      </w:r>
    </w:p>
    <w:p w14:paraId="7906FDCA" w14:textId="77777777" w:rsidR="00465900" w:rsidRPr="00465900" w:rsidRDefault="00465900" w:rsidP="00465900">
      <w:pPr>
        <w:pStyle w:val="Title"/>
        <w:jc w:val="both"/>
        <w:rPr>
          <w:sz w:val="24"/>
          <w:szCs w:val="24"/>
        </w:rPr>
      </w:pPr>
      <w:bookmarkStart w:id="0" w:name="_Hlk116548980"/>
      <w:bookmarkStart w:id="1" w:name="_Hlk125098233"/>
      <w:r w:rsidRPr="00465900">
        <w:rPr>
          <w:sz w:val="24"/>
          <w:szCs w:val="24"/>
        </w:rPr>
        <w:t xml:space="preserve">Senescence-related impairment of autophagy induces toxic intraneuronal amyloid-β accumulation in a mouse model of amyloid pathology. </w:t>
      </w:r>
    </w:p>
    <w:p w14:paraId="1C4328E5" w14:textId="77777777" w:rsidR="00465900" w:rsidRPr="00145441" w:rsidRDefault="00465900" w:rsidP="00465900">
      <w:pPr>
        <w:rPr>
          <w:noProof/>
          <w:vertAlign w:val="superscript"/>
        </w:rPr>
      </w:pPr>
      <w:bookmarkStart w:id="2" w:name="_Hlk126654023"/>
      <w:bookmarkStart w:id="3" w:name="_Hlk116590347"/>
      <w:bookmarkEnd w:id="0"/>
      <w:r w:rsidRPr="00145441">
        <w:rPr>
          <w:noProof/>
        </w:rPr>
        <w:t>Nuria Suelves</w:t>
      </w:r>
      <w:r w:rsidRPr="00145441">
        <w:rPr>
          <w:noProof/>
          <w:vertAlign w:val="superscript"/>
        </w:rPr>
        <w:t>1</w:t>
      </w:r>
      <w:r w:rsidRPr="00145441">
        <w:rPr>
          <w:noProof/>
        </w:rPr>
        <w:t>, Shirine Saleki</w:t>
      </w:r>
      <w:r w:rsidRPr="00145441">
        <w:rPr>
          <w:noProof/>
          <w:vertAlign w:val="superscript"/>
        </w:rPr>
        <w:t>1</w:t>
      </w:r>
      <w:r w:rsidRPr="00145441">
        <w:rPr>
          <w:noProof/>
        </w:rPr>
        <w:t>, Tasha Ibrahim</w:t>
      </w:r>
      <w:r w:rsidRPr="00145441">
        <w:rPr>
          <w:noProof/>
          <w:vertAlign w:val="superscript"/>
        </w:rPr>
        <w:t>1,#</w:t>
      </w:r>
      <w:r w:rsidRPr="00145441">
        <w:rPr>
          <w:noProof/>
        </w:rPr>
        <w:t>, Debora Palomares</w:t>
      </w:r>
      <w:r w:rsidRPr="00145441">
        <w:rPr>
          <w:noProof/>
          <w:vertAlign w:val="superscript"/>
        </w:rPr>
        <w:t>1,#</w:t>
      </w:r>
      <w:r w:rsidRPr="00145441">
        <w:rPr>
          <w:noProof/>
        </w:rPr>
        <w:t>, Sebastiaan Moonen</w:t>
      </w:r>
      <w:r w:rsidRPr="00145441">
        <w:rPr>
          <w:noProof/>
          <w:vertAlign w:val="superscript"/>
        </w:rPr>
        <w:t>2,3,4</w:t>
      </w:r>
      <w:r w:rsidRPr="00145441">
        <w:rPr>
          <w:noProof/>
        </w:rPr>
        <w:t>, Marta J Koper</w:t>
      </w:r>
      <w:r w:rsidRPr="00145441">
        <w:rPr>
          <w:noProof/>
          <w:vertAlign w:val="superscript"/>
        </w:rPr>
        <w:t>2,3,4</w:t>
      </w:r>
      <w:r w:rsidRPr="00145441">
        <w:rPr>
          <w:noProof/>
        </w:rPr>
        <w:t>, Céline Vrancx</w:t>
      </w:r>
      <w:r w:rsidRPr="00145441">
        <w:rPr>
          <w:noProof/>
          <w:vertAlign w:val="superscript"/>
        </w:rPr>
        <w:t>1,5</w:t>
      </w:r>
      <w:r w:rsidRPr="00145441">
        <w:rPr>
          <w:noProof/>
        </w:rPr>
        <w:t>, Devkee M Vadukul</w:t>
      </w:r>
      <w:r w:rsidRPr="00145441">
        <w:rPr>
          <w:noProof/>
          <w:vertAlign w:val="superscript"/>
        </w:rPr>
        <w:t>1,6</w:t>
      </w:r>
      <w:r w:rsidRPr="00145441">
        <w:rPr>
          <w:noProof/>
        </w:rPr>
        <w:t>, Nicolas Papadopoulos</w:t>
      </w:r>
      <w:r w:rsidRPr="00145441">
        <w:rPr>
          <w:vertAlign w:val="superscript"/>
        </w:rPr>
        <w:t>7,8</w:t>
      </w:r>
      <w:r w:rsidRPr="00145441">
        <w:rPr>
          <w:noProof/>
        </w:rPr>
        <w:t>, Nikenza Viceconte</w:t>
      </w:r>
      <w:r w:rsidRPr="00145441">
        <w:rPr>
          <w:vertAlign w:val="superscript"/>
        </w:rPr>
        <w:t>9,10</w:t>
      </w:r>
      <w:r w:rsidRPr="00145441">
        <w:rPr>
          <w:noProof/>
        </w:rPr>
        <w:t>, Eloïse Claude</w:t>
      </w:r>
      <w:r w:rsidRPr="00145441">
        <w:rPr>
          <w:noProof/>
          <w:vertAlign w:val="superscript"/>
        </w:rPr>
        <w:t>9</w:t>
      </w:r>
      <w:r w:rsidRPr="00145441">
        <w:rPr>
          <w:noProof/>
        </w:rPr>
        <w:t xml:space="preserve">, </w:t>
      </w:r>
      <w:bookmarkStart w:id="4" w:name="_Hlk125620096"/>
      <w:r w:rsidRPr="00145441">
        <w:rPr>
          <w:noProof/>
        </w:rPr>
        <w:t>Rik Vandenberghe</w:t>
      </w:r>
      <w:r w:rsidRPr="00145441">
        <w:rPr>
          <w:noProof/>
          <w:vertAlign w:val="superscript"/>
        </w:rPr>
        <w:t>11,12</w:t>
      </w:r>
      <w:r w:rsidRPr="00145441">
        <w:rPr>
          <w:noProof/>
        </w:rPr>
        <w:t>, Christine AF von Arnim</w:t>
      </w:r>
      <w:r w:rsidRPr="00145441">
        <w:rPr>
          <w:noProof/>
          <w:vertAlign w:val="superscript"/>
        </w:rPr>
        <w:t>13,14</w:t>
      </w:r>
      <w:r w:rsidRPr="00145441">
        <w:rPr>
          <w:noProof/>
        </w:rPr>
        <w:t xml:space="preserve">, </w:t>
      </w:r>
      <w:bookmarkEnd w:id="4"/>
      <w:r w:rsidRPr="00145441">
        <w:rPr>
          <w:noProof/>
        </w:rPr>
        <w:t>Stefan N Constantinescu</w:t>
      </w:r>
      <w:r w:rsidRPr="00145441">
        <w:rPr>
          <w:noProof/>
          <w:vertAlign w:val="superscript"/>
        </w:rPr>
        <w:t>7,8,15,16</w:t>
      </w:r>
      <w:r w:rsidRPr="00145441">
        <w:rPr>
          <w:noProof/>
        </w:rPr>
        <w:t>, Dietmar Rudolf Thal</w:t>
      </w:r>
      <w:r w:rsidRPr="00145441">
        <w:rPr>
          <w:noProof/>
          <w:vertAlign w:val="superscript"/>
        </w:rPr>
        <w:t>2,17</w:t>
      </w:r>
      <w:r w:rsidRPr="00145441">
        <w:rPr>
          <w:noProof/>
        </w:rPr>
        <w:t>, Anabelle Decottignies</w:t>
      </w:r>
      <w:r w:rsidRPr="00145441">
        <w:rPr>
          <w:noProof/>
          <w:vertAlign w:val="superscript"/>
        </w:rPr>
        <w:t>9</w:t>
      </w:r>
      <w:r w:rsidRPr="00145441">
        <w:rPr>
          <w:noProof/>
        </w:rPr>
        <w:t>, Pascal Kienlen-Campard</w:t>
      </w:r>
      <w:r w:rsidRPr="00145441">
        <w:rPr>
          <w:noProof/>
          <w:vertAlign w:val="superscript"/>
        </w:rPr>
        <w:t>1&amp;</w:t>
      </w:r>
    </w:p>
    <w:p w14:paraId="57848C11" w14:textId="77777777" w:rsidR="00465900" w:rsidRPr="00285D67" w:rsidRDefault="00465900" w:rsidP="00465900">
      <w:pPr>
        <w:spacing w:after="0" w:line="360" w:lineRule="auto"/>
        <w:rPr>
          <w:color w:val="000000" w:themeColor="text1"/>
          <w:sz w:val="18"/>
          <w:szCs w:val="18"/>
          <w:vertAlign w:val="superscript"/>
        </w:rPr>
      </w:pPr>
      <w:bookmarkStart w:id="5" w:name="_Hlk116923969"/>
      <w:bookmarkEnd w:id="2"/>
      <w:r w:rsidRPr="00285D67">
        <w:rPr>
          <w:sz w:val="18"/>
          <w:szCs w:val="18"/>
          <w:vertAlign w:val="superscript"/>
        </w:rPr>
        <w:t>1</w:t>
      </w:r>
      <w:r w:rsidRPr="00285D67">
        <w:rPr>
          <w:sz w:val="18"/>
          <w:szCs w:val="18"/>
        </w:rPr>
        <w:t>Aging and Dementia Group, Cellular and Molecular Division (CEMO), Institute of Neuroscience (IoNS), UCLouvain, Brussels, Belgium.</w:t>
      </w:r>
      <w:r w:rsidRPr="00285D67">
        <w:rPr>
          <w:color w:val="000000" w:themeColor="text1"/>
          <w:sz w:val="18"/>
          <w:szCs w:val="18"/>
          <w:vertAlign w:val="superscript"/>
        </w:rPr>
        <w:t xml:space="preserve"> </w:t>
      </w:r>
    </w:p>
    <w:p w14:paraId="12FE4ED5" w14:textId="6018CBB9" w:rsidR="00465900" w:rsidRPr="00285D67" w:rsidRDefault="00465900" w:rsidP="00465900">
      <w:pPr>
        <w:spacing w:after="0" w:line="360" w:lineRule="auto"/>
        <w:rPr>
          <w:sz w:val="18"/>
          <w:szCs w:val="18"/>
        </w:rPr>
      </w:pPr>
      <w:r w:rsidRPr="00285D67">
        <w:rPr>
          <w:sz w:val="18"/>
          <w:szCs w:val="18"/>
          <w:vertAlign w:val="superscript"/>
        </w:rPr>
        <w:t>2</w:t>
      </w:r>
      <w:r w:rsidRPr="00285D67">
        <w:rPr>
          <w:sz w:val="18"/>
          <w:szCs w:val="18"/>
        </w:rPr>
        <w:t>Laboratory for Neuropathology, Department of Imaging and Pathology</w:t>
      </w:r>
      <w:r w:rsidR="00EB6E43">
        <w:rPr>
          <w:sz w:val="18"/>
          <w:szCs w:val="18"/>
        </w:rPr>
        <w:t>,</w:t>
      </w:r>
      <w:r w:rsidRPr="00285D67">
        <w:rPr>
          <w:sz w:val="18"/>
          <w:szCs w:val="18"/>
        </w:rPr>
        <w:t xml:space="preserve"> Leuven Brain Institute (LBI), KU Leuven, Leuven, Belgium.</w:t>
      </w:r>
    </w:p>
    <w:p w14:paraId="4122EF03" w14:textId="25611248" w:rsidR="00465900" w:rsidRPr="00285D67" w:rsidRDefault="00465900" w:rsidP="00465900">
      <w:pPr>
        <w:spacing w:after="0" w:line="360" w:lineRule="auto"/>
        <w:rPr>
          <w:sz w:val="18"/>
          <w:szCs w:val="18"/>
        </w:rPr>
      </w:pPr>
      <w:r w:rsidRPr="00285D67">
        <w:rPr>
          <w:sz w:val="18"/>
          <w:szCs w:val="18"/>
          <w:vertAlign w:val="superscript"/>
        </w:rPr>
        <w:t>3</w:t>
      </w:r>
      <w:r w:rsidRPr="00285D67">
        <w:rPr>
          <w:sz w:val="18"/>
          <w:szCs w:val="18"/>
        </w:rPr>
        <w:t>Laboratory for the Research of Neurodegenerative Diseases, Department of Neurosciences</w:t>
      </w:r>
      <w:r w:rsidR="00EB6E43">
        <w:rPr>
          <w:sz w:val="18"/>
          <w:szCs w:val="18"/>
        </w:rPr>
        <w:t>,</w:t>
      </w:r>
      <w:r w:rsidRPr="00285D67">
        <w:rPr>
          <w:sz w:val="18"/>
          <w:szCs w:val="18"/>
        </w:rPr>
        <w:t xml:space="preserve"> Leuven Brain Institute (LBI), KU Leuven, Leuven, Belgium. </w:t>
      </w:r>
    </w:p>
    <w:p w14:paraId="74381151" w14:textId="77777777" w:rsidR="00465900" w:rsidRPr="00285D67" w:rsidRDefault="00465900" w:rsidP="00465900">
      <w:pPr>
        <w:spacing w:after="0" w:line="360" w:lineRule="auto"/>
        <w:rPr>
          <w:sz w:val="18"/>
          <w:szCs w:val="18"/>
        </w:rPr>
      </w:pPr>
      <w:r w:rsidRPr="00285D67">
        <w:rPr>
          <w:sz w:val="18"/>
          <w:szCs w:val="18"/>
          <w:vertAlign w:val="superscript"/>
        </w:rPr>
        <w:t>4</w:t>
      </w:r>
      <w:r w:rsidRPr="00285D67">
        <w:rPr>
          <w:sz w:val="18"/>
          <w:szCs w:val="18"/>
        </w:rPr>
        <w:t xml:space="preserve">Vlaams Instituut voor Biotechnologie (VIB) Center for Brain and Disease Research, VIB, Leuven, Belgium. </w:t>
      </w:r>
    </w:p>
    <w:p w14:paraId="25FD385A" w14:textId="77777777" w:rsidR="00465900" w:rsidRPr="00285D67" w:rsidRDefault="00465900" w:rsidP="00465900">
      <w:pPr>
        <w:spacing w:after="0" w:line="360" w:lineRule="auto"/>
        <w:rPr>
          <w:color w:val="000000" w:themeColor="text1"/>
          <w:sz w:val="18"/>
          <w:szCs w:val="18"/>
        </w:rPr>
      </w:pPr>
      <w:r w:rsidRPr="00285D67">
        <w:rPr>
          <w:color w:val="000000" w:themeColor="text1"/>
          <w:sz w:val="18"/>
          <w:szCs w:val="18"/>
          <w:vertAlign w:val="superscript"/>
        </w:rPr>
        <w:t>5</w:t>
      </w:r>
      <w:r w:rsidRPr="00285D67">
        <w:rPr>
          <w:i/>
          <w:iCs/>
          <w:color w:val="000000" w:themeColor="text1"/>
          <w:sz w:val="18"/>
          <w:szCs w:val="18"/>
        </w:rPr>
        <w:t xml:space="preserve">Current affiliation: </w:t>
      </w:r>
      <w:r w:rsidRPr="00285D67">
        <w:rPr>
          <w:color w:val="000000" w:themeColor="text1"/>
          <w:sz w:val="18"/>
          <w:szCs w:val="18"/>
        </w:rPr>
        <w:t xml:space="preserve">Laboratory for Membrane Trafficking, Department of Neurosciences, </w:t>
      </w:r>
      <w:r w:rsidRPr="00285D67">
        <w:rPr>
          <w:sz w:val="18"/>
          <w:szCs w:val="18"/>
        </w:rPr>
        <w:t>Vlaams Instituut voor Biotechnologie (VIB) Center for Brain and Disease Research</w:t>
      </w:r>
      <w:r w:rsidRPr="00285D67">
        <w:rPr>
          <w:color w:val="000000" w:themeColor="text1"/>
          <w:sz w:val="18"/>
          <w:szCs w:val="18"/>
        </w:rPr>
        <w:t>, KU Leuven, Leuven, Belgium.</w:t>
      </w:r>
    </w:p>
    <w:p w14:paraId="7E67AC22" w14:textId="77777777" w:rsidR="00465900" w:rsidRPr="00285D67" w:rsidRDefault="00465900" w:rsidP="00465900">
      <w:pPr>
        <w:spacing w:after="0" w:line="360" w:lineRule="auto"/>
        <w:rPr>
          <w:color w:val="000000" w:themeColor="text1"/>
          <w:sz w:val="18"/>
          <w:szCs w:val="18"/>
        </w:rPr>
      </w:pPr>
      <w:r w:rsidRPr="00285D67">
        <w:rPr>
          <w:color w:val="000000" w:themeColor="text1"/>
          <w:sz w:val="18"/>
          <w:szCs w:val="18"/>
          <w:vertAlign w:val="superscript"/>
        </w:rPr>
        <w:t>6</w:t>
      </w:r>
      <w:r w:rsidRPr="00285D67">
        <w:rPr>
          <w:i/>
          <w:iCs/>
          <w:color w:val="000000" w:themeColor="text1"/>
          <w:sz w:val="18"/>
          <w:szCs w:val="18"/>
        </w:rPr>
        <w:t xml:space="preserve">Current affiliation: </w:t>
      </w:r>
      <w:r w:rsidRPr="00285D67">
        <w:rPr>
          <w:color w:val="000000" w:themeColor="text1"/>
          <w:sz w:val="18"/>
          <w:szCs w:val="18"/>
        </w:rPr>
        <w:t>Department of Chemistry, Molecular Sciences Research Hub, Imperial College London, London, United Kingdom.</w:t>
      </w:r>
    </w:p>
    <w:p w14:paraId="6A439394" w14:textId="77777777" w:rsidR="00465900" w:rsidRPr="00285D67" w:rsidRDefault="00465900" w:rsidP="00465900">
      <w:pPr>
        <w:spacing w:after="0" w:line="360" w:lineRule="auto"/>
        <w:rPr>
          <w:color w:val="000000" w:themeColor="text1"/>
          <w:sz w:val="18"/>
          <w:szCs w:val="18"/>
        </w:rPr>
      </w:pPr>
      <w:r w:rsidRPr="00285D67">
        <w:rPr>
          <w:color w:val="000000" w:themeColor="text1"/>
          <w:sz w:val="18"/>
          <w:szCs w:val="18"/>
          <w:vertAlign w:val="superscript"/>
        </w:rPr>
        <w:t>7</w:t>
      </w:r>
      <w:r w:rsidRPr="00285D67">
        <w:rPr>
          <w:color w:val="000000" w:themeColor="text1"/>
          <w:sz w:val="18"/>
          <w:szCs w:val="18"/>
        </w:rPr>
        <w:t xml:space="preserve">Ludwig Institute for Cancer Research, Brussels, Belgium. </w:t>
      </w:r>
    </w:p>
    <w:p w14:paraId="3D817F17" w14:textId="77777777" w:rsidR="00465900" w:rsidRPr="00285D67" w:rsidRDefault="00465900" w:rsidP="00465900">
      <w:pPr>
        <w:spacing w:after="0" w:line="360" w:lineRule="auto"/>
        <w:rPr>
          <w:color w:val="000000" w:themeColor="text1"/>
          <w:sz w:val="18"/>
          <w:szCs w:val="18"/>
          <w:lang w:val="fr-BE"/>
        </w:rPr>
      </w:pPr>
      <w:r w:rsidRPr="00285D67">
        <w:rPr>
          <w:color w:val="000000" w:themeColor="text1"/>
          <w:sz w:val="18"/>
          <w:szCs w:val="18"/>
          <w:vertAlign w:val="superscript"/>
          <w:lang w:val="fr-BE"/>
        </w:rPr>
        <w:t>8</w:t>
      </w:r>
      <w:r w:rsidRPr="00285D67">
        <w:rPr>
          <w:color w:val="000000" w:themeColor="text1"/>
          <w:sz w:val="18"/>
          <w:szCs w:val="18"/>
          <w:lang w:val="fr-BE"/>
        </w:rPr>
        <w:t xml:space="preserve">SIGN Unit, de Duve Institute, </w:t>
      </w:r>
      <w:r w:rsidRPr="00285D67">
        <w:rPr>
          <w:sz w:val="18"/>
          <w:szCs w:val="18"/>
          <w:lang w:val="fr-BE"/>
        </w:rPr>
        <w:t>UCLouvain</w:t>
      </w:r>
      <w:r w:rsidRPr="00285D67">
        <w:rPr>
          <w:color w:val="000000" w:themeColor="text1"/>
          <w:sz w:val="18"/>
          <w:szCs w:val="18"/>
          <w:lang w:val="fr-BE"/>
        </w:rPr>
        <w:t>, Brussels, Belgium.</w:t>
      </w:r>
    </w:p>
    <w:p w14:paraId="62C7D695" w14:textId="77777777" w:rsidR="00C84EC9" w:rsidRDefault="00465900" w:rsidP="00465900">
      <w:pPr>
        <w:spacing w:after="0" w:line="360" w:lineRule="auto"/>
        <w:rPr>
          <w:sz w:val="18"/>
          <w:szCs w:val="18"/>
          <w:vertAlign w:val="superscript"/>
        </w:rPr>
      </w:pPr>
      <w:r w:rsidRPr="00285D67">
        <w:rPr>
          <w:sz w:val="18"/>
          <w:szCs w:val="18"/>
          <w:vertAlign w:val="superscript"/>
        </w:rPr>
        <w:t>9</w:t>
      </w:r>
      <w:r w:rsidRPr="00285D67">
        <w:rPr>
          <w:sz w:val="18"/>
          <w:szCs w:val="18"/>
        </w:rPr>
        <w:t>Genetic &amp; Epigenetic Alterations of Genomes Unit, de Duve Institute, UCLouvain, Brussels, Belgium.</w:t>
      </w:r>
      <w:r w:rsidRPr="00285D67">
        <w:rPr>
          <w:sz w:val="18"/>
          <w:szCs w:val="18"/>
          <w:vertAlign w:val="superscript"/>
        </w:rPr>
        <w:t xml:space="preserve"> </w:t>
      </w:r>
    </w:p>
    <w:p w14:paraId="2BF56588" w14:textId="7205C79D" w:rsidR="00465900" w:rsidRPr="00285D67" w:rsidRDefault="00465900" w:rsidP="00465900">
      <w:pPr>
        <w:spacing w:after="0" w:line="360" w:lineRule="auto"/>
        <w:rPr>
          <w:color w:val="000000" w:themeColor="text1"/>
          <w:sz w:val="18"/>
          <w:szCs w:val="18"/>
        </w:rPr>
      </w:pPr>
      <w:r w:rsidRPr="00285D67">
        <w:rPr>
          <w:sz w:val="18"/>
          <w:szCs w:val="18"/>
          <w:vertAlign w:val="superscript"/>
        </w:rPr>
        <w:t>10</w:t>
      </w:r>
      <w:r w:rsidRPr="00285D67">
        <w:rPr>
          <w:i/>
          <w:iCs/>
          <w:color w:val="000000" w:themeColor="text1"/>
          <w:sz w:val="18"/>
          <w:szCs w:val="18"/>
        </w:rPr>
        <w:t xml:space="preserve">Current affiliation: </w:t>
      </w:r>
      <w:r w:rsidRPr="00285D67">
        <w:rPr>
          <w:color w:val="000000" w:themeColor="text1"/>
          <w:sz w:val="18"/>
          <w:szCs w:val="18"/>
        </w:rPr>
        <w:t>CENTOGENE GmbH, 18055, Rostock, Germany.</w:t>
      </w:r>
    </w:p>
    <w:p w14:paraId="0044D386" w14:textId="77777777" w:rsidR="00465900" w:rsidRPr="00285D67" w:rsidRDefault="00465900" w:rsidP="00465900">
      <w:pPr>
        <w:pStyle w:val="Default"/>
        <w:spacing w:line="360" w:lineRule="auto"/>
        <w:rPr>
          <w:rFonts w:ascii="Arial" w:eastAsia="Times New Roman" w:hAnsi="Arial" w:cs="Arial"/>
          <w:sz w:val="18"/>
          <w:szCs w:val="18"/>
        </w:rPr>
      </w:pPr>
      <w:r w:rsidRPr="00285D67">
        <w:rPr>
          <w:rFonts w:ascii="Arial" w:eastAsia="Times New Roman" w:hAnsi="Arial" w:cs="Arial"/>
          <w:sz w:val="18"/>
          <w:szCs w:val="18"/>
          <w:vertAlign w:val="superscript"/>
        </w:rPr>
        <w:t>11</w:t>
      </w:r>
      <w:r w:rsidRPr="00285D67">
        <w:rPr>
          <w:rFonts w:ascii="Arial" w:eastAsia="Times New Roman" w:hAnsi="Arial" w:cs="Arial"/>
          <w:sz w:val="18"/>
          <w:szCs w:val="18"/>
        </w:rPr>
        <w:t>Laboratory for Cognitive Neurology, Department of Neurosciences, Leuven Brain Institute (LBI), KU Leuven (University of Leuven), Leuven, Belgium.</w:t>
      </w:r>
    </w:p>
    <w:p w14:paraId="6B73693C" w14:textId="77777777" w:rsidR="00465900" w:rsidRPr="00285D67" w:rsidRDefault="00465900" w:rsidP="00465900">
      <w:pPr>
        <w:pStyle w:val="Default"/>
        <w:spacing w:line="360" w:lineRule="auto"/>
        <w:rPr>
          <w:rFonts w:ascii="Arial" w:eastAsia="Times New Roman" w:hAnsi="Arial" w:cs="Arial"/>
          <w:color w:val="000000" w:themeColor="text1"/>
          <w:sz w:val="18"/>
          <w:szCs w:val="18"/>
        </w:rPr>
      </w:pPr>
      <w:r w:rsidRPr="00285D67">
        <w:rPr>
          <w:rFonts w:ascii="Arial" w:hAnsi="Arial" w:cs="Arial"/>
          <w:sz w:val="20"/>
          <w:szCs w:val="20"/>
          <w:vertAlign w:val="superscript"/>
        </w:rPr>
        <w:t>12</w:t>
      </w:r>
      <w:r w:rsidRPr="00285D67">
        <w:rPr>
          <w:rFonts w:ascii="Arial" w:eastAsia="Times New Roman" w:hAnsi="Arial" w:cs="Arial"/>
          <w:color w:val="000000" w:themeColor="text1"/>
          <w:sz w:val="18"/>
          <w:szCs w:val="18"/>
        </w:rPr>
        <w:t>Department of Neurology, University Hospital Leuven, Leuven, Belgium.</w:t>
      </w:r>
    </w:p>
    <w:p w14:paraId="45990D6C" w14:textId="77777777" w:rsidR="00465900" w:rsidRPr="00285D67" w:rsidRDefault="00465900" w:rsidP="00465900">
      <w:pPr>
        <w:pStyle w:val="Default"/>
        <w:spacing w:line="360" w:lineRule="auto"/>
        <w:rPr>
          <w:rFonts w:ascii="Arial" w:eastAsia="Times New Roman" w:hAnsi="Arial" w:cs="Arial"/>
          <w:color w:val="000000" w:themeColor="text1"/>
          <w:sz w:val="18"/>
          <w:szCs w:val="18"/>
        </w:rPr>
      </w:pPr>
      <w:r w:rsidRPr="00285D67">
        <w:rPr>
          <w:rFonts w:ascii="Arial" w:hAnsi="Arial" w:cs="Arial"/>
          <w:sz w:val="20"/>
          <w:szCs w:val="20"/>
          <w:vertAlign w:val="superscript"/>
        </w:rPr>
        <w:t>13</w:t>
      </w:r>
      <w:r w:rsidRPr="00285D67">
        <w:rPr>
          <w:rFonts w:ascii="Arial" w:eastAsia="Times New Roman" w:hAnsi="Arial" w:cs="Arial"/>
          <w:color w:val="000000" w:themeColor="text1"/>
          <w:sz w:val="18"/>
          <w:szCs w:val="18"/>
        </w:rPr>
        <w:t>Department of Neurology, University of Ulm, Ulm, Germany.</w:t>
      </w:r>
    </w:p>
    <w:p w14:paraId="1BA4BC62" w14:textId="77777777" w:rsidR="00465900" w:rsidRPr="00285D67" w:rsidRDefault="00465900" w:rsidP="00465900">
      <w:pPr>
        <w:pStyle w:val="Default"/>
        <w:spacing w:line="360" w:lineRule="auto"/>
        <w:rPr>
          <w:rFonts w:ascii="Arial" w:eastAsia="Times New Roman" w:hAnsi="Arial" w:cs="Arial"/>
          <w:color w:val="000000" w:themeColor="text1"/>
          <w:sz w:val="18"/>
          <w:szCs w:val="18"/>
        </w:rPr>
      </w:pPr>
      <w:r w:rsidRPr="00285D67">
        <w:rPr>
          <w:rFonts w:ascii="Arial" w:hAnsi="Arial" w:cs="Arial"/>
          <w:sz w:val="20"/>
          <w:szCs w:val="20"/>
          <w:vertAlign w:val="superscript"/>
        </w:rPr>
        <w:t>14</w:t>
      </w:r>
      <w:r w:rsidRPr="00285D67">
        <w:rPr>
          <w:rFonts w:ascii="Arial" w:eastAsia="Times New Roman" w:hAnsi="Arial" w:cs="Arial"/>
          <w:color w:val="000000" w:themeColor="text1"/>
          <w:sz w:val="18"/>
          <w:szCs w:val="18"/>
        </w:rPr>
        <w:t>Department of Geriatrics, University Medical Center Göttingen, Göttingen, Germany.</w:t>
      </w:r>
    </w:p>
    <w:p w14:paraId="19DBAE68" w14:textId="77777777" w:rsidR="00465900" w:rsidRPr="00285D67" w:rsidRDefault="00465900" w:rsidP="00465900">
      <w:pPr>
        <w:spacing w:after="0" w:line="360" w:lineRule="auto"/>
        <w:rPr>
          <w:color w:val="000000" w:themeColor="text1"/>
          <w:sz w:val="18"/>
          <w:szCs w:val="18"/>
        </w:rPr>
      </w:pPr>
      <w:r w:rsidRPr="00285D67">
        <w:rPr>
          <w:color w:val="000000" w:themeColor="text1"/>
          <w:sz w:val="18"/>
          <w:szCs w:val="18"/>
          <w:vertAlign w:val="superscript"/>
        </w:rPr>
        <w:t>15</w:t>
      </w:r>
      <w:r w:rsidRPr="00285D67">
        <w:rPr>
          <w:color w:val="000000" w:themeColor="text1"/>
          <w:sz w:val="18"/>
          <w:szCs w:val="18"/>
        </w:rPr>
        <w:t>Walloon Excellence in Life Sciences and Biotechnology (WELBIO),</w:t>
      </w:r>
      <w:r w:rsidRPr="00285D67">
        <w:rPr>
          <w:sz w:val="18"/>
          <w:szCs w:val="18"/>
        </w:rPr>
        <w:t xml:space="preserve"> </w:t>
      </w:r>
      <w:r w:rsidRPr="00285D67">
        <w:rPr>
          <w:color w:val="000000" w:themeColor="text1"/>
          <w:sz w:val="18"/>
          <w:szCs w:val="18"/>
        </w:rPr>
        <w:t>Brussels, Belgium.</w:t>
      </w:r>
    </w:p>
    <w:p w14:paraId="1BBE851B" w14:textId="77777777" w:rsidR="00465900" w:rsidRPr="00285D67" w:rsidRDefault="00465900" w:rsidP="00465900">
      <w:pPr>
        <w:spacing w:after="0" w:line="360" w:lineRule="auto"/>
        <w:rPr>
          <w:color w:val="000000" w:themeColor="text1"/>
          <w:sz w:val="18"/>
          <w:szCs w:val="18"/>
        </w:rPr>
      </w:pPr>
      <w:r w:rsidRPr="00285D67">
        <w:rPr>
          <w:color w:val="000000" w:themeColor="text1"/>
          <w:sz w:val="18"/>
          <w:szCs w:val="18"/>
          <w:vertAlign w:val="superscript"/>
        </w:rPr>
        <w:t>16</w:t>
      </w:r>
      <w:r w:rsidRPr="00285D67">
        <w:rPr>
          <w:color w:val="000000" w:themeColor="text1"/>
          <w:sz w:val="18"/>
          <w:szCs w:val="18"/>
        </w:rPr>
        <w:t>Ludwig Institute for Cancer Research, Nuffield Department of Medicine, Oxford University, Oxford, UK.</w:t>
      </w:r>
    </w:p>
    <w:p w14:paraId="77050E8F" w14:textId="77777777" w:rsidR="00465900" w:rsidRPr="00285D67" w:rsidRDefault="00465900" w:rsidP="00465900">
      <w:pPr>
        <w:spacing w:after="0" w:line="360" w:lineRule="auto"/>
        <w:rPr>
          <w:color w:val="000000" w:themeColor="text1"/>
          <w:sz w:val="18"/>
          <w:szCs w:val="18"/>
        </w:rPr>
      </w:pPr>
      <w:r w:rsidRPr="00285D67">
        <w:rPr>
          <w:color w:val="000000" w:themeColor="text1"/>
          <w:sz w:val="18"/>
          <w:szCs w:val="18"/>
          <w:vertAlign w:val="superscript"/>
        </w:rPr>
        <w:t>17</w:t>
      </w:r>
      <w:r w:rsidRPr="00285D67">
        <w:rPr>
          <w:color w:val="000000" w:themeColor="text1"/>
          <w:sz w:val="18"/>
          <w:szCs w:val="18"/>
        </w:rPr>
        <w:t>Department of Pathology, University Hospital Leuven, Leuven, Belgium.</w:t>
      </w:r>
    </w:p>
    <w:p w14:paraId="180C752B" w14:textId="77777777" w:rsidR="00465900" w:rsidRDefault="00465900" w:rsidP="00465900">
      <w:pPr>
        <w:spacing w:after="0"/>
        <w:rPr>
          <w:noProof/>
          <w:sz w:val="18"/>
          <w:szCs w:val="18"/>
        </w:rPr>
      </w:pPr>
      <w:r w:rsidRPr="00285D67">
        <w:rPr>
          <w:noProof/>
          <w:sz w:val="18"/>
          <w:szCs w:val="18"/>
          <w:vertAlign w:val="superscript"/>
        </w:rPr>
        <w:t>#</w:t>
      </w:r>
      <w:r w:rsidRPr="00285D67">
        <w:rPr>
          <w:noProof/>
          <w:sz w:val="18"/>
          <w:szCs w:val="18"/>
        </w:rPr>
        <w:t>Contributed equally.</w:t>
      </w:r>
    </w:p>
    <w:p w14:paraId="30F7B7C8" w14:textId="77777777" w:rsidR="00465900" w:rsidRPr="00285D67" w:rsidRDefault="00465900" w:rsidP="00465900">
      <w:pPr>
        <w:spacing w:after="0"/>
        <w:rPr>
          <w:noProof/>
          <w:sz w:val="18"/>
          <w:szCs w:val="18"/>
        </w:rPr>
      </w:pPr>
    </w:p>
    <w:p w14:paraId="2A52403C" w14:textId="77777777" w:rsidR="00465900" w:rsidRPr="00285D67" w:rsidRDefault="00465900" w:rsidP="00465900">
      <w:pPr>
        <w:spacing w:after="0"/>
        <w:rPr>
          <w:b/>
          <w:bCs/>
          <w:noProof/>
          <w:sz w:val="18"/>
          <w:szCs w:val="18"/>
        </w:rPr>
      </w:pPr>
      <w:r w:rsidRPr="00285D67">
        <w:rPr>
          <w:b/>
          <w:bCs/>
          <w:noProof/>
          <w:sz w:val="18"/>
          <w:szCs w:val="18"/>
          <w:vertAlign w:val="superscript"/>
        </w:rPr>
        <w:t>&amp;</w:t>
      </w:r>
      <w:r w:rsidRPr="00285D67">
        <w:rPr>
          <w:b/>
          <w:bCs/>
          <w:noProof/>
          <w:sz w:val="18"/>
          <w:szCs w:val="18"/>
        </w:rPr>
        <w:t xml:space="preserve">Corresponding author: </w:t>
      </w:r>
      <w:r w:rsidRPr="00285D67">
        <w:rPr>
          <w:noProof/>
          <w:sz w:val="18"/>
          <w:szCs w:val="18"/>
        </w:rPr>
        <w:t xml:space="preserve">Pascal Kienlen-Campard. Email: </w:t>
      </w:r>
      <w:hyperlink r:id="rId9" w:history="1">
        <w:r w:rsidRPr="00285D67">
          <w:rPr>
            <w:rStyle w:val="Hyperlink"/>
            <w:noProof/>
            <w:sz w:val="18"/>
            <w:szCs w:val="18"/>
          </w:rPr>
          <w:t>pascal.kienlen-campard@uclouvain.be</w:t>
        </w:r>
      </w:hyperlink>
      <w:r w:rsidRPr="00285D67">
        <w:rPr>
          <w:rStyle w:val="Hyperlink"/>
          <w:noProof/>
          <w:sz w:val="18"/>
          <w:szCs w:val="18"/>
        </w:rPr>
        <w:t xml:space="preserve">. </w:t>
      </w:r>
      <w:r w:rsidRPr="00285D67">
        <w:rPr>
          <w:sz w:val="18"/>
          <w:szCs w:val="18"/>
        </w:rPr>
        <w:t xml:space="preserve">ORCID: </w:t>
      </w:r>
      <w:hyperlink r:id="rId10" w:history="1">
        <w:r w:rsidRPr="00285D67">
          <w:rPr>
            <w:rStyle w:val="Hyperlink"/>
            <w:noProof/>
            <w:sz w:val="18"/>
            <w:szCs w:val="18"/>
          </w:rPr>
          <w:t>0000-0003-1086-2942</w:t>
        </w:r>
      </w:hyperlink>
      <w:bookmarkEnd w:id="1"/>
      <w:bookmarkEnd w:id="3"/>
      <w:bookmarkEnd w:id="5"/>
    </w:p>
    <w:p w14:paraId="64950EB8" w14:textId="24836571" w:rsidR="003A61E5" w:rsidRDefault="00801DF8" w:rsidP="00716653">
      <w:pPr>
        <w:pStyle w:val="Heading1"/>
      </w:pPr>
      <w:bookmarkStart w:id="6" w:name="_heading=h.j0ijduh01qgx" w:colFirst="0" w:colLast="0"/>
      <w:bookmarkStart w:id="7" w:name="_Toc102082620"/>
      <w:bookmarkEnd w:id="6"/>
      <w:r w:rsidRPr="00204DDF">
        <w:lastRenderedPageBreak/>
        <w:t>Supplementary</w:t>
      </w:r>
      <w:r w:rsidR="00F927DB" w:rsidRPr="00204DDF">
        <w:t xml:space="preserve"> Figures and Legends</w:t>
      </w:r>
      <w:bookmarkEnd w:id="7"/>
      <w:r w:rsidR="00204DDF" w:rsidRPr="00204DDF">
        <w:t xml:space="preserve"> </w:t>
      </w:r>
    </w:p>
    <w:p w14:paraId="3BDF28EC" w14:textId="77777777" w:rsidR="002B0DEE" w:rsidRPr="002B0DEE" w:rsidRDefault="002B0DEE" w:rsidP="002B0DEE">
      <w:pPr>
        <w:rPr>
          <w:lang w:val="en-US"/>
        </w:rPr>
      </w:pPr>
    </w:p>
    <w:p w14:paraId="3D27AD1C" w14:textId="0BE5936C" w:rsidR="000C1CD3" w:rsidRDefault="000C1CD3" w:rsidP="000C1CD3">
      <w:pPr>
        <w:jc w:val="center"/>
        <w:rPr>
          <w:lang w:val="en-US"/>
        </w:rPr>
      </w:pPr>
      <w:r>
        <w:rPr>
          <w:noProof/>
          <w:lang w:val="en-IN" w:eastAsia="en-IN"/>
        </w:rPr>
        <w:drawing>
          <wp:inline distT="0" distB="0" distL="0" distR="0" wp14:anchorId="60422D7E" wp14:editId="08B289B6">
            <wp:extent cx="4505325" cy="22682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05325" cy="2268220"/>
                    </a:xfrm>
                    <a:prstGeom prst="rect">
                      <a:avLst/>
                    </a:prstGeom>
                    <a:noFill/>
                  </pic:spPr>
                </pic:pic>
              </a:graphicData>
            </a:graphic>
          </wp:inline>
        </w:drawing>
      </w:r>
    </w:p>
    <w:p w14:paraId="5C019714" w14:textId="6E056030" w:rsidR="000C1CD3" w:rsidRDefault="000C1CD3" w:rsidP="000C1CD3">
      <w:pPr>
        <w:rPr>
          <w:lang w:val="en-US"/>
        </w:rPr>
      </w:pPr>
      <w:r w:rsidRPr="000C1CD3">
        <w:rPr>
          <w:b/>
          <w:bCs/>
          <w:lang w:val="en-US"/>
        </w:rPr>
        <w:t>Fig</w:t>
      </w:r>
      <w:r w:rsidR="003B2DF2">
        <w:rPr>
          <w:b/>
          <w:bCs/>
          <w:lang w:val="en-US"/>
        </w:rPr>
        <w:t>ure S</w:t>
      </w:r>
      <w:r w:rsidRPr="000C1CD3">
        <w:rPr>
          <w:b/>
          <w:bCs/>
          <w:lang w:val="en-US"/>
        </w:rPr>
        <w:t xml:space="preserve">1 </w:t>
      </w:r>
      <w:r w:rsidRPr="006E1489">
        <w:rPr>
          <w:lang w:val="en-US"/>
        </w:rPr>
        <w:t xml:space="preserve">Increased senescence-associated </w:t>
      </w:r>
      <w:r w:rsidRPr="006E1489">
        <w:rPr>
          <w:lang w:val="el-GR"/>
        </w:rPr>
        <w:t>β-</w:t>
      </w:r>
      <w:r w:rsidRPr="006E1489">
        <w:rPr>
          <w:lang w:val="en-US"/>
        </w:rPr>
        <w:t>galactosidase (SA-</w:t>
      </w:r>
      <w:r w:rsidRPr="006E1489">
        <w:rPr>
          <w:lang w:val="el-GR"/>
        </w:rPr>
        <w:t>β</w:t>
      </w:r>
      <w:r w:rsidRPr="006E1489">
        <w:t>-gal) activity in primary astrocytes from G3Terc</w:t>
      </w:r>
      <w:r w:rsidRPr="006E1489">
        <w:rPr>
          <w:vertAlign w:val="superscript"/>
        </w:rPr>
        <w:t>-/-</w:t>
      </w:r>
      <w:r w:rsidRPr="006E1489">
        <w:t xml:space="preserve"> mice. </w:t>
      </w:r>
      <w:r w:rsidRPr="000C1CD3">
        <w:t>Primary astrocytes obtained from WT and G3Terc</w:t>
      </w:r>
      <w:r w:rsidRPr="000C1CD3">
        <w:rPr>
          <w:vertAlign w:val="superscript"/>
        </w:rPr>
        <w:t>-/-</w:t>
      </w:r>
      <w:r w:rsidRPr="000C1CD3">
        <w:t xml:space="preserve"> mice were stained for SA-</w:t>
      </w:r>
      <w:r w:rsidRPr="000C1CD3">
        <w:rPr>
          <w:lang w:val="el-GR"/>
        </w:rPr>
        <w:t>β-</w:t>
      </w:r>
      <w:r w:rsidRPr="000C1CD3">
        <w:t xml:space="preserve">gal, followed by immunostaining using the selective astrocyte marker GFAP (blue), and the percentage of SA-β-gal-positive astrocytes was calculated. </w:t>
      </w:r>
      <w:r w:rsidRPr="000C1CD3">
        <w:rPr>
          <w:lang w:val="nn-NO"/>
        </w:rPr>
        <w:t>***</w:t>
      </w:r>
      <w:r w:rsidRPr="000C1CD3">
        <w:rPr>
          <w:i/>
          <w:iCs/>
          <w:lang w:val="nn-NO"/>
        </w:rPr>
        <w:t>P</w:t>
      </w:r>
      <w:r w:rsidRPr="000C1CD3">
        <w:rPr>
          <w:lang w:val="nn-NO"/>
        </w:rPr>
        <w:t xml:space="preserve"> &lt; 0.001 (two-tailed Student’s </w:t>
      </w:r>
      <w:r w:rsidRPr="000C1CD3">
        <w:rPr>
          <w:i/>
          <w:iCs/>
          <w:lang w:val="nn-NO"/>
        </w:rPr>
        <w:t>t-</w:t>
      </w:r>
      <w:r w:rsidRPr="000C1CD3">
        <w:rPr>
          <w:lang w:val="nn-NO"/>
        </w:rPr>
        <w:t xml:space="preserve">test, </w:t>
      </w:r>
      <w:r w:rsidRPr="000C1CD3">
        <w:rPr>
          <w:lang w:val="en-US"/>
        </w:rPr>
        <w:t>n</w:t>
      </w:r>
      <w:r w:rsidR="00FA0CD7">
        <w:rPr>
          <w:lang w:val="en-US"/>
        </w:rPr>
        <w:t xml:space="preserve"> </w:t>
      </w:r>
      <w:r w:rsidRPr="000C1CD3">
        <w:rPr>
          <w:lang w:val="en-US"/>
        </w:rPr>
        <w:t>= 5)</w:t>
      </w:r>
      <w:r w:rsidRPr="000C1CD3">
        <w:rPr>
          <w:lang w:val="nn-NO"/>
        </w:rPr>
        <w:t xml:space="preserve">. </w:t>
      </w:r>
      <w:r w:rsidRPr="000C1CD3">
        <w:rPr>
          <w:lang w:val="en-US"/>
        </w:rPr>
        <w:t>All data are presented as the mean</w:t>
      </w:r>
      <w:r w:rsidR="00847B00">
        <w:rPr>
          <w:lang w:val="en-US"/>
        </w:rPr>
        <w:t xml:space="preserve"> </w:t>
      </w:r>
      <w:r w:rsidRPr="000C1CD3">
        <w:rPr>
          <w:lang w:val="en-US"/>
        </w:rPr>
        <w:t>±</w:t>
      </w:r>
      <w:r w:rsidR="00847B00">
        <w:rPr>
          <w:lang w:val="en-US"/>
        </w:rPr>
        <w:t xml:space="preserve"> </w:t>
      </w:r>
      <w:r w:rsidRPr="000C1CD3">
        <w:rPr>
          <w:lang w:val="en-US"/>
        </w:rPr>
        <w:t>SEM. Scale bar: 200 μm.</w:t>
      </w:r>
    </w:p>
    <w:p w14:paraId="3AC01837" w14:textId="766DC627" w:rsidR="007973C0" w:rsidRDefault="007973C0" w:rsidP="000C1CD3">
      <w:pPr>
        <w:rPr>
          <w:lang w:val="en-US"/>
        </w:rPr>
      </w:pPr>
    </w:p>
    <w:p w14:paraId="6C57ADA4" w14:textId="7AAD66EF" w:rsidR="007973C0" w:rsidRDefault="007973C0" w:rsidP="000C1CD3">
      <w:pPr>
        <w:rPr>
          <w:lang w:val="en-US"/>
        </w:rPr>
      </w:pPr>
    </w:p>
    <w:p w14:paraId="6952D07D" w14:textId="29153A61" w:rsidR="007973C0" w:rsidRDefault="007973C0" w:rsidP="000C1CD3">
      <w:pPr>
        <w:rPr>
          <w:lang w:val="en-US"/>
        </w:rPr>
      </w:pPr>
    </w:p>
    <w:p w14:paraId="7E814F07" w14:textId="77777777" w:rsidR="007973C0" w:rsidRPr="000C1CD3" w:rsidRDefault="007973C0" w:rsidP="000C1CD3"/>
    <w:p w14:paraId="38A9A9F3" w14:textId="7C79181D" w:rsidR="00930185" w:rsidRDefault="000C1CD3" w:rsidP="000C1CD3">
      <w:pPr>
        <w:jc w:val="center"/>
      </w:pPr>
      <w:r>
        <w:rPr>
          <w:noProof/>
          <w:lang w:val="en-IN" w:eastAsia="en-IN"/>
        </w:rPr>
        <w:lastRenderedPageBreak/>
        <w:drawing>
          <wp:inline distT="0" distB="0" distL="0" distR="0" wp14:anchorId="679895E2" wp14:editId="04D63FC5">
            <wp:extent cx="3511550" cy="2292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11550" cy="2292350"/>
                    </a:xfrm>
                    <a:prstGeom prst="rect">
                      <a:avLst/>
                    </a:prstGeom>
                    <a:noFill/>
                  </pic:spPr>
                </pic:pic>
              </a:graphicData>
            </a:graphic>
          </wp:inline>
        </w:drawing>
      </w:r>
    </w:p>
    <w:p w14:paraId="30365E3D" w14:textId="2256AE8F" w:rsidR="000C1CD3" w:rsidRDefault="000C1CD3" w:rsidP="000C1CD3">
      <w:r w:rsidRPr="000C1CD3">
        <w:rPr>
          <w:b/>
          <w:bCs/>
          <w:lang w:val="en-US"/>
        </w:rPr>
        <w:t>Fig</w:t>
      </w:r>
      <w:r w:rsidR="003B2DF2">
        <w:rPr>
          <w:b/>
          <w:bCs/>
          <w:lang w:val="en-US"/>
        </w:rPr>
        <w:t>ure</w:t>
      </w:r>
      <w:r w:rsidRPr="000C1CD3">
        <w:rPr>
          <w:b/>
          <w:bCs/>
          <w:lang w:val="en-US"/>
        </w:rPr>
        <w:t xml:space="preserve"> </w:t>
      </w:r>
      <w:r w:rsidR="003B2DF2">
        <w:rPr>
          <w:b/>
          <w:bCs/>
          <w:lang w:val="en-US"/>
        </w:rPr>
        <w:t>S</w:t>
      </w:r>
      <w:r w:rsidRPr="000C1CD3">
        <w:rPr>
          <w:b/>
          <w:bCs/>
          <w:lang w:val="en-US"/>
        </w:rPr>
        <w:t xml:space="preserve">2 </w:t>
      </w:r>
      <w:r w:rsidRPr="00785AC7">
        <w:rPr>
          <w:lang w:val="en-US"/>
        </w:rPr>
        <w:t>Lack of intraneuronal A</w:t>
      </w:r>
      <w:r w:rsidRPr="00785AC7">
        <w:rPr>
          <w:lang w:val="el-GR"/>
        </w:rPr>
        <w:t>β</w:t>
      </w:r>
      <w:r w:rsidRPr="00785AC7">
        <w:rPr>
          <w:lang w:val="en-US"/>
        </w:rPr>
        <w:t xml:space="preserve"> accumulation in the cortical layer V region of 1.5-month-old 5xFAD </w:t>
      </w:r>
      <w:r w:rsidRPr="00785AC7">
        <w:t>mice.</w:t>
      </w:r>
      <w:r w:rsidRPr="000C1CD3">
        <w:rPr>
          <w:b/>
          <w:bCs/>
        </w:rPr>
        <w:t xml:space="preserve"> </w:t>
      </w:r>
      <w:r w:rsidRPr="000C1CD3">
        <w:t>Immunostaining analysis of A</w:t>
      </w:r>
      <w:r w:rsidRPr="000C1CD3">
        <w:rPr>
          <w:lang w:val="el-GR"/>
        </w:rPr>
        <w:t>β42</w:t>
      </w:r>
      <w:r w:rsidRPr="000C1CD3">
        <w:t xml:space="preserve"> (A</w:t>
      </w:r>
      <w:r w:rsidRPr="000C1CD3">
        <w:rPr>
          <w:lang w:val="el-GR"/>
        </w:rPr>
        <w:t xml:space="preserve">β42 </w:t>
      </w:r>
      <w:r w:rsidRPr="000C1CD3">
        <w:t>antibody, clone H31L21, red) in the cortical layer V region from 1.5-month-old 5xFAD and G3Terc</w:t>
      </w:r>
      <w:r w:rsidRPr="000C1CD3">
        <w:rPr>
          <w:vertAlign w:val="superscript"/>
        </w:rPr>
        <w:t>-/-</w:t>
      </w:r>
      <w:r w:rsidRPr="000C1CD3">
        <w:t xml:space="preserve"> 5xFAD mice. Representative photomicrographs are shown. Scale bar: 100 </w:t>
      </w:r>
      <w:r w:rsidRPr="000C1CD3">
        <w:rPr>
          <w:lang w:val="el-GR"/>
        </w:rPr>
        <w:t>μ</w:t>
      </w:r>
      <w:r w:rsidRPr="000C1CD3">
        <w:t>m.</w:t>
      </w:r>
    </w:p>
    <w:p w14:paraId="3F7024F2" w14:textId="4C4636EC" w:rsidR="007973C0" w:rsidRDefault="007973C0" w:rsidP="000C1CD3"/>
    <w:p w14:paraId="3CB5E1DD" w14:textId="28A6A4DE" w:rsidR="007973C0" w:rsidRDefault="007973C0" w:rsidP="000C1CD3"/>
    <w:p w14:paraId="1C0F9A5D" w14:textId="1DA1A0BA" w:rsidR="007973C0" w:rsidRDefault="007973C0" w:rsidP="000C1CD3"/>
    <w:p w14:paraId="5C9FC939" w14:textId="78F77EBF" w:rsidR="007973C0" w:rsidRDefault="007973C0" w:rsidP="000C1CD3"/>
    <w:p w14:paraId="49C66CEF" w14:textId="5C4DD6ED" w:rsidR="007973C0" w:rsidRDefault="007973C0" w:rsidP="000C1CD3"/>
    <w:p w14:paraId="313B3497" w14:textId="77777777" w:rsidR="007973C0" w:rsidRPr="000C1CD3" w:rsidRDefault="007973C0" w:rsidP="000C1CD3"/>
    <w:p w14:paraId="4CBF51CE" w14:textId="6DB6DE8F" w:rsidR="000C1CD3" w:rsidRDefault="002B0DEE" w:rsidP="007973C0">
      <w:pPr>
        <w:jc w:val="center"/>
        <w:rPr>
          <w:b/>
          <w:bCs/>
          <w:lang w:val="en-US"/>
        </w:rPr>
      </w:pPr>
      <w:r>
        <w:rPr>
          <w:b/>
          <w:bCs/>
          <w:noProof/>
          <w:lang w:val="en-IN" w:eastAsia="en-IN"/>
        </w:rPr>
        <w:lastRenderedPageBreak/>
        <w:drawing>
          <wp:inline distT="0" distB="0" distL="0" distR="0" wp14:anchorId="1B2CEBA2" wp14:editId="38E81A33">
            <wp:extent cx="5935980" cy="2265369"/>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2632" cy="2271724"/>
                    </a:xfrm>
                    <a:prstGeom prst="rect">
                      <a:avLst/>
                    </a:prstGeom>
                    <a:noFill/>
                  </pic:spPr>
                </pic:pic>
              </a:graphicData>
            </a:graphic>
          </wp:inline>
        </w:drawing>
      </w:r>
    </w:p>
    <w:p w14:paraId="4BD9FDF2" w14:textId="080B786C" w:rsidR="000C1CD3" w:rsidRDefault="000C1CD3" w:rsidP="000C1CD3">
      <w:r w:rsidRPr="000C1CD3">
        <w:rPr>
          <w:b/>
          <w:bCs/>
          <w:lang w:val="en-US"/>
        </w:rPr>
        <w:t>Fig</w:t>
      </w:r>
      <w:r w:rsidR="003B2DF2">
        <w:rPr>
          <w:b/>
          <w:bCs/>
          <w:lang w:val="en-US"/>
        </w:rPr>
        <w:t>ure</w:t>
      </w:r>
      <w:r w:rsidRPr="000C1CD3">
        <w:rPr>
          <w:b/>
          <w:bCs/>
          <w:lang w:val="en-US"/>
        </w:rPr>
        <w:t xml:space="preserve"> </w:t>
      </w:r>
      <w:r w:rsidR="003B2DF2">
        <w:rPr>
          <w:b/>
          <w:bCs/>
          <w:lang w:val="en-US"/>
        </w:rPr>
        <w:t>S</w:t>
      </w:r>
      <w:r w:rsidRPr="000C1CD3">
        <w:rPr>
          <w:b/>
          <w:bCs/>
          <w:lang w:val="en-US"/>
        </w:rPr>
        <w:t xml:space="preserve">3 </w:t>
      </w:r>
      <w:r w:rsidRPr="00785AC7">
        <w:rPr>
          <w:lang w:val="en-US"/>
        </w:rPr>
        <w:t>Early A</w:t>
      </w:r>
      <w:r w:rsidRPr="00785AC7">
        <w:rPr>
          <w:lang w:val="el-GR"/>
        </w:rPr>
        <w:t>β</w:t>
      </w:r>
      <w:r w:rsidRPr="00785AC7">
        <w:rPr>
          <w:lang w:val="en-US"/>
        </w:rPr>
        <w:t xml:space="preserve"> accumulation in 5xFAD mice is intraneuronal.</w:t>
      </w:r>
      <w:r w:rsidRPr="000C1CD3">
        <w:rPr>
          <w:b/>
          <w:bCs/>
          <w:lang w:val="en-US"/>
        </w:rPr>
        <w:t xml:space="preserve"> </w:t>
      </w:r>
      <w:r w:rsidRPr="000C1CD3">
        <w:rPr>
          <w:lang w:val="en-US"/>
        </w:rPr>
        <w:t xml:space="preserve">Colocalization of </w:t>
      </w:r>
      <w:r w:rsidRPr="000C1CD3">
        <w:t>A</w:t>
      </w:r>
      <w:r w:rsidRPr="000C1CD3">
        <w:rPr>
          <w:lang w:val="el-GR"/>
        </w:rPr>
        <w:t>β42</w:t>
      </w:r>
      <w:r w:rsidRPr="000C1CD3">
        <w:t xml:space="preserve"> (clone H31L21, red or green) with two different neuronal markers (NeuN or </w:t>
      </w:r>
      <w:r w:rsidRPr="000C1CD3">
        <w:rPr>
          <w:lang w:val="el-GR"/>
        </w:rPr>
        <w:t>β-</w:t>
      </w:r>
      <w:r w:rsidRPr="000C1CD3">
        <w:t xml:space="preserve">III-Tubulin, red or green) in the subiculum (upper panel) or cortex (lower panel) of 2-months-old 5xFAD mice. Representative photomicrographs are shown. Scale bar: </w:t>
      </w:r>
      <w:r w:rsidR="00EB6E43">
        <w:t>50</w:t>
      </w:r>
      <w:r w:rsidRPr="000C1CD3">
        <w:t xml:space="preserve"> </w:t>
      </w:r>
      <w:r w:rsidRPr="000C1CD3">
        <w:rPr>
          <w:lang w:val="el-GR"/>
        </w:rPr>
        <w:t>μ</w:t>
      </w:r>
      <w:r w:rsidRPr="000C1CD3">
        <w:t>m.</w:t>
      </w:r>
    </w:p>
    <w:p w14:paraId="616BC256" w14:textId="3B41EEA5" w:rsidR="007973C0" w:rsidRDefault="007973C0" w:rsidP="000C1CD3"/>
    <w:p w14:paraId="6B6CFACB" w14:textId="77777777" w:rsidR="002B0DEE" w:rsidRDefault="002B0DEE" w:rsidP="000C1CD3"/>
    <w:p w14:paraId="72A6B57F" w14:textId="6748250E" w:rsidR="007973C0" w:rsidRDefault="007973C0" w:rsidP="000C1CD3"/>
    <w:p w14:paraId="55C27ED3" w14:textId="77777777" w:rsidR="001C6CDA" w:rsidRPr="000C1CD3" w:rsidRDefault="001C6CDA" w:rsidP="000C1CD3"/>
    <w:p w14:paraId="39C3FCC3" w14:textId="4721B65F" w:rsidR="000C1CD3" w:rsidRPr="00716653" w:rsidRDefault="00541DB6" w:rsidP="00541DB6">
      <w:pPr>
        <w:jc w:val="center"/>
      </w:pPr>
      <w:r>
        <w:rPr>
          <w:noProof/>
          <w:lang w:val="en-IN" w:eastAsia="en-IN"/>
        </w:rPr>
        <w:lastRenderedPageBreak/>
        <w:drawing>
          <wp:inline distT="0" distB="0" distL="0" distR="0" wp14:anchorId="15253A21" wp14:editId="17AD2EBD">
            <wp:extent cx="5616000" cy="3283200"/>
            <wp:effectExtent l="0" t="0" r="3810" b="0"/>
            <wp:docPr id="1747567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6000" cy="3283200"/>
                    </a:xfrm>
                    <a:prstGeom prst="rect">
                      <a:avLst/>
                    </a:prstGeom>
                    <a:noFill/>
                  </pic:spPr>
                </pic:pic>
              </a:graphicData>
            </a:graphic>
          </wp:inline>
        </w:drawing>
      </w:r>
    </w:p>
    <w:p w14:paraId="794A7210" w14:textId="61403CA5" w:rsidR="007973C0" w:rsidRPr="007973C0" w:rsidRDefault="007973C0" w:rsidP="007973C0">
      <w:pPr>
        <w:spacing w:after="160"/>
      </w:pPr>
      <w:bookmarkStart w:id="8" w:name="_Toc102082621"/>
      <w:r w:rsidRPr="007973C0">
        <w:rPr>
          <w:b/>
          <w:bCs/>
          <w:lang w:val="en-US"/>
        </w:rPr>
        <w:t>Fig</w:t>
      </w:r>
      <w:r w:rsidR="003B2DF2">
        <w:rPr>
          <w:b/>
          <w:bCs/>
          <w:lang w:val="en-US"/>
        </w:rPr>
        <w:t>ure</w:t>
      </w:r>
      <w:r w:rsidRPr="007973C0">
        <w:rPr>
          <w:b/>
          <w:bCs/>
          <w:lang w:val="en-US"/>
        </w:rPr>
        <w:t xml:space="preserve"> </w:t>
      </w:r>
      <w:r w:rsidR="003B2DF2">
        <w:rPr>
          <w:b/>
          <w:bCs/>
          <w:lang w:val="en-US"/>
        </w:rPr>
        <w:t>S</w:t>
      </w:r>
      <w:r w:rsidRPr="007973C0">
        <w:rPr>
          <w:b/>
          <w:bCs/>
          <w:lang w:val="en-US"/>
        </w:rPr>
        <w:t xml:space="preserve">4 </w:t>
      </w:r>
      <w:r w:rsidRPr="00785AC7">
        <w:rPr>
          <w:lang w:val="en-US"/>
        </w:rPr>
        <w:t xml:space="preserve">Specificity of the </w:t>
      </w:r>
      <w:r w:rsidRPr="00785AC7">
        <w:t>A</w:t>
      </w:r>
      <w:r w:rsidRPr="00785AC7">
        <w:rPr>
          <w:lang w:val="el-GR"/>
        </w:rPr>
        <w:t>β</w:t>
      </w:r>
      <w:r w:rsidRPr="00785AC7">
        <w:t>42</w:t>
      </w:r>
      <w:r w:rsidRPr="00785AC7">
        <w:rPr>
          <w:lang w:val="en-US"/>
        </w:rPr>
        <w:t xml:space="preserve"> antibody used in this study.</w:t>
      </w:r>
      <w:r w:rsidRPr="007973C0">
        <w:rPr>
          <w:b/>
          <w:bCs/>
          <w:lang w:val="en-US"/>
        </w:rPr>
        <w:t xml:space="preserve"> a</w:t>
      </w:r>
      <w:r w:rsidRPr="007973C0">
        <w:rPr>
          <w:lang w:val="en-US"/>
        </w:rPr>
        <w:t xml:space="preserve">) Western blot analysis of </w:t>
      </w:r>
      <w:r w:rsidRPr="007973C0">
        <w:t xml:space="preserve">C-terminal Aβ42 antibody (clone H31L21, left panel) and N-terminal Aβ antibody (clone W0-2, right panel) using </w:t>
      </w:r>
      <w:r w:rsidRPr="007973C0">
        <w:rPr>
          <w:lang w:val="en-US"/>
        </w:rPr>
        <w:t>hippocampal brain extracts from WT and 5xFAD mice at 5 months of age. Actin was used as loading control.</w:t>
      </w:r>
      <w:r w:rsidRPr="007973C0">
        <w:rPr>
          <w:b/>
          <w:bCs/>
          <w:lang w:val="en-US"/>
        </w:rPr>
        <w:t xml:space="preserve"> </w:t>
      </w:r>
      <w:r w:rsidRPr="007973C0">
        <w:t xml:space="preserve">Molecular Weight markers (in kDa) are shown. </w:t>
      </w:r>
      <w:r w:rsidRPr="007973C0">
        <w:rPr>
          <w:b/>
          <w:bCs/>
          <w:lang w:val="en-US"/>
        </w:rPr>
        <w:t>b</w:t>
      </w:r>
      <w:r w:rsidRPr="007973C0">
        <w:rPr>
          <w:lang w:val="en-US"/>
        </w:rPr>
        <w:t xml:space="preserve">) Characterization of intraneuronal staining for </w:t>
      </w:r>
      <w:r w:rsidRPr="007973C0">
        <w:t>C-terminal Aβ42 antibody (clone H31L21, red, upper panel) and N-terminal Aβ antibody (clone W0-2, red, lower panel)</w:t>
      </w:r>
      <w:r w:rsidRPr="007973C0">
        <w:rPr>
          <w:lang w:val="en-US"/>
        </w:rPr>
        <w:t xml:space="preserve"> in the CA1 region of 5xFAD mice at 5 months of age. Representative low and high magnification </w:t>
      </w:r>
      <w:r w:rsidRPr="007973C0">
        <w:t xml:space="preserve">(inset derived from marked location on low-magnification images) </w:t>
      </w:r>
      <w:r w:rsidRPr="007973C0">
        <w:rPr>
          <w:lang w:val="en-US"/>
        </w:rPr>
        <w:t xml:space="preserve">photomicrographs are shown. Scale bar: </w:t>
      </w:r>
      <w:r w:rsidRPr="007973C0">
        <w:t xml:space="preserve">200 </w:t>
      </w:r>
      <w:r w:rsidRPr="007973C0">
        <w:rPr>
          <w:lang w:val="el-GR"/>
        </w:rPr>
        <w:t>μ</w:t>
      </w:r>
      <w:r w:rsidRPr="007973C0">
        <w:t>m.</w:t>
      </w:r>
    </w:p>
    <w:p w14:paraId="380975B7" w14:textId="77777777" w:rsidR="000C1CD3" w:rsidRDefault="000C1CD3">
      <w:pPr>
        <w:spacing w:after="160"/>
        <w:rPr>
          <w:rFonts w:eastAsia="Arial Unicode MS"/>
          <w:b/>
          <w:bCs/>
          <w:color w:val="000000" w:themeColor="text1"/>
          <w:sz w:val="24"/>
          <w:szCs w:val="24"/>
          <w:bdr w:val="nil"/>
          <w:lang w:val="en-US"/>
        </w:rPr>
      </w:pPr>
      <w:r>
        <w:br w:type="page"/>
      </w:r>
    </w:p>
    <w:p w14:paraId="0371D0A1" w14:textId="690248BB" w:rsidR="009B159B" w:rsidRDefault="00541DB6" w:rsidP="009B159B">
      <w:pPr>
        <w:spacing w:after="160"/>
        <w:jc w:val="center"/>
        <w:rPr>
          <w:b/>
          <w:bCs/>
          <w:lang w:val="en-US"/>
        </w:rPr>
      </w:pPr>
      <w:r>
        <w:rPr>
          <w:b/>
          <w:bCs/>
          <w:noProof/>
          <w:lang w:val="en-IN" w:eastAsia="en-IN"/>
        </w:rPr>
        <w:lastRenderedPageBreak/>
        <w:drawing>
          <wp:inline distT="0" distB="0" distL="0" distR="0" wp14:anchorId="457446BB" wp14:editId="69E6C55A">
            <wp:extent cx="5695200" cy="7232400"/>
            <wp:effectExtent l="0" t="0" r="0" b="0"/>
            <wp:docPr id="1185669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5200" cy="7232400"/>
                    </a:xfrm>
                    <a:prstGeom prst="rect">
                      <a:avLst/>
                    </a:prstGeom>
                    <a:noFill/>
                  </pic:spPr>
                </pic:pic>
              </a:graphicData>
            </a:graphic>
          </wp:inline>
        </w:drawing>
      </w:r>
    </w:p>
    <w:p w14:paraId="55FF0B95" w14:textId="24E8CB03" w:rsidR="009B159B" w:rsidRDefault="009B159B" w:rsidP="009B159B">
      <w:pPr>
        <w:spacing w:after="160"/>
        <w:rPr>
          <w:lang w:val="en-US"/>
        </w:rPr>
      </w:pPr>
      <w:r w:rsidRPr="009B159B">
        <w:rPr>
          <w:b/>
          <w:bCs/>
          <w:lang w:val="en-US"/>
        </w:rPr>
        <w:t>Fig</w:t>
      </w:r>
      <w:r w:rsidR="003B2DF2">
        <w:rPr>
          <w:b/>
          <w:bCs/>
          <w:lang w:val="en-US"/>
        </w:rPr>
        <w:t>ure</w:t>
      </w:r>
      <w:r w:rsidRPr="009B159B">
        <w:rPr>
          <w:b/>
          <w:bCs/>
          <w:lang w:val="en-US"/>
        </w:rPr>
        <w:t xml:space="preserve"> </w:t>
      </w:r>
      <w:r w:rsidR="003B2DF2">
        <w:rPr>
          <w:b/>
          <w:bCs/>
          <w:lang w:val="en-US"/>
        </w:rPr>
        <w:t>S</w:t>
      </w:r>
      <w:r w:rsidRPr="009B159B">
        <w:rPr>
          <w:b/>
          <w:bCs/>
          <w:lang w:val="en-US"/>
        </w:rPr>
        <w:t>5</w:t>
      </w:r>
      <w:r w:rsidRPr="009B159B">
        <w:rPr>
          <w:b/>
          <w:bCs/>
        </w:rPr>
        <w:t xml:space="preserve"> </w:t>
      </w:r>
      <w:r w:rsidRPr="00785AC7">
        <w:t>Astrocytes are not further activated by telomere attrition in the context of amyloid pathology.</w:t>
      </w:r>
      <w:r w:rsidRPr="009B159B">
        <w:rPr>
          <w:b/>
          <w:bCs/>
        </w:rPr>
        <w:t xml:space="preserve"> a</w:t>
      </w:r>
      <w:r w:rsidRPr="009B159B">
        <w:t>) Western blot analysis showing protein levels of GFAP in hippocampal and cortical protein extracts from 5-month-old WT, G3Terc</w:t>
      </w:r>
      <w:r w:rsidRPr="009B159B">
        <w:rPr>
          <w:vertAlign w:val="superscript"/>
        </w:rPr>
        <w:t>-/-</w:t>
      </w:r>
      <w:r w:rsidRPr="009B159B">
        <w:t>, 5xFAD and G3Terc</w:t>
      </w:r>
      <w:r w:rsidRPr="009B159B">
        <w:rPr>
          <w:vertAlign w:val="superscript"/>
        </w:rPr>
        <w:t>-/-</w:t>
      </w:r>
      <w:r w:rsidRPr="009B159B">
        <w:t xml:space="preserve"> 5xFAD mice</w:t>
      </w:r>
      <w:r w:rsidR="001D5ECF" w:rsidRPr="005B07E6">
        <w:t xml:space="preserve">. </w:t>
      </w:r>
      <w:r w:rsidR="00735094">
        <w:lastRenderedPageBreak/>
        <w:t>Actin was used as loading control</w:t>
      </w:r>
      <w:r w:rsidR="00735094" w:rsidRPr="00364D01">
        <w:t xml:space="preserve">, and the levels in the control group </w:t>
      </w:r>
      <w:r w:rsidR="00735094">
        <w:t xml:space="preserve">were </w:t>
      </w:r>
      <w:r w:rsidR="00735094" w:rsidRPr="00364D01">
        <w:t>set as 100%</w:t>
      </w:r>
      <w:r w:rsidRPr="009B159B">
        <w:rPr>
          <w:lang w:val="en-US"/>
        </w:rPr>
        <w:t xml:space="preserve">. </w:t>
      </w:r>
      <w:r w:rsidRPr="009B159B">
        <w:t>*</w:t>
      </w:r>
      <w:r w:rsidRPr="009B159B">
        <w:rPr>
          <w:i/>
          <w:iCs/>
        </w:rPr>
        <w:t xml:space="preserve">P </w:t>
      </w:r>
      <w:r w:rsidRPr="009B159B">
        <w:t>&lt; 0.05 (</w:t>
      </w:r>
      <w:r w:rsidR="004546FB">
        <w:t>One</w:t>
      </w:r>
      <w:r w:rsidRPr="009B159B">
        <w:t>-way ANOVA with Tukey’s post-hoc analysis</w:t>
      </w:r>
      <w:r w:rsidRPr="009B159B">
        <w:rPr>
          <w:lang w:val="nn-NO"/>
        </w:rPr>
        <w:t xml:space="preserve">, </w:t>
      </w:r>
      <w:r w:rsidRPr="009B159B">
        <w:t xml:space="preserve">n = 7). </w:t>
      </w:r>
      <w:r w:rsidRPr="009B159B">
        <w:rPr>
          <w:b/>
          <w:bCs/>
        </w:rPr>
        <w:t>b</w:t>
      </w:r>
      <w:r w:rsidRPr="009B159B">
        <w:t>) Immunostaining analysis of GFAP-positive astrocytes (</w:t>
      </w:r>
      <w:r w:rsidR="009A7C80">
        <w:t>b</w:t>
      </w:r>
      <w:r w:rsidRPr="009B159B">
        <w:t>lue) in 5-month-old WT, G3Terc</w:t>
      </w:r>
      <w:r w:rsidRPr="009B159B">
        <w:rPr>
          <w:vertAlign w:val="superscript"/>
        </w:rPr>
        <w:t>-/-</w:t>
      </w:r>
      <w:r w:rsidRPr="009B159B">
        <w:t>, 5xFAD and G3Terc</w:t>
      </w:r>
      <w:r w:rsidRPr="009B159B">
        <w:rPr>
          <w:vertAlign w:val="superscript"/>
        </w:rPr>
        <w:t>-/-</w:t>
      </w:r>
      <w:r w:rsidRPr="009B159B">
        <w:t xml:space="preserve"> 5xFAD brains. Representative photomicrographs are shown for each genotype in selected brain regions. </w:t>
      </w:r>
      <w:r w:rsidRPr="009B159B">
        <w:rPr>
          <w:lang w:val="en-US"/>
        </w:rPr>
        <w:t xml:space="preserve">Scale bar: 1000 μm (hippocampus) or 200 μm (CA1, DG, cortex). </w:t>
      </w:r>
      <w:r w:rsidRPr="009B159B">
        <w:t>Quantitative analysis of astrocyte activation was performed by measuring the area (%) covered by GFAP staining. *</w:t>
      </w:r>
      <w:r w:rsidRPr="009B159B">
        <w:rPr>
          <w:i/>
          <w:iCs/>
        </w:rPr>
        <w:t xml:space="preserve">P </w:t>
      </w:r>
      <w:r w:rsidRPr="009B159B">
        <w:t>&lt; 0.05, **</w:t>
      </w:r>
      <w:r w:rsidRPr="009B159B">
        <w:rPr>
          <w:i/>
          <w:iCs/>
        </w:rPr>
        <w:t xml:space="preserve">P </w:t>
      </w:r>
      <w:r w:rsidRPr="009B159B">
        <w:t>&lt; 0.01, ***</w:t>
      </w:r>
      <w:r w:rsidRPr="009B159B">
        <w:rPr>
          <w:i/>
          <w:iCs/>
        </w:rPr>
        <w:t xml:space="preserve">P </w:t>
      </w:r>
      <w:r w:rsidRPr="009B159B">
        <w:t>&lt; 0.001 (</w:t>
      </w:r>
      <w:r w:rsidR="004546FB">
        <w:t>One</w:t>
      </w:r>
      <w:r w:rsidRPr="009B159B">
        <w:t>-way ANOVA with Tukey’s post-hoc analysis</w:t>
      </w:r>
      <w:r w:rsidRPr="009B159B">
        <w:rPr>
          <w:lang w:val="nn-NO"/>
        </w:rPr>
        <w:t xml:space="preserve">, </w:t>
      </w:r>
      <w:r w:rsidRPr="009B159B">
        <w:t xml:space="preserve">n = 4-6). </w:t>
      </w:r>
      <w:r w:rsidRPr="009B159B">
        <w:rPr>
          <w:lang w:val="en-US"/>
        </w:rPr>
        <w:t>All data are presented as the mean ± SEM.</w:t>
      </w:r>
    </w:p>
    <w:p w14:paraId="4EE83BE0" w14:textId="055CB113" w:rsidR="00541DB6" w:rsidRDefault="00541DB6">
      <w:pPr>
        <w:spacing w:after="160"/>
        <w:rPr>
          <w:lang w:val="en-US"/>
        </w:rPr>
      </w:pPr>
      <w:r>
        <w:rPr>
          <w:lang w:val="en-US"/>
        </w:rPr>
        <w:br w:type="page"/>
      </w:r>
    </w:p>
    <w:p w14:paraId="629C49DF" w14:textId="3C91D422" w:rsidR="009B159B" w:rsidRPr="009B159B" w:rsidRDefault="00541DB6" w:rsidP="009B159B">
      <w:pPr>
        <w:spacing w:after="160"/>
        <w:jc w:val="center"/>
      </w:pPr>
      <w:r>
        <w:rPr>
          <w:noProof/>
          <w:lang w:val="en-IN" w:eastAsia="en-IN"/>
        </w:rPr>
        <w:lastRenderedPageBreak/>
        <w:drawing>
          <wp:inline distT="0" distB="0" distL="0" distR="0" wp14:anchorId="752DC939" wp14:editId="4183F524">
            <wp:extent cx="5695200" cy="7232400"/>
            <wp:effectExtent l="0" t="0" r="0" b="0"/>
            <wp:docPr id="12082050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95200" cy="7232400"/>
                    </a:xfrm>
                    <a:prstGeom prst="rect">
                      <a:avLst/>
                    </a:prstGeom>
                    <a:noFill/>
                  </pic:spPr>
                </pic:pic>
              </a:graphicData>
            </a:graphic>
          </wp:inline>
        </w:drawing>
      </w:r>
    </w:p>
    <w:p w14:paraId="06397E1C" w14:textId="62D2294E" w:rsidR="00C6042B" w:rsidRDefault="009B159B" w:rsidP="009B159B">
      <w:pPr>
        <w:spacing w:after="160"/>
        <w:rPr>
          <w:lang w:val="en-US"/>
        </w:rPr>
      </w:pPr>
      <w:r w:rsidRPr="009B159B">
        <w:rPr>
          <w:b/>
          <w:bCs/>
          <w:lang w:val="en-US"/>
        </w:rPr>
        <w:t>Fig</w:t>
      </w:r>
      <w:r w:rsidR="003B2DF2">
        <w:rPr>
          <w:b/>
          <w:bCs/>
          <w:lang w:val="en-US"/>
        </w:rPr>
        <w:t>ure</w:t>
      </w:r>
      <w:r w:rsidRPr="009B159B">
        <w:rPr>
          <w:b/>
          <w:bCs/>
          <w:lang w:val="en-US"/>
        </w:rPr>
        <w:t xml:space="preserve"> </w:t>
      </w:r>
      <w:r w:rsidR="003B2DF2">
        <w:rPr>
          <w:b/>
          <w:bCs/>
          <w:lang w:val="en-US"/>
        </w:rPr>
        <w:t>S</w:t>
      </w:r>
      <w:r w:rsidRPr="009B159B">
        <w:rPr>
          <w:b/>
          <w:bCs/>
          <w:lang w:val="en-US"/>
        </w:rPr>
        <w:t>6</w:t>
      </w:r>
      <w:r w:rsidRPr="009B159B">
        <w:rPr>
          <w:b/>
          <w:bCs/>
        </w:rPr>
        <w:t xml:space="preserve"> </w:t>
      </w:r>
      <w:r w:rsidRPr="00785AC7">
        <w:t xml:space="preserve">Microglial cells are not further activated by telomere attrition in the context of amyloid pathology. </w:t>
      </w:r>
      <w:r w:rsidRPr="009B159B">
        <w:rPr>
          <w:b/>
          <w:bCs/>
        </w:rPr>
        <w:t>a</w:t>
      </w:r>
      <w:r w:rsidRPr="009B159B">
        <w:t>) Western blot analysis showing protein levels of Iba-1 in hippocampal and cortical protein extracts from 5-month-old WT, G3Terc</w:t>
      </w:r>
      <w:r w:rsidRPr="009B159B">
        <w:rPr>
          <w:vertAlign w:val="superscript"/>
        </w:rPr>
        <w:t>-/-</w:t>
      </w:r>
      <w:r w:rsidRPr="009B159B">
        <w:t>, 5xFAD and G3Terc</w:t>
      </w:r>
      <w:r w:rsidRPr="009B159B">
        <w:rPr>
          <w:vertAlign w:val="superscript"/>
        </w:rPr>
        <w:t>-/-</w:t>
      </w:r>
      <w:r w:rsidRPr="009B159B">
        <w:t xml:space="preserve"> 5xFAD </w:t>
      </w:r>
      <w:r w:rsidRPr="009B159B">
        <w:lastRenderedPageBreak/>
        <w:t>mice</w:t>
      </w:r>
      <w:r w:rsidR="00735094">
        <w:t>. Actin was used as loading control</w:t>
      </w:r>
      <w:r w:rsidR="00735094" w:rsidRPr="00364D01">
        <w:t xml:space="preserve">, and the levels in the control group </w:t>
      </w:r>
      <w:r w:rsidR="00735094">
        <w:t xml:space="preserve">were </w:t>
      </w:r>
      <w:r w:rsidR="00735094" w:rsidRPr="00364D01">
        <w:t>set as 100%</w:t>
      </w:r>
      <w:r w:rsidR="00735094" w:rsidRPr="005B07E6">
        <w:t xml:space="preserve">. </w:t>
      </w:r>
      <w:r w:rsidRPr="009B159B">
        <w:t>*</w:t>
      </w:r>
      <w:r w:rsidRPr="009B159B">
        <w:rPr>
          <w:i/>
          <w:iCs/>
        </w:rPr>
        <w:t xml:space="preserve">P </w:t>
      </w:r>
      <w:r w:rsidRPr="009B159B">
        <w:t>&lt; 0.05 (</w:t>
      </w:r>
      <w:r w:rsidR="004546FB">
        <w:t>One</w:t>
      </w:r>
      <w:r w:rsidRPr="009B159B">
        <w:t>-way ANOVA with Tukey’s post-hoc analysis</w:t>
      </w:r>
      <w:r w:rsidRPr="009B159B">
        <w:rPr>
          <w:lang w:val="nn-NO"/>
        </w:rPr>
        <w:t xml:space="preserve">, </w:t>
      </w:r>
      <w:r w:rsidRPr="009B159B">
        <w:t xml:space="preserve">n = 7). </w:t>
      </w:r>
      <w:r w:rsidRPr="009B159B">
        <w:rPr>
          <w:b/>
          <w:bCs/>
        </w:rPr>
        <w:t>b</w:t>
      </w:r>
      <w:r w:rsidRPr="009B159B">
        <w:t>) Immunostaining analysis of Iba-1-positive microglia (red) in 5-month-old WT, G3Terc</w:t>
      </w:r>
      <w:r w:rsidRPr="009B159B">
        <w:rPr>
          <w:vertAlign w:val="superscript"/>
        </w:rPr>
        <w:t>-/-</w:t>
      </w:r>
      <w:r w:rsidRPr="009B159B">
        <w:t>, 5xFAD and G3Terc</w:t>
      </w:r>
      <w:r w:rsidRPr="009B159B">
        <w:rPr>
          <w:vertAlign w:val="superscript"/>
        </w:rPr>
        <w:t>-/-</w:t>
      </w:r>
      <w:r w:rsidRPr="009B159B">
        <w:t xml:space="preserve"> 5xFAD brains. Representative photomicrographs are shown for each genotype in selected brain regions. </w:t>
      </w:r>
      <w:r w:rsidRPr="009B159B">
        <w:rPr>
          <w:lang w:val="en-US"/>
        </w:rPr>
        <w:t xml:space="preserve">Scale bar: 1000 μm (hippocampus) or 200 μm (CA1, DG, cortex). </w:t>
      </w:r>
      <w:r w:rsidRPr="009B159B">
        <w:t>Quantitative analysis of microglia activation was performed by measuring the area (%) covered by Iba-1 staining. *</w:t>
      </w:r>
      <w:r w:rsidRPr="009B159B">
        <w:rPr>
          <w:i/>
          <w:iCs/>
        </w:rPr>
        <w:t xml:space="preserve">P </w:t>
      </w:r>
      <w:r w:rsidRPr="009B159B">
        <w:t>&lt; 0.05, ***</w:t>
      </w:r>
      <w:r w:rsidRPr="009B159B">
        <w:rPr>
          <w:i/>
          <w:iCs/>
        </w:rPr>
        <w:t xml:space="preserve">P </w:t>
      </w:r>
      <w:r w:rsidRPr="009B159B">
        <w:t>&lt; 0.001 (</w:t>
      </w:r>
      <w:r w:rsidR="004546FB">
        <w:t>One</w:t>
      </w:r>
      <w:r w:rsidRPr="009B159B">
        <w:t>-way ANOVA with Tukey’s post-hoc analysis</w:t>
      </w:r>
      <w:r w:rsidRPr="009B159B">
        <w:rPr>
          <w:lang w:val="nn-NO"/>
        </w:rPr>
        <w:t xml:space="preserve">, </w:t>
      </w:r>
      <w:r w:rsidRPr="009B159B">
        <w:t xml:space="preserve">n = 4-6). </w:t>
      </w:r>
      <w:r w:rsidRPr="009B159B">
        <w:rPr>
          <w:lang w:val="en-US"/>
        </w:rPr>
        <w:t>All data are presented as the mean ± SEM.</w:t>
      </w:r>
    </w:p>
    <w:p w14:paraId="1F64F726" w14:textId="77777777" w:rsidR="00C6042B" w:rsidRDefault="00C6042B">
      <w:pPr>
        <w:spacing w:after="160"/>
        <w:rPr>
          <w:lang w:val="en-US"/>
        </w:rPr>
      </w:pPr>
      <w:r>
        <w:rPr>
          <w:lang w:val="en-US"/>
        </w:rPr>
        <w:br w:type="page"/>
      </w:r>
    </w:p>
    <w:p w14:paraId="5CCD724F" w14:textId="58B6A5E7" w:rsidR="00C6042B" w:rsidRDefault="00541DB6" w:rsidP="00C6042B">
      <w:pPr>
        <w:spacing w:after="160"/>
        <w:jc w:val="center"/>
        <w:rPr>
          <w:b/>
          <w:bCs/>
          <w:lang w:val="en-US"/>
        </w:rPr>
      </w:pPr>
      <w:r>
        <w:rPr>
          <w:b/>
          <w:bCs/>
          <w:noProof/>
          <w:lang w:val="en-IN" w:eastAsia="en-IN"/>
        </w:rPr>
        <w:lastRenderedPageBreak/>
        <w:drawing>
          <wp:inline distT="0" distB="0" distL="0" distR="0" wp14:anchorId="15F7D35E" wp14:editId="19C5EA35">
            <wp:extent cx="2932430" cy="1945005"/>
            <wp:effectExtent l="0" t="0" r="0" b="0"/>
            <wp:docPr id="8809196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32430" cy="1945005"/>
                    </a:xfrm>
                    <a:prstGeom prst="rect">
                      <a:avLst/>
                    </a:prstGeom>
                    <a:noFill/>
                  </pic:spPr>
                </pic:pic>
              </a:graphicData>
            </a:graphic>
          </wp:inline>
        </w:drawing>
      </w:r>
    </w:p>
    <w:p w14:paraId="359F3916" w14:textId="7685FDED" w:rsidR="00C6042B" w:rsidRDefault="00C6042B" w:rsidP="00C6042B">
      <w:pPr>
        <w:spacing w:after="160"/>
      </w:pPr>
      <w:r w:rsidRPr="00C6042B">
        <w:rPr>
          <w:b/>
          <w:bCs/>
          <w:lang w:val="en-US"/>
        </w:rPr>
        <w:t>Fig</w:t>
      </w:r>
      <w:r w:rsidR="00833DC3">
        <w:rPr>
          <w:b/>
          <w:bCs/>
          <w:lang w:val="en-US"/>
        </w:rPr>
        <w:t>ure</w:t>
      </w:r>
      <w:r w:rsidR="00785AC7">
        <w:rPr>
          <w:b/>
          <w:bCs/>
          <w:lang w:val="en-US"/>
        </w:rPr>
        <w:t xml:space="preserve"> </w:t>
      </w:r>
      <w:r w:rsidR="00833DC3">
        <w:rPr>
          <w:b/>
          <w:bCs/>
          <w:lang w:val="en-US"/>
        </w:rPr>
        <w:t>S</w:t>
      </w:r>
      <w:r w:rsidRPr="00C6042B">
        <w:rPr>
          <w:b/>
          <w:bCs/>
          <w:lang w:val="en-US"/>
        </w:rPr>
        <w:t>7</w:t>
      </w:r>
      <w:r w:rsidRPr="00785AC7">
        <w:rPr>
          <w:lang w:val="en-US"/>
        </w:rPr>
        <w:t xml:space="preserve"> </w:t>
      </w:r>
      <w:r w:rsidRPr="00785AC7">
        <w:t>Autophagy activation by Rapamycin in primary neurons</w:t>
      </w:r>
      <w:r w:rsidRPr="00785AC7">
        <w:rPr>
          <w:lang w:val="en-US"/>
        </w:rPr>
        <w:t>. Western blot analysis show</w:t>
      </w:r>
      <w:r w:rsidRPr="00C6042B">
        <w:rPr>
          <w:lang w:val="en-US"/>
        </w:rPr>
        <w:t xml:space="preserve">ing p62 protein levels in WT primary neurons treated with </w:t>
      </w:r>
      <w:r w:rsidRPr="00C6042B">
        <w:t>rapamycin (RAP) or vehicle (Veh) for</w:t>
      </w:r>
      <w:r w:rsidR="0050778A">
        <w:t xml:space="preserve"> </w:t>
      </w:r>
      <w:r w:rsidR="0050778A" w:rsidRPr="00860562">
        <w:t>24h or</w:t>
      </w:r>
      <w:r w:rsidRPr="00860562">
        <w:t xml:space="preserve"> 4 days</w:t>
      </w:r>
      <w:r w:rsidRPr="00C6042B">
        <w:t>.</w:t>
      </w:r>
      <w:r w:rsidRPr="00C6042B">
        <w:rPr>
          <w:lang w:val="nn-NO"/>
        </w:rPr>
        <w:t xml:space="preserve"> </w:t>
      </w:r>
      <w:r w:rsidR="00735094">
        <w:t>Actin was used as loading control</w:t>
      </w:r>
      <w:r w:rsidR="00735094" w:rsidRPr="00364D01">
        <w:t xml:space="preserve">, and the levels in the control group </w:t>
      </w:r>
      <w:r w:rsidR="00735094">
        <w:t xml:space="preserve">were </w:t>
      </w:r>
      <w:r w:rsidR="00735094" w:rsidRPr="00364D01">
        <w:t>set as 100%</w:t>
      </w:r>
      <w:r w:rsidR="001D5ECF" w:rsidRPr="005B07E6">
        <w:t xml:space="preserve">. </w:t>
      </w:r>
      <w:r w:rsidRPr="00C6042B">
        <w:rPr>
          <w:lang w:val="nn-NO"/>
        </w:rPr>
        <w:t>*</w:t>
      </w:r>
      <w:r w:rsidRPr="00C6042B">
        <w:rPr>
          <w:i/>
          <w:iCs/>
          <w:lang w:val="nn-NO"/>
        </w:rPr>
        <w:t>P</w:t>
      </w:r>
      <w:r w:rsidRPr="00C6042B">
        <w:rPr>
          <w:lang w:val="nn-NO"/>
        </w:rPr>
        <w:t xml:space="preserve"> &lt; 0.05 (two-tailed Student’s </w:t>
      </w:r>
      <w:r w:rsidRPr="00C6042B">
        <w:rPr>
          <w:i/>
          <w:iCs/>
          <w:lang w:val="nn-NO"/>
        </w:rPr>
        <w:t>t-</w:t>
      </w:r>
      <w:r w:rsidRPr="00C6042B">
        <w:rPr>
          <w:lang w:val="nn-NO"/>
        </w:rPr>
        <w:t xml:space="preserve">test, </w:t>
      </w:r>
      <w:r w:rsidRPr="00C6042B">
        <w:rPr>
          <w:lang w:val="en-US"/>
        </w:rPr>
        <w:t>n= 6)</w:t>
      </w:r>
      <w:r w:rsidRPr="00C6042B">
        <w:rPr>
          <w:lang w:val="nn-NO"/>
        </w:rPr>
        <w:t xml:space="preserve">. </w:t>
      </w:r>
      <w:r w:rsidRPr="00C6042B">
        <w:t xml:space="preserve">All </w:t>
      </w:r>
      <w:r w:rsidRPr="00C6042B">
        <w:rPr>
          <w:lang w:val="en-US"/>
        </w:rPr>
        <w:t>data are presented as mean ± SEM.</w:t>
      </w:r>
      <w:r w:rsidRPr="00C6042B">
        <w:t xml:space="preserve"> </w:t>
      </w:r>
    </w:p>
    <w:p w14:paraId="3A5A60BE" w14:textId="383E3556" w:rsidR="0080122E" w:rsidRDefault="0080122E">
      <w:pPr>
        <w:spacing w:after="160"/>
      </w:pPr>
      <w:r>
        <w:br w:type="page"/>
      </w:r>
    </w:p>
    <w:p w14:paraId="4590F5B0" w14:textId="40F8FA0F" w:rsidR="0080122E" w:rsidRPr="00C6042B" w:rsidRDefault="00541DB6" w:rsidP="0080122E">
      <w:pPr>
        <w:spacing w:after="160"/>
        <w:jc w:val="center"/>
      </w:pPr>
      <w:r>
        <w:rPr>
          <w:noProof/>
          <w:lang w:val="en-IN" w:eastAsia="en-IN"/>
        </w:rPr>
        <w:lastRenderedPageBreak/>
        <w:drawing>
          <wp:inline distT="0" distB="0" distL="0" distR="0" wp14:anchorId="4FDA232C" wp14:editId="67C30DE5">
            <wp:extent cx="5340350" cy="3316605"/>
            <wp:effectExtent l="0" t="0" r="0" b="0"/>
            <wp:docPr id="4984372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0350" cy="3316605"/>
                    </a:xfrm>
                    <a:prstGeom prst="rect">
                      <a:avLst/>
                    </a:prstGeom>
                    <a:noFill/>
                  </pic:spPr>
                </pic:pic>
              </a:graphicData>
            </a:graphic>
          </wp:inline>
        </w:drawing>
      </w:r>
    </w:p>
    <w:p w14:paraId="6E6E834C" w14:textId="58AE24EB" w:rsidR="0080122E" w:rsidRDefault="0080122E" w:rsidP="0080122E">
      <w:pPr>
        <w:spacing w:after="160"/>
      </w:pPr>
      <w:r w:rsidRPr="00C6042B">
        <w:rPr>
          <w:b/>
          <w:bCs/>
          <w:lang w:val="en-US"/>
        </w:rPr>
        <w:t>Fig</w:t>
      </w:r>
      <w:r w:rsidR="00833DC3">
        <w:rPr>
          <w:b/>
          <w:bCs/>
          <w:lang w:val="en-US"/>
        </w:rPr>
        <w:t>ure</w:t>
      </w:r>
      <w:r>
        <w:rPr>
          <w:b/>
          <w:bCs/>
          <w:lang w:val="en-US"/>
        </w:rPr>
        <w:t xml:space="preserve"> </w:t>
      </w:r>
      <w:r w:rsidR="00833DC3">
        <w:rPr>
          <w:b/>
          <w:bCs/>
          <w:lang w:val="en-US"/>
        </w:rPr>
        <w:t>S</w:t>
      </w:r>
      <w:r>
        <w:rPr>
          <w:b/>
          <w:bCs/>
          <w:lang w:val="en-US"/>
        </w:rPr>
        <w:t>8</w:t>
      </w:r>
      <w:r w:rsidR="00FB6B79">
        <w:rPr>
          <w:b/>
          <w:bCs/>
          <w:lang w:val="en-US"/>
        </w:rPr>
        <w:t xml:space="preserve"> </w:t>
      </w:r>
      <w:r w:rsidR="001D5ECF">
        <w:t>Senescence activation in th</w:t>
      </w:r>
      <w:r w:rsidR="001D5ECF" w:rsidRPr="001D5ECF">
        <w:t>e brains of AD patients</w:t>
      </w:r>
      <w:r w:rsidR="00110304">
        <w:t>.</w:t>
      </w:r>
      <w:r w:rsidR="001D5ECF" w:rsidRPr="001D5ECF">
        <w:t xml:space="preserve"> Western blot analysis showing </w:t>
      </w:r>
      <w:r w:rsidR="00FB6B79">
        <w:t>γ</w:t>
      </w:r>
      <w:r w:rsidR="0058797F">
        <w:t>-</w:t>
      </w:r>
      <w:r w:rsidR="00FB6B79">
        <w:t>H2AX</w:t>
      </w:r>
      <w:r w:rsidR="001D5ECF" w:rsidRPr="001D5ECF">
        <w:t xml:space="preserve"> relative protein levels in the SDS-soluble fraction of homogenates derived from temporal cortex of non-AD, p-preAD and AD cases. </w:t>
      </w:r>
      <w:r w:rsidR="00735094">
        <w:t>GAPDH was used as loading control</w:t>
      </w:r>
      <w:r w:rsidR="00735094" w:rsidRPr="00364D01">
        <w:t xml:space="preserve">, and the levels in the control group </w:t>
      </w:r>
      <w:r w:rsidR="00735094">
        <w:t xml:space="preserve">were </w:t>
      </w:r>
      <w:r w:rsidR="00735094" w:rsidRPr="00364D01">
        <w:t>set as 100%</w:t>
      </w:r>
      <w:r w:rsidRPr="00C6042B">
        <w:rPr>
          <w:lang w:val="en-US"/>
        </w:rPr>
        <w:t xml:space="preserve">. </w:t>
      </w:r>
      <w:r w:rsidR="001D5ECF" w:rsidRPr="005B07E6">
        <w:t>**</w:t>
      </w:r>
      <w:r w:rsidR="001D5ECF" w:rsidRPr="005B07E6">
        <w:rPr>
          <w:i/>
          <w:iCs/>
        </w:rPr>
        <w:t xml:space="preserve">P </w:t>
      </w:r>
      <w:r w:rsidR="001D5ECF" w:rsidRPr="005B07E6">
        <w:t>&lt; 0.01, ***</w:t>
      </w:r>
      <w:r w:rsidR="001D5ECF" w:rsidRPr="005B07E6">
        <w:rPr>
          <w:i/>
          <w:iCs/>
        </w:rPr>
        <w:t xml:space="preserve">P </w:t>
      </w:r>
      <w:r w:rsidR="001D5ECF" w:rsidRPr="005B07E6">
        <w:t>&lt; 0.001 (</w:t>
      </w:r>
      <w:r w:rsidR="001D5ECF" w:rsidRPr="005B07E6">
        <w:rPr>
          <w:lang w:val="nn-NO"/>
        </w:rPr>
        <w:t xml:space="preserve">One-way ANOVA with Tukey’s post-hoc analysis, </w:t>
      </w:r>
      <w:r w:rsidR="001D5ECF" w:rsidRPr="005B07E6">
        <w:t xml:space="preserve">n = </w:t>
      </w:r>
      <w:r w:rsidR="001D5ECF">
        <w:t>5 patients/group</w:t>
      </w:r>
      <w:r w:rsidR="001D5ECF" w:rsidRPr="005B07E6">
        <w:t>)</w:t>
      </w:r>
      <w:r w:rsidRPr="00C6042B">
        <w:rPr>
          <w:lang w:val="nn-NO"/>
        </w:rPr>
        <w:t xml:space="preserve">. </w:t>
      </w:r>
      <w:r w:rsidRPr="00C6042B">
        <w:t xml:space="preserve">All </w:t>
      </w:r>
      <w:r w:rsidRPr="00C6042B">
        <w:rPr>
          <w:lang w:val="en-US"/>
        </w:rPr>
        <w:t>data are presented as mean ± SEM.</w:t>
      </w:r>
      <w:r w:rsidRPr="00C6042B">
        <w:t xml:space="preserve"> </w:t>
      </w:r>
    </w:p>
    <w:p w14:paraId="3E57B971" w14:textId="77777777" w:rsidR="009B159B" w:rsidRPr="009B159B" w:rsidRDefault="009B159B" w:rsidP="009B159B">
      <w:pPr>
        <w:spacing w:after="160"/>
      </w:pPr>
    </w:p>
    <w:p w14:paraId="1156C339" w14:textId="77777777" w:rsidR="009B159B" w:rsidRDefault="009B159B">
      <w:pPr>
        <w:spacing w:after="160"/>
        <w:rPr>
          <w:rFonts w:eastAsia="Arial Unicode MS"/>
          <w:b/>
          <w:bCs/>
          <w:color w:val="000000" w:themeColor="text1"/>
          <w:sz w:val="24"/>
          <w:szCs w:val="24"/>
          <w:bdr w:val="nil"/>
          <w:lang w:val="en-US"/>
        </w:rPr>
      </w:pPr>
      <w:r>
        <w:br w:type="page"/>
      </w:r>
    </w:p>
    <w:p w14:paraId="11E4D349" w14:textId="04E99DC8" w:rsidR="00C80981" w:rsidRPr="00716653" w:rsidRDefault="00801DF8" w:rsidP="00716653">
      <w:pPr>
        <w:pStyle w:val="Heading1"/>
      </w:pPr>
      <w:r w:rsidRPr="00716653">
        <w:lastRenderedPageBreak/>
        <w:t>Supplementary</w:t>
      </w:r>
      <w:r w:rsidR="00C80981" w:rsidRPr="00716653">
        <w:t xml:space="preserve"> </w:t>
      </w:r>
      <w:r w:rsidR="008E5110" w:rsidRPr="00716653">
        <w:t>M</w:t>
      </w:r>
      <w:r w:rsidR="00C80981" w:rsidRPr="00716653">
        <w:t>ethods</w:t>
      </w:r>
    </w:p>
    <w:p w14:paraId="69CDE025" w14:textId="77777777" w:rsidR="008F4C9F" w:rsidRPr="000D31FA" w:rsidRDefault="008F4C9F" w:rsidP="008F4C9F">
      <w:pPr>
        <w:pStyle w:val="Heading2"/>
      </w:pPr>
      <w:bookmarkStart w:id="9" w:name="_Hlk115167404"/>
      <w:r w:rsidRPr="000D31FA">
        <w:t>Primary astrocyte cultures</w:t>
      </w:r>
    </w:p>
    <w:p w14:paraId="33FBE112" w14:textId="77485B98" w:rsidR="00235AE9" w:rsidRPr="00235AE9" w:rsidRDefault="008F4C9F" w:rsidP="00716653">
      <w:pPr>
        <w:pStyle w:val="Heading2"/>
        <w:rPr>
          <w:b w:val="0"/>
          <w:bCs w:val="0"/>
        </w:rPr>
      </w:pPr>
      <w:r w:rsidRPr="00EB3756">
        <w:rPr>
          <w:b w:val="0"/>
          <w:bCs w:val="0"/>
        </w:rPr>
        <w:t>Pri</w:t>
      </w:r>
      <w:r>
        <w:rPr>
          <w:b w:val="0"/>
          <w:bCs w:val="0"/>
        </w:rPr>
        <w:t>mary</w:t>
      </w:r>
      <w:r w:rsidRPr="00EB3756">
        <w:rPr>
          <w:b w:val="0"/>
          <w:bCs w:val="0"/>
        </w:rPr>
        <w:t xml:space="preserve"> astrocyte cultures</w:t>
      </w:r>
      <w:r>
        <w:rPr>
          <w:b w:val="0"/>
          <w:bCs w:val="0"/>
        </w:rPr>
        <w:t xml:space="preserve"> were obtained from</w:t>
      </w:r>
      <w:r w:rsidRPr="00EB3756">
        <w:rPr>
          <w:b w:val="0"/>
          <w:bCs w:val="0"/>
        </w:rPr>
        <w:t xml:space="preserve"> mouse pups aged 2 days </w:t>
      </w:r>
      <w:r w:rsidR="004546FB">
        <w:rPr>
          <w:b w:val="0"/>
          <w:bCs w:val="0"/>
        </w:rPr>
        <w:t xml:space="preserve">as </w:t>
      </w:r>
      <w:r>
        <w:rPr>
          <w:b w:val="0"/>
          <w:bCs w:val="0"/>
        </w:rPr>
        <w:t>previously described</w:t>
      </w:r>
      <w:r w:rsidR="00C93A1F">
        <w:rPr>
          <w:b w:val="0"/>
          <w:bCs w:val="0"/>
        </w:rPr>
        <w:t xml:space="preserve"> </w:t>
      </w:r>
      <w:r w:rsidR="00C93A1F">
        <w:rPr>
          <w:b w:val="0"/>
          <w:bCs w:val="0"/>
        </w:rPr>
        <w:fldChar w:fldCharType="begin">
          <w:fldData xml:space="preserve">PEVuZE5vdGU+PENpdGU+PEF1dGhvcj5Db250aW5vPC9BdXRob3I+PFllYXI+MjAyMDwvWWVhcj48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</w:fldData>
        </w:fldChar>
      </w:r>
      <w:r w:rsidR="00C93A1F">
        <w:rPr>
          <w:b w:val="0"/>
          <w:bCs w:val="0"/>
        </w:rPr>
        <w:instrText xml:space="preserve"> ADDIN EN.CITE </w:instrText>
      </w:r>
      <w:r w:rsidR="00C93A1F">
        <w:rPr>
          <w:b w:val="0"/>
          <w:bCs w:val="0"/>
        </w:rPr>
        <w:fldChar w:fldCharType="begin">
          <w:fldData xml:space="preserve">PEVuZE5vdGU+PENpdGU+PEF1dGhvcj5Db250aW5vPC9BdXRob3I+PFllYXI+MjAyMDwvWWVhcj48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</w:fldData>
        </w:fldChar>
      </w:r>
      <w:r w:rsidR="00C93A1F">
        <w:rPr>
          <w:b w:val="0"/>
          <w:bCs w:val="0"/>
        </w:rPr>
        <w:instrText xml:space="preserve"> ADDIN EN.CITE.DATA </w:instrText>
      </w:r>
      <w:r w:rsidR="00C93A1F">
        <w:rPr>
          <w:b w:val="0"/>
          <w:bCs w:val="0"/>
        </w:rPr>
      </w:r>
      <w:r w:rsidR="00C93A1F">
        <w:rPr>
          <w:b w:val="0"/>
          <w:bCs w:val="0"/>
        </w:rPr>
        <w:fldChar w:fldCharType="end"/>
      </w:r>
      <w:r w:rsidR="00C93A1F">
        <w:rPr>
          <w:b w:val="0"/>
          <w:bCs w:val="0"/>
        </w:rPr>
      </w:r>
      <w:r w:rsidR="00C93A1F">
        <w:rPr>
          <w:b w:val="0"/>
          <w:bCs w:val="0"/>
        </w:rPr>
        <w:fldChar w:fldCharType="separate"/>
      </w:r>
      <w:r w:rsidR="00C93A1F">
        <w:rPr>
          <w:b w:val="0"/>
          <w:bCs w:val="0"/>
          <w:noProof/>
        </w:rPr>
        <w:t>[1]</w:t>
      </w:r>
      <w:r w:rsidR="00C93A1F">
        <w:rPr>
          <w:b w:val="0"/>
          <w:bCs w:val="0"/>
        </w:rPr>
        <w:fldChar w:fldCharType="end"/>
      </w:r>
      <w:r w:rsidR="00C93A1F">
        <w:rPr>
          <w:b w:val="0"/>
          <w:bCs w:val="0"/>
        </w:rPr>
        <w:t>.</w:t>
      </w:r>
      <w:r w:rsidR="00721CFD" w:rsidRPr="00721CFD">
        <w:rPr>
          <w:b w:val="0"/>
          <w:bCs w:val="0"/>
        </w:rPr>
        <w:t xml:space="preserve"> Briefly,</w:t>
      </w:r>
      <w:r w:rsidR="00E07395">
        <w:rPr>
          <w:b w:val="0"/>
          <w:bCs w:val="0"/>
        </w:rPr>
        <w:t xml:space="preserve"> cortices were isolated on ice-cold HBSS and dissociated </w:t>
      </w:r>
      <w:r w:rsidR="00235AE9">
        <w:rPr>
          <w:b w:val="0"/>
          <w:bCs w:val="0"/>
        </w:rPr>
        <w:t>by sequentially using a</w:t>
      </w:r>
      <w:r w:rsidR="00E07395">
        <w:rPr>
          <w:b w:val="0"/>
          <w:bCs w:val="0"/>
        </w:rPr>
        <w:t xml:space="preserve"> glass pipette</w:t>
      </w:r>
      <w:r w:rsidR="00235AE9">
        <w:rPr>
          <w:b w:val="0"/>
          <w:bCs w:val="0"/>
        </w:rPr>
        <w:t xml:space="preserve"> and </w:t>
      </w:r>
      <w:r w:rsidR="00E07395">
        <w:rPr>
          <w:b w:val="0"/>
          <w:bCs w:val="0"/>
        </w:rPr>
        <w:t xml:space="preserve">a </w:t>
      </w:r>
      <w:r w:rsidR="00E07395" w:rsidRPr="00E07395">
        <w:rPr>
          <w:b w:val="0"/>
          <w:bCs w:val="0"/>
        </w:rPr>
        <w:t>flame-narrowed glass pipette</w:t>
      </w:r>
      <w:r w:rsidR="00E07395">
        <w:rPr>
          <w:b w:val="0"/>
          <w:bCs w:val="0"/>
        </w:rPr>
        <w:t xml:space="preserve">. Samples were centrifuged </w:t>
      </w:r>
      <w:r w:rsidR="00E07395" w:rsidRPr="00E07395">
        <w:rPr>
          <w:b w:val="0"/>
          <w:bCs w:val="0"/>
        </w:rPr>
        <w:t xml:space="preserve">1000×g for </w:t>
      </w:r>
      <w:r w:rsidR="00E07395">
        <w:rPr>
          <w:b w:val="0"/>
          <w:bCs w:val="0"/>
        </w:rPr>
        <w:t>5</w:t>
      </w:r>
      <w:r w:rsidR="00E07395" w:rsidRPr="00E07395">
        <w:rPr>
          <w:b w:val="0"/>
          <w:bCs w:val="0"/>
        </w:rPr>
        <w:t xml:space="preserve"> min</w:t>
      </w:r>
      <w:r w:rsidR="00235AE9">
        <w:rPr>
          <w:b w:val="0"/>
          <w:bCs w:val="0"/>
        </w:rPr>
        <w:t>. P</w:t>
      </w:r>
      <w:r w:rsidR="00E07395">
        <w:rPr>
          <w:b w:val="0"/>
          <w:bCs w:val="0"/>
        </w:rPr>
        <w:t xml:space="preserve">ellets were resuspended in HBSS and centrifuged </w:t>
      </w:r>
      <w:r w:rsidR="00235AE9" w:rsidRPr="00235AE9">
        <w:rPr>
          <w:b w:val="0"/>
          <w:bCs w:val="0"/>
        </w:rPr>
        <w:t>at 1,700 × g for 20 min on a 30% Percoll gradient. Astrocytes were collected from the interphase, washed in HBSS and centrifuged for 5 min at 1,500 × g. Pellets were resuspended and plated in DMEM-glutaMAX medium (Thermo Fisher Scientific) supplemented with 10% FBS (Biowest), 50 mg/ml penicillin–streptomycin, and 50 mg/ml fungizone. Cells were left to proliferate in flasks for 15 days at 37°C and 5% CO2, and media were changed every 4–5 days. After 15 days, astrocytes were plated and further cultured in DMEM-glutaMAX with 10% FBS. Two days later,</w:t>
      </w:r>
      <w:r w:rsidR="00235AE9">
        <w:rPr>
          <w:b w:val="0"/>
          <w:bCs w:val="0"/>
        </w:rPr>
        <w:t xml:space="preserve"> </w:t>
      </w:r>
      <w:r w:rsidR="00235AE9" w:rsidRPr="00235AE9">
        <w:rPr>
          <w:b w:val="0"/>
          <w:bCs w:val="0"/>
        </w:rPr>
        <w:t>differentiation was induced by reducing the concentration of FBS to 3% for 7 days before performing experiments.</w:t>
      </w:r>
    </w:p>
    <w:p w14:paraId="1BAEEBEA" w14:textId="0068150A" w:rsidR="00716653" w:rsidRPr="00716653" w:rsidRDefault="00716653" w:rsidP="00716653">
      <w:pPr>
        <w:pStyle w:val="Heading2"/>
        <w:rPr>
          <w:highlight w:val="yellow"/>
        </w:rPr>
      </w:pPr>
      <w:r w:rsidRPr="00716653">
        <w:t xml:space="preserve">Senescence-associated β-galactosidase staining for </w:t>
      </w:r>
      <w:bookmarkEnd w:id="9"/>
      <w:r>
        <w:t>astrocytes</w:t>
      </w:r>
    </w:p>
    <w:p w14:paraId="209D2F8D" w14:textId="5C9252E9" w:rsidR="00716653" w:rsidRPr="00235AE9" w:rsidRDefault="00235AE9" w:rsidP="00716653">
      <w:pPr>
        <w:rPr>
          <w:shd w:val="clear" w:color="auto" w:fill="FFFFFF"/>
          <w:lang w:val="en-US"/>
        </w:rPr>
      </w:pPr>
      <w:bookmarkStart w:id="10" w:name="_Hlk115167431"/>
      <w:r>
        <w:rPr>
          <w:shd w:val="clear" w:color="auto" w:fill="FFFFFF"/>
        </w:rPr>
        <w:t>The SA-</w:t>
      </w:r>
      <w:r w:rsidRPr="00235AE9">
        <w:rPr>
          <w:shd w:val="clear" w:color="auto" w:fill="FFFFFF"/>
          <w:lang w:val="en-US"/>
        </w:rPr>
        <w:t>β-gal</w:t>
      </w:r>
      <w:r>
        <w:rPr>
          <w:shd w:val="clear" w:color="auto" w:fill="FFFFFF"/>
          <w:lang w:val="en-US"/>
        </w:rPr>
        <w:t xml:space="preserve"> staining was performed as described in the “</w:t>
      </w:r>
      <w:r w:rsidRPr="00235AE9">
        <w:rPr>
          <w:shd w:val="clear" w:color="auto" w:fill="FFFFFF"/>
          <w:lang w:val="en-US"/>
        </w:rPr>
        <w:t xml:space="preserve">Senescence-associated β-galactosidase </w:t>
      </w:r>
      <w:r w:rsidR="004546FB">
        <w:rPr>
          <w:shd w:val="clear" w:color="auto" w:fill="FFFFFF"/>
          <w:lang w:val="en-US"/>
        </w:rPr>
        <w:t>(</w:t>
      </w:r>
      <w:r w:rsidR="004546FB">
        <w:rPr>
          <w:shd w:val="clear" w:color="auto" w:fill="FFFFFF"/>
        </w:rPr>
        <w:t>SA-</w:t>
      </w:r>
      <w:r w:rsidR="004546FB" w:rsidRPr="00235AE9">
        <w:rPr>
          <w:shd w:val="clear" w:color="auto" w:fill="FFFFFF"/>
          <w:lang w:val="en-US"/>
        </w:rPr>
        <w:t>β-gal</w:t>
      </w:r>
      <w:r w:rsidR="004546FB">
        <w:rPr>
          <w:shd w:val="clear" w:color="auto" w:fill="FFFFFF"/>
          <w:lang w:val="en-US"/>
        </w:rPr>
        <w:t xml:space="preserve">) </w:t>
      </w:r>
      <w:r w:rsidRPr="00235AE9">
        <w:rPr>
          <w:shd w:val="clear" w:color="auto" w:fill="FFFFFF"/>
          <w:lang w:val="en-US"/>
        </w:rPr>
        <w:t xml:space="preserve">staining for </w:t>
      </w:r>
      <w:r>
        <w:rPr>
          <w:shd w:val="clear" w:color="auto" w:fill="FFFFFF"/>
          <w:lang w:val="en-US"/>
        </w:rPr>
        <w:t>neurons”</w:t>
      </w:r>
      <w:r w:rsidRPr="00235AE9">
        <w:rPr>
          <w:shd w:val="clear" w:color="auto" w:fill="FFFFFF"/>
          <w:lang w:val="en-US"/>
        </w:rPr>
        <w:t xml:space="preserve"> section of </w:t>
      </w:r>
      <w:r>
        <w:rPr>
          <w:shd w:val="clear" w:color="auto" w:fill="FFFFFF"/>
          <w:lang w:val="en-US"/>
        </w:rPr>
        <w:t>“</w:t>
      </w:r>
      <w:r w:rsidRPr="00235AE9">
        <w:rPr>
          <w:shd w:val="clear" w:color="auto" w:fill="FFFFFF"/>
          <w:lang w:val="en-US"/>
        </w:rPr>
        <w:t>Material</w:t>
      </w:r>
      <w:r w:rsidR="004546FB">
        <w:rPr>
          <w:shd w:val="clear" w:color="auto" w:fill="FFFFFF"/>
          <w:lang w:val="en-US"/>
        </w:rPr>
        <w:t>s</w:t>
      </w:r>
      <w:r w:rsidRPr="00235AE9">
        <w:rPr>
          <w:shd w:val="clear" w:color="auto" w:fill="FFFFFF"/>
          <w:lang w:val="en-US"/>
        </w:rPr>
        <w:t xml:space="preserve"> and methods</w:t>
      </w:r>
      <w:r>
        <w:rPr>
          <w:shd w:val="clear" w:color="auto" w:fill="FFFFFF"/>
          <w:lang w:val="en-US"/>
        </w:rPr>
        <w:t>”</w:t>
      </w:r>
      <w:r w:rsidRPr="00235AE9">
        <w:rPr>
          <w:shd w:val="clear" w:color="auto" w:fill="FFFFFF"/>
          <w:lang w:val="en-US"/>
        </w:rPr>
        <w:t>.</w:t>
      </w:r>
      <w:r>
        <w:rPr>
          <w:shd w:val="clear" w:color="auto" w:fill="FFFFFF"/>
          <w:lang w:val="en-US"/>
        </w:rPr>
        <w:t xml:space="preserve"> </w:t>
      </w:r>
      <w:r w:rsidR="00716653">
        <w:rPr>
          <w:shd w:val="clear" w:color="auto" w:fill="FFFFFF"/>
          <w:lang w:val="en-US"/>
        </w:rPr>
        <w:t>After staining, c</w:t>
      </w:r>
      <w:r w:rsidR="00716653" w:rsidRPr="00716653">
        <w:rPr>
          <w:shd w:val="clear" w:color="auto" w:fill="FFFFFF"/>
          <w:lang w:val="en-US"/>
        </w:rPr>
        <w:t xml:space="preserve">ells were then washed and </w:t>
      </w:r>
      <w:r w:rsidR="009C5DBC">
        <w:rPr>
          <w:shd w:val="clear" w:color="auto" w:fill="FFFFFF"/>
          <w:lang w:val="en-US"/>
        </w:rPr>
        <w:t xml:space="preserve">processed </w:t>
      </w:r>
      <w:r w:rsidR="00716653" w:rsidRPr="00305CDD">
        <w:rPr>
          <w:shd w:val="clear" w:color="auto" w:fill="FFFFFF"/>
          <w:lang w:val="en-US"/>
        </w:rPr>
        <w:t>for GFAP immunostaining</w:t>
      </w:r>
      <w:bookmarkEnd w:id="10"/>
      <w:r w:rsidR="00E51371" w:rsidRPr="00305CDD">
        <w:rPr>
          <w:shd w:val="clear" w:color="auto" w:fill="FFFFFF"/>
          <w:lang w:val="en-US"/>
        </w:rPr>
        <w:t xml:space="preserve"> as described in the </w:t>
      </w:r>
      <w:r w:rsidR="00E51371" w:rsidRPr="00B31CED">
        <w:rPr>
          <w:shd w:val="clear" w:color="auto" w:fill="FFFFFF"/>
          <w:lang w:val="en-US"/>
        </w:rPr>
        <w:t>“</w:t>
      </w:r>
      <w:r w:rsidR="00D71E36" w:rsidRPr="00B31CED">
        <w:rPr>
          <w:shd w:val="clear" w:color="auto" w:fill="FFFFFF"/>
          <w:lang w:val="en-US"/>
        </w:rPr>
        <w:t>Immunofluorescence</w:t>
      </w:r>
      <w:r w:rsidR="00D71E36" w:rsidRPr="00D71E36">
        <w:rPr>
          <w:shd w:val="clear" w:color="auto" w:fill="FFFFFF"/>
          <w:lang w:val="en-US"/>
        </w:rPr>
        <w:t xml:space="preserve"> stainings</w:t>
      </w:r>
      <w:r w:rsidR="00E51371" w:rsidRPr="00305CDD">
        <w:rPr>
          <w:shd w:val="clear" w:color="auto" w:fill="FFFFFF"/>
          <w:lang w:val="en-US"/>
        </w:rPr>
        <w:t>” section of “Material</w:t>
      </w:r>
      <w:r w:rsidR="004546FB">
        <w:rPr>
          <w:shd w:val="clear" w:color="auto" w:fill="FFFFFF"/>
          <w:lang w:val="en-US"/>
        </w:rPr>
        <w:t>s</w:t>
      </w:r>
      <w:r w:rsidR="00E51371" w:rsidRPr="00305CDD">
        <w:rPr>
          <w:shd w:val="clear" w:color="auto" w:fill="FFFFFF"/>
          <w:lang w:val="en-US"/>
        </w:rPr>
        <w:t xml:space="preserve"> and methods”.</w:t>
      </w:r>
    </w:p>
    <w:p w14:paraId="2CA5CD6E" w14:textId="6FC6CAD3" w:rsidR="005E293F" w:rsidRPr="0055347B" w:rsidRDefault="005E293F" w:rsidP="00716653">
      <w:pPr>
        <w:rPr>
          <w:lang w:val="en-US"/>
        </w:rPr>
      </w:pPr>
      <w:r w:rsidRPr="0055347B">
        <w:rPr>
          <w:lang w:val="en-US"/>
        </w:rPr>
        <w:br w:type="page"/>
      </w:r>
    </w:p>
    <w:p w14:paraId="5B0DE8F7" w14:textId="3D4827D7" w:rsidR="00C67604" w:rsidRDefault="00801DF8" w:rsidP="00716653">
      <w:pPr>
        <w:pStyle w:val="Heading1"/>
      </w:pPr>
      <w:r>
        <w:lastRenderedPageBreak/>
        <w:t>Supplementary</w:t>
      </w:r>
      <w:r w:rsidR="00C67604" w:rsidRPr="0055347B">
        <w:t xml:space="preserve"> </w:t>
      </w:r>
      <w:r w:rsidR="006C50D7" w:rsidRPr="0055347B">
        <w:t>Table</w:t>
      </w:r>
      <w:r w:rsidR="00C67604" w:rsidRPr="0055347B">
        <w:t>s</w:t>
      </w:r>
    </w:p>
    <w:tbl>
      <w:tblPr>
        <w:tblStyle w:val="GridTable1Light"/>
        <w:tblpPr w:leftFromText="180" w:rightFromText="180" w:vertAnchor="text" w:horzAnchor="margin" w:tblpXSpec="center" w:tblpY="422"/>
        <w:tblW w:w="9072" w:type="dxa"/>
        <w:jc w:val="center"/>
        <w:tblBorders>
          <w:top w:val="none" w:sz="0" w:space="0" w:color="auto"/>
          <w:left w:val="none" w:sz="0" w:space="0" w:color="auto"/>
          <w:bottom w:val="none" w:sz="0" w:space="0" w:color="auto"/>
          <w:right w:val="none" w:sz="0" w:space="0" w:color="auto"/>
          <w:insideH w:val="single" w:sz="4" w:space="0" w:color="EEECE1" w:themeColor="background2"/>
          <w:insideV w:val="single" w:sz="4" w:space="0" w:color="EEECE1" w:themeColor="background2"/>
        </w:tblBorders>
        <w:tblLayout w:type="fixed"/>
        <w:tblCellMar>
          <w:top w:w="28" w:type="dxa"/>
          <w:bottom w:w="28" w:type="dxa"/>
        </w:tblCellMar>
        <w:tblLook w:val="04A0" w:firstRow="1" w:lastRow="0" w:firstColumn="1" w:lastColumn="0" w:noHBand="0" w:noVBand="1"/>
      </w:tblPr>
      <w:tblGrid>
        <w:gridCol w:w="851"/>
        <w:gridCol w:w="567"/>
        <w:gridCol w:w="567"/>
        <w:gridCol w:w="709"/>
        <w:gridCol w:w="708"/>
        <w:gridCol w:w="851"/>
        <w:gridCol w:w="850"/>
        <w:gridCol w:w="851"/>
        <w:gridCol w:w="850"/>
        <w:gridCol w:w="1701"/>
        <w:gridCol w:w="567"/>
      </w:tblGrid>
      <w:tr w:rsidR="006E1489" w:rsidRPr="008757C8" w14:paraId="2FBDEBAB" w14:textId="77777777" w:rsidTr="006E1489">
        <w:trPr>
          <w:cnfStyle w:val="100000000000" w:firstRow="1" w:lastRow="0" w:firstColumn="0" w:lastColumn="0" w:oddVBand="0" w:evenVBand="0" w:oddHBand="0"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bottom w:val="double" w:sz="4" w:space="0" w:color="auto"/>
            </w:tcBorders>
            <w:vAlign w:val="center"/>
            <w:hideMark/>
          </w:tcPr>
          <w:p w14:paraId="554E6965" w14:textId="77777777" w:rsidR="006E1489" w:rsidRPr="00B252B3" w:rsidRDefault="006E1489" w:rsidP="006E1489">
            <w:pPr>
              <w:spacing w:after="0"/>
              <w:jc w:val="left"/>
              <w:rPr>
                <w:color w:val="auto"/>
                <w:sz w:val="16"/>
                <w:szCs w:val="16"/>
              </w:rPr>
            </w:pPr>
            <w:r w:rsidRPr="00B252B3">
              <w:rPr>
                <w:color w:val="auto"/>
                <w:sz w:val="16"/>
                <w:szCs w:val="16"/>
              </w:rPr>
              <w:t xml:space="preserve">Case </w:t>
            </w:r>
            <w:r>
              <w:rPr>
                <w:color w:val="auto"/>
                <w:sz w:val="16"/>
                <w:szCs w:val="16"/>
              </w:rPr>
              <w:t>number</w:t>
            </w:r>
          </w:p>
        </w:tc>
        <w:tc>
          <w:tcPr>
            <w:tcW w:w="567" w:type="dxa"/>
            <w:tcBorders>
              <w:top w:val="single" w:sz="4" w:space="0" w:color="auto"/>
              <w:bottom w:val="double" w:sz="4" w:space="0" w:color="auto"/>
            </w:tcBorders>
            <w:noWrap/>
            <w:vAlign w:val="center"/>
            <w:hideMark/>
          </w:tcPr>
          <w:p w14:paraId="3C2E2221" w14:textId="77777777" w:rsidR="006E1489" w:rsidRPr="00B252B3" w:rsidRDefault="006E1489" w:rsidP="006E1489">
            <w:pPr>
              <w:spacing w:after="0"/>
              <w:jc w:val="left"/>
              <w:cnfStyle w:val="100000000000" w:firstRow="1"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Age</w:t>
            </w:r>
          </w:p>
        </w:tc>
        <w:tc>
          <w:tcPr>
            <w:tcW w:w="567" w:type="dxa"/>
            <w:tcBorders>
              <w:top w:val="single" w:sz="4" w:space="0" w:color="auto"/>
              <w:bottom w:val="double" w:sz="4" w:space="0" w:color="auto"/>
            </w:tcBorders>
            <w:noWrap/>
            <w:vAlign w:val="center"/>
            <w:hideMark/>
          </w:tcPr>
          <w:p w14:paraId="50E02F0B" w14:textId="77777777" w:rsidR="006E1489" w:rsidRPr="00B252B3" w:rsidRDefault="006E1489" w:rsidP="006E1489">
            <w:pPr>
              <w:spacing w:after="0"/>
              <w:jc w:val="left"/>
              <w:cnfStyle w:val="100000000000" w:firstRow="1"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Sex</w:t>
            </w:r>
          </w:p>
        </w:tc>
        <w:tc>
          <w:tcPr>
            <w:tcW w:w="709" w:type="dxa"/>
            <w:tcBorders>
              <w:top w:val="single" w:sz="4" w:space="0" w:color="auto"/>
              <w:bottom w:val="double" w:sz="4" w:space="0" w:color="auto"/>
            </w:tcBorders>
            <w:vAlign w:val="center"/>
            <w:hideMark/>
          </w:tcPr>
          <w:p w14:paraId="437997C8" w14:textId="77777777" w:rsidR="006E1489" w:rsidRPr="00B252B3" w:rsidRDefault="006E1489" w:rsidP="006E1489">
            <w:pPr>
              <w:spacing w:after="0"/>
              <w:jc w:val="left"/>
              <w:cnfStyle w:val="100000000000" w:firstRow="1"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Aβ MTL phase</w:t>
            </w:r>
          </w:p>
        </w:tc>
        <w:tc>
          <w:tcPr>
            <w:tcW w:w="708" w:type="dxa"/>
            <w:tcBorders>
              <w:top w:val="single" w:sz="4" w:space="0" w:color="auto"/>
              <w:bottom w:val="double" w:sz="4" w:space="0" w:color="auto"/>
            </w:tcBorders>
            <w:vAlign w:val="center"/>
            <w:hideMark/>
          </w:tcPr>
          <w:p w14:paraId="2AC0A4E1" w14:textId="77777777" w:rsidR="006E1489" w:rsidRPr="00B252B3" w:rsidRDefault="006E1489" w:rsidP="006E1489">
            <w:pPr>
              <w:spacing w:after="0"/>
              <w:jc w:val="left"/>
              <w:cnfStyle w:val="100000000000" w:firstRow="1"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Braak NFT stage</w:t>
            </w:r>
          </w:p>
        </w:tc>
        <w:tc>
          <w:tcPr>
            <w:tcW w:w="851" w:type="dxa"/>
            <w:tcBorders>
              <w:top w:val="single" w:sz="4" w:space="0" w:color="auto"/>
              <w:bottom w:val="double" w:sz="4" w:space="0" w:color="auto"/>
            </w:tcBorders>
            <w:vAlign w:val="center"/>
            <w:hideMark/>
          </w:tcPr>
          <w:p w14:paraId="3B8221AE" w14:textId="77777777" w:rsidR="006E1489" w:rsidRPr="00B252B3" w:rsidRDefault="006E1489" w:rsidP="006E1489">
            <w:pPr>
              <w:spacing w:after="0"/>
              <w:jc w:val="left"/>
              <w:cnfStyle w:val="100000000000" w:firstRow="1"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CERAD score</w:t>
            </w:r>
          </w:p>
        </w:tc>
        <w:tc>
          <w:tcPr>
            <w:tcW w:w="850" w:type="dxa"/>
            <w:tcBorders>
              <w:top w:val="single" w:sz="4" w:space="0" w:color="auto"/>
              <w:bottom w:val="double" w:sz="4" w:space="0" w:color="auto"/>
            </w:tcBorders>
            <w:vAlign w:val="center"/>
            <w:hideMark/>
          </w:tcPr>
          <w:p w14:paraId="0A52F72A" w14:textId="77777777" w:rsidR="006E1489" w:rsidRPr="00B252B3" w:rsidRDefault="006E1489" w:rsidP="006E1489">
            <w:pPr>
              <w:spacing w:after="0"/>
              <w:jc w:val="left"/>
              <w:cnfStyle w:val="100000000000" w:firstRow="1"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NIA-AA score</w:t>
            </w:r>
          </w:p>
        </w:tc>
        <w:tc>
          <w:tcPr>
            <w:tcW w:w="851" w:type="dxa"/>
            <w:tcBorders>
              <w:top w:val="single" w:sz="4" w:space="0" w:color="auto"/>
              <w:bottom w:val="double" w:sz="4" w:space="0" w:color="auto"/>
            </w:tcBorders>
            <w:vAlign w:val="center"/>
            <w:hideMark/>
          </w:tcPr>
          <w:p w14:paraId="2BE0CFC4" w14:textId="77777777" w:rsidR="006E1489" w:rsidRPr="00B252B3" w:rsidRDefault="006E1489" w:rsidP="006E1489">
            <w:pPr>
              <w:spacing w:after="0"/>
              <w:jc w:val="left"/>
              <w:cnfStyle w:val="100000000000" w:firstRow="1"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CDR score</w:t>
            </w:r>
          </w:p>
        </w:tc>
        <w:tc>
          <w:tcPr>
            <w:tcW w:w="850" w:type="dxa"/>
            <w:tcBorders>
              <w:top w:val="single" w:sz="4" w:space="0" w:color="auto"/>
              <w:bottom w:val="double" w:sz="4" w:space="0" w:color="auto"/>
            </w:tcBorders>
            <w:vAlign w:val="center"/>
            <w:hideMark/>
          </w:tcPr>
          <w:p w14:paraId="6A8F4CF2" w14:textId="77777777" w:rsidR="006E1489" w:rsidRPr="00B252B3" w:rsidRDefault="006E1489" w:rsidP="006E1489">
            <w:pPr>
              <w:spacing w:after="0"/>
              <w:jc w:val="left"/>
              <w:cnfStyle w:val="100000000000" w:firstRow="1"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 xml:space="preserve">pMLKL-GVD </w:t>
            </w:r>
            <w:r w:rsidRPr="00B252B3">
              <w:rPr>
                <w:color w:val="auto"/>
                <w:sz w:val="16"/>
                <w:szCs w:val="16"/>
              </w:rPr>
              <w:br/>
              <w:t>stage</w:t>
            </w:r>
          </w:p>
        </w:tc>
        <w:tc>
          <w:tcPr>
            <w:tcW w:w="1701" w:type="dxa"/>
            <w:tcBorders>
              <w:top w:val="single" w:sz="4" w:space="0" w:color="auto"/>
              <w:bottom w:val="double" w:sz="4" w:space="0" w:color="auto"/>
            </w:tcBorders>
            <w:vAlign w:val="center"/>
            <w:hideMark/>
          </w:tcPr>
          <w:p w14:paraId="1687C957" w14:textId="77777777" w:rsidR="006E1489" w:rsidRPr="00B252B3" w:rsidRDefault="006E1489" w:rsidP="006E1489">
            <w:pPr>
              <w:spacing w:after="0"/>
              <w:jc w:val="left"/>
              <w:cnfStyle w:val="100000000000" w:firstRow="1"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w:t>
            </w:r>
            <w:r w:rsidRPr="008757C8">
              <w:rPr>
                <w:color w:val="auto"/>
                <w:sz w:val="16"/>
                <w:szCs w:val="16"/>
              </w:rPr>
              <w:t>europathological diagnosis</w:t>
            </w:r>
          </w:p>
        </w:tc>
        <w:tc>
          <w:tcPr>
            <w:tcW w:w="567" w:type="dxa"/>
            <w:tcBorders>
              <w:top w:val="single" w:sz="4" w:space="0" w:color="auto"/>
              <w:bottom w:val="double" w:sz="4" w:space="0" w:color="auto"/>
            </w:tcBorders>
            <w:noWrap/>
            <w:vAlign w:val="center"/>
            <w:hideMark/>
          </w:tcPr>
          <w:p w14:paraId="7243D7E2" w14:textId="77777777" w:rsidR="006E1489" w:rsidRPr="00B252B3" w:rsidRDefault="006E1489" w:rsidP="006E1489">
            <w:pPr>
              <w:spacing w:after="0"/>
              <w:jc w:val="left"/>
              <w:cnfStyle w:val="100000000000" w:firstRow="1"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PMI</w:t>
            </w:r>
          </w:p>
        </w:tc>
      </w:tr>
      <w:tr w:rsidR="006E1489" w:rsidRPr="008757C8" w14:paraId="13B65B27"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tcBorders>
              <w:top w:val="double" w:sz="4" w:space="0" w:color="auto"/>
            </w:tcBorders>
            <w:noWrap/>
            <w:vAlign w:val="center"/>
            <w:hideMark/>
          </w:tcPr>
          <w:p w14:paraId="2406CE9F" w14:textId="77777777" w:rsidR="006E1489" w:rsidRPr="00B252B3" w:rsidRDefault="006E1489" w:rsidP="006E1489">
            <w:pPr>
              <w:spacing w:after="0"/>
              <w:jc w:val="left"/>
              <w:rPr>
                <w:color w:val="auto"/>
                <w:sz w:val="16"/>
                <w:szCs w:val="16"/>
              </w:rPr>
            </w:pPr>
            <w:r w:rsidRPr="00B252B3">
              <w:rPr>
                <w:color w:val="auto"/>
                <w:sz w:val="16"/>
                <w:szCs w:val="16"/>
              </w:rPr>
              <w:t>1**</w:t>
            </w:r>
          </w:p>
        </w:tc>
        <w:tc>
          <w:tcPr>
            <w:tcW w:w="567" w:type="dxa"/>
            <w:tcBorders>
              <w:top w:val="double" w:sz="4" w:space="0" w:color="auto"/>
            </w:tcBorders>
            <w:noWrap/>
            <w:vAlign w:val="center"/>
            <w:hideMark/>
          </w:tcPr>
          <w:p w14:paraId="343178E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87</w:t>
            </w:r>
          </w:p>
        </w:tc>
        <w:tc>
          <w:tcPr>
            <w:tcW w:w="567" w:type="dxa"/>
            <w:tcBorders>
              <w:top w:val="double" w:sz="4" w:space="0" w:color="auto"/>
            </w:tcBorders>
            <w:noWrap/>
            <w:vAlign w:val="center"/>
            <w:hideMark/>
          </w:tcPr>
          <w:p w14:paraId="68F76F1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tcBorders>
              <w:top w:val="double" w:sz="4" w:space="0" w:color="auto"/>
            </w:tcBorders>
            <w:noWrap/>
            <w:vAlign w:val="center"/>
            <w:hideMark/>
          </w:tcPr>
          <w:p w14:paraId="776E6C6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708" w:type="dxa"/>
            <w:tcBorders>
              <w:top w:val="double" w:sz="4" w:space="0" w:color="auto"/>
            </w:tcBorders>
            <w:noWrap/>
            <w:vAlign w:val="center"/>
            <w:hideMark/>
          </w:tcPr>
          <w:p w14:paraId="6242509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w:t>
            </w:r>
          </w:p>
        </w:tc>
        <w:tc>
          <w:tcPr>
            <w:tcW w:w="851" w:type="dxa"/>
            <w:tcBorders>
              <w:top w:val="double" w:sz="4" w:space="0" w:color="auto"/>
            </w:tcBorders>
            <w:noWrap/>
            <w:vAlign w:val="center"/>
            <w:hideMark/>
          </w:tcPr>
          <w:p w14:paraId="251B67B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0" w:type="dxa"/>
            <w:tcBorders>
              <w:top w:val="double" w:sz="4" w:space="0" w:color="auto"/>
            </w:tcBorders>
            <w:noWrap/>
            <w:vAlign w:val="center"/>
            <w:hideMark/>
          </w:tcPr>
          <w:p w14:paraId="276762D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tcBorders>
              <w:top w:val="double" w:sz="4" w:space="0" w:color="auto"/>
            </w:tcBorders>
            <w:noWrap/>
            <w:vAlign w:val="center"/>
            <w:hideMark/>
          </w:tcPr>
          <w:p w14:paraId="4447161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0" w:type="dxa"/>
            <w:tcBorders>
              <w:top w:val="double" w:sz="4" w:space="0" w:color="auto"/>
            </w:tcBorders>
            <w:noWrap/>
            <w:vAlign w:val="center"/>
            <w:hideMark/>
          </w:tcPr>
          <w:p w14:paraId="7627373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w:t>
            </w:r>
          </w:p>
        </w:tc>
        <w:tc>
          <w:tcPr>
            <w:tcW w:w="1701" w:type="dxa"/>
            <w:tcBorders>
              <w:top w:val="double" w:sz="4" w:space="0" w:color="auto"/>
            </w:tcBorders>
            <w:noWrap/>
            <w:vAlign w:val="center"/>
            <w:hideMark/>
          </w:tcPr>
          <w:p w14:paraId="597EF28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AD</w:t>
            </w:r>
          </w:p>
        </w:tc>
        <w:tc>
          <w:tcPr>
            <w:tcW w:w="567" w:type="dxa"/>
            <w:tcBorders>
              <w:top w:val="double" w:sz="4" w:space="0" w:color="auto"/>
            </w:tcBorders>
            <w:noWrap/>
            <w:vAlign w:val="center"/>
            <w:hideMark/>
          </w:tcPr>
          <w:p w14:paraId="762C11D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12</w:t>
            </w:r>
          </w:p>
        </w:tc>
      </w:tr>
      <w:tr w:rsidR="006E1489" w:rsidRPr="008757C8" w14:paraId="37D18A98"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55D3910D" w14:textId="77777777" w:rsidR="006E1489" w:rsidRPr="00B252B3" w:rsidRDefault="006E1489" w:rsidP="006E1489">
            <w:pPr>
              <w:spacing w:after="0"/>
              <w:jc w:val="left"/>
              <w:rPr>
                <w:color w:val="auto"/>
                <w:sz w:val="16"/>
                <w:szCs w:val="16"/>
              </w:rPr>
            </w:pPr>
            <w:r w:rsidRPr="00B252B3">
              <w:rPr>
                <w:color w:val="auto"/>
                <w:sz w:val="16"/>
                <w:szCs w:val="16"/>
              </w:rPr>
              <w:t>2*</w:t>
            </w:r>
          </w:p>
        </w:tc>
        <w:tc>
          <w:tcPr>
            <w:tcW w:w="567" w:type="dxa"/>
            <w:noWrap/>
            <w:vAlign w:val="center"/>
            <w:hideMark/>
          </w:tcPr>
          <w:p w14:paraId="30708E2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69</w:t>
            </w:r>
          </w:p>
        </w:tc>
        <w:tc>
          <w:tcPr>
            <w:tcW w:w="567" w:type="dxa"/>
            <w:noWrap/>
            <w:vAlign w:val="center"/>
            <w:hideMark/>
          </w:tcPr>
          <w:p w14:paraId="690AD76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5FF70ED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708" w:type="dxa"/>
            <w:noWrap/>
            <w:vAlign w:val="center"/>
            <w:hideMark/>
          </w:tcPr>
          <w:p w14:paraId="2402432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w:t>
            </w:r>
          </w:p>
        </w:tc>
        <w:tc>
          <w:tcPr>
            <w:tcW w:w="851" w:type="dxa"/>
            <w:noWrap/>
            <w:vAlign w:val="center"/>
            <w:hideMark/>
          </w:tcPr>
          <w:p w14:paraId="05D7D7B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0" w:type="dxa"/>
            <w:noWrap/>
            <w:vAlign w:val="center"/>
            <w:hideMark/>
          </w:tcPr>
          <w:p w14:paraId="447C1E9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noWrap/>
            <w:vAlign w:val="center"/>
            <w:hideMark/>
          </w:tcPr>
          <w:p w14:paraId="68AE51C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0" w:type="dxa"/>
            <w:noWrap/>
            <w:vAlign w:val="center"/>
            <w:hideMark/>
          </w:tcPr>
          <w:p w14:paraId="0284581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w:t>
            </w:r>
          </w:p>
        </w:tc>
        <w:tc>
          <w:tcPr>
            <w:tcW w:w="1701" w:type="dxa"/>
            <w:noWrap/>
            <w:vAlign w:val="center"/>
            <w:hideMark/>
          </w:tcPr>
          <w:p w14:paraId="2A33926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AD</w:t>
            </w:r>
          </w:p>
        </w:tc>
        <w:tc>
          <w:tcPr>
            <w:tcW w:w="567" w:type="dxa"/>
            <w:noWrap/>
            <w:vAlign w:val="center"/>
            <w:hideMark/>
          </w:tcPr>
          <w:p w14:paraId="1783D6B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24</w:t>
            </w:r>
          </w:p>
        </w:tc>
      </w:tr>
      <w:tr w:rsidR="006E1489" w:rsidRPr="008757C8" w14:paraId="19B7CD32"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7CBEA7B5" w14:textId="77777777" w:rsidR="006E1489" w:rsidRPr="00B252B3" w:rsidRDefault="006E1489" w:rsidP="006E1489">
            <w:pPr>
              <w:spacing w:after="0"/>
              <w:jc w:val="left"/>
              <w:rPr>
                <w:color w:val="auto"/>
                <w:sz w:val="16"/>
                <w:szCs w:val="16"/>
              </w:rPr>
            </w:pPr>
            <w:r w:rsidRPr="00B252B3">
              <w:rPr>
                <w:color w:val="auto"/>
                <w:sz w:val="16"/>
                <w:szCs w:val="16"/>
              </w:rPr>
              <w:t>3**</w:t>
            </w:r>
          </w:p>
        </w:tc>
        <w:tc>
          <w:tcPr>
            <w:tcW w:w="567" w:type="dxa"/>
            <w:noWrap/>
            <w:vAlign w:val="center"/>
            <w:hideMark/>
          </w:tcPr>
          <w:p w14:paraId="3934B75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57</w:t>
            </w:r>
          </w:p>
        </w:tc>
        <w:tc>
          <w:tcPr>
            <w:tcW w:w="567" w:type="dxa"/>
            <w:noWrap/>
            <w:vAlign w:val="center"/>
            <w:hideMark/>
          </w:tcPr>
          <w:p w14:paraId="3669CCA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13DC48C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708" w:type="dxa"/>
            <w:noWrap/>
            <w:vAlign w:val="center"/>
            <w:hideMark/>
          </w:tcPr>
          <w:p w14:paraId="04DFEF2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w:t>
            </w:r>
          </w:p>
        </w:tc>
        <w:tc>
          <w:tcPr>
            <w:tcW w:w="851" w:type="dxa"/>
            <w:noWrap/>
            <w:vAlign w:val="center"/>
            <w:hideMark/>
          </w:tcPr>
          <w:p w14:paraId="1DE6793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0" w:type="dxa"/>
            <w:noWrap/>
            <w:vAlign w:val="center"/>
            <w:hideMark/>
          </w:tcPr>
          <w:p w14:paraId="2DC623B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noWrap/>
            <w:vAlign w:val="center"/>
            <w:hideMark/>
          </w:tcPr>
          <w:p w14:paraId="2554849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0" w:type="dxa"/>
            <w:noWrap/>
            <w:vAlign w:val="center"/>
            <w:hideMark/>
          </w:tcPr>
          <w:p w14:paraId="367034C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w:t>
            </w:r>
          </w:p>
        </w:tc>
        <w:tc>
          <w:tcPr>
            <w:tcW w:w="1701" w:type="dxa"/>
            <w:noWrap/>
            <w:vAlign w:val="center"/>
            <w:hideMark/>
          </w:tcPr>
          <w:p w14:paraId="09A69E6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AD</w:t>
            </w:r>
          </w:p>
        </w:tc>
        <w:tc>
          <w:tcPr>
            <w:tcW w:w="567" w:type="dxa"/>
            <w:noWrap/>
            <w:vAlign w:val="center"/>
            <w:hideMark/>
          </w:tcPr>
          <w:p w14:paraId="5817878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12</w:t>
            </w:r>
          </w:p>
        </w:tc>
      </w:tr>
      <w:tr w:rsidR="006E1489" w:rsidRPr="008757C8" w14:paraId="633FB45C"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3B47A7A5" w14:textId="77777777" w:rsidR="006E1489" w:rsidRPr="00B252B3" w:rsidRDefault="006E1489" w:rsidP="006E1489">
            <w:pPr>
              <w:spacing w:after="0"/>
              <w:jc w:val="left"/>
              <w:rPr>
                <w:color w:val="auto"/>
                <w:sz w:val="16"/>
                <w:szCs w:val="16"/>
              </w:rPr>
            </w:pPr>
            <w:r w:rsidRPr="00B252B3">
              <w:rPr>
                <w:color w:val="auto"/>
                <w:sz w:val="16"/>
                <w:szCs w:val="16"/>
              </w:rPr>
              <w:t>4*</w:t>
            </w:r>
          </w:p>
        </w:tc>
        <w:tc>
          <w:tcPr>
            <w:tcW w:w="567" w:type="dxa"/>
            <w:noWrap/>
            <w:vAlign w:val="center"/>
            <w:hideMark/>
          </w:tcPr>
          <w:p w14:paraId="46F72C6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55</w:t>
            </w:r>
          </w:p>
        </w:tc>
        <w:tc>
          <w:tcPr>
            <w:tcW w:w="567" w:type="dxa"/>
            <w:noWrap/>
            <w:vAlign w:val="center"/>
            <w:hideMark/>
          </w:tcPr>
          <w:p w14:paraId="1370100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f</w:t>
            </w:r>
          </w:p>
        </w:tc>
        <w:tc>
          <w:tcPr>
            <w:tcW w:w="709" w:type="dxa"/>
            <w:noWrap/>
            <w:vAlign w:val="center"/>
            <w:hideMark/>
          </w:tcPr>
          <w:p w14:paraId="4D2328B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708" w:type="dxa"/>
            <w:noWrap/>
            <w:vAlign w:val="center"/>
            <w:hideMark/>
          </w:tcPr>
          <w:p w14:paraId="58DCF3D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w:t>
            </w:r>
          </w:p>
        </w:tc>
        <w:tc>
          <w:tcPr>
            <w:tcW w:w="851" w:type="dxa"/>
            <w:noWrap/>
            <w:vAlign w:val="center"/>
            <w:hideMark/>
          </w:tcPr>
          <w:p w14:paraId="2F82EA9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0" w:type="dxa"/>
            <w:noWrap/>
            <w:vAlign w:val="center"/>
            <w:hideMark/>
          </w:tcPr>
          <w:p w14:paraId="4C6DEC1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noWrap/>
            <w:vAlign w:val="center"/>
            <w:hideMark/>
          </w:tcPr>
          <w:p w14:paraId="3006C3F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0" w:type="dxa"/>
            <w:noWrap/>
            <w:vAlign w:val="center"/>
            <w:hideMark/>
          </w:tcPr>
          <w:p w14:paraId="0E978DA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w:t>
            </w:r>
          </w:p>
        </w:tc>
        <w:tc>
          <w:tcPr>
            <w:tcW w:w="1701" w:type="dxa"/>
            <w:noWrap/>
            <w:vAlign w:val="center"/>
            <w:hideMark/>
          </w:tcPr>
          <w:p w14:paraId="672213B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AD</w:t>
            </w:r>
          </w:p>
        </w:tc>
        <w:tc>
          <w:tcPr>
            <w:tcW w:w="567" w:type="dxa"/>
            <w:noWrap/>
            <w:vAlign w:val="center"/>
            <w:hideMark/>
          </w:tcPr>
          <w:p w14:paraId="215C0BD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24</w:t>
            </w:r>
          </w:p>
        </w:tc>
      </w:tr>
      <w:tr w:rsidR="006E1489" w:rsidRPr="008757C8" w14:paraId="0AC166AC"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1DF72B87" w14:textId="77777777" w:rsidR="006E1489" w:rsidRPr="00B252B3" w:rsidRDefault="006E1489" w:rsidP="006E1489">
            <w:pPr>
              <w:spacing w:after="0"/>
              <w:jc w:val="left"/>
              <w:rPr>
                <w:color w:val="auto"/>
                <w:sz w:val="16"/>
                <w:szCs w:val="16"/>
              </w:rPr>
            </w:pPr>
            <w:r w:rsidRPr="00B252B3">
              <w:rPr>
                <w:color w:val="auto"/>
                <w:sz w:val="16"/>
                <w:szCs w:val="16"/>
              </w:rPr>
              <w:t>5</w:t>
            </w:r>
          </w:p>
        </w:tc>
        <w:tc>
          <w:tcPr>
            <w:tcW w:w="567" w:type="dxa"/>
            <w:noWrap/>
            <w:vAlign w:val="center"/>
            <w:hideMark/>
          </w:tcPr>
          <w:p w14:paraId="2E4DA86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74</w:t>
            </w:r>
          </w:p>
        </w:tc>
        <w:tc>
          <w:tcPr>
            <w:tcW w:w="567" w:type="dxa"/>
            <w:noWrap/>
            <w:vAlign w:val="center"/>
            <w:hideMark/>
          </w:tcPr>
          <w:p w14:paraId="7442EA8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f</w:t>
            </w:r>
          </w:p>
        </w:tc>
        <w:tc>
          <w:tcPr>
            <w:tcW w:w="709" w:type="dxa"/>
            <w:noWrap/>
            <w:vAlign w:val="center"/>
            <w:hideMark/>
          </w:tcPr>
          <w:p w14:paraId="462D5A0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708" w:type="dxa"/>
            <w:noWrap/>
            <w:vAlign w:val="center"/>
            <w:hideMark/>
          </w:tcPr>
          <w:p w14:paraId="54E45FF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w:t>
            </w:r>
          </w:p>
        </w:tc>
        <w:tc>
          <w:tcPr>
            <w:tcW w:w="851" w:type="dxa"/>
            <w:noWrap/>
            <w:vAlign w:val="center"/>
            <w:hideMark/>
          </w:tcPr>
          <w:p w14:paraId="584360C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0" w:type="dxa"/>
            <w:noWrap/>
            <w:vAlign w:val="center"/>
            <w:hideMark/>
          </w:tcPr>
          <w:p w14:paraId="2BE3788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noWrap/>
            <w:vAlign w:val="center"/>
            <w:hideMark/>
          </w:tcPr>
          <w:p w14:paraId="509461A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c>
          <w:tcPr>
            <w:tcW w:w="850" w:type="dxa"/>
            <w:noWrap/>
            <w:vAlign w:val="center"/>
            <w:hideMark/>
          </w:tcPr>
          <w:p w14:paraId="677453B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w:t>
            </w:r>
          </w:p>
        </w:tc>
        <w:tc>
          <w:tcPr>
            <w:tcW w:w="1701" w:type="dxa"/>
            <w:noWrap/>
            <w:vAlign w:val="center"/>
            <w:hideMark/>
          </w:tcPr>
          <w:p w14:paraId="74BC3E7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AD</w:t>
            </w:r>
          </w:p>
        </w:tc>
        <w:tc>
          <w:tcPr>
            <w:tcW w:w="567" w:type="dxa"/>
            <w:noWrap/>
            <w:vAlign w:val="center"/>
            <w:hideMark/>
          </w:tcPr>
          <w:p w14:paraId="74B6254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72</w:t>
            </w:r>
          </w:p>
        </w:tc>
      </w:tr>
      <w:tr w:rsidR="006E1489" w:rsidRPr="008757C8" w14:paraId="033440FA"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388C7F6B" w14:textId="77777777" w:rsidR="006E1489" w:rsidRPr="00B252B3" w:rsidRDefault="006E1489" w:rsidP="006E1489">
            <w:pPr>
              <w:spacing w:after="0"/>
              <w:jc w:val="left"/>
              <w:rPr>
                <w:color w:val="auto"/>
                <w:sz w:val="16"/>
                <w:szCs w:val="16"/>
              </w:rPr>
            </w:pPr>
            <w:r w:rsidRPr="00B252B3">
              <w:rPr>
                <w:color w:val="auto"/>
                <w:sz w:val="16"/>
                <w:szCs w:val="16"/>
              </w:rPr>
              <w:t>6</w:t>
            </w:r>
          </w:p>
        </w:tc>
        <w:tc>
          <w:tcPr>
            <w:tcW w:w="567" w:type="dxa"/>
            <w:noWrap/>
            <w:vAlign w:val="center"/>
            <w:hideMark/>
          </w:tcPr>
          <w:p w14:paraId="010108C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71</w:t>
            </w:r>
          </w:p>
        </w:tc>
        <w:tc>
          <w:tcPr>
            <w:tcW w:w="567" w:type="dxa"/>
            <w:noWrap/>
            <w:vAlign w:val="center"/>
            <w:hideMark/>
          </w:tcPr>
          <w:p w14:paraId="1FBAC37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f</w:t>
            </w:r>
          </w:p>
        </w:tc>
        <w:tc>
          <w:tcPr>
            <w:tcW w:w="709" w:type="dxa"/>
            <w:noWrap/>
            <w:vAlign w:val="center"/>
            <w:hideMark/>
          </w:tcPr>
          <w:p w14:paraId="5AEA5C4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708" w:type="dxa"/>
            <w:noWrap/>
            <w:vAlign w:val="center"/>
            <w:hideMark/>
          </w:tcPr>
          <w:p w14:paraId="6BE36BF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w:t>
            </w:r>
          </w:p>
        </w:tc>
        <w:tc>
          <w:tcPr>
            <w:tcW w:w="851" w:type="dxa"/>
            <w:noWrap/>
            <w:vAlign w:val="center"/>
            <w:hideMark/>
          </w:tcPr>
          <w:p w14:paraId="0EB1EC9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0" w:type="dxa"/>
            <w:noWrap/>
            <w:vAlign w:val="center"/>
            <w:hideMark/>
          </w:tcPr>
          <w:p w14:paraId="5ACE8BD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noWrap/>
            <w:vAlign w:val="center"/>
            <w:hideMark/>
          </w:tcPr>
          <w:p w14:paraId="40D6896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0" w:type="dxa"/>
            <w:noWrap/>
            <w:vAlign w:val="center"/>
            <w:hideMark/>
          </w:tcPr>
          <w:p w14:paraId="0162CC6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w:t>
            </w:r>
          </w:p>
        </w:tc>
        <w:tc>
          <w:tcPr>
            <w:tcW w:w="1701" w:type="dxa"/>
            <w:noWrap/>
            <w:vAlign w:val="center"/>
            <w:hideMark/>
          </w:tcPr>
          <w:p w14:paraId="4649436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AD</w:t>
            </w:r>
          </w:p>
        </w:tc>
        <w:tc>
          <w:tcPr>
            <w:tcW w:w="567" w:type="dxa"/>
            <w:noWrap/>
            <w:vAlign w:val="center"/>
            <w:hideMark/>
          </w:tcPr>
          <w:p w14:paraId="03AC473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24</w:t>
            </w:r>
          </w:p>
        </w:tc>
      </w:tr>
      <w:tr w:rsidR="006E1489" w:rsidRPr="008757C8" w14:paraId="2B11D593"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06AD7B4F" w14:textId="77777777" w:rsidR="006E1489" w:rsidRPr="00B252B3" w:rsidRDefault="006E1489" w:rsidP="006E1489">
            <w:pPr>
              <w:spacing w:after="0"/>
              <w:jc w:val="left"/>
              <w:rPr>
                <w:color w:val="auto"/>
                <w:sz w:val="16"/>
                <w:szCs w:val="16"/>
              </w:rPr>
            </w:pPr>
            <w:r w:rsidRPr="00B252B3">
              <w:rPr>
                <w:color w:val="auto"/>
                <w:sz w:val="16"/>
                <w:szCs w:val="16"/>
              </w:rPr>
              <w:t>7**</w:t>
            </w:r>
          </w:p>
        </w:tc>
        <w:tc>
          <w:tcPr>
            <w:tcW w:w="567" w:type="dxa"/>
            <w:noWrap/>
            <w:vAlign w:val="center"/>
            <w:hideMark/>
          </w:tcPr>
          <w:p w14:paraId="486039E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76</w:t>
            </w:r>
          </w:p>
        </w:tc>
        <w:tc>
          <w:tcPr>
            <w:tcW w:w="567" w:type="dxa"/>
            <w:noWrap/>
            <w:vAlign w:val="center"/>
            <w:hideMark/>
          </w:tcPr>
          <w:p w14:paraId="2E9B1AB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0F5CE96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708" w:type="dxa"/>
            <w:noWrap/>
            <w:vAlign w:val="center"/>
            <w:hideMark/>
          </w:tcPr>
          <w:p w14:paraId="7A72BEC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w:t>
            </w:r>
          </w:p>
        </w:tc>
        <w:tc>
          <w:tcPr>
            <w:tcW w:w="851" w:type="dxa"/>
            <w:noWrap/>
            <w:vAlign w:val="center"/>
            <w:hideMark/>
          </w:tcPr>
          <w:p w14:paraId="1F0CBDA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0" w:type="dxa"/>
            <w:noWrap/>
            <w:vAlign w:val="center"/>
            <w:hideMark/>
          </w:tcPr>
          <w:p w14:paraId="46D41A0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noWrap/>
            <w:vAlign w:val="center"/>
            <w:hideMark/>
          </w:tcPr>
          <w:p w14:paraId="51F6D25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0" w:type="dxa"/>
            <w:noWrap/>
            <w:vAlign w:val="center"/>
            <w:hideMark/>
          </w:tcPr>
          <w:p w14:paraId="04F000A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w:t>
            </w:r>
          </w:p>
        </w:tc>
        <w:tc>
          <w:tcPr>
            <w:tcW w:w="1701" w:type="dxa"/>
            <w:noWrap/>
            <w:vAlign w:val="center"/>
            <w:hideMark/>
          </w:tcPr>
          <w:p w14:paraId="06554D6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AD</w:t>
            </w:r>
          </w:p>
        </w:tc>
        <w:tc>
          <w:tcPr>
            <w:tcW w:w="567" w:type="dxa"/>
            <w:noWrap/>
            <w:vAlign w:val="center"/>
            <w:hideMark/>
          </w:tcPr>
          <w:p w14:paraId="11880AC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24</w:t>
            </w:r>
          </w:p>
        </w:tc>
      </w:tr>
      <w:tr w:rsidR="006E1489" w:rsidRPr="008757C8" w14:paraId="717AC188"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663B301B" w14:textId="77777777" w:rsidR="006E1489" w:rsidRPr="00B252B3" w:rsidRDefault="006E1489" w:rsidP="006E1489">
            <w:pPr>
              <w:spacing w:after="0"/>
              <w:jc w:val="left"/>
              <w:rPr>
                <w:color w:val="auto"/>
                <w:sz w:val="16"/>
                <w:szCs w:val="16"/>
              </w:rPr>
            </w:pPr>
            <w:r w:rsidRPr="00B252B3">
              <w:rPr>
                <w:color w:val="auto"/>
                <w:sz w:val="16"/>
                <w:szCs w:val="16"/>
              </w:rPr>
              <w:t>8</w:t>
            </w:r>
          </w:p>
        </w:tc>
        <w:tc>
          <w:tcPr>
            <w:tcW w:w="567" w:type="dxa"/>
            <w:noWrap/>
            <w:vAlign w:val="center"/>
            <w:hideMark/>
          </w:tcPr>
          <w:p w14:paraId="07B1757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78</w:t>
            </w:r>
          </w:p>
        </w:tc>
        <w:tc>
          <w:tcPr>
            <w:tcW w:w="567" w:type="dxa"/>
            <w:noWrap/>
            <w:vAlign w:val="center"/>
            <w:hideMark/>
          </w:tcPr>
          <w:p w14:paraId="3DF53C0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f</w:t>
            </w:r>
          </w:p>
        </w:tc>
        <w:tc>
          <w:tcPr>
            <w:tcW w:w="709" w:type="dxa"/>
            <w:noWrap/>
            <w:vAlign w:val="center"/>
            <w:hideMark/>
          </w:tcPr>
          <w:p w14:paraId="040C25B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708" w:type="dxa"/>
            <w:noWrap/>
            <w:vAlign w:val="center"/>
            <w:hideMark/>
          </w:tcPr>
          <w:p w14:paraId="6110BE0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w:t>
            </w:r>
          </w:p>
        </w:tc>
        <w:tc>
          <w:tcPr>
            <w:tcW w:w="851" w:type="dxa"/>
            <w:noWrap/>
            <w:vAlign w:val="center"/>
            <w:hideMark/>
          </w:tcPr>
          <w:p w14:paraId="5A56910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0" w:type="dxa"/>
            <w:noWrap/>
            <w:vAlign w:val="center"/>
            <w:hideMark/>
          </w:tcPr>
          <w:p w14:paraId="46073AE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noWrap/>
            <w:vAlign w:val="center"/>
            <w:hideMark/>
          </w:tcPr>
          <w:p w14:paraId="1E6C471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3AF0825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1701" w:type="dxa"/>
            <w:noWrap/>
            <w:vAlign w:val="center"/>
            <w:hideMark/>
          </w:tcPr>
          <w:p w14:paraId="37C531E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AD</w:t>
            </w:r>
          </w:p>
        </w:tc>
        <w:tc>
          <w:tcPr>
            <w:tcW w:w="567" w:type="dxa"/>
            <w:noWrap/>
            <w:vAlign w:val="center"/>
            <w:hideMark/>
          </w:tcPr>
          <w:p w14:paraId="23182CC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48</w:t>
            </w:r>
          </w:p>
        </w:tc>
      </w:tr>
      <w:tr w:rsidR="006E1489" w:rsidRPr="008757C8" w14:paraId="6D57EC65"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0D5F662F" w14:textId="77777777" w:rsidR="006E1489" w:rsidRPr="00B252B3" w:rsidRDefault="006E1489" w:rsidP="006E1489">
            <w:pPr>
              <w:spacing w:after="0"/>
              <w:jc w:val="left"/>
              <w:rPr>
                <w:color w:val="auto"/>
                <w:sz w:val="16"/>
                <w:szCs w:val="16"/>
              </w:rPr>
            </w:pPr>
            <w:r w:rsidRPr="00B252B3">
              <w:rPr>
                <w:color w:val="auto"/>
                <w:sz w:val="16"/>
                <w:szCs w:val="16"/>
              </w:rPr>
              <w:t>9</w:t>
            </w:r>
          </w:p>
        </w:tc>
        <w:tc>
          <w:tcPr>
            <w:tcW w:w="567" w:type="dxa"/>
            <w:noWrap/>
            <w:vAlign w:val="center"/>
            <w:hideMark/>
          </w:tcPr>
          <w:p w14:paraId="1FDFE29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78</w:t>
            </w:r>
          </w:p>
        </w:tc>
        <w:tc>
          <w:tcPr>
            <w:tcW w:w="567" w:type="dxa"/>
            <w:noWrap/>
            <w:vAlign w:val="center"/>
            <w:hideMark/>
          </w:tcPr>
          <w:p w14:paraId="6B0428D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f</w:t>
            </w:r>
          </w:p>
        </w:tc>
        <w:tc>
          <w:tcPr>
            <w:tcW w:w="709" w:type="dxa"/>
            <w:noWrap/>
            <w:vAlign w:val="center"/>
            <w:hideMark/>
          </w:tcPr>
          <w:p w14:paraId="19A0DC7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708" w:type="dxa"/>
            <w:noWrap/>
            <w:vAlign w:val="center"/>
            <w:hideMark/>
          </w:tcPr>
          <w:p w14:paraId="4B357E0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w:t>
            </w:r>
          </w:p>
        </w:tc>
        <w:tc>
          <w:tcPr>
            <w:tcW w:w="851" w:type="dxa"/>
            <w:noWrap/>
            <w:vAlign w:val="center"/>
            <w:hideMark/>
          </w:tcPr>
          <w:p w14:paraId="5E313F2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0" w:type="dxa"/>
            <w:noWrap/>
            <w:vAlign w:val="center"/>
            <w:hideMark/>
          </w:tcPr>
          <w:p w14:paraId="22511FE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noWrap/>
            <w:vAlign w:val="center"/>
            <w:hideMark/>
          </w:tcPr>
          <w:p w14:paraId="1D428FA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0" w:type="dxa"/>
            <w:noWrap/>
            <w:vAlign w:val="center"/>
            <w:hideMark/>
          </w:tcPr>
          <w:p w14:paraId="1D8CE6B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w:t>
            </w:r>
          </w:p>
        </w:tc>
        <w:tc>
          <w:tcPr>
            <w:tcW w:w="1701" w:type="dxa"/>
            <w:noWrap/>
            <w:vAlign w:val="center"/>
            <w:hideMark/>
          </w:tcPr>
          <w:p w14:paraId="417C8C9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AD, B</w:t>
            </w:r>
          </w:p>
        </w:tc>
        <w:tc>
          <w:tcPr>
            <w:tcW w:w="567" w:type="dxa"/>
            <w:noWrap/>
            <w:vAlign w:val="center"/>
            <w:hideMark/>
          </w:tcPr>
          <w:p w14:paraId="6229817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10</w:t>
            </w:r>
          </w:p>
        </w:tc>
      </w:tr>
      <w:tr w:rsidR="006E1489" w:rsidRPr="008757C8" w14:paraId="4829147F"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6114D3CD" w14:textId="77777777" w:rsidR="006E1489" w:rsidRPr="00B252B3" w:rsidRDefault="006E1489" w:rsidP="006E1489">
            <w:pPr>
              <w:spacing w:after="0"/>
              <w:jc w:val="left"/>
              <w:rPr>
                <w:color w:val="auto"/>
                <w:sz w:val="16"/>
                <w:szCs w:val="16"/>
              </w:rPr>
            </w:pPr>
            <w:r w:rsidRPr="00B252B3">
              <w:rPr>
                <w:color w:val="auto"/>
                <w:sz w:val="16"/>
                <w:szCs w:val="16"/>
              </w:rPr>
              <w:t>10</w:t>
            </w:r>
          </w:p>
        </w:tc>
        <w:tc>
          <w:tcPr>
            <w:tcW w:w="567" w:type="dxa"/>
            <w:noWrap/>
            <w:vAlign w:val="center"/>
            <w:hideMark/>
          </w:tcPr>
          <w:p w14:paraId="770E5C1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89</w:t>
            </w:r>
          </w:p>
        </w:tc>
        <w:tc>
          <w:tcPr>
            <w:tcW w:w="567" w:type="dxa"/>
            <w:noWrap/>
            <w:vAlign w:val="center"/>
            <w:hideMark/>
          </w:tcPr>
          <w:p w14:paraId="7CEF47B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f</w:t>
            </w:r>
          </w:p>
        </w:tc>
        <w:tc>
          <w:tcPr>
            <w:tcW w:w="709" w:type="dxa"/>
            <w:noWrap/>
            <w:vAlign w:val="center"/>
            <w:hideMark/>
          </w:tcPr>
          <w:p w14:paraId="029F8A1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708" w:type="dxa"/>
            <w:noWrap/>
            <w:vAlign w:val="center"/>
            <w:hideMark/>
          </w:tcPr>
          <w:p w14:paraId="3D81F81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851" w:type="dxa"/>
            <w:noWrap/>
            <w:vAlign w:val="center"/>
            <w:hideMark/>
          </w:tcPr>
          <w:p w14:paraId="3E1657E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0" w:type="dxa"/>
            <w:noWrap/>
            <w:vAlign w:val="center"/>
            <w:hideMark/>
          </w:tcPr>
          <w:p w14:paraId="7A3629F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0AF45FF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5C1256F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1701" w:type="dxa"/>
            <w:noWrap/>
            <w:vAlign w:val="center"/>
            <w:hideMark/>
          </w:tcPr>
          <w:p w14:paraId="469FA34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AD, CAA</w:t>
            </w:r>
          </w:p>
        </w:tc>
        <w:tc>
          <w:tcPr>
            <w:tcW w:w="567" w:type="dxa"/>
            <w:noWrap/>
            <w:vAlign w:val="center"/>
            <w:hideMark/>
          </w:tcPr>
          <w:p w14:paraId="7547378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14</w:t>
            </w:r>
          </w:p>
        </w:tc>
      </w:tr>
      <w:tr w:rsidR="006E1489" w:rsidRPr="008757C8" w14:paraId="56FB8382"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6B0434A9" w14:textId="77777777" w:rsidR="006E1489" w:rsidRPr="00B252B3" w:rsidRDefault="006E1489" w:rsidP="006E1489">
            <w:pPr>
              <w:spacing w:after="0"/>
              <w:jc w:val="left"/>
              <w:rPr>
                <w:color w:val="auto"/>
                <w:sz w:val="16"/>
                <w:szCs w:val="16"/>
              </w:rPr>
            </w:pPr>
            <w:r w:rsidRPr="00B252B3">
              <w:rPr>
                <w:color w:val="auto"/>
                <w:sz w:val="16"/>
                <w:szCs w:val="16"/>
              </w:rPr>
              <w:t>11</w:t>
            </w:r>
          </w:p>
        </w:tc>
        <w:tc>
          <w:tcPr>
            <w:tcW w:w="567" w:type="dxa"/>
            <w:noWrap/>
            <w:vAlign w:val="center"/>
            <w:hideMark/>
          </w:tcPr>
          <w:p w14:paraId="1B65202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82</w:t>
            </w:r>
          </w:p>
        </w:tc>
        <w:tc>
          <w:tcPr>
            <w:tcW w:w="567" w:type="dxa"/>
            <w:noWrap/>
            <w:vAlign w:val="center"/>
            <w:hideMark/>
          </w:tcPr>
          <w:p w14:paraId="118F02E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366E70F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708" w:type="dxa"/>
            <w:noWrap/>
            <w:vAlign w:val="center"/>
            <w:hideMark/>
          </w:tcPr>
          <w:p w14:paraId="45F09DE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851" w:type="dxa"/>
            <w:noWrap/>
            <w:vAlign w:val="center"/>
            <w:hideMark/>
          </w:tcPr>
          <w:p w14:paraId="3AE68F8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0" w:type="dxa"/>
            <w:noWrap/>
            <w:vAlign w:val="center"/>
            <w:hideMark/>
          </w:tcPr>
          <w:p w14:paraId="3A1CAAA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78CC5BA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0" w:type="dxa"/>
            <w:noWrap/>
            <w:vAlign w:val="center"/>
            <w:hideMark/>
          </w:tcPr>
          <w:p w14:paraId="52E5075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w:t>
            </w:r>
          </w:p>
        </w:tc>
        <w:tc>
          <w:tcPr>
            <w:tcW w:w="1701" w:type="dxa"/>
            <w:noWrap/>
            <w:vAlign w:val="center"/>
            <w:hideMark/>
          </w:tcPr>
          <w:p w14:paraId="375736D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AD</w:t>
            </w:r>
          </w:p>
        </w:tc>
        <w:tc>
          <w:tcPr>
            <w:tcW w:w="567" w:type="dxa"/>
            <w:noWrap/>
            <w:vAlign w:val="center"/>
            <w:hideMark/>
          </w:tcPr>
          <w:p w14:paraId="27DFFD0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24</w:t>
            </w:r>
          </w:p>
        </w:tc>
      </w:tr>
      <w:tr w:rsidR="006E1489" w:rsidRPr="008757C8" w14:paraId="42E0F205"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09F0FD61" w14:textId="77777777" w:rsidR="006E1489" w:rsidRPr="00B252B3" w:rsidRDefault="006E1489" w:rsidP="006E1489">
            <w:pPr>
              <w:spacing w:after="0"/>
              <w:jc w:val="left"/>
              <w:rPr>
                <w:color w:val="auto"/>
                <w:sz w:val="16"/>
                <w:szCs w:val="16"/>
              </w:rPr>
            </w:pPr>
            <w:r w:rsidRPr="00B252B3">
              <w:rPr>
                <w:color w:val="auto"/>
                <w:sz w:val="16"/>
                <w:szCs w:val="16"/>
              </w:rPr>
              <w:t>12</w:t>
            </w:r>
          </w:p>
        </w:tc>
        <w:tc>
          <w:tcPr>
            <w:tcW w:w="567" w:type="dxa"/>
            <w:noWrap/>
            <w:vAlign w:val="center"/>
            <w:hideMark/>
          </w:tcPr>
          <w:p w14:paraId="7D351BF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82</w:t>
            </w:r>
          </w:p>
        </w:tc>
        <w:tc>
          <w:tcPr>
            <w:tcW w:w="567" w:type="dxa"/>
            <w:noWrap/>
            <w:vAlign w:val="center"/>
            <w:hideMark/>
          </w:tcPr>
          <w:p w14:paraId="797EFFF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182E7EC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708" w:type="dxa"/>
            <w:noWrap/>
            <w:vAlign w:val="center"/>
            <w:hideMark/>
          </w:tcPr>
          <w:p w14:paraId="4AC235E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851" w:type="dxa"/>
            <w:noWrap/>
            <w:vAlign w:val="center"/>
            <w:hideMark/>
          </w:tcPr>
          <w:p w14:paraId="179A3C0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0" w:type="dxa"/>
            <w:noWrap/>
            <w:vAlign w:val="center"/>
            <w:hideMark/>
          </w:tcPr>
          <w:p w14:paraId="12FCB37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037E233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191AC5C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w:t>
            </w:r>
          </w:p>
        </w:tc>
        <w:tc>
          <w:tcPr>
            <w:tcW w:w="1701" w:type="dxa"/>
            <w:noWrap/>
            <w:vAlign w:val="center"/>
            <w:hideMark/>
          </w:tcPr>
          <w:p w14:paraId="332275B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AD</w:t>
            </w:r>
          </w:p>
        </w:tc>
        <w:tc>
          <w:tcPr>
            <w:tcW w:w="567" w:type="dxa"/>
            <w:noWrap/>
            <w:vAlign w:val="center"/>
            <w:hideMark/>
          </w:tcPr>
          <w:p w14:paraId="4C0A516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r>
      <w:tr w:rsidR="006E1489" w:rsidRPr="008757C8" w14:paraId="7A72C7F0"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000000" w:themeColor="text1"/>
            </w:tcBorders>
            <w:noWrap/>
            <w:vAlign w:val="center"/>
            <w:hideMark/>
          </w:tcPr>
          <w:p w14:paraId="4AB1865A" w14:textId="77777777" w:rsidR="006E1489" w:rsidRPr="00B252B3" w:rsidRDefault="006E1489" w:rsidP="006E1489">
            <w:pPr>
              <w:spacing w:after="0"/>
              <w:jc w:val="left"/>
              <w:rPr>
                <w:color w:val="auto"/>
                <w:sz w:val="16"/>
                <w:szCs w:val="16"/>
              </w:rPr>
            </w:pPr>
            <w:r w:rsidRPr="00B252B3">
              <w:rPr>
                <w:color w:val="auto"/>
                <w:sz w:val="16"/>
                <w:szCs w:val="16"/>
              </w:rPr>
              <w:t>13</w:t>
            </w:r>
          </w:p>
        </w:tc>
        <w:tc>
          <w:tcPr>
            <w:tcW w:w="567" w:type="dxa"/>
            <w:tcBorders>
              <w:bottom w:val="single" w:sz="4" w:space="0" w:color="000000" w:themeColor="text1"/>
            </w:tcBorders>
            <w:noWrap/>
            <w:vAlign w:val="center"/>
            <w:hideMark/>
          </w:tcPr>
          <w:p w14:paraId="177C110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87</w:t>
            </w:r>
          </w:p>
        </w:tc>
        <w:tc>
          <w:tcPr>
            <w:tcW w:w="567" w:type="dxa"/>
            <w:tcBorders>
              <w:bottom w:val="single" w:sz="4" w:space="0" w:color="000000" w:themeColor="text1"/>
            </w:tcBorders>
            <w:noWrap/>
            <w:vAlign w:val="center"/>
            <w:hideMark/>
          </w:tcPr>
          <w:p w14:paraId="0DA6D7D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f</w:t>
            </w:r>
          </w:p>
        </w:tc>
        <w:tc>
          <w:tcPr>
            <w:tcW w:w="709" w:type="dxa"/>
            <w:tcBorders>
              <w:bottom w:val="single" w:sz="4" w:space="0" w:color="000000" w:themeColor="text1"/>
            </w:tcBorders>
            <w:noWrap/>
            <w:vAlign w:val="center"/>
            <w:hideMark/>
          </w:tcPr>
          <w:p w14:paraId="54B3552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708" w:type="dxa"/>
            <w:tcBorders>
              <w:bottom w:val="single" w:sz="4" w:space="0" w:color="000000" w:themeColor="text1"/>
            </w:tcBorders>
            <w:noWrap/>
            <w:vAlign w:val="center"/>
            <w:hideMark/>
          </w:tcPr>
          <w:p w14:paraId="7ED7AC2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tcBorders>
              <w:bottom w:val="single" w:sz="4" w:space="0" w:color="000000" w:themeColor="text1"/>
            </w:tcBorders>
            <w:noWrap/>
            <w:vAlign w:val="center"/>
            <w:hideMark/>
          </w:tcPr>
          <w:p w14:paraId="32F3A02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0" w:type="dxa"/>
            <w:tcBorders>
              <w:bottom w:val="single" w:sz="4" w:space="0" w:color="000000" w:themeColor="text1"/>
            </w:tcBorders>
            <w:noWrap/>
            <w:vAlign w:val="center"/>
            <w:hideMark/>
          </w:tcPr>
          <w:p w14:paraId="4754695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tcBorders>
              <w:bottom w:val="single" w:sz="4" w:space="0" w:color="000000" w:themeColor="text1"/>
            </w:tcBorders>
            <w:noWrap/>
            <w:vAlign w:val="center"/>
            <w:hideMark/>
          </w:tcPr>
          <w:p w14:paraId="0C5AE32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tcBorders>
              <w:bottom w:val="single" w:sz="4" w:space="0" w:color="000000" w:themeColor="text1"/>
            </w:tcBorders>
            <w:noWrap/>
            <w:vAlign w:val="center"/>
            <w:hideMark/>
          </w:tcPr>
          <w:p w14:paraId="15C9759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1701" w:type="dxa"/>
            <w:tcBorders>
              <w:bottom w:val="single" w:sz="4" w:space="0" w:color="000000" w:themeColor="text1"/>
            </w:tcBorders>
            <w:noWrap/>
            <w:vAlign w:val="center"/>
            <w:hideMark/>
          </w:tcPr>
          <w:p w14:paraId="6CB0BF3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AD, CAA, B</w:t>
            </w:r>
          </w:p>
        </w:tc>
        <w:tc>
          <w:tcPr>
            <w:tcW w:w="567" w:type="dxa"/>
            <w:tcBorders>
              <w:bottom w:val="single" w:sz="4" w:space="0" w:color="000000" w:themeColor="text1"/>
            </w:tcBorders>
            <w:noWrap/>
            <w:vAlign w:val="center"/>
            <w:hideMark/>
          </w:tcPr>
          <w:p w14:paraId="53A4F5B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r>
      <w:tr w:rsidR="006E1489" w:rsidRPr="008757C8" w14:paraId="3283FB68"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000000" w:themeColor="text1"/>
            </w:tcBorders>
            <w:noWrap/>
            <w:vAlign w:val="center"/>
            <w:hideMark/>
          </w:tcPr>
          <w:p w14:paraId="206D4251" w14:textId="77777777" w:rsidR="006E1489" w:rsidRPr="00B252B3" w:rsidRDefault="006E1489" w:rsidP="006E1489">
            <w:pPr>
              <w:spacing w:after="0"/>
              <w:jc w:val="left"/>
              <w:rPr>
                <w:color w:val="auto"/>
                <w:sz w:val="16"/>
                <w:szCs w:val="16"/>
              </w:rPr>
            </w:pPr>
            <w:r w:rsidRPr="00B252B3">
              <w:rPr>
                <w:color w:val="auto"/>
                <w:sz w:val="16"/>
                <w:szCs w:val="16"/>
              </w:rPr>
              <w:t>14*</w:t>
            </w:r>
          </w:p>
        </w:tc>
        <w:tc>
          <w:tcPr>
            <w:tcW w:w="567" w:type="dxa"/>
            <w:tcBorders>
              <w:top w:val="single" w:sz="4" w:space="0" w:color="000000" w:themeColor="text1"/>
            </w:tcBorders>
            <w:noWrap/>
            <w:vAlign w:val="center"/>
            <w:hideMark/>
          </w:tcPr>
          <w:p w14:paraId="1A95E84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74</w:t>
            </w:r>
          </w:p>
        </w:tc>
        <w:tc>
          <w:tcPr>
            <w:tcW w:w="567" w:type="dxa"/>
            <w:tcBorders>
              <w:top w:val="single" w:sz="4" w:space="0" w:color="000000" w:themeColor="text1"/>
            </w:tcBorders>
            <w:noWrap/>
            <w:vAlign w:val="center"/>
            <w:hideMark/>
          </w:tcPr>
          <w:p w14:paraId="03FCD73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tcBorders>
              <w:top w:val="single" w:sz="4" w:space="0" w:color="000000" w:themeColor="text1"/>
            </w:tcBorders>
            <w:noWrap/>
            <w:vAlign w:val="center"/>
            <w:hideMark/>
          </w:tcPr>
          <w:p w14:paraId="15DA2B2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708" w:type="dxa"/>
            <w:tcBorders>
              <w:top w:val="single" w:sz="4" w:space="0" w:color="000000" w:themeColor="text1"/>
            </w:tcBorders>
            <w:noWrap/>
            <w:vAlign w:val="center"/>
            <w:hideMark/>
          </w:tcPr>
          <w:p w14:paraId="6DB5875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tcBorders>
              <w:top w:val="single" w:sz="4" w:space="0" w:color="000000" w:themeColor="text1"/>
            </w:tcBorders>
            <w:noWrap/>
            <w:vAlign w:val="center"/>
            <w:hideMark/>
          </w:tcPr>
          <w:p w14:paraId="6817476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0" w:type="dxa"/>
            <w:tcBorders>
              <w:top w:val="single" w:sz="4" w:space="0" w:color="000000" w:themeColor="text1"/>
            </w:tcBorders>
            <w:noWrap/>
            <w:vAlign w:val="center"/>
            <w:hideMark/>
          </w:tcPr>
          <w:p w14:paraId="601B89B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tcBorders>
              <w:top w:val="single" w:sz="4" w:space="0" w:color="000000" w:themeColor="text1"/>
            </w:tcBorders>
            <w:noWrap/>
            <w:vAlign w:val="center"/>
            <w:hideMark/>
          </w:tcPr>
          <w:p w14:paraId="1B802ED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tcBorders>
              <w:top w:val="single" w:sz="4" w:space="0" w:color="000000" w:themeColor="text1"/>
            </w:tcBorders>
            <w:noWrap/>
            <w:vAlign w:val="center"/>
            <w:hideMark/>
          </w:tcPr>
          <w:p w14:paraId="1F92C34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1701" w:type="dxa"/>
            <w:tcBorders>
              <w:top w:val="single" w:sz="4" w:space="0" w:color="000000" w:themeColor="text1"/>
            </w:tcBorders>
            <w:noWrap/>
            <w:vAlign w:val="center"/>
            <w:hideMark/>
          </w:tcPr>
          <w:p w14:paraId="5C596ED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w:t>
            </w:r>
          </w:p>
        </w:tc>
        <w:tc>
          <w:tcPr>
            <w:tcW w:w="567" w:type="dxa"/>
            <w:tcBorders>
              <w:top w:val="single" w:sz="4" w:space="0" w:color="000000" w:themeColor="text1"/>
            </w:tcBorders>
            <w:noWrap/>
            <w:vAlign w:val="center"/>
            <w:hideMark/>
          </w:tcPr>
          <w:p w14:paraId="6DFD892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48</w:t>
            </w:r>
          </w:p>
        </w:tc>
      </w:tr>
      <w:tr w:rsidR="006E1489" w:rsidRPr="008757C8" w14:paraId="66F6862E"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0C509508" w14:textId="77777777" w:rsidR="006E1489" w:rsidRPr="00B252B3" w:rsidRDefault="006E1489" w:rsidP="006E1489">
            <w:pPr>
              <w:spacing w:after="0"/>
              <w:jc w:val="left"/>
              <w:rPr>
                <w:color w:val="auto"/>
                <w:sz w:val="16"/>
                <w:szCs w:val="16"/>
              </w:rPr>
            </w:pPr>
            <w:r w:rsidRPr="00B252B3">
              <w:rPr>
                <w:color w:val="auto"/>
                <w:sz w:val="16"/>
                <w:szCs w:val="16"/>
              </w:rPr>
              <w:t>15</w:t>
            </w:r>
          </w:p>
        </w:tc>
        <w:tc>
          <w:tcPr>
            <w:tcW w:w="567" w:type="dxa"/>
            <w:noWrap/>
            <w:vAlign w:val="center"/>
            <w:hideMark/>
          </w:tcPr>
          <w:p w14:paraId="0A721BF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74</w:t>
            </w:r>
          </w:p>
        </w:tc>
        <w:tc>
          <w:tcPr>
            <w:tcW w:w="567" w:type="dxa"/>
            <w:noWrap/>
            <w:vAlign w:val="center"/>
            <w:hideMark/>
          </w:tcPr>
          <w:p w14:paraId="56A888B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1A9172C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708" w:type="dxa"/>
            <w:noWrap/>
            <w:vAlign w:val="center"/>
            <w:hideMark/>
          </w:tcPr>
          <w:p w14:paraId="58EC184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noWrap/>
            <w:vAlign w:val="center"/>
            <w:hideMark/>
          </w:tcPr>
          <w:p w14:paraId="746C1E2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72CEA20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7C29CB5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c>
          <w:tcPr>
            <w:tcW w:w="850" w:type="dxa"/>
            <w:noWrap/>
            <w:vAlign w:val="center"/>
            <w:hideMark/>
          </w:tcPr>
          <w:p w14:paraId="6A6BA83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1701" w:type="dxa"/>
            <w:noWrap/>
            <w:vAlign w:val="center"/>
            <w:hideMark/>
          </w:tcPr>
          <w:p w14:paraId="3F223D4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w:t>
            </w:r>
          </w:p>
        </w:tc>
        <w:tc>
          <w:tcPr>
            <w:tcW w:w="567" w:type="dxa"/>
            <w:noWrap/>
            <w:vAlign w:val="center"/>
            <w:hideMark/>
          </w:tcPr>
          <w:p w14:paraId="1F96603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96</w:t>
            </w:r>
          </w:p>
        </w:tc>
      </w:tr>
      <w:tr w:rsidR="006E1489" w:rsidRPr="008757C8" w14:paraId="31C829BB"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1A868F3F" w14:textId="77777777" w:rsidR="006E1489" w:rsidRPr="00B252B3" w:rsidRDefault="006E1489" w:rsidP="006E1489">
            <w:pPr>
              <w:spacing w:after="0"/>
              <w:jc w:val="left"/>
              <w:rPr>
                <w:color w:val="auto"/>
                <w:sz w:val="16"/>
                <w:szCs w:val="16"/>
              </w:rPr>
            </w:pPr>
            <w:r w:rsidRPr="00B252B3">
              <w:rPr>
                <w:color w:val="auto"/>
                <w:sz w:val="16"/>
                <w:szCs w:val="16"/>
              </w:rPr>
              <w:t>16</w:t>
            </w:r>
          </w:p>
        </w:tc>
        <w:tc>
          <w:tcPr>
            <w:tcW w:w="567" w:type="dxa"/>
            <w:noWrap/>
            <w:vAlign w:val="center"/>
            <w:hideMark/>
          </w:tcPr>
          <w:p w14:paraId="3732130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84</w:t>
            </w:r>
          </w:p>
        </w:tc>
        <w:tc>
          <w:tcPr>
            <w:tcW w:w="567" w:type="dxa"/>
            <w:noWrap/>
            <w:vAlign w:val="center"/>
            <w:hideMark/>
          </w:tcPr>
          <w:p w14:paraId="171063F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f</w:t>
            </w:r>
          </w:p>
        </w:tc>
        <w:tc>
          <w:tcPr>
            <w:tcW w:w="709" w:type="dxa"/>
            <w:noWrap/>
            <w:vAlign w:val="center"/>
            <w:hideMark/>
          </w:tcPr>
          <w:p w14:paraId="6AD7903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708" w:type="dxa"/>
            <w:noWrap/>
            <w:vAlign w:val="center"/>
            <w:hideMark/>
          </w:tcPr>
          <w:p w14:paraId="6AC52CA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noWrap/>
            <w:vAlign w:val="center"/>
            <w:hideMark/>
          </w:tcPr>
          <w:p w14:paraId="294F016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56F4795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7BE00B0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5D13A7C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1701" w:type="dxa"/>
            <w:noWrap/>
            <w:vAlign w:val="center"/>
            <w:hideMark/>
          </w:tcPr>
          <w:p w14:paraId="5618DCA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 I</w:t>
            </w:r>
          </w:p>
        </w:tc>
        <w:tc>
          <w:tcPr>
            <w:tcW w:w="567" w:type="dxa"/>
            <w:noWrap/>
            <w:vAlign w:val="center"/>
            <w:hideMark/>
          </w:tcPr>
          <w:p w14:paraId="12D5DE9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96</w:t>
            </w:r>
          </w:p>
        </w:tc>
      </w:tr>
      <w:tr w:rsidR="006E1489" w:rsidRPr="008757C8" w14:paraId="3D46ECC5"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66F5C898" w14:textId="77777777" w:rsidR="006E1489" w:rsidRPr="00B252B3" w:rsidRDefault="006E1489" w:rsidP="006E1489">
            <w:pPr>
              <w:spacing w:after="0"/>
              <w:jc w:val="left"/>
              <w:rPr>
                <w:color w:val="auto"/>
                <w:sz w:val="16"/>
                <w:szCs w:val="16"/>
              </w:rPr>
            </w:pPr>
            <w:r w:rsidRPr="00B252B3">
              <w:rPr>
                <w:color w:val="auto"/>
                <w:sz w:val="16"/>
                <w:szCs w:val="16"/>
              </w:rPr>
              <w:t>17</w:t>
            </w:r>
          </w:p>
        </w:tc>
        <w:tc>
          <w:tcPr>
            <w:tcW w:w="567" w:type="dxa"/>
            <w:noWrap/>
            <w:vAlign w:val="center"/>
            <w:hideMark/>
          </w:tcPr>
          <w:p w14:paraId="7E1D4B0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62</w:t>
            </w:r>
          </w:p>
        </w:tc>
        <w:tc>
          <w:tcPr>
            <w:tcW w:w="567" w:type="dxa"/>
            <w:noWrap/>
            <w:vAlign w:val="center"/>
            <w:hideMark/>
          </w:tcPr>
          <w:p w14:paraId="44D352C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7A1ABDC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708" w:type="dxa"/>
            <w:noWrap/>
            <w:vAlign w:val="center"/>
            <w:hideMark/>
          </w:tcPr>
          <w:p w14:paraId="6EF0862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noWrap/>
            <w:vAlign w:val="center"/>
            <w:hideMark/>
          </w:tcPr>
          <w:p w14:paraId="1C57DCB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71BA274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0D81926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3ED9671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1701" w:type="dxa"/>
            <w:noWrap/>
            <w:vAlign w:val="center"/>
            <w:hideMark/>
          </w:tcPr>
          <w:p w14:paraId="3554744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w:t>
            </w:r>
          </w:p>
        </w:tc>
        <w:tc>
          <w:tcPr>
            <w:tcW w:w="567" w:type="dxa"/>
            <w:noWrap/>
            <w:vAlign w:val="center"/>
            <w:hideMark/>
          </w:tcPr>
          <w:p w14:paraId="03FDDE5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23</w:t>
            </w:r>
          </w:p>
        </w:tc>
      </w:tr>
      <w:tr w:rsidR="006E1489" w:rsidRPr="008757C8" w14:paraId="0B929B78"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64F61A81" w14:textId="77777777" w:rsidR="006E1489" w:rsidRPr="00B252B3" w:rsidRDefault="006E1489" w:rsidP="006E1489">
            <w:pPr>
              <w:spacing w:after="0"/>
              <w:jc w:val="left"/>
              <w:rPr>
                <w:color w:val="auto"/>
                <w:sz w:val="16"/>
                <w:szCs w:val="16"/>
              </w:rPr>
            </w:pPr>
            <w:r w:rsidRPr="00B252B3">
              <w:rPr>
                <w:color w:val="auto"/>
                <w:sz w:val="16"/>
                <w:szCs w:val="16"/>
              </w:rPr>
              <w:t>18</w:t>
            </w:r>
          </w:p>
        </w:tc>
        <w:tc>
          <w:tcPr>
            <w:tcW w:w="567" w:type="dxa"/>
            <w:noWrap/>
            <w:vAlign w:val="center"/>
            <w:hideMark/>
          </w:tcPr>
          <w:p w14:paraId="5063B80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72</w:t>
            </w:r>
          </w:p>
        </w:tc>
        <w:tc>
          <w:tcPr>
            <w:tcW w:w="567" w:type="dxa"/>
            <w:noWrap/>
            <w:vAlign w:val="center"/>
            <w:hideMark/>
          </w:tcPr>
          <w:p w14:paraId="1C96E2D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6389423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708" w:type="dxa"/>
            <w:noWrap/>
            <w:vAlign w:val="center"/>
            <w:hideMark/>
          </w:tcPr>
          <w:p w14:paraId="23BD6E2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851" w:type="dxa"/>
            <w:noWrap/>
            <w:vAlign w:val="center"/>
            <w:hideMark/>
          </w:tcPr>
          <w:p w14:paraId="3538916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562F338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1" w:type="dxa"/>
            <w:noWrap/>
            <w:vAlign w:val="center"/>
            <w:hideMark/>
          </w:tcPr>
          <w:p w14:paraId="6BD969D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0EBEFB4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1701" w:type="dxa"/>
            <w:noWrap/>
            <w:vAlign w:val="center"/>
            <w:hideMark/>
          </w:tcPr>
          <w:p w14:paraId="4FB9E0D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 ARTAG, I</w:t>
            </w:r>
          </w:p>
        </w:tc>
        <w:tc>
          <w:tcPr>
            <w:tcW w:w="567" w:type="dxa"/>
            <w:noWrap/>
            <w:vAlign w:val="center"/>
            <w:hideMark/>
          </w:tcPr>
          <w:p w14:paraId="28F2F44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r>
      <w:tr w:rsidR="006E1489" w:rsidRPr="008757C8" w14:paraId="28C9655D"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1263033E" w14:textId="77777777" w:rsidR="006E1489" w:rsidRPr="00B252B3" w:rsidRDefault="006E1489" w:rsidP="006E1489">
            <w:pPr>
              <w:spacing w:after="0"/>
              <w:jc w:val="left"/>
              <w:rPr>
                <w:color w:val="auto"/>
                <w:sz w:val="16"/>
                <w:szCs w:val="16"/>
              </w:rPr>
            </w:pPr>
            <w:r w:rsidRPr="00B252B3">
              <w:rPr>
                <w:color w:val="auto"/>
                <w:sz w:val="16"/>
                <w:szCs w:val="16"/>
              </w:rPr>
              <w:t>19**</w:t>
            </w:r>
          </w:p>
        </w:tc>
        <w:tc>
          <w:tcPr>
            <w:tcW w:w="567" w:type="dxa"/>
            <w:noWrap/>
            <w:vAlign w:val="center"/>
            <w:hideMark/>
          </w:tcPr>
          <w:p w14:paraId="7B80214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89</w:t>
            </w:r>
          </w:p>
        </w:tc>
        <w:tc>
          <w:tcPr>
            <w:tcW w:w="567" w:type="dxa"/>
            <w:noWrap/>
            <w:vAlign w:val="center"/>
            <w:hideMark/>
          </w:tcPr>
          <w:p w14:paraId="7D89DD7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2D01E01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708" w:type="dxa"/>
            <w:noWrap/>
            <w:vAlign w:val="center"/>
            <w:hideMark/>
          </w:tcPr>
          <w:p w14:paraId="3BFEC5A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37F21FD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5EBD4CF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1" w:type="dxa"/>
            <w:noWrap/>
            <w:vAlign w:val="center"/>
            <w:hideMark/>
          </w:tcPr>
          <w:p w14:paraId="1F3E2D8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2F650AF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c>
          <w:tcPr>
            <w:tcW w:w="1701" w:type="dxa"/>
            <w:noWrap/>
            <w:vAlign w:val="center"/>
            <w:hideMark/>
          </w:tcPr>
          <w:p w14:paraId="5262F37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 MI</w:t>
            </w:r>
          </w:p>
        </w:tc>
        <w:tc>
          <w:tcPr>
            <w:tcW w:w="567" w:type="dxa"/>
            <w:noWrap/>
            <w:vAlign w:val="center"/>
            <w:hideMark/>
          </w:tcPr>
          <w:p w14:paraId="3923ADA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r>
      <w:tr w:rsidR="006E1489" w:rsidRPr="008757C8" w14:paraId="5A968E8C"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51427321" w14:textId="77777777" w:rsidR="006E1489" w:rsidRPr="00B252B3" w:rsidRDefault="006E1489" w:rsidP="006E1489">
            <w:pPr>
              <w:spacing w:after="0"/>
              <w:jc w:val="left"/>
              <w:rPr>
                <w:color w:val="auto"/>
                <w:sz w:val="16"/>
                <w:szCs w:val="16"/>
              </w:rPr>
            </w:pPr>
            <w:r w:rsidRPr="00B252B3">
              <w:rPr>
                <w:color w:val="auto"/>
                <w:sz w:val="16"/>
                <w:szCs w:val="16"/>
              </w:rPr>
              <w:t>20</w:t>
            </w:r>
          </w:p>
        </w:tc>
        <w:tc>
          <w:tcPr>
            <w:tcW w:w="567" w:type="dxa"/>
            <w:noWrap/>
            <w:vAlign w:val="center"/>
            <w:hideMark/>
          </w:tcPr>
          <w:p w14:paraId="7D47AAB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83</w:t>
            </w:r>
          </w:p>
        </w:tc>
        <w:tc>
          <w:tcPr>
            <w:tcW w:w="567" w:type="dxa"/>
            <w:noWrap/>
            <w:vAlign w:val="center"/>
            <w:hideMark/>
          </w:tcPr>
          <w:p w14:paraId="416D976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f</w:t>
            </w:r>
          </w:p>
        </w:tc>
        <w:tc>
          <w:tcPr>
            <w:tcW w:w="709" w:type="dxa"/>
            <w:noWrap/>
            <w:vAlign w:val="center"/>
            <w:hideMark/>
          </w:tcPr>
          <w:p w14:paraId="24574C8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708" w:type="dxa"/>
            <w:noWrap/>
            <w:vAlign w:val="center"/>
            <w:hideMark/>
          </w:tcPr>
          <w:p w14:paraId="441F8A4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0909426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0" w:type="dxa"/>
            <w:noWrap/>
            <w:vAlign w:val="center"/>
            <w:hideMark/>
          </w:tcPr>
          <w:p w14:paraId="434442A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2CBCE79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660D622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w:t>
            </w:r>
          </w:p>
        </w:tc>
        <w:tc>
          <w:tcPr>
            <w:tcW w:w="1701" w:type="dxa"/>
            <w:noWrap/>
            <w:vAlign w:val="center"/>
            <w:hideMark/>
          </w:tcPr>
          <w:p w14:paraId="2A7C156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 AGD</w:t>
            </w:r>
          </w:p>
        </w:tc>
        <w:tc>
          <w:tcPr>
            <w:tcW w:w="567" w:type="dxa"/>
            <w:noWrap/>
            <w:vAlign w:val="center"/>
            <w:hideMark/>
          </w:tcPr>
          <w:p w14:paraId="754E5EC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r>
      <w:tr w:rsidR="006E1489" w:rsidRPr="008757C8" w14:paraId="323A3600"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5CE768C0" w14:textId="77777777" w:rsidR="006E1489" w:rsidRPr="00B252B3" w:rsidRDefault="006E1489" w:rsidP="006E1489">
            <w:pPr>
              <w:spacing w:after="0"/>
              <w:jc w:val="left"/>
              <w:rPr>
                <w:color w:val="auto"/>
                <w:sz w:val="16"/>
                <w:szCs w:val="16"/>
              </w:rPr>
            </w:pPr>
            <w:r w:rsidRPr="00B252B3">
              <w:rPr>
                <w:color w:val="auto"/>
                <w:sz w:val="16"/>
                <w:szCs w:val="16"/>
              </w:rPr>
              <w:t>21</w:t>
            </w:r>
          </w:p>
        </w:tc>
        <w:tc>
          <w:tcPr>
            <w:tcW w:w="567" w:type="dxa"/>
            <w:noWrap/>
            <w:vAlign w:val="center"/>
            <w:hideMark/>
          </w:tcPr>
          <w:p w14:paraId="34AA6A1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81</w:t>
            </w:r>
          </w:p>
        </w:tc>
        <w:tc>
          <w:tcPr>
            <w:tcW w:w="567" w:type="dxa"/>
            <w:noWrap/>
            <w:vAlign w:val="center"/>
            <w:hideMark/>
          </w:tcPr>
          <w:p w14:paraId="08B3B94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71D703D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708" w:type="dxa"/>
            <w:noWrap/>
            <w:vAlign w:val="center"/>
            <w:hideMark/>
          </w:tcPr>
          <w:p w14:paraId="60BA903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703C653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58043F9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1" w:type="dxa"/>
            <w:noWrap/>
            <w:vAlign w:val="center"/>
            <w:hideMark/>
          </w:tcPr>
          <w:p w14:paraId="360804F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6CB3E07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1701" w:type="dxa"/>
            <w:noWrap/>
            <w:vAlign w:val="center"/>
            <w:hideMark/>
          </w:tcPr>
          <w:p w14:paraId="4BB6C91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 AGD, ADRP</w:t>
            </w:r>
          </w:p>
        </w:tc>
        <w:tc>
          <w:tcPr>
            <w:tcW w:w="567" w:type="dxa"/>
            <w:noWrap/>
            <w:vAlign w:val="center"/>
            <w:hideMark/>
          </w:tcPr>
          <w:p w14:paraId="3E4D301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9</w:t>
            </w:r>
          </w:p>
        </w:tc>
      </w:tr>
      <w:tr w:rsidR="006E1489" w:rsidRPr="008757C8" w14:paraId="7A8CDD13"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7E366374" w14:textId="77777777" w:rsidR="006E1489" w:rsidRPr="00B252B3" w:rsidRDefault="006E1489" w:rsidP="006E1489">
            <w:pPr>
              <w:spacing w:after="0"/>
              <w:jc w:val="left"/>
              <w:rPr>
                <w:color w:val="auto"/>
                <w:sz w:val="16"/>
                <w:szCs w:val="16"/>
              </w:rPr>
            </w:pPr>
            <w:r w:rsidRPr="00B252B3">
              <w:rPr>
                <w:color w:val="auto"/>
                <w:sz w:val="16"/>
                <w:szCs w:val="16"/>
              </w:rPr>
              <w:t>22**</w:t>
            </w:r>
          </w:p>
        </w:tc>
        <w:tc>
          <w:tcPr>
            <w:tcW w:w="567" w:type="dxa"/>
            <w:noWrap/>
            <w:vAlign w:val="center"/>
            <w:hideMark/>
          </w:tcPr>
          <w:p w14:paraId="079267F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77</w:t>
            </w:r>
          </w:p>
        </w:tc>
        <w:tc>
          <w:tcPr>
            <w:tcW w:w="567" w:type="dxa"/>
            <w:noWrap/>
            <w:vAlign w:val="center"/>
            <w:hideMark/>
          </w:tcPr>
          <w:p w14:paraId="16AADD9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f</w:t>
            </w:r>
          </w:p>
        </w:tc>
        <w:tc>
          <w:tcPr>
            <w:tcW w:w="709" w:type="dxa"/>
            <w:noWrap/>
            <w:vAlign w:val="center"/>
            <w:hideMark/>
          </w:tcPr>
          <w:p w14:paraId="3403136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w:t>
            </w:r>
          </w:p>
        </w:tc>
        <w:tc>
          <w:tcPr>
            <w:tcW w:w="708" w:type="dxa"/>
            <w:noWrap/>
            <w:vAlign w:val="center"/>
            <w:hideMark/>
          </w:tcPr>
          <w:p w14:paraId="750BA5A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5ADE54E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1E6BF0F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1" w:type="dxa"/>
            <w:noWrap/>
            <w:vAlign w:val="center"/>
            <w:hideMark/>
          </w:tcPr>
          <w:p w14:paraId="2E0825C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099DE1F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1701" w:type="dxa"/>
            <w:noWrap/>
            <w:vAlign w:val="center"/>
            <w:hideMark/>
          </w:tcPr>
          <w:p w14:paraId="08F1993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 I</w:t>
            </w:r>
          </w:p>
        </w:tc>
        <w:tc>
          <w:tcPr>
            <w:tcW w:w="567" w:type="dxa"/>
            <w:noWrap/>
            <w:vAlign w:val="center"/>
            <w:hideMark/>
          </w:tcPr>
          <w:p w14:paraId="378EC0F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48</w:t>
            </w:r>
          </w:p>
        </w:tc>
      </w:tr>
      <w:tr w:rsidR="006E1489" w:rsidRPr="008757C8" w14:paraId="21F64EA3"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090A27F4" w14:textId="77777777" w:rsidR="006E1489" w:rsidRPr="00B252B3" w:rsidRDefault="006E1489" w:rsidP="006E1489">
            <w:pPr>
              <w:spacing w:after="0"/>
              <w:jc w:val="left"/>
              <w:rPr>
                <w:color w:val="auto"/>
                <w:sz w:val="16"/>
                <w:szCs w:val="16"/>
              </w:rPr>
            </w:pPr>
            <w:r w:rsidRPr="00B252B3">
              <w:rPr>
                <w:color w:val="auto"/>
                <w:sz w:val="16"/>
                <w:szCs w:val="16"/>
              </w:rPr>
              <w:t>23</w:t>
            </w:r>
          </w:p>
        </w:tc>
        <w:tc>
          <w:tcPr>
            <w:tcW w:w="567" w:type="dxa"/>
            <w:noWrap/>
            <w:vAlign w:val="center"/>
            <w:hideMark/>
          </w:tcPr>
          <w:p w14:paraId="65AB6D7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67</w:t>
            </w:r>
          </w:p>
        </w:tc>
        <w:tc>
          <w:tcPr>
            <w:tcW w:w="567" w:type="dxa"/>
            <w:noWrap/>
            <w:vAlign w:val="center"/>
            <w:hideMark/>
          </w:tcPr>
          <w:p w14:paraId="7C93666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3DCCD7D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708" w:type="dxa"/>
            <w:noWrap/>
            <w:vAlign w:val="center"/>
            <w:hideMark/>
          </w:tcPr>
          <w:p w14:paraId="7680F2C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4BEF75F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3C8C85E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1" w:type="dxa"/>
            <w:noWrap/>
            <w:vAlign w:val="center"/>
            <w:hideMark/>
          </w:tcPr>
          <w:p w14:paraId="75F8CEB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651F5BB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1701" w:type="dxa"/>
            <w:noWrap/>
            <w:vAlign w:val="center"/>
            <w:hideMark/>
          </w:tcPr>
          <w:p w14:paraId="7F0E1A1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w:t>
            </w:r>
          </w:p>
        </w:tc>
        <w:tc>
          <w:tcPr>
            <w:tcW w:w="567" w:type="dxa"/>
            <w:noWrap/>
            <w:vAlign w:val="center"/>
            <w:hideMark/>
          </w:tcPr>
          <w:p w14:paraId="5B0D22A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r>
      <w:tr w:rsidR="006E1489" w:rsidRPr="008757C8" w14:paraId="141EE2B6"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01337605" w14:textId="77777777" w:rsidR="006E1489" w:rsidRPr="00B252B3" w:rsidRDefault="006E1489" w:rsidP="006E1489">
            <w:pPr>
              <w:spacing w:after="0"/>
              <w:jc w:val="left"/>
              <w:rPr>
                <w:color w:val="auto"/>
                <w:sz w:val="16"/>
                <w:szCs w:val="16"/>
              </w:rPr>
            </w:pPr>
            <w:r w:rsidRPr="00B252B3">
              <w:rPr>
                <w:color w:val="auto"/>
                <w:sz w:val="16"/>
                <w:szCs w:val="16"/>
              </w:rPr>
              <w:t>24*</w:t>
            </w:r>
          </w:p>
        </w:tc>
        <w:tc>
          <w:tcPr>
            <w:tcW w:w="567" w:type="dxa"/>
            <w:noWrap/>
            <w:vAlign w:val="center"/>
            <w:hideMark/>
          </w:tcPr>
          <w:p w14:paraId="2E43572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67</w:t>
            </w:r>
          </w:p>
        </w:tc>
        <w:tc>
          <w:tcPr>
            <w:tcW w:w="567" w:type="dxa"/>
            <w:noWrap/>
            <w:vAlign w:val="center"/>
            <w:hideMark/>
          </w:tcPr>
          <w:p w14:paraId="6872B1D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f</w:t>
            </w:r>
          </w:p>
        </w:tc>
        <w:tc>
          <w:tcPr>
            <w:tcW w:w="709" w:type="dxa"/>
            <w:noWrap/>
            <w:vAlign w:val="center"/>
            <w:hideMark/>
          </w:tcPr>
          <w:p w14:paraId="131D0EB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708" w:type="dxa"/>
            <w:noWrap/>
            <w:vAlign w:val="center"/>
            <w:hideMark/>
          </w:tcPr>
          <w:p w14:paraId="5CCB161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761A66D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6DE8FA3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1" w:type="dxa"/>
            <w:noWrap/>
            <w:vAlign w:val="center"/>
            <w:hideMark/>
          </w:tcPr>
          <w:p w14:paraId="1DD3BFD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c>
          <w:tcPr>
            <w:tcW w:w="850" w:type="dxa"/>
            <w:noWrap/>
            <w:vAlign w:val="center"/>
            <w:hideMark/>
          </w:tcPr>
          <w:p w14:paraId="5F74377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1701" w:type="dxa"/>
            <w:noWrap/>
            <w:vAlign w:val="center"/>
            <w:hideMark/>
          </w:tcPr>
          <w:p w14:paraId="088069D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w:t>
            </w:r>
          </w:p>
        </w:tc>
        <w:tc>
          <w:tcPr>
            <w:tcW w:w="567" w:type="dxa"/>
            <w:noWrap/>
            <w:vAlign w:val="center"/>
            <w:hideMark/>
          </w:tcPr>
          <w:p w14:paraId="4169D50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96</w:t>
            </w:r>
          </w:p>
        </w:tc>
      </w:tr>
      <w:tr w:rsidR="006E1489" w:rsidRPr="008757C8" w14:paraId="29A36693"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7FEC202D" w14:textId="77777777" w:rsidR="006E1489" w:rsidRPr="00B252B3" w:rsidRDefault="006E1489" w:rsidP="006E1489">
            <w:pPr>
              <w:spacing w:after="0"/>
              <w:jc w:val="left"/>
              <w:rPr>
                <w:color w:val="auto"/>
                <w:sz w:val="16"/>
                <w:szCs w:val="16"/>
              </w:rPr>
            </w:pPr>
            <w:r w:rsidRPr="00B252B3">
              <w:rPr>
                <w:color w:val="auto"/>
                <w:sz w:val="16"/>
                <w:szCs w:val="16"/>
              </w:rPr>
              <w:t>25**</w:t>
            </w:r>
          </w:p>
        </w:tc>
        <w:tc>
          <w:tcPr>
            <w:tcW w:w="567" w:type="dxa"/>
            <w:noWrap/>
            <w:vAlign w:val="center"/>
            <w:hideMark/>
          </w:tcPr>
          <w:p w14:paraId="209B6A2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73</w:t>
            </w:r>
          </w:p>
        </w:tc>
        <w:tc>
          <w:tcPr>
            <w:tcW w:w="567" w:type="dxa"/>
            <w:noWrap/>
            <w:vAlign w:val="center"/>
            <w:hideMark/>
          </w:tcPr>
          <w:p w14:paraId="0544A50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f</w:t>
            </w:r>
          </w:p>
        </w:tc>
        <w:tc>
          <w:tcPr>
            <w:tcW w:w="709" w:type="dxa"/>
            <w:noWrap/>
            <w:vAlign w:val="center"/>
            <w:hideMark/>
          </w:tcPr>
          <w:p w14:paraId="357ABF6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708" w:type="dxa"/>
            <w:noWrap/>
            <w:vAlign w:val="center"/>
            <w:hideMark/>
          </w:tcPr>
          <w:p w14:paraId="410C9F9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851" w:type="dxa"/>
            <w:noWrap/>
            <w:vAlign w:val="center"/>
            <w:hideMark/>
          </w:tcPr>
          <w:p w14:paraId="1C52416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1AA43AC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1" w:type="dxa"/>
            <w:noWrap/>
            <w:vAlign w:val="center"/>
            <w:hideMark/>
          </w:tcPr>
          <w:p w14:paraId="296FB1C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3D03A55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1701" w:type="dxa"/>
            <w:noWrap/>
            <w:vAlign w:val="center"/>
            <w:hideMark/>
          </w:tcPr>
          <w:p w14:paraId="4FEBAF9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w:t>
            </w:r>
          </w:p>
        </w:tc>
        <w:tc>
          <w:tcPr>
            <w:tcW w:w="567" w:type="dxa"/>
            <w:noWrap/>
            <w:vAlign w:val="center"/>
            <w:hideMark/>
          </w:tcPr>
          <w:p w14:paraId="1FBCD0C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r>
      <w:tr w:rsidR="006E1489" w:rsidRPr="008757C8" w14:paraId="59C88F62"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7CA2D2EA" w14:textId="77777777" w:rsidR="006E1489" w:rsidRPr="00B252B3" w:rsidRDefault="006E1489" w:rsidP="006E1489">
            <w:pPr>
              <w:spacing w:after="0"/>
              <w:jc w:val="left"/>
              <w:rPr>
                <w:color w:val="auto"/>
                <w:sz w:val="16"/>
                <w:szCs w:val="16"/>
              </w:rPr>
            </w:pPr>
            <w:r w:rsidRPr="00B252B3">
              <w:rPr>
                <w:color w:val="auto"/>
                <w:sz w:val="16"/>
                <w:szCs w:val="16"/>
              </w:rPr>
              <w:t>26</w:t>
            </w:r>
          </w:p>
        </w:tc>
        <w:tc>
          <w:tcPr>
            <w:tcW w:w="567" w:type="dxa"/>
            <w:noWrap/>
            <w:vAlign w:val="center"/>
            <w:hideMark/>
          </w:tcPr>
          <w:p w14:paraId="0D82601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71</w:t>
            </w:r>
          </w:p>
        </w:tc>
        <w:tc>
          <w:tcPr>
            <w:tcW w:w="567" w:type="dxa"/>
            <w:noWrap/>
            <w:vAlign w:val="center"/>
            <w:hideMark/>
          </w:tcPr>
          <w:p w14:paraId="5DACCFE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49AFEB2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708" w:type="dxa"/>
            <w:noWrap/>
            <w:vAlign w:val="center"/>
            <w:hideMark/>
          </w:tcPr>
          <w:p w14:paraId="7CDD90D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1" w:type="dxa"/>
            <w:noWrap/>
            <w:vAlign w:val="center"/>
            <w:hideMark/>
          </w:tcPr>
          <w:p w14:paraId="5B0A2EC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30B10AE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1" w:type="dxa"/>
            <w:noWrap/>
            <w:vAlign w:val="center"/>
            <w:hideMark/>
          </w:tcPr>
          <w:p w14:paraId="12FC9A9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7FC23AD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1701" w:type="dxa"/>
            <w:noWrap/>
            <w:vAlign w:val="center"/>
            <w:hideMark/>
          </w:tcPr>
          <w:p w14:paraId="59580A3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 CAA</w:t>
            </w:r>
          </w:p>
        </w:tc>
        <w:tc>
          <w:tcPr>
            <w:tcW w:w="567" w:type="dxa"/>
            <w:noWrap/>
            <w:vAlign w:val="center"/>
            <w:hideMark/>
          </w:tcPr>
          <w:p w14:paraId="218DD8F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48</w:t>
            </w:r>
          </w:p>
        </w:tc>
      </w:tr>
      <w:tr w:rsidR="006E1489" w:rsidRPr="008757C8" w14:paraId="649A1765"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000000" w:themeColor="text1"/>
            </w:tcBorders>
            <w:noWrap/>
            <w:vAlign w:val="center"/>
            <w:hideMark/>
          </w:tcPr>
          <w:p w14:paraId="7E3189C6" w14:textId="77777777" w:rsidR="006E1489" w:rsidRPr="00B252B3" w:rsidRDefault="006E1489" w:rsidP="006E1489">
            <w:pPr>
              <w:spacing w:after="0"/>
              <w:jc w:val="left"/>
              <w:rPr>
                <w:color w:val="auto"/>
                <w:sz w:val="16"/>
                <w:szCs w:val="16"/>
              </w:rPr>
            </w:pPr>
            <w:r w:rsidRPr="00B252B3">
              <w:rPr>
                <w:color w:val="auto"/>
                <w:sz w:val="16"/>
                <w:szCs w:val="16"/>
              </w:rPr>
              <w:t>27</w:t>
            </w:r>
          </w:p>
        </w:tc>
        <w:tc>
          <w:tcPr>
            <w:tcW w:w="567" w:type="dxa"/>
            <w:tcBorders>
              <w:bottom w:val="single" w:sz="4" w:space="0" w:color="000000" w:themeColor="text1"/>
            </w:tcBorders>
            <w:noWrap/>
            <w:vAlign w:val="center"/>
            <w:hideMark/>
          </w:tcPr>
          <w:p w14:paraId="4D7F75B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64</w:t>
            </w:r>
          </w:p>
        </w:tc>
        <w:tc>
          <w:tcPr>
            <w:tcW w:w="567" w:type="dxa"/>
            <w:tcBorders>
              <w:bottom w:val="single" w:sz="4" w:space="0" w:color="000000" w:themeColor="text1"/>
            </w:tcBorders>
            <w:noWrap/>
            <w:vAlign w:val="center"/>
            <w:hideMark/>
          </w:tcPr>
          <w:p w14:paraId="2DD34F2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tcBorders>
              <w:bottom w:val="single" w:sz="4" w:space="0" w:color="000000" w:themeColor="text1"/>
            </w:tcBorders>
            <w:noWrap/>
            <w:vAlign w:val="center"/>
            <w:hideMark/>
          </w:tcPr>
          <w:p w14:paraId="1E8FB5E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w:t>
            </w:r>
          </w:p>
        </w:tc>
        <w:tc>
          <w:tcPr>
            <w:tcW w:w="708" w:type="dxa"/>
            <w:tcBorders>
              <w:bottom w:val="single" w:sz="4" w:space="0" w:color="000000" w:themeColor="text1"/>
            </w:tcBorders>
            <w:noWrap/>
            <w:vAlign w:val="center"/>
            <w:hideMark/>
          </w:tcPr>
          <w:p w14:paraId="0A421DA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1" w:type="dxa"/>
            <w:tcBorders>
              <w:bottom w:val="single" w:sz="4" w:space="0" w:color="000000" w:themeColor="text1"/>
            </w:tcBorders>
            <w:noWrap/>
            <w:vAlign w:val="center"/>
            <w:hideMark/>
          </w:tcPr>
          <w:p w14:paraId="2577AAF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tcBorders>
              <w:bottom w:val="single" w:sz="4" w:space="0" w:color="000000" w:themeColor="text1"/>
            </w:tcBorders>
            <w:noWrap/>
            <w:vAlign w:val="center"/>
            <w:hideMark/>
          </w:tcPr>
          <w:p w14:paraId="7AE69AC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1" w:type="dxa"/>
            <w:tcBorders>
              <w:bottom w:val="single" w:sz="4" w:space="0" w:color="000000" w:themeColor="text1"/>
            </w:tcBorders>
            <w:noWrap/>
            <w:vAlign w:val="center"/>
            <w:hideMark/>
          </w:tcPr>
          <w:p w14:paraId="7BCC7DF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tcBorders>
              <w:bottom w:val="single" w:sz="4" w:space="0" w:color="000000" w:themeColor="text1"/>
            </w:tcBorders>
            <w:noWrap/>
            <w:vAlign w:val="center"/>
            <w:hideMark/>
          </w:tcPr>
          <w:p w14:paraId="6F0A27A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1701" w:type="dxa"/>
            <w:tcBorders>
              <w:bottom w:val="single" w:sz="4" w:space="0" w:color="000000" w:themeColor="text1"/>
            </w:tcBorders>
            <w:noWrap/>
            <w:vAlign w:val="center"/>
            <w:hideMark/>
          </w:tcPr>
          <w:p w14:paraId="73A01C4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p-preAD</w:t>
            </w:r>
          </w:p>
        </w:tc>
        <w:tc>
          <w:tcPr>
            <w:tcW w:w="567" w:type="dxa"/>
            <w:tcBorders>
              <w:bottom w:val="single" w:sz="4" w:space="0" w:color="000000" w:themeColor="text1"/>
            </w:tcBorders>
            <w:noWrap/>
            <w:vAlign w:val="center"/>
            <w:hideMark/>
          </w:tcPr>
          <w:p w14:paraId="606A2F0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r>
      <w:tr w:rsidR="006E1489" w:rsidRPr="008757C8" w14:paraId="1F9AC513"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000000" w:themeColor="text1"/>
            </w:tcBorders>
            <w:noWrap/>
            <w:vAlign w:val="center"/>
            <w:hideMark/>
          </w:tcPr>
          <w:p w14:paraId="06807C53" w14:textId="77777777" w:rsidR="006E1489" w:rsidRPr="00B252B3" w:rsidRDefault="006E1489" w:rsidP="006E1489">
            <w:pPr>
              <w:spacing w:after="0"/>
              <w:jc w:val="left"/>
              <w:rPr>
                <w:color w:val="auto"/>
                <w:sz w:val="16"/>
                <w:szCs w:val="16"/>
              </w:rPr>
            </w:pPr>
            <w:r w:rsidRPr="00B252B3">
              <w:rPr>
                <w:color w:val="auto"/>
                <w:sz w:val="16"/>
                <w:szCs w:val="16"/>
              </w:rPr>
              <w:t>28*</w:t>
            </w:r>
          </w:p>
        </w:tc>
        <w:tc>
          <w:tcPr>
            <w:tcW w:w="567" w:type="dxa"/>
            <w:tcBorders>
              <w:top w:val="single" w:sz="4" w:space="0" w:color="000000" w:themeColor="text1"/>
            </w:tcBorders>
            <w:noWrap/>
            <w:vAlign w:val="center"/>
            <w:hideMark/>
          </w:tcPr>
          <w:p w14:paraId="0A2E2E9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46</w:t>
            </w:r>
          </w:p>
        </w:tc>
        <w:tc>
          <w:tcPr>
            <w:tcW w:w="567" w:type="dxa"/>
            <w:tcBorders>
              <w:top w:val="single" w:sz="4" w:space="0" w:color="000000" w:themeColor="text1"/>
            </w:tcBorders>
            <w:noWrap/>
            <w:vAlign w:val="center"/>
            <w:hideMark/>
          </w:tcPr>
          <w:p w14:paraId="28BDC6F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tcBorders>
              <w:top w:val="single" w:sz="4" w:space="0" w:color="000000" w:themeColor="text1"/>
            </w:tcBorders>
            <w:noWrap/>
            <w:vAlign w:val="center"/>
            <w:hideMark/>
          </w:tcPr>
          <w:p w14:paraId="138704D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708" w:type="dxa"/>
            <w:tcBorders>
              <w:top w:val="single" w:sz="4" w:space="0" w:color="000000" w:themeColor="text1"/>
            </w:tcBorders>
            <w:noWrap/>
            <w:vAlign w:val="center"/>
            <w:hideMark/>
          </w:tcPr>
          <w:p w14:paraId="3DD08EE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851" w:type="dxa"/>
            <w:tcBorders>
              <w:top w:val="single" w:sz="4" w:space="0" w:color="000000" w:themeColor="text1"/>
            </w:tcBorders>
            <w:noWrap/>
            <w:vAlign w:val="center"/>
            <w:hideMark/>
          </w:tcPr>
          <w:p w14:paraId="050730F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tcBorders>
              <w:top w:val="single" w:sz="4" w:space="0" w:color="000000" w:themeColor="text1"/>
            </w:tcBorders>
            <w:noWrap/>
            <w:vAlign w:val="center"/>
            <w:hideMark/>
          </w:tcPr>
          <w:p w14:paraId="7FEEA05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tcBorders>
              <w:top w:val="single" w:sz="4" w:space="0" w:color="000000" w:themeColor="text1"/>
            </w:tcBorders>
            <w:noWrap/>
            <w:vAlign w:val="center"/>
            <w:hideMark/>
          </w:tcPr>
          <w:p w14:paraId="008AFCC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tcBorders>
              <w:top w:val="single" w:sz="4" w:space="0" w:color="000000" w:themeColor="text1"/>
            </w:tcBorders>
            <w:noWrap/>
            <w:vAlign w:val="center"/>
            <w:hideMark/>
          </w:tcPr>
          <w:p w14:paraId="6F114FC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1701" w:type="dxa"/>
            <w:tcBorders>
              <w:top w:val="single" w:sz="4" w:space="0" w:color="000000" w:themeColor="text1"/>
            </w:tcBorders>
            <w:noWrap/>
            <w:vAlign w:val="center"/>
            <w:hideMark/>
          </w:tcPr>
          <w:p w14:paraId="062DDF6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Non-AD control</w:t>
            </w:r>
          </w:p>
        </w:tc>
        <w:tc>
          <w:tcPr>
            <w:tcW w:w="567" w:type="dxa"/>
            <w:tcBorders>
              <w:top w:val="single" w:sz="4" w:space="0" w:color="000000" w:themeColor="text1"/>
            </w:tcBorders>
            <w:noWrap/>
            <w:vAlign w:val="center"/>
            <w:hideMark/>
          </w:tcPr>
          <w:p w14:paraId="28DF751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29</w:t>
            </w:r>
          </w:p>
        </w:tc>
      </w:tr>
      <w:tr w:rsidR="006E1489" w:rsidRPr="008757C8" w14:paraId="7E18A939"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0F8730B6" w14:textId="77777777" w:rsidR="006E1489" w:rsidRPr="00B252B3" w:rsidRDefault="006E1489" w:rsidP="006E1489">
            <w:pPr>
              <w:spacing w:after="0"/>
              <w:jc w:val="left"/>
              <w:rPr>
                <w:color w:val="auto"/>
                <w:sz w:val="16"/>
                <w:szCs w:val="16"/>
              </w:rPr>
            </w:pPr>
            <w:r w:rsidRPr="00B252B3">
              <w:rPr>
                <w:color w:val="auto"/>
                <w:sz w:val="16"/>
                <w:szCs w:val="16"/>
              </w:rPr>
              <w:t>29</w:t>
            </w:r>
          </w:p>
        </w:tc>
        <w:tc>
          <w:tcPr>
            <w:tcW w:w="567" w:type="dxa"/>
            <w:noWrap/>
            <w:vAlign w:val="center"/>
            <w:hideMark/>
          </w:tcPr>
          <w:p w14:paraId="5064828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69</w:t>
            </w:r>
          </w:p>
        </w:tc>
        <w:tc>
          <w:tcPr>
            <w:tcW w:w="567" w:type="dxa"/>
            <w:noWrap/>
            <w:vAlign w:val="center"/>
            <w:hideMark/>
          </w:tcPr>
          <w:p w14:paraId="3AF0F2D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f</w:t>
            </w:r>
          </w:p>
        </w:tc>
        <w:tc>
          <w:tcPr>
            <w:tcW w:w="709" w:type="dxa"/>
            <w:noWrap/>
            <w:vAlign w:val="center"/>
            <w:hideMark/>
          </w:tcPr>
          <w:p w14:paraId="48A06AC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708" w:type="dxa"/>
            <w:noWrap/>
            <w:vAlign w:val="center"/>
            <w:hideMark/>
          </w:tcPr>
          <w:p w14:paraId="4D2E5F1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0702D1A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12325E9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3162CB8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3626AE4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1701" w:type="dxa"/>
            <w:noWrap/>
            <w:vAlign w:val="center"/>
            <w:hideMark/>
          </w:tcPr>
          <w:p w14:paraId="04F857B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Non-AD control</w:t>
            </w:r>
          </w:p>
        </w:tc>
        <w:tc>
          <w:tcPr>
            <w:tcW w:w="567" w:type="dxa"/>
            <w:noWrap/>
            <w:vAlign w:val="center"/>
            <w:hideMark/>
          </w:tcPr>
          <w:p w14:paraId="46491E3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24</w:t>
            </w:r>
          </w:p>
        </w:tc>
      </w:tr>
      <w:tr w:rsidR="006E1489" w:rsidRPr="008757C8" w14:paraId="7CE5B3B5"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1320E4F9" w14:textId="77777777" w:rsidR="006E1489" w:rsidRPr="00B252B3" w:rsidRDefault="006E1489" w:rsidP="006E1489">
            <w:pPr>
              <w:spacing w:after="0"/>
              <w:jc w:val="left"/>
              <w:rPr>
                <w:color w:val="auto"/>
                <w:sz w:val="16"/>
                <w:szCs w:val="16"/>
              </w:rPr>
            </w:pPr>
            <w:r w:rsidRPr="00B252B3">
              <w:rPr>
                <w:color w:val="auto"/>
                <w:sz w:val="16"/>
                <w:szCs w:val="16"/>
              </w:rPr>
              <w:t>30</w:t>
            </w:r>
          </w:p>
        </w:tc>
        <w:tc>
          <w:tcPr>
            <w:tcW w:w="567" w:type="dxa"/>
            <w:noWrap/>
            <w:vAlign w:val="center"/>
            <w:hideMark/>
          </w:tcPr>
          <w:p w14:paraId="6FFCE24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61</w:t>
            </w:r>
          </w:p>
        </w:tc>
        <w:tc>
          <w:tcPr>
            <w:tcW w:w="567" w:type="dxa"/>
            <w:noWrap/>
            <w:vAlign w:val="center"/>
            <w:hideMark/>
          </w:tcPr>
          <w:p w14:paraId="53816BA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270B9F7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708" w:type="dxa"/>
            <w:noWrap/>
            <w:vAlign w:val="center"/>
            <w:hideMark/>
          </w:tcPr>
          <w:p w14:paraId="03F0674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38B5DAB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3395725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0750E3E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4543DC6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1701" w:type="dxa"/>
            <w:noWrap/>
            <w:vAlign w:val="center"/>
            <w:hideMark/>
          </w:tcPr>
          <w:p w14:paraId="576B19D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Non-AD control, CM</w:t>
            </w:r>
          </w:p>
        </w:tc>
        <w:tc>
          <w:tcPr>
            <w:tcW w:w="567" w:type="dxa"/>
            <w:noWrap/>
            <w:vAlign w:val="center"/>
            <w:hideMark/>
          </w:tcPr>
          <w:p w14:paraId="42CAE5F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24</w:t>
            </w:r>
          </w:p>
        </w:tc>
      </w:tr>
      <w:tr w:rsidR="006E1489" w:rsidRPr="008757C8" w14:paraId="6CBD35D6"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132C2BAE" w14:textId="77777777" w:rsidR="006E1489" w:rsidRPr="00B252B3" w:rsidRDefault="006E1489" w:rsidP="006E1489">
            <w:pPr>
              <w:spacing w:after="0"/>
              <w:jc w:val="left"/>
              <w:rPr>
                <w:color w:val="auto"/>
                <w:sz w:val="16"/>
                <w:szCs w:val="16"/>
              </w:rPr>
            </w:pPr>
            <w:r w:rsidRPr="00B252B3">
              <w:rPr>
                <w:color w:val="auto"/>
                <w:sz w:val="16"/>
                <w:szCs w:val="16"/>
              </w:rPr>
              <w:t>31</w:t>
            </w:r>
          </w:p>
        </w:tc>
        <w:tc>
          <w:tcPr>
            <w:tcW w:w="567" w:type="dxa"/>
            <w:noWrap/>
            <w:vAlign w:val="center"/>
            <w:hideMark/>
          </w:tcPr>
          <w:p w14:paraId="20946EA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61</w:t>
            </w:r>
          </w:p>
        </w:tc>
        <w:tc>
          <w:tcPr>
            <w:tcW w:w="567" w:type="dxa"/>
            <w:noWrap/>
            <w:vAlign w:val="center"/>
            <w:hideMark/>
          </w:tcPr>
          <w:p w14:paraId="7966D31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78BCF6F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708" w:type="dxa"/>
            <w:noWrap/>
            <w:vAlign w:val="center"/>
            <w:hideMark/>
          </w:tcPr>
          <w:p w14:paraId="045A507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17CCF79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2D43FF7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24ACC31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12C40B3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1701" w:type="dxa"/>
            <w:noWrap/>
            <w:vAlign w:val="center"/>
            <w:hideMark/>
          </w:tcPr>
          <w:p w14:paraId="05EE0A2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Non-AD control</w:t>
            </w:r>
          </w:p>
        </w:tc>
        <w:tc>
          <w:tcPr>
            <w:tcW w:w="567" w:type="dxa"/>
            <w:noWrap/>
            <w:vAlign w:val="center"/>
            <w:hideMark/>
          </w:tcPr>
          <w:p w14:paraId="180757B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24</w:t>
            </w:r>
          </w:p>
        </w:tc>
      </w:tr>
      <w:tr w:rsidR="006E1489" w:rsidRPr="008757C8" w14:paraId="13218EDD"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31C74695" w14:textId="77777777" w:rsidR="006E1489" w:rsidRPr="00B252B3" w:rsidRDefault="006E1489" w:rsidP="006E1489">
            <w:pPr>
              <w:spacing w:after="0"/>
              <w:jc w:val="left"/>
              <w:rPr>
                <w:color w:val="auto"/>
                <w:sz w:val="16"/>
                <w:szCs w:val="16"/>
              </w:rPr>
            </w:pPr>
            <w:r w:rsidRPr="00B252B3">
              <w:rPr>
                <w:color w:val="auto"/>
                <w:sz w:val="16"/>
                <w:szCs w:val="16"/>
              </w:rPr>
              <w:t>32</w:t>
            </w:r>
          </w:p>
        </w:tc>
        <w:tc>
          <w:tcPr>
            <w:tcW w:w="567" w:type="dxa"/>
            <w:noWrap/>
            <w:vAlign w:val="center"/>
            <w:hideMark/>
          </w:tcPr>
          <w:p w14:paraId="44EB951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32</w:t>
            </w:r>
          </w:p>
        </w:tc>
        <w:tc>
          <w:tcPr>
            <w:tcW w:w="567" w:type="dxa"/>
            <w:noWrap/>
            <w:vAlign w:val="center"/>
            <w:hideMark/>
          </w:tcPr>
          <w:p w14:paraId="1CC2D6A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79B20CA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708" w:type="dxa"/>
            <w:noWrap/>
            <w:vAlign w:val="center"/>
            <w:hideMark/>
          </w:tcPr>
          <w:p w14:paraId="3E9C34C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09A2063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27D56E3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41F1B54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70C35BD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1701" w:type="dxa"/>
            <w:noWrap/>
            <w:vAlign w:val="center"/>
            <w:hideMark/>
          </w:tcPr>
          <w:p w14:paraId="11A685F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Non-AD control</w:t>
            </w:r>
          </w:p>
        </w:tc>
        <w:tc>
          <w:tcPr>
            <w:tcW w:w="567" w:type="dxa"/>
            <w:noWrap/>
            <w:vAlign w:val="center"/>
            <w:hideMark/>
          </w:tcPr>
          <w:p w14:paraId="3C6F411B"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r>
      <w:tr w:rsidR="006E1489" w:rsidRPr="008757C8" w14:paraId="68C51F77"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097276E6" w14:textId="77777777" w:rsidR="006E1489" w:rsidRPr="00B252B3" w:rsidRDefault="006E1489" w:rsidP="006E1489">
            <w:pPr>
              <w:spacing w:after="0"/>
              <w:jc w:val="left"/>
              <w:rPr>
                <w:color w:val="auto"/>
                <w:sz w:val="16"/>
                <w:szCs w:val="16"/>
              </w:rPr>
            </w:pPr>
            <w:r w:rsidRPr="00B252B3">
              <w:rPr>
                <w:color w:val="auto"/>
                <w:sz w:val="16"/>
                <w:szCs w:val="16"/>
              </w:rPr>
              <w:t>33**</w:t>
            </w:r>
          </w:p>
        </w:tc>
        <w:tc>
          <w:tcPr>
            <w:tcW w:w="567" w:type="dxa"/>
            <w:noWrap/>
            <w:vAlign w:val="center"/>
            <w:hideMark/>
          </w:tcPr>
          <w:p w14:paraId="07481B6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64</w:t>
            </w:r>
          </w:p>
        </w:tc>
        <w:tc>
          <w:tcPr>
            <w:tcW w:w="567" w:type="dxa"/>
            <w:noWrap/>
            <w:vAlign w:val="center"/>
            <w:hideMark/>
          </w:tcPr>
          <w:p w14:paraId="744F89E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2A69E35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708" w:type="dxa"/>
            <w:noWrap/>
            <w:vAlign w:val="center"/>
            <w:hideMark/>
          </w:tcPr>
          <w:p w14:paraId="3B446A9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4AB9C36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53890D4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4BCEF04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5CE48FF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1701" w:type="dxa"/>
            <w:noWrap/>
            <w:vAlign w:val="center"/>
            <w:hideMark/>
          </w:tcPr>
          <w:p w14:paraId="4773A4B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Non-AD control</w:t>
            </w:r>
          </w:p>
        </w:tc>
        <w:tc>
          <w:tcPr>
            <w:tcW w:w="567" w:type="dxa"/>
            <w:noWrap/>
            <w:vAlign w:val="center"/>
            <w:hideMark/>
          </w:tcPr>
          <w:p w14:paraId="3A83AE5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r>
      <w:tr w:rsidR="006E1489" w:rsidRPr="008757C8" w14:paraId="5842CF6A"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6D5517D5" w14:textId="77777777" w:rsidR="006E1489" w:rsidRPr="00B252B3" w:rsidRDefault="006E1489" w:rsidP="006E1489">
            <w:pPr>
              <w:spacing w:after="0"/>
              <w:jc w:val="left"/>
              <w:rPr>
                <w:color w:val="auto"/>
                <w:sz w:val="16"/>
                <w:szCs w:val="16"/>
              </w:rPr>
            </w:pPr>
            <w:r w:rsidRPr="00B252B3">
              <w:rPr>
                <w:color w:val="auto"/>
                <w:sz w:val="16"/>
                <w:szCs w:val="16"/>
              </w:rPr>
              <w:t>34**</w:t>
            </w:r>
          </w:p>
        </w:tc>
        <w:tc>
          <w:tcPr>
            <w:tcW w:w="567" w:type="dxa"/>
            <w:noWrap/>
            <w:vAlign w:val="center"/>
            <w:hideMark/>
          </w:tcPr>
          <w:p w14:paraId="74802D0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67</w:t>
            </w:r>
          </w:p>
        </w:tc>
        <w:tc>
          <w:tcPr>
            <w:tcW w:w="567" w:type="dxa"/>
            <w:noWrap/>
            <w:vAlign w:val="center"/>
            <w:hideMark/>
          </w:tcPr>
          <w:p w14:paraId="744C600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310DABF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708" w:type="dxa"/>
            <w:noWrap/>
            <w:vAlign w:val="center"/>
            <w:hideMark/>
          </w:tcPr>
          <w:p w14:paraId="748AE31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0F36EAA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48D602D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5537754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4B9A0A3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1701" w:type="dxa"/>
            <w:noWrap/>
            <w:vAlign w:val="center"/>
            <w:hideMark/>
          </w:tcPr>
          <w:p w14:paraId="6F86C46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Non-AD control</w:t>
            </w:r>
          </w:p>
        </w:tc>
        <w:tc>
          <w:tcPr>
            <w:tcW w:w="567" w:type="dxa"/>
            <w:noWrap/>
            <w:vAlign w:val="center"/>
            <w:hideMark/>
          </w:tcPr>
          <w:p w14:paraId="2028CCB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r>
      <w:tr w:rsidR="006E1489" w:rsidRPr="008757C8" w14:paraId="6C95D2C6"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161BF92A" w14:textId="77777777" w:rsidR="006E1489" w:rsidRPr="00B252B3" w:rsidRDefault="006E1489" w:rsidP="006E1489">
            <w:pPr>
              <w:spacing w:after="0"/>
              <w:jc w:val="left"/>
              <w:rPr>
                <w:color w:val="auto"/>
                <w:sz w:val="16"/>
                <w:szCs w:val="16"/>
              </w:rPr>
            </w:pPr>
            <w:r w:rsidRPr="00B252B3">
              <w:rPr>
                <w:color w:val="auto"/>
                <w:sz w:val="16"/>
                <w:szCs w:val="16"/>
              </w:rPr>
              <w:t>35</w:t>
            </w:r>
          </w:p>
        </w:tc>
        <w:tc>
          <w:tcPr>
            <w:tcW w:w="567" w:type="dxa"/>
            <w:noWrap/>
            <w:vAlign w:val="center"/>
            <w:hideMark/>
          </w:tcPr>
          <w:p w14:paraId="4A328A1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60</w:t>
            </w:r>
          </w:p>
        </w:tc>
        <w:tc>
          <w:tcPr>
            <w:tcW w:w="567" w:type="dxa"/>
            <w:noWrap/>
            <w:vAlign w:val="center"/>
            <w:hideMark/>
          </w:tcPr>
          <w:p w14:paraId="0FE75E6F"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3A1E7AE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708" w:type="dxa"/>
            <w:noWrap/>
            <w:vAlign w:val="center"/>
            <w:hideMark/>
          </w:tcPr>
          <w:p w14:paraId="3E5DBAB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2CD0232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47E10C2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1F9CC3A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5C09FAE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w:t>
            </w:r>
          </w:p>
        </w:tc>
        <w:tc>
          <w:tcPr>
            <w:tcW w:w="1701" w:type="dxa"/>
            <w:noWrap/>
            <w:vAlign w:val="center"/>
            <w:hideMark/>
          </w:tcPr>
          <w:p w14:paraId="05EBAD6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Non-AD control, I</w:t>
            </w:r>
          </w:p>
        </w:tc>
        <w:tc>
          <w:tcPr>
            <w:tcW w:w="567" w:type="dxa"/>
            <w:noWrap/>
            <w:vAlign w:val="center"/>
            <w:hideMark/>
          </w:tcPr>
          <w:p w14:paraId="3D687D2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r>
      <w:tr w:rsidR="006E1489" w:rsidRPr="008757C8" w14:paraId="3DA3C8EF"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4AC3EA11" w14:textId="77777777" w:rsidR="006E1489" w:rsidRPr="00B252B3" w:rsidRDefault="006E1489" w:rsidP="006E1489">
            <w:pPr>
              <w:spacing w:after="0"/>
              <w:jc w:val="left"/>
              <w:rPr>
                <w:color w:val="auto"/>
                <w:sz w:val="16"/>
                <w:szCs w:val="16"/>
              </w:rPr>
            </w:pPr>
            <w:r w:rsidRPr="00B252B3">
              <w:rPr>
                <w:color w:val="auto"/>
                <w:sz w:val="16"/>
                <w:szCs w:val="16"/>
              </w:rPr>
              <w:t>36*</w:t>
            </w:r>
          </w:p>
        </w:tc>
        <w:tc>
          <w:tcPr>
            <w:tcW w:w="567" w:type="dxa"/>
            <w:noWrap/>
            <w:vAlign w:val="center"/>
            <w:hideMark/>
          </w:tcPr>
          <w:p w14:paraId="58F77CF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74</w:t>
            </w:r>
          </w:p>
        </w:tc>
        <w:tc>
          <w:tcPr>
            <w:tcW w:w="567" w:type="dxa"/>
            <w:noWrap/>
            <w:vAlign w:val="center"/>
            <w:hideMark/>
          </w:tcPr>
          <w:p w14:paraId="29830EE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23DFFD6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708" w:type="dxa"/>
            <w:noWrap/>
            <w:vAlign w:val="center"/>
            <w:hideMark/>
          </w:tcPr>
          <w:p w14:paraId="63091C7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6F95654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515B5E8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39459C0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3E7FD3F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1701" w:type="dxa"/>
            <w:noWrap/>
            <w:vAlign w:val="center"/>
            <w:hideMark/>
          </w:tcPr>
          <w:p w14:paraId="48F2BA1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Non-AD control, CM, I, MI</w:t>
            </w:r>
          </w:p>
        </w:tc>
        <w:tc>
          <w:tcPr>
            <w:tcW w:w="567" w:type="dxa"/>
            <w:noWrap/>
            <w:vAlign w:val="center"/>
            <w:hideMark/>
          </w:tcPr>
          <w:p w14:paraId="22DAC42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72</w:t>
            </w:r>
          </w:p>
        </w:tc>
      </w:tr>
      <w:tr w:rsidR="006E1489" w:rsidRPr="008757C8" w14:paraId="7D30055D"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4F605E94" w14:textId="77777777" w:rsidR="006E1489" w:rsidRPr="00B252B3" w:rsidRDefault="006E1489" w:rsidP="006E1489">
            <w:pPr>
              <w:spacing w:after="0"/>
              <w:jc w:val="left"/>
              <w:rPr>
                <w:color w:val="auto"/>
                <w:sz w:val="16"/>
                <w:szCs w:val="16"/>
              </w:rPr>
            </w:pPr>
            <w:r w:rsidRPr="00B252B3">
              <w:rPr>
                <w:color w:val="auto"/>
                <w:sz w:val="16"/>
                <w:szCs w:val="16"/>
              </w:rPr>
              <w:t>37</w:t>
            </w:r>
          </w:p>
        </w:tc>
        <w:tc>
          <w:tcPr>
            <w:tcW w:w="567" w:type="dxa"/>
            <w:noWrap/>
            <w:vAlign w:val="center"/>
            <w:hideMark/>
          </w:tcPr>
          <w:p w14:paraId="3F1920D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56</w:t>
            </w:r>
          </w:p>
        </w:tc>
        <w:tc>
          <w:tcPr>
            <w:tcW w:w="567" w:type="dxa"/>
            <w:noWrap/>
            <w:vAlign w:val="center"/>
            <w:hideMark/>
          </w:tcPr>
          <w:p w14:paraId="420EBAF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4A27792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708" w:type="dxa"/>
            <w:noWrap/>
            <w:vAlign w:val="center"/>
            <w:hideMark/>
          </w:tcPr>
          <w:p w14:paraId="675FF52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674CE28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0B9A936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4415D22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142AEB3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1701" w:type="dxa"/>
            <w:noWrap/>
            <w:vAlign w:val="center"/>
            <w:hideMark/>
          </w:tcPr>
          <w:p w14:paraId="4D8DA14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Non-AD control</w:t>
            </w:r>
          </w:p>
        </w:tc>
        <w:tc>
          <w:tcPr>
            <w:tcW w:w="567" w:type="dxa"/>
            <w:noWrap/>
            <w:vAlign w:val="center"/>
            <w:hideMark/>
          </w:tcPr>
          <w:p w14:paraId="4D70D88A"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r>
      <w:tr w:rsidR="006E1489" w:rsidRPr="008757C8" w14:paraId="62B04C96"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364ABBD1" w14:textId="77777777" w:rsidR="006E1489" w:rsidRPr="00B252B3" w:rsidRDefault="006E1489" w:rsidP="006E1489">
            <w:pPr>
              <w:spacing w:after="0"/>
              <w:jc w:val="left"/>
              <w:rPr>
                <w:color w:val="auto"/>
                <w:sz w:val="16"/>
                <w:szCs w:val="16"/>
              </w:rPr>
            </w:pPr>
            <w:r w:rsidRPr="00B252B3">
              <w:rPr>
                <w:color w:val="auto"/>
                <w:sz w:val="16"/>
                <w:szCs w:val="16"/>
              </w:rPr>
              <w:t>38*</w:t>
            </w:r>
          </w:p>
        </w:tc>
        <w:tc>
          <w:tcPr>
            <w:tcW w:w="567" w:type="dxa"/>
            <w:noWrap/>
            <w:vAlign w:val="center"/>
            <w:hideMark/>
          </w:tcPr>
          <w:p w14:paraId="6C1424A7"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45</w:t>
            </w:r>
          </w:p>
        </w:tc>
        <w:tc>
          <w:tcPr>
            <w:tcW w:w="567" w:type="dxa"/>
            <w:noWrap/>
            <w:vAlign w:val="center"/>
            <w:hideMark/>
          </w:tcPr>
          <w:p w14:paraId="5BCF11CD"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31EADE7C"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708" w:type="dxa"/>
            <w:noWrap/>
            <w:vAlign w:val="center"/>
            <w:hideMark/>
          </w:tcPr>
          <w:p w14:paraId="1A65FBF0"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557EE53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002BCC8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2B51A884"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76BA8B2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1701" w:type="dxa"/>
            <w:noWrap/>
            <w:vAlign w:val="center"/>
            <w:hideMark/>
          </w:tcPr>
          <w:p w14:paraId="6D7905B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Non-AD control</w:t>
            </w:r>
          </w:p>
        </w:tc>
        <w:tc>
          <w:tcPr>
            <w:tcW w:w="567" w:type="dxa"/>
            <w:noWrap/>
            <w:vAlign w:val="center"/>
            <w:hideMark/>
          </w:tcPr>
          <w:p w14:paraId="56DC7639"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r>
      <w:tr w:rsidR="006E1489" w:rsidRPr="008757C8" w14:paraId="22D87443" w14:textId="77777777" w:rsidTr="006E1489">
        <w:trPr>
          <w:trHeight w:val="227"/>
          <w:jc w:val="center"/>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2076F534" w14:textId="77777777" w:rsidR="006E1489" w:rsidRPr="00B252B3" w:rsidRDefault="006E1489" w:rsidP="006E1489">
            <w:pPr>
              <w:spacing w:after="0"/>
              <w:jc w:val="left"/>
              <w:rPr>
                <w:color w:val="auto"/>
                <w:sz w:val="16"/>
                <w:szCs w:val="16"/>
              </w:rPr>
            </w:pPr>
            <w:r w:rsidRPr="00B252B3">
              <w:rPr>
                <w:color w:val="auto"/>
                <w:sz w:val="16"/>
                <w:szCs w:val="16"/>
              </w:rPr>
              <w:t>39</w:t>
            </w:r>
          </w:p>
        </w:tc>
        <w:tc>
          <w:tcPr>
            <w:tcW w:w="567" w:type="dxa"/>
            <w:noWrap/>
            <w:vAlign w:val="center"/>
            <w:hideMark/>
          </w:tcPr>
          <w:p w14:paraId="0EA9962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18</w:t>
            </w:r>
          </w:p>
        </w:tc>
        <w:tc>
          <w:tcPr>
            <w:tcW w:w="567" w:type="dxa"/>
            <w:noWrap/>
            <w:vAlign w:val="center"/>
            <w:hideMark/>
          </w:tcPr>
          <w:p w14:paraId="1AF1E38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m</w:t>
            </w:r>
          </w:p>
        </w:tc>
        <w:tc>
          <w:tcPr>
            <w:tcW w:w="709" w:type="dxa"/>
            <w:noWrap/>
            <w:vAlign w:val="center"/>
            <w:hideMark/>
          </w:tcPr>
          <w:p w14:paraId="4CB1B271"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708" w:type="dxa"/>
            <w:noWrap/>
            <w:vAlign w:val="center"/>
            <w:hideMark/>
          </w:tcPr>
          <w:p w14:paraId="58176613"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14B3DC9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53235A96"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1" w:type="dxa"/>
            <w:noWrap/>
            <w:vAlign w:val="center"/>
            <w:hideMark/>
          </w:tcPr>
          <w:p w14:paraId="0E570762"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850" w:type="dxa"/>
            <w:noWrap/>
            <w:vAlign w:val="center"/>
            <w:hideMark/>
          </w:tcPr>
          <w:p w14:paraId="3BC2FABE"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0</w:t>
            </w:r>
          </w:p>
        </w:tc>
        <w:tc>
          <w:tcPr>
            <w:tcW w:w="1701" w:type="dxa"/>
            <w:noWrap/>
            <w:vAlign w:val="center"/>
            <w:hideMark/>
          </w:tcPr>
          <w:p w14:paraId="421A1115"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Non-AD control, T</w:t>
            </w:r>
          </w:p>
        </w:tc>
        <w:tc>
          <w:tcPr>
            <w:tcW w:w="567" w:type="dxa"/>
            <w:noWrap/>
            <w:vAlign w:val="center"/>
            <w:hideMark/>
          </w:tcPr>
          <w:p w14:paraId="7D0E2618" w14:textId="77777777" w:rsidR="006E1489" w:rsidRPr="00B252B3" w:rsidRDefault="006E1489" w:rsidP="006E1489">
            <w:pPr>
              <w:spacing w:after="0"/>
              <w:jc w:val="left"/>
              <w:cnfStyle w:val="000000000000" w:firstRow="0" w:lastRow="0" w:firstColumn="0" w:lastColumn="0" w:oddVBand="0" w:evenVBand="0" w:oddHBand="0" w:evenHBand="0" w:firstRowFirstColumn="0" w:firstRowLastColumn="0" w:lastRowFirstColumn="0" w:lastRowLastColumn="0"/>
              <w:rPr>
                <w:color w:val="auto"/>
                <w:sz w:val="16"/>
                <w:szCs w:val="16"/>
              </w:rPr>
            </w:pPr>
            <w:r w:rsidRPr="00B252B3">
              <w:rPr>
                <w:color w:val="auto"/>
                <w:sz w:val="16"/>
                <w:szCs w:val="16"/>
              </w:rPr>
              <w:t>n.d.</w:t>
            </w:r>
          </w:p>
        </w:tc>
      </w:tr>
    </w:tbl>
    <w:p w14:paraId="2803240D" w14:textId="46A1117C" w:rsidR="00713344" w:rsidRPr="00785AC7" w:rsidRDefault="00713344" w:rsidP="006E1489">
      <w:pPr>
        <w:spacing w:after="160"/>
        <w:rPr>
          <w:lang w:val="en-US"/>
        </w:rPr>
      </w:pPr>
      <w:r w:rsidRPr="00201C5F">
        <w:rPr>
          <w:b/>
          <w:bCs/>
        </w:rPr>
        <w:t xml:space="preserve">Table </w:t>
      </w:r>
      <w:r w:rsidR="00833DC3">
        <w:rPr>
          <w:b/>
          <w:bCs/>
        </w:rPr>
        <w:t>S</w:t>
      </w:r>
      <w:r w:rsidRPr="00201C5F">
        <w:rPr>
          <w:b/>
          <w:bCs/>
        </w:rPr>
        <w:t xml:space="preserve">1 </w:t>
      </w:r>
      <w:r w:rsidRPr="00785AC7">
        <w:t xml:space="preserve">Overview of </w:t>
      </w:r>
      <w:r w:rsidR="006066E9" w:rsidRPr="00785AC7">
        <w:t xml:space="preserve">the human </w:t>
      </w:r>
      <w:r w:rsidRPr="00785AC7">
        <w:t>cohort characteristics</w:t>
      </w:r>
      <w:r w:rsidR="00201C5F" w:rsidRPr="00785AC7">
        <w:t xml:space="preserve"> </w:t>
      </w:r>
    </w:p>
    <w:p w14:paraId="3D95A3E6" w14:textId="1981555D" w:rsidR="00201C5F" w:rsidRDefault="006E1489" w:rsidP="00201C5F">
      <w:pPr>
        <w:rPr>
          <w:lang w:val="en-US"/>
        </w:rPr>
      </w:pPr>
      <w:r>
        <w:rPr>
          <w:lang w:val="en-US"/>
        </w:rPr>
        <w:lastRenderedPageBreak/>
        <w:t>T</w:t>
      </w:r>
      <w:r w:rsidRPr="00795FF3">
        <w:rPr>
          <w:lang w:val="en-US"/>
        </w:rPr>
        <w:t>he table summarizes cohort characteristics, including age in yea</w:t>
      </w:r>
      <w:r>
        <w:rPr>
          <w:lang w:val="en-US"/>
        </w:rPr>
        <w:t>r</w:t>
      </w:r>
      <w:r w:rsidRPr="00795FF3">
        <w:rPr>
          <w:lang w:val="en-US"/>
        </w:rPr>
        <w:t xml:space="preserve">s, sex, Aβ plaque pathology (Aβ MTL phase), NFT distribution in the brain (Braak NFT stage), the frequency of neuritic plaques (CERAD score), the degree of AD pathology determined using </w:t>
      </w:r>
      <w:r>
        <w:rPr>
          <w:lang w:val="en-US"/>
        </w:rPr>
        <w:t>previously</w:t>
      </w:r>
      <w:r w:rsidRPr="00795FF3">
        <w:rPr>
          <w:lang w:val="en-US"/>
        </w:rPr>
        <w:t xml:space="preserve"> mentioned pathological parameters (NIA-AA score), the degree of dementia (CDR score), pMLKL-GVD stage, neuropathological</w:t>
      </w:r>
      <w:r>
        <w:rPr>
          <w:lang w:val="en-US"/>
        </w:rPr>
        <w:t xml:space="preserve"> </w:t>
      </w:r>
      <w:r w:rsidRPr="00795FF3">
        <w:rPr>
          <w:lang w:val="en-US"/>
        </w:rPr>
        <w:t xml:space="preserve">diagnosis and PMI. </w:t>
      </w:r>
      <w:r w:rsidRPr="007255E7">
        <w:rPr>
          <w:lang w:val="en-US"/>
        </w:rPr>
        <w:t>Case numbers marked by a single asterisk were used in western blot and IHC experiments. Double asterisks indicate cases only used for western blot. Cases without asterisk were only used for IHC stainings.</w:t>
      </w:r>
      <w:r w:rsidRPr="00795FF3">
        <w:rPr>
          <w:lang w:val="en-US"/>
        </w:rPr>
        <w:t xml:space="preserve"> f</w:t>
      </w:r>
      <w:r>
        <w:rPr>
          <w:lang w:val="en-US"/>
        </w:rPr>
        <w:t>:</w:t>
      </w:r>
      <w:r w:rsidRPr="00795FF3">
        <w:rPr>
          <w:lang w:val="en-US"/>
        </w:rPr>
        <w:t xml:space="preserve"> female</w:t>
      </w:r>
      <w:r>
        <w:rPr>
          <w:lang w:val="en-US"/>
        </w:rPr>
        <w:t>;</w:t>
      </w:r>
      <w:r w:rsidRPr="00795FF3">
        <w:rPr>
          <w:lang w:val="en-US"/>
        </w:rPr>
        <w:t xml:space="preserve"> m</w:t>
      </w:r>
      <w:r>
        <w:rPr>
          <w:lang w:val="en-US"/>
        </w:rPr>
        <w:t>:</w:t>
      </w:r>
      <w:r w:rsidRPr="00795FF3">
        <w:rPr>
          <w:lang w:val="en-US"/>
        </w:rPr>
        <w:t xml:space="preserve"> male</w:t>
      </w:r>
      <w:r>
        <w:rPr>
          <w:lang w:val="en-US"/>
        </w:rPr>
        <w:t>;</w:t>
      </w:r>
      <w:r w:rsidRPr="00795FF3">
        <w:rPr>
          <w:lang w:val="en-US"/>
        </w:rPr>
        <w:t xml:space="preserve"> Aβ</w:t>
      </w:r>
      <w:r>
        <w:rPr>
          <w:lang w:val="en-US"/>
        </w:rPr>
        <w:t>:</w:t>
      </w:r>
      <w:r w:rsidRPr="00795FF3">
        <w:rPr>
          <w:lang w:val="en-US"/>
        </w:rPr>
        <w:t xml:space="preserve"> amyloid β</w:t>
      </w:r>
      <w:r>
        <w:rPr>
          <w:lang w:val="en-US"/>
        </w:rPr>
        <w:t>;</w:t>
      </w:r>
      <w:r w:rsidRPr="00795FF3">
        <w:rPr>
          <w:lang w:val="en-US"/>
        </w:rPr>
        <w:t xml:space="preserve"> AD</w:t>
      </w:r>
      <w:r>
        <w:rPr>
          <w:lang w:val="en-US"/>
        </w:rPr>
        <w:t>:</w:t>
      </w:r>
      <w:r w:rsidRPr="00795FF3">
        <w:rPr>
          <w:lang w:val="en-US"/>
        </w:rPr>
        <w:t xml:space="preserve"> Alzheimer’s disease</w:t>
      </w:r>
      <w:r>
        <w:rPr>
          <w:lang w:val="en-US"/>
        </w:rPr>
        <w:t>;</w:t>
      </w:r>
      <w:r w:rsidRPr="00795FF3">
        <w:rPr>
          <w:lang w:val="en-US"/>
        </w:rPr>
        <w:t xml:space="preserve"> p-preAD</w:t>
      </w:r>
      <w:r>
        <w:rPr>
          <w:lang w:val="en-US"/>
        </w:rPr>
        <w:t>:</w:t>
      </w:r>
      <w:r w:rsidRPr="00795FF3">
        <w:rPr>
          <w:lang w:val="en-US"/>
        </w:rPr>
        <w:t xml:space="preserve"> pathologically defined preclinical AD</w:t>
      </w:r>
      <w:r>
        <w:rPr>
          <w:lang w:val="en-US"/>
        </w:rPr>
        <w:t>;</w:t>
      </w:r>
      <w:r w:rsidRPr="00795FF3">
        <w:rPr>
          <w:lang w:val="en-US"/>
        </w:rPr>
        <w:t xml:space="preserve"> non-AD</w:t>
      </w:r>
      <w:r>
        <w:rPr>
          <w:lang w:val="en-US"/>
        </w:rPr>
        <w:t>:</w:t>
      </w:r>
      <w:r w:rsidRPr="00795FF3">
        <w:rPr>
          <w:lang w:val="en-US"/>
        </w:rPr>
        <w:t xml:space="preserve"> non-demented control</w:t>
      </w:r>
      <w:r>
        <w:rPr>
          <w:lang w:val="en-US"/>
        </w:rPr>
        <w:t>;</w:t>
      </w:r>
      <w:r w:rsidRPr="00795FF3">
        <w:rPr>
          <w:lang w:val="en-US"/>
        </w:rPr>
        <w:t xml:space="preserve"> ADRP</w:t>
      </w:r>
      <w:r>
        <w:rPr>
          <w:lang w:val="en-US"/>
        </w:rPr>
        <w:t>:</w:t>
      </w:r>
      <w:r w:rsidRPr="00795FF3">
        <w:rPr>
          <w:lang w:val="en-US"/>
        </w:rPr>
        <w:t xml:space="preserve"> Alzheimer’s disease-related metabolic brain pattern</w:t>
      </w:r>
      <w:r>
        <w:rPr>
          <w:lang w:val="en-US"/>
        </w:rPr>
        <w:t>;</w:t>
      </w:r>
      <w:r w:rsidRPr="00795FF3">
        <w:rPr>
          <w:lang w:val="en-US"/>
        </w:rPr>
        <w:t xml:space="preserve"> AGD</w:t>
      </w:r>
      <w:r>
        <w:rPr>
          <w:lang w:val="en-US"/>
        </w:rPr>
        <w:t>:</w:t>
      </w:r>
      <w:r w:rsidRPr="00795FF3">
        <w:rPr>
          <w:lang w:val="en-US"/>
        </w:rPr>
        <w:t xml:space="preserve"> argyrophilic grain disease</w:t>
      </w:r>
      <w:r>
        <w:rPr>
          <w:lang w:val="en-US"/>
        </w:rPr>
        <w:t>;</w:t>
      </w:r>
      <w:r w:rsidRPr="00795FF3">
        <w:rPr>
          <w:lang w:val="en-US"/>
        </w:rPr>
        <w:t xml:space="preserve"> ARTAG</w:t>
      </w:r>
      <w:r>
        <w:rPr>
          <w:lang w:val="en-US"/>
        </w:rPr>
        <w:t>:</w:t>
      </w:r>
      <w:r w:rsidRPr="00795FF3">
        <w:rPr>
          <w:lang w:val="en-US"/>
        </w:rPr>
        <w:t xml:space="preserve"> aging-related tau astrogliopathy</w:t>
      </w:r>
      <w:r>
        <w:rPr>
          <w:lang w:val="en-US"/>
        </w:rPr>
        <w:t>;</w:t>
      </w:r>
      <w:r w:rsidRPr="00795FF3">
        <w:rPr>
          <w:lang w:val="en-US"/>
        </w:rPr>
        <w:t xml:space="preserve"> B</w:t>
      </w:r>
      <w:r>
        <w:rPr>
          <w:lang w:val="en-US"/>
        </w:rPr>
        <w:t>:</w:t>
      </w:r>
      <w:r w:rsidRPr="00795FF3">
        <w:rPr>
          <w:lang w:val="en-US"/>
        </w:rPr>
        <w:t xml:space="preserve"> bleeding</w:t>
      </w:r>
      <w:r>
        <w:rPr>
          <w:lang w:val="en-US"/>
        </w:rPr>
        <w:t>;</w:t>
      </w:r>
      <w:r w:rsidRPr="00795FF3">
        <w:rPr>
          <w:lang w:val="en-US"/>
        </w:rPr>
        <w:t xml:space="preserve"> CAA</w:t>
      </w:r>
      <w:r>
        <w:rPr>
          <w:lang w:val="en-US"/>
        </w:rPr>
        <w:t>:</w:t>
      </w:r>
      <w:r w:rsidRPr="00795FF3">
        <w:rPr>
          <w:lang w:val="en-US"/>
        </w:rPr>
        <w:t xml:space="preserve"> cerebrovascular angiopathy</w:t>
      </w:r>
      <w:r>
        <w:rPr>
          <w:lang w:val="en-US"/>
        </w:rPr>
        <w:t>;</w:t>
      </w:r>
      <w:r w:rsidRPr="00795FF3">
        <w:rPr>
          <w:lang w:val="en-US"/>
        </w:rPr>
        <w:t xml:space="preserve"> CDR</w:t>
      </w:r>
      <w:r>
        <w:rPr>
          <w:lang w:val="en-US"/>
        </w:rPr>
        <w:t>:</w:t>
      </w:r>
      <w:r w:rsidRPr="00795FF3">
        <w:rPr>
          <w:lang w:val="en-US"/>
        </w:rPr>
        <w:t xml:space="preserve"> clinical dementia rating</w:t>
      </w:r>
      <w:r>
        <w:rPr>
          <w:lang w:val="en-US"/>
        </w:rPr>
        <w:t>;</w:t>
      </w:r>
      <w:r w:rsidRPr="00795FF3">
        <w:rPr>
          <w:lang w:val="en-US"/>
        </w:rPr>
        <w:t xml:space="preserve"> CERAD</w:t>
      </w:r>
      <w:r>
        <w:rPr>
          <w:lang w:val="en-US"/>
        </w:rPr>
        <w:t>:</w:t>
      </w:r>
      <w:r w:rsidRPr="00795FF3">
        <w:rPr>
          <w:lang w:val="en-US"/>
        </w:rPr>
        <w:t xml:space="preserve"> Consortium to Establish a Registry for Alzheimer’s disease</w:t>
      </w:r>
      <w:r>
        <w:rPr>
          <w:lang w:val="en-US"/>
        </w:rPr>
        <w:t>;</w:t>
      </w:r>
      <w:r w:rsidRPr="00795FF3">
        <w:rPr>
          <w:lang w:val="en-US"/>
        </w:rPr>
        <w:t xml:space="preserve"> CM</w:t>
      </w:r>
      <w:r>
        <w:rPr>
          <w:lang w:val="en-US"/>
        </w:rPr>
        <w:t>:</w:t>
      </w:r>
      <w:r w:rsidRPr="00795FF3">
        <w:rPr>
          <w:lang w:val="en-US"/>
        </w:rPr>
        <w:t xml:space="preserve"> carcinoma metastasis; I</w:t>
      </w:r>
      <w:r>
        <w:rPr>
          <w:lang w:val="en-US"/>
        </w:rPr>
        <w:t>:</w:t>
      </w:r>
      <w:r w:rsidRPr="00795FF3">
        <w:rPr>
          <w:lang w:val="en-US"/>
        </w:rPr>
        <w:t xml:space="preserve"> infarction</w:t>
      </w:r>
      <w:r>
        <w:rPr>
          <w:lang w:val="en-US"/>
        </w:rPr>
        <w:t>;</w:t>
      </w:r>
      <w:r w:rsidRPr="00795FF3">
        <w:rPr>
          <w:lang w:val="en-US"/>
        </w:rPr>
        <w:t xml:space="preserve"> MI</w:t>
      </w:r>
      <w:r>
        <w:rPr>
          <w:lang w:val="en-US"/>
        </w:rPr>
        <w:t>:</w:t>
      </w:r>
      <w:r w:rsidRPr="00795FF3">
        <w:rPr>
          <w:lang w:val="en-US"/>
        </w:rPr>
        <w:t xml:space="preserve"> microinfarction</w:t>
      </w:r>
      <w:r>
        <w:rPr>
          <w:lang w:val="en-US"/>
        </w:rPr>
        <w:t>;</w:t>
      </w:r>
      <w:r w:rsidRPr="00795FF3">
        <w:rPr>
          <w:lang w:val="en-US"/>
        </w:rPr>
        <w:t xml:space="preserve"> MCI</w:t>
      </w:r>
      <w:r>
        <w:rPr>
          <w:lang w:val="en-US"/>
        </w:rPr>
        <w:t>:</w:t>
      </w:r>
      <w:r w:rsidRPr="00795FF3">
        <w:rPr>
          <w:lang w:val="en-US"/>
        </w:rPr>
        <w:t xml:space="preserve"> mild cognitive impairment</w:t>
      </w:r>
      <w:r>
        <w:rPr>
          <w:lang w:val="en-US"/>
        </w:rPr>
        <w:t>;</w:t>
      </w:r>
      <w:r w:rsidRPr="00795FF3">
        <w:rPr>
          <w:lang w:val="en-US"/>
        </w:rPr>
        <w:t xml:space="preserve"> MTL</w:t>
      </w:r>
      <w:r>
        <w:rPr>
          <w:lang w:val="en-US"/>
        </w:rPr>
        <w:t>:</w:t>
      </w:r>
      <w:r w:rsidRPr="00795FF3">
        <w:rPr>
          <w:lang w:val="en-US"/>
        </w:rPr>
        <w:t xml:space="preserve"> medial temporal lobe</w:t>
      </w:r>
      <w:r>
        <w:rPr>
          <w:lang w:val="en-US"/>
        </w:rPr>
        <w:t>;</w:t>
      </w:r>
      <w:r w:rsidRPr="00795FF3">
        <w:rPr>
          <w:lang w:val="en-US"/>
        </w:rPr>
        <w:t xml:space="preserve"> n.d.</w:t>
      </w:r>
      <w:r>
        <w:rPr>
          <w:lang w:val="en-US"/>
        </w:rPr>
        <w:t>:</w:t>
      </w:r>
      <w:r w:rsidRPr="00795FF3">
        <w:rPr>
          <w:lang w:val="en-US"/>
        </w:rPr>
        <w:t xml:space="preserve"> not determined</w:t>
      </w:r>
      <w:r>
        <w:rPr>
          <w:lang w:val="en-US"/>
        </w:rPr>
        <w:t>;</w:t>
      </w:r>
      <w:r w:rsidRPr="00795FF3">
        <w:rPr>
          <w:lang w:val="en-US"/>
        </w:rPr>
        <w:t xml:space="preserve"> NFT</w:t>
      </w:r>
      <w:r>
        <w:rPr>
          <w:lang w:val="en-US"/>
        </w:rPr>
        <w:t>:</w:t>
      </w:r>
      <w:r w:rsidRPr="00795FF3">
        <w:rPr>
          <w:lang w:val="en-US"/>
        </w:rPr>
        <w:t xml:space="preserve"> neurofibrillary tangle</w:t>
      </w:r>
      <w:r>
        <w:rPr>
          <w:lang w:val="en-US"/>
        </w:rPr>
        <w:t>;</w:t>
      </w:r>
      <w:r w:rsidRPr="00795FF3">
        <w:rPr>
          <w:lang w:val="en-US"/>
        </w:rPr>
        <w:t xml:space="preserve"> NIA-AA</w:t>
      </w:r>
      <w:r>
        <w:rPr>
          <w:lang w:val="en-US"/>
        </w:rPr>
        <w:t>:</w:t>
      </w:r>
      <w:r w:rsidRPr="00795FF3">
        <w:rPr>
          <w:lang w:val="en-US"/>
        </w:rPr>
        <w:t xml:space="preserve"> National Institute on Aging–Alzheimer’s Association</w:t>
      </w:r>
      <w:r>
        <w:rPr>
          <w:lang w:val="en-US"/>
        </w:rPr>
        <w:t>;</w:t>
      </w:r>
      <w:r w:rsidRPr="00795FF3">
        <w:rPr>
          <w:lang w:val="en-US"/>
        </w:rPr>
        <w:t xml:space="preserve"> PMI</w:t>
      </w:r>
      <w:r>
        <w:rPr>
          <w:lang w:val="en-US"/>
        </w:rPr>
        <w:t>:</w:t>
      </w:r>
      <w:r w:rsidRPr="00795FF3">
        <w:rPr>
          <w:lang w:val="en-US"/>
        </w:rPr>
        <w:t xml:space="preserve"> post-mortem interval</w:t>
      </w:r>
      <w:r>
        <w:rPr>
          <w:lang w:val="en-US"/>
        </w:rPr>
        <w:t>;</w:t>
      </w:r>
      <w:r w:rsidRPr="00795FF3">
        <w:rPr>
          <w:lang w:val="en-US"/>
        </w:rPr>
        <w:t xml:space="preserve"> T</w:t>
      </w:r>
      <w:r>
        <w:rPr>
          <w:lang w:val="en-US"/>
        </w:rPr>
        <w:t>:</w:t>
      </w:r>
      <w:r w:rsidRPr="00795FF3">
        <w:rPr>
          <w:lang w:val="en-US"/>
        </w:rPr>
        <w:t xml:space="preserve"> trauma.</w:t>
      </w:r>
    </w:p>
    <w:p w14:paraId="59EC7DA3" w14:textId="44F15B91" w:rsidR="00031E88" w:rsidRPr="00785AC7" w:rsidRDefault="00795FF3" w:rsidP="00716653">
      <w:pPr>
        <w:pStyle w:val="Heading2"/>
        <w:rPr>
          <w:b w:val="0"/>
          <w:bCs w:val="0"/>
        </w:rPr>
      </w:pPr>
      <w:r>
        <w:t xml:space="preserve">Table </w:t>
      </w:r>
      <w:r w:rsidR="00833DC3">
        <w:t>S</w:t>
      </w:r>
      <w:r>
        <w:t>2</w:t>
      </w:r>
      <w:r w:rsidR="006C50D7" w:rsidRPr="0055347B">
        <w:t xml:space="preserve"> </w:t>
      </w:r>
      <w:r w:rsidR="00FE6E40" w:rsidRPr="00785AC7">
        <w:rPr>
          <w:b w:val="0"/>
          <w:bCs w:val="0"/>
        </w:rPr>
        <w:t>S</w:t>
      </w:r>
      <w:r w:rsidR="006C50D7" w:rsidRPr="00785AC7">
        <w:rPr>
          <w:b w:val="0"/>
          <w:bCs w:val="0"/>
        </w:rPr>
        <w:t>equences</w:t>
      </w:r>
      <w:r w:rsidR="00065450" w:rsidRPr="00785AC7">
        <w:rPr>
          <w:b w:val="0"/>
          <w:bCs w:val="0"/>
        </w:rPr>
        <w:t xml:space="preserve"> of </w:t>
      </w:r>
      <w:bookmarkEnd w:id="8"/>
      <w:r w:rsidR="00BD78BF" w:rsidRPr="00785AC7">
        <w:rPr>
          <w:b w:val="0"/>
          <w:bCs w:val="0"/>
        </w:rPr>
        <w:t xml:space="preserve">primers </w:t>
      </w:r>
      <w:r w:rsidR="00FE6E40" w:rsidRPr="00785AC7">
        <w:rPr>
          <w:b w:val="0"/>
          <w:bCs w:val="0"/>
        </w:rPr>
        <w:t>used for telomere length analysis</w:t>
      </w:r>
    </w:p>
    <w:tbl>
      <w:tblPr>
        <w:tblStyle w:val="GridTable1Light"/>
        <w:tblW w:w="6804"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134"/>
        <w:gridCol w:w="2835"/>
        <w:gridCol w:w="2835"/>
      </w:tblGrid>
      <w:tr w:rsidR="00FE7205" w:rsidRPr="008757C8" w14:paraId="13D7329D" w14:textId="77777777" w:rsidTr="00713344">
        <w:trPr>
          <w:cnfStyle w:val="100000000000" w:firstRow="1" w:lastRow="0" w:firstColumn="0" w:lastColumn="0" w:oddVBand="0" w:evenVBand="0" w:oddHBand="0"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double" w:sz="4" w:space="0" w:color="auto"/>
              <w:right w:val="single" w:sz="4" w:space="0" w:color="EEECE1" w:themeColor="background2"/>
            </w:tcBorders>
            <w:vAlign w:val="center"/>
            <w:hideMark/>
          </w:tcPr>
          <w:p w14:paraId="45B49CF0" w14:textId="77777777" w:rsidR="00FE7205" w:rsidRPr="00B252B3" w:rsidRDefault="00FE7205" w:rsidP="00713344">
            <w:pPr>
              <w:spacing w:after="0"/>
              <w:jc w:val="left"/>
              <w:rPr>
                <w:rFonts w:ascii="Calibri" w:hAnsi="Calibri" w:cs="Calibri"/>
                <w:color w:val="auto"/>
                <w:sz w:val="18"/>
                <w:szCs w:val="18"/>
              </w:rPr>
            </w:pPr>
            <w:r w:rsidRPr="00011860">
              <w:rPr>
                <w:sz w:val="18"/>
                <w:szCs w:val="18"/>
              </w:rPr>
              <w:t>Target</w:t>
            </w:r>
          </w:p>
        </w:tc>
        <w:tc>
          <w:tcPr>
            <w:tcW w:w="2835" w:type="dxa"/>
            <w:tcBorders>
              <w:top w:val="single" w:sz="4" w:space="0" w:color="auto"/>
              <w:left w:val="single" w:sz="4" w:space="0" w:color="EEECE1" w:themeColor="background2"/>
              <w:bottom w:val="double" w:sz="4" w:space="0" w:color="auto"/>
              <w:right w:val="single" w:sz="4" w:space="0" w:color="EEECE1" w:themeColor="background2"/>
            </w:tcBorders>
            <w:noWrap/>
            <w:vAlign w:val="center"/>
            <w:hideMark/>
          </w:tcPr>
          <w:p w14:paraId="3CF58BF0" w14:textId="77777777" w:rsidR="00FE7205" w:rsidRPr="00B252B3" w:rsidRDefault="00FE7205" w:rsidP="00713344">
            <w:pPr>
              <w:spacing w:after="0"/>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18"/>
                <w:szCs w:val="18"/>
              </w:rPr>
            </w:pPr>
            <w:r w:rsidRPr="00011860">
              <w:rPr>
                <w:sz w:val="18"/>
                <w:szCs w:val="18"/>
              </w:rPr>
              <w:t>Forward (5’- 3’)</w:t>
            </w:r>
          </w:p>
        </w:tc>
        <w:tc>
          <w:tcPr>
            <w:tcW w:w="2835" w:type="dxa"/>
            <w:tcBorders>
              <w:top w:val="single" w:sz="4" w:space="0" w:color="auto"/>
              <w:left w:val="single" w:sz="4" w:space="0" w:color="EEECE1" w:themeColor="background2"/>
              <w:bottom w:val="double" w:sz="4" w:space="0" w:color="auto"/>
            </w:tcBorders>
            <w:noWrap/>
            <w:vAlign w:val="center"/>
            <w:hideMark/>
          </w:tcPr>
          <w:p w14:paraId="33064D7B" w14:textId="77777777" w:rsidR="00FE7205" w:rsidRPr="00B252B3" w:rsidRDefault="00FE7205" w:rsidP="00713344">
            <w:pPr>
              <w:spacing w:after="0"/>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18"/>
                <w:szCs w:val="18"/>
              </w:rPr>
            </w:pPr>
            <w:r w:rsidRPr="00011860">
              <w:rPr>
                <w:sz w:val="18"/>
                <w:szCs w:val="18"/>
              </w:rPr>
              <w:t>Reverse (5’- 3’)</w:t>
            </w:r>
          </w:p>
        </w:tc>
      </w:tr>
      <w:tr w:rsidR="00FE7205" w:rsidRPr="008757C8" w14:paraId="4B264CAA" w14:textId="77777777" w:rsidTr="00713344">
        <w:trPr>
          <w:trHeight w:val="288"/>
        </w:trPr>
        <w:tc>
          <w:tcPr>
            <w:cnfStyle w:val="001000000000" w:firstRow="0" w:lastRow="0" w:firstColumn="1" w:lastColumn="0" w:oddVBand="0" w:evenVBand="0" w:oddHBand="0" w:evenHBand="0" w:firstRowFirstColumn="0" w:firstRowLastColumn="0" w:lastRowFirstColumn="0" w:lastRowLastColumn="0"/>
            <w:tcW w:w="1134" w:type="dxa"/>
            <w:tcBorders>
              <w:top w:val="double" w:sz="4" w:space="0" w:color="auto"/>
              <w:bottom w:val="single" w:sz="4" w:space="0" w:color="auto"/>
              <w:right w:val="single" w:sz="4" w:space="0" w:color="EEECE1" w:themeColor="background2"/>
            </w:tcBorders>
            <w:noWrap/>
            <w:vAlign w:val="center"/>
            <w:hideMark/>
          </w:tcPr>
          <w:p w14:paraId="41BD7D16" w14:textId="77777777" w:rsidR="00FE7205" w:rsidRPr="00B252B3" w:rsidRDefault="00FE7205" w:rsidP="00713344">
            <w:pPr>
              <w:spacing w:after="0"/>
              <w:jc w:val="left"/>
              <w:rPr>
                <w:rFonts w:ascii="Calibri" w:hAnsi="Calibri" w:cs="Calibri"/>
                <w:color w:val="auto"/>
                <w:sz w:val="16"/>
                <w:szCs w:val="16"/>
              </w:rPr>
            </w:pPr>
            <w:r w:rsidRPr="008757C8">
              <w:rPr>
                <w:sz w:val="16"/>
                <w:szCs w:val="16"/>
              </w:rPr>
              <w:t>Telomere</w:t>
            </w:r>
          </w:p>
        </w:tc>
        <w:tc>
          <w:tcPr>
            <w:tcW w:w="2835" w:type="dxa"/>
            <w:tcBorders>
              <w:top w:val="double" w:sz="4" w:space="0" w:color="auto"/>
              <w:left w:val="single" w:sz="4" w:space="0" w:color="EEECE1" w:themeColor="background2"/>
              <w:bottom w:val="single" w:sz="4" w:space="0" w:color="auto"/>
              <w:right w:val="single" w:sz="4" w:space="0" w:color="EEECE1" w:themeColor="background2"/>
            </w:tcBorders>
            <w:noWrap/>
            <w:vAlign w:val="center"/>
            <w:hideMark/>
          </w:tcPr>
          <w:p w14:paraId="1D749CD8" w14:textId="08607D75" w:rsidR="00FE7205" w:rsidRPr="00B252B3" w:rsidRDefault="00FE7205" w:rsidP="00713344">
            <w:pPr>
              <w:spacing w:after="0"/>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16"/>
                <w:szCs w:val="16"/>
              </w:rPr>
            </w:pPr>
            <w:r w:rsidRPr="008757C8">
              <w:rPr>
                <w:sz w:val="16"/>
                <w:szCs w:val="16"/>
              </w:rPr>
              <w:t>CGGTTTGTTTGGGTTTGGGT</w:t>
            </w:r>
            <w:r w:rsidR="00FF0BFD">
              <w:rPr>
                <w:sz w:val="16"/>
                <w:szCs w:val="16"/>
              </w:rPr>
              <w:br/>
            </w:r>
            <w:r w:rsidRPr="008757C8">
              <w:rPr>
                <w:sz w:val="16"/>
                <w:szCs w:val="16"/>
              </w:rPr>
              <w:t>TTGGGTTTGGGTTTGGGTT</w:t>
            </w:r>
          </w:p>
        </w:tc>
        <w:tc>
          <w:tcPr>
            <w:tcW w:w="2835" w:type="dxa"/>
            <w:tcBorders>
              <w:top w:val="double" w:sz="4" w:space="0" w:color="auto"/>
              <w:left w:val="single" w:sz="4" w:space="0" w:color="EEECE1" w:themeColor="background2"/>
              <w:bottom w:val="single" w:sz="4" w:space="0" w:color="auto"/>
            </w:tcBorders>
            <w:noWrap/>
            <w:vAlign w:val="center"/>
            <w:hideMark/>
          </w:tcPr>
          <w:p w14:paraId="1DB1DADF" w14:textId="52DA0435" w:rsidR="00FE7205" w:rsidRPr="00B252B3" w:rsidRDefault="00FE7205" w:rsidP="00713344">
            <w:pPr>
              <w:spacing w:after="0"/>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16"/>
                <w:szCs w:val="16"/>
              </w:rPr>
            </w:pPr>
            <w:r w:rsidRPr="008757C8">
              <w:rPr>
                <w:sz w:val="16"/>
                <w:szCs w:val="16"/>
                <w:lang w:val="de-DE"/>
              </w:rPr>
              <w:t>GGCTTGCCTTACCCTTACCC</w:t>
            </w:r>
            <w:r w:rsidR="00FF0BFD">
              <w:rPr>
                <w:sz w:val="16"/>
                <w:szCs w:val="16"/>
                <w:lang w:val="de-DE"/>
              </w:rPr>
              <w:br/>
            </w:r>
            <w:r w:rsidRPr="008757C8">
              <w:rPr>
                <w:sz w:val="16"/>
                <w:szCs w:val="16"/>
                <w:lang w:val="de-DE"/>
              </w:rPr>
              <w:t>TTACCCTTACCCTTACCCT</w:t>
            </w:r>
          </w:p>
        </w:tc>
      </w:tr>
      <w:tr w:rsidR="00FE7205" w:rsidRPr="008757C8" w14:paraId="191367EF" w14:textId="77777777" w:rsidTr="00713344">
        <w:trPr>
          <w:trHeight w:val="28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nil"/>
              <w:right w:val="single" w:sz="4" w:space="0" w:color="EEECE1" w:themeColor="background2"/>
            </w:tcBorders>
            <w:noWrap/>
            <w:vAlign w:val="center"/>
            <w:hideMark/>
          </w:tcPr>
          <w:p w14:paraId="175803AE" w14:textId="77777777" w:rsidR="00FE7205" w:rsidRPr="00B252B3" w:rsidRDefault="00FE7205" w:rsidP="00713344">
            <w:pPr>
              <w:spacing w:after="0"/>
              <w:jc w:val="left"/>
              <w:rPr>
                <w:rFonts w:ascii="Calibri" w:hAnsi="Calibri" w:cs="Calibri"/>
                <w:color w:val="auto"/>
                <w:sz w:val="16"/>
                <w:szCs w:val="16"/>
              </w:rPr>
            </w:pPr>
            <w:r w:rsidRPr="008757C8">
              <w:rPr>
                <w:i/>
                <w:iCs/>
                <w:sz w:val="16"/>
                <w:szCs w:val="16"/>
              </w:rPr>
              <w:t>36b4</w:t>
            </w:r>
          </w:p>
        </w:tc>
        <w:tc>
          <w:tcPr>
            <w:tcW w:w="2835" w:type="dxa"/>
            <w:tcBorders>
              <w:top w:val="single" w:sz="4" w:space="0" w:color="auto"/>
              <w:left w:val="single" w:sz="4" w:space="0" w:color="EEECE1" w:themeColor="background2"/>
              <w:bottom w:val="nil"/>
              <w:right w:val="single" w:sz="4" w:space="0" w:color="EEECE1" w:themeColor="background2"/>
            </w:tcBorders>
            <w:noWrap/>
            <w:vAlign w:val="center"/>
            <w:hideMark/>
          </w:tcPr>
          <w:p w14:paraId="2691EF99" w14:textId="77777777" w:rsidR="00FE7205" w:rsidRPr="00B252B3" w:rsidRDefault="00FE7205" w:rsidP="00713344">
            <w:pPr>
              <w:spacing w:after="0"/>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16"/>
                <w:szCs w:val="16"/>
              </w:rPr>
            </w:pPr>
            <w:r w:rsidRPr="008757C8">
              <w:rPr>
                <w:sz w:val="16"/>
                <w:szCs w:val="16"/>
              </w:rPr>
              <w:t>ACTGGTCTAGGACCCGAGAAG</w:t>
            </w:r>
          </w:p>
        </w:tc>
        <w:tc>
          <w:tcPr>
            <w:tcW w:w="2835" w:type="dxa"/>
            <w:tcBorders>
              <w:top w:val="single" w:sz="4" w:space="0" w:color="auto"/>
              <w:left w:val="single" w:sz="4" w:space="0" w:color="EEECE1" w:themeColor="background2"/>
              <w:bottom w:val="nil"/>
            </w:tcBorders>
            <w:noWrap/>
            <w:vAlign w:val="center"/>
            <w:hideMark/>
          </w:tcPr>
          <w:p w14:paraId="47A17BB3" w14:textId="77777777" w:rsidR="00FE7205" w:rsidRPr="00B252B3" w:rsidRDefault="00FE7205" w:rsidP="00713344">
            <w:pPr>
              <w:spacing w:after="0"/>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16"/>
                <w:szCs w:val="16"/>
              </w:rPr>
            </w:pPr>
            <w:r w:rsidRPr="008757C8">
              <w:rPr>
                <w:sz w:val="16"/>
                <w:szCs w:val="16"/>
              </w:rPr>
              <w:t>TCAATGGTGCCTCTGGAGATT</w:t>
            </w:r>
          </w:p>
        </w:tc>
      </w:tr>
    </w:tbl>
    <w:p w14:paraId="45A0EECD" w14:textId="49F5FAF9" w:rsidR="008757C8" w:rsidRPr="008757C8" w:rsidRDefault="008757C8" w:rsidP="00716653">
      <w:pPr>
        <w:rPr>
          <w:sz w:val="16"/>
          <w:szCs w:val="16"/>
        </w:rPr>
      </w:pPr>
    </w:p>
    <w:p w14:paraId="75DBE887" w14:textId="104089F5" w:rsidR="00FE6E40" w:rsidRPr="00785AC7" w:rsidRDefault="00FE6E40" w:rsidP="00FE6E40">
      <w:pPr>
        <w:pStyle w:val="Heading2"/>
        <w:rPr>
          <w:b w:val="0"/>
          <w:bCs w:val="0"/>
        </w:rPr>
      </w:pPr>
      <w:r w:rsidRPr="0055347B">
        <w:t xml:space="preserve">Table </w:t>
      </w:r>
      <w:r w:rsidR="00833DC3">
        <w:t>S</w:t>
      </w:r>
      <w:r w:rsidR="00795FF3">
        <w:t>3</w:t>
      </w:r>
      <w:r w:rsidRPr="0055347B">
        <w:t xml:space="preserve"> </w:t>
      </w:r>
      <w:r w:rsidRPr="00785AC7">
        <w:rPr>
          <w:b w:val="0"/>
          <w:bCs w:val="0"/>
        </w:rPr>
        <w:t>Sequences of primers used for quantitative RT-PCR</w:t>
      </w:r>
    </w:p>
    <w:tbl>
      <w:tblPr>
        <w:tblStyle w:val="TableGrid"/>
        <w:tblW w:w="6804" w:type="dxa"/>
        <w:tblBorders>
          <w:top w:val="none" w:sz="0" w:space="0" w:color="auto"/>
          <w:left w:val="none" w:sz="0" w:space="0" w:color="auto"/>
          <w:bottom w:val="none" w:sz="0" w:space="0" w:color="auto"/>
          <w:right w:val="none" w:sz="0" w:space="0" w:color="auto"/>
          <w:insideV w:val="single" w:sz="4" w:space="0" w:color="EEECE1" w:themeColor="background2"/>
        </w:tblBorders>
        <w:tblLayout w:type="fixed"/>
        <w:tblCellMar>
          <w:top w:w="28" w:type="dxa"/>
          <w:bottom w:w="28" w:type="dxa"/>
        </w:tblCellMar>
        <w:tblLook w:val="0600" w:firstRow="0" w:lastRow="0" w:firstColumn="0" w:lastColumn="0" w:noHBand="1" w:noVBand="1"/>
      </w:tblPr>
      <w:tblGrid>
        <w:gridCol w:w="1134"/>
        <w:gridCol w:w="2835"/>
        <w:gridCol w:w="2835"/>
      </w:tblGrid>
      <w:tr w:rsidR="00253BCD" w:rsidRPr="0055347B" w14:paraId="55E060C9" w14:textId="77777777" w:rsidTr="00713344">
        <w:trPr>
          <w:trHeight w:val="143"/>
        </w:trPr>
        <w:tc>
          <w:tcPr>
            <w:tcW w:w="1134" w:type="dxa"/>
            <w:tcBorders>
              <w:top w:val="single" w:sz="4" w:space="0" w:color="auto"/>
              <w:bottom w:val="double" w:sz="4" w:space="0" w:color="auto"/>
            </w:tcBorders>
            <w:vAlign w:val="center"/>
          </w:tcPr>
          <w:p w14:paraId="0A78CAE8" w14:textId="77777777" w:rsidR="00253BCD" w:rsidRPr="00FF0BFD" w:rsidRDefault="00253BCD" w:rsidP="00FF0BFD">
            <w:pPr>
              <w:pStyle w:val="NoSpacing"/>
              <w:jc w:val="left"/>
              <w:rPr>
                <w:b/>
                <w:bCs/>
                <w:sz w:val="18"/>
                <w:szCs w:val="18"/>
              </w:rPr>
            </w:pPr>
            <w:r w:rsidRPr="00FF0BFD">
              <w:rPr>
                <w:b/>
                <w:bCs/>
                <w:sz w:val="18"/>
                <w:szCs w:val="18"/>
              </w:rPr>
              <w:t>Target</w:t>
            </w:r>
          </w:p>
        </w:tc>
        <w:tc>
          <w:tcPr>
            <w:tcW w:w="2835" w:type="dxa"/>
            <w:tcBorders>
              <w:top w:val="single" w:sz="4" w:space="0" w:color="auto"/>
              <w:bottom w:val="double" w:sz="4" w:space="0" w:color="auto"/>
            </w:tcBorders>
            <w:vAlign w:val="center"/>
          </w:tcPr>
          <w:p w14:paraId="570CD69C" w14:textId="4A5B54AA" w:rsidR="00253BCD" w:rsidRPr="00FF0BFD" w:rsidRDefault="00253BCD" w:rsidP="00FF0BFD">
            <w:pPr>
              <w:pStyle w:val="NoSpacing"/>
              <w:jc w:val="left"/>
              <w:rPr>
                <w:b/>
                <w:bCs/>
                <w:sz w:val="18"/>
                <w:szCs w:val="18"/>
              </w:rPr>
            </w:pPr>
            <w:r w:rsidRPr="00FF0BFD">
              <w:rPr>
                <w:b/>
                <w:bCs/>
                <w:sz w:val="18"/>
                <w:szCs w:val="18"/>
              </w:rPr>
              <w:t>Forward</w:t>
            </w:r>
            <w:r w:rsidR="00DC1CC9" w:rsidRPr="00FF0BFD">
              <w:rPr>
                <w:b/>
                <w:bCs/>
                <w:sz w:val="18"/>
                <w:szCs w:val="18"/>
              </w:rPr>
              <w:t xml:space="preserve"> (5’- 3’)</w:t>
            </w:r>
          </w:p>
        </w:tc>
        <w:tc>
          <w:tcPr>
            <w:tcW w:w="2835" w:type="dxa"/>
            <w:tcBorders>
              <w:top w:val="single" w:sz="4" w:space="0" w:color="auto"/>
              <w:bottom w:val="double" w:sz="4" w:space="0" w:color="auto"/>
            </w:tcBorders>
            <w:vAlign w:val="center"/>
          </w:tcPr>
          <w:p w14:paraId="2291FE95" w14:textId="19045A23" w:rsidR="00253BCD" w:rsidRPr="00FF0BFD" w:rsidRDefault="00253BCD" w:rsidP="00FF0BFD">
            <w:pPr>
              <w:pStyle w:val="NoSpacing"/>
              <w:jc w:val="left"/>
              <w:rPr>
                <w:b/>
                <w:bCs/>
                <w:sz w:val="18"/>
                <w:szCs w:val="18"/>
              </w:rPr>
            </w:pPr>
            <w:r w:rsidRPr="00FF0BFD">
              <w:rPr>
                <w:b/>
                <w:bCs/>
                <w:sz w:val="18"/>
                <w:szCs w:val="18"/>
              </w:rPr>
              <w:t>Reverse</w:t>
            </w:r>
            <w:r w:rsidR="00DC1CC9" w:rsidRPr="00FF0BFD">
              <w:rPr>
                <w:b/>
                <w:bCs/>
                <w:sz w:val="18"/>
                <w:szCs w:val="18"/>
              </w:rPr>
              <w:t xml:space="preserve"> (5’- 3’)</w:t>
            </w:r>
          </w:p>
        </w:tc>
      </w:tr>
      <w:tr w:rsidR="00253BCD" w:rsidRPr="0055347B" w14:paraId="256465B5" w14:textId="77777777" w:rsidTr="00713344">
        <w:trPr>
          <w:trHeight w:val="112"/>
        </w:trPr>
        <w:tc>
          <w:tcPr>
            <w:tcW w:w="1134" w:type="dxa"/>
            <w:tcBorders>
              <w:top w:val="double" w:sz="4" w:space="0" w:color="auto"/>
            </w:tcBorders>
            <w:vAlign w:val="center"/>
          </w:tcPr>
          <w:p w14:paraId="1BEDE3E0" w14:textId="66888D77" w:rsidR="00253BCD" w:rsidRPr="00FF0BFD" w:rsidRDefault="00253BCD" w:rsidP="00FF0BFD">
            <w:pPr>
              <w:pStyle w:val="NoSpacing"/>
              <w:jc w:val="left"/>
              <w:rPr>
                <w:b/>
                <w:bCs/>
                <w:sz w:val="16"/>
                <w:szCs w:val="16"/>
              </w:rPr>
            </w:pPr>
            <w:r w:rsidRPr="00FF0BFD">
              <w:rPr>
                <w:b/>
                <w:bCs/>
                <w:i/>
                <w:iCs/>
                <w:sz w:val="16"/>
                <w:szCs w:val="16"/>
              </w:rPr>
              <w:t>Il1b</w:t>
            </w:r>
          </w:p>
        </w:tc>
        <w:tc>
          <w:tcPr>
            <w:tcW w:w="2835" w:type="dxa"/>
            <w:tcBorders>
              <w:top w:val="double" w:sz="4" w:space="0" w:color="auto"/>
            </w:tcBorders>
            <w:vAlign w:val="center"/>
          </w:tcPr>
          <w:p w14:paraId="104BCE96" w14:textId="580647BB" w:rsidR="00253BCD" w:rsidRPr="00FF0BFD" w:rsidRDefault="00253BCD" w:rsidP="00FF0BFD">
            <w:pPr>
              <w:pStyle w:val="NoSpacing"/>
              <w:jc w:val="left"/>
              <w:rPr>
                <w:sz w:val="16"/>
                <w:szCs w:val="16"/>
              </w:rPr>
            </w:pPr>
            <w:r w:rsidRPr="00FF0BFD">
              <w:rPr>
                <w:sz w:val="16"/>
                <w:szCs w:val="16"/>
              </w:rPr>
              <w:t>GCAACTGTTCCTGAACTCAACT</w:t>
            </w:r>
          </w:p>
        </w:tc>
        <w:tc>
          <w:tcPr>
            <w:tcW w:w="2835" w:type="dxa"/>
            <w:tcBorders>
              <w:top w:val="double" w:sz="4" w:space="0" w:color="auto"/>
            </w:tcBorders>
            <w:vAlign w:val="center"/>
          </w:tcPr>
          <w:p w14:paraId="47410B89" w14:textId="1E2FA6FE" w:rsidR="00253BCD" w:rsidRPr="00FF0BFD" w:rsidRDefault="00253BCD" w:rsidP="00FF0BFD">
            <w:pPr>
              <w:pStyle w:val="NoSpacing"/>
              <w:jc w:val="left"/>
              <w:rPr>
                <w:sz w:val="16"/>
                <w:szCs w:val="16"/>
                <w:lang w:val="de-DE"/>
              </w:rPr>
            </w:pPr>
            <w:r w:rsidRPr="00FF0BFD">
              <w:rPr>
                <w:sz w:val="16"/>
                <w:szCs w:val="16"/>
                <w:lang w:val="de-DE"/>
              </w:rPr>
              <w:t>ATCTTTTGGGGTCCGTCAACT</w:t>
            </w:r>
          </w:p>
        </w:tc>
      </w:tr>
      <w:tr w:rsidR="00253BCD" w:rsidRPr="0055347B" w14:paraId="4E5F2726" w14:textId="77777777" w:rsidTr="00713344">
        <w:trPr>
          <w:trHeight w:val="108"/>
        </w:trPr>
        <w:tc>
          <w:tcPr>
            <w:tcW w:w="1134" w:type="dxa"/>
            <w:vAlign w:val="center"/>
          </w:tcPr>
          <w:p w14:paraId="179E898D" w14:textId="09AF52FF" w:rsidR="00253BCD" w:rsidRPr="00FF0BFD" w:rsidRDefault="00253BCD" w:rsidP="00FF0BFD">
            <w:pPr>
              <w:pStyle w:val="NoSpacing"/>
              <w:jc w:val="left"/>
              <w:rPr>
                <w:b/>
                <w:bCs/>
                <w:i/>
                <w:iCs/>
                <w:sz w:val="16"/>
                <w:szCs w:val="16"/>
              </w:rPr>
            </w:pPr>
            <w:r w:rsidRPr="00FF0BFD">
              <w:rPr>
                <w:b/>
                <w:bCs/>
                <w:i/>
                <w:iCs/>
                <w:sz w:val="16"/>
                <w:szCs w:val="16"/>
              </w:rPr>
              <w:t>Il6</w:t>
            </w:r>
          </w:p>
        </w:tc>
        <w:tc>
          <w:tcPr>
            <w:tcW w:w="2835" w:type="dxa"/>
            <w:vAlign w:val="center"/>
          </w:tcPr>
          <w:p w14:paraId="380FB3ED" w14:textId="6AB4DBEF" w:rsidR="00253BCD" w:rsidRPr="00FF0BFD" w:rsidRDefault="00253BCD" w:rsidP="00FF0BFD">
            <w:pPr>
              <w:pStyle w:val="NoSpacing"/>
              <w:jc w:val="left"/>
              <w:rPr>
                <w:sz w:val="16"/>
                <w:szCs w:val="16"/>
              </w:rPr>
            </w:pPr>
            <w:r w:rsidRPr="00FF0BFD">
              <w:rPr>
                <w:sz w:val="16"/>
                <w:szCs w:val="16"/>
              </w:rPr>
              <w:t>TAGTCCTTCCTACCCCAATTTCC</w:t>
            </w:r>
          </w:p>
        </w:tc>
        <w:tc>
          <w:tcPr>
            <w:tcW w:w="2835" w:type="dxa"/>
            <w:vAlign w:val="center"/>
          </w:tcPr>
          <w:p w14:paraId="4D764C6F" w14:textId="252613B3" w:rsidR="00253BCD" w:rsidRPr="00FF0BFD" w:rsidRDefault="00253BCD" w:rsidP="00FF0BFD">
            <w:pPr>
              <w:pStyle w:val="NoSpacing"/>
              <w:jc w:val="left"/>
              <w:rPr>
                <w:sz w:val="16"/>
                <w:szCs w:val="16"/>
                <w:lang w:val="de-DE"/>
              </w:rPr>
            </w:pPr>
            <w:r w:rsidRPr="00FF0BFD">
              <w:rPr>
                <w:sz w:val="16"/>
                <w:szCs w:val="16"/>
                <w:lang w:val="de-DE"/>
              </w:rPr>
              <w:t>TTGGTCCTTAGCCACTCCTTC</w:t>
            </w:r>
          </w:p>
        </w:tc>
      </w:tr>
      <w:tr w:rsidR="00253BCD" w:rsidRPr="0055347B" w14:paraId="6D77F252" w14:textId="77777777" w:rsidTr="00713344">
        <w:trPr>
          <w:trHeight w:val="108"/>
        </w:trPr>
        <w:tc>
          <w:tcPr>
            <w:tcW w:w="1134" w:type="dxa"/>
            <w:vAlign w:val="center"/>
          </w:tcPr>
          <w:p w14:paraId="6E5BFC6C" w14:textId="2D98162C" w:rsidR="00253BCD" w:rsidRPr="00FF0BFD" w:rsidRDefault="00253BCD" w:rsidP="00FF0BFD">
            <w:pPr>
              <w:pStyle w:val="NoSpacing"/>
              <w:jc w:val="left"/>
              <w:rPr>
                <w:b/>
                <w:bCs/>
                <w:i/>
                <w:iCs/>
                <w:sz w:val="16"/>
                <w:szCs w:val="16"/>
              </w:rPr>
            </w:pPr>
            <w:r w:rsidRPr="00FF0BFD">
              <w:rPr>
                <w:b/>
                <w:bCs/>
                <w:i/>
                <w:iCs/>
                <w:sz w:val="16"/>
                <w:szCs w:val="16"/>
              </w:rPr>
              <w:t>Cxcl1</w:t>
            </w:r>
          </w:p>
        </w:tc>
        <w:tc>
          <w:tcPr>
            <w:tcW w:w="2835" w:type="dxa"/>
            <w:vAlign w:val="center"/>
          </w:tcPr>
          <w:p w14:paraId="59EFB01F" w14:textId="6654AA46" w:rsidR="00253BCD" w:rsidRPr="00FF0BFD" w:rsidRDefault="00253BCD" w:rsidP="00FF0BFD">
            <w:pPr>
              <w:pStyle w:val="NoSpacing"/>
              <w:jc w:val="left"/>
              <w:rPr>
                <w:sz w:val="16"/>
                <w:szCs w:val="16"/>
              </w:rPr>
            </w:pPr>
            <w:r w:rsidRPr="00FF0BFD">
              <w:rPr>
                <w:sz w:val="16"/>
                <w:szCs w:val="16"/>
              </w:rPr>
              <w:t>AACCGAAGTCATAGCCACAC</w:t>
            </w:r>
          </w:p>
        </w:tc>
        <w:tc>
          <w:tcPr>
            <w:tcW w:w="2835" w:type="dxa"/>
            <w:vAlign w:val="center"/>
          </w:tcPr>
          <w:p w14:paraId="5B447CE3" w14:textId="40CE810F" w:rsidR="00253BCD" w:rsidRPr="00FF0BFD" w:rsidRDefault="00253BCD" w:rsidP="00FF0BFD">
            <w:pPr>
              <w:pStyle w:val="NoSpacing"/>
              <w:jc w:val="left"/>
              <w:rPr>
                <w:sz w:val="16"/>
                <w:szCs w:val="16"/>
              </w:rPr>
            </w:pPr>
            <w:r w:rsidRPr="00FF0BFD">
              <w:rPr>
                <w:sz w:val="16"/>
                <w:szCs w:val="16"/>
              </w:rPr>
              <w:t>GACACCTTTTAGCATCTTTTGG</w:t>
            </w:r>
          </w:p>
        </w:tc>
      </w:tr>
      <w:tr w:rsidR="00253BCD" w:rsidRPr="0055347B" w14:paraId="052DBC01" w14:textId="77777777" w:rsidTr="00713344">
        <w:trPr>
          <w:trHeight w:val="108"/>
        </w:trPr>
        <w:tc>
          <w:tcPr>
            <w:tcW w:w="1134" w:type="dxa"/>
            <w:vAlign w:val="center"/>
          </w:tcPr>
          <w:p w14:paraId="1A7F6E69" w14:textId="4692308E" w:rsidR="00253BCD" w:rsidRPr="00FF0BFD" w:rsidRDefault="00253BCD" w:rsidP="00FF0BFD">
            <w:pPr>
              <w:pStyle w:val="NoSpacing"/>
              <w:jc w:val="left"/>
              <w:rPr>
                <w:b/>
                <w:bCs/>
                <w:i/>
                <w:iCs/>
                <w:sz w:val="16"/>
                <w:szCs w:val="16"/>
              </w:rPr>
            </w:pPr>
            <w:r w:rsidRPr="00FF0BFD">
              <w:rPr>
                <w:b/>
                <w:bCs/>
                <w:i/>
                <w:iCs/>
                <w:sz w:val="16"/>
                <w:szCs w:val="16"/>
              </w:rPr>
              <w:t>P16</w:t>
            </w:r>
          </w:p>
        </w:tc>
        <w:tc>
          <w:tcPr>
            <w:tcW w:w="2835" w:type="dxa"/>
            <w:vAlign w:val="center"/>
          </w:tcPr>
          <w:p w14:paraId="25BB71C3" w14:textId="0E0BE0A0" w:rsidR="00253BCD" w:rsidRPr="00FF0BFD" w:rsidRDefault="00253BCD" w:rsidP="00FF0BFD">
            <w:pPr>
              <w:pStyle w:val="NoSpacing"/>
              <w:jc w:val="left"/>
              <w:rPr>
                <w:sz w:val="16"/>
                <w:szCs w:val="16"/>
              </w:rPr>
            </w:pPr>
            <w:r w:rsidRPr="00FF0BFD">
              <w:rPr>
                <w:sz w:val="16"/>
                <w:szCs w:val="16"/>
              </w:rPr>
              <w:t>CCCAACGCCCCGAACT</w:t>
            </w:r>
          </w:p>
        </w:tc>
        <w:tc>
          <w:tcPr>
            <w:tcW w:w="2835" w:type="dxa"/>
            <w:vAlign w:val="center"/>
          </w:tcPr>
          <w:p w14:paraId="2308017C" w14:textId="4D39FDC8" w:rsidR="00253BCD" w:rsidRPr="00FF0BFD" w:rsidRDefault="00253BCD" w:rsidP="00FF0BFD">
            <w:pPr>
              <w:pStyle w:val="NoSpacing"/>
              <w:jc w:val="left"/>
              <w:rPr>
                <w:sz w:val="16"/>
                <w:szCs w:val="16"/>
              </w:rPr>
            </w:pPr>
            <w:r w:rsidRPr="00FF0BFD">
              <w:rPr>
                <w:sz w:val="16"/>
                <w:szCs w:val="16"/>
              </w:rPr>
              <w:t>GCAGAAGAGCTGCTACGTGAA</w:t>
            </w:r>
          </w:p>
        </w:tc>
      </w:tr>
      <w:tr w:rsidR="00253BCD" w:rsidRPr="0055347B" w14:paraId="07957529" w14:textId="77777777" w:rsidTr="00713344">
        <w:trPr>
          <w:trHeight w:val="108"/>
        </w:trPr>
        <w:tc>
          <w:tcPr>
            <w:tcW w:w="1134" w:type="dxa"/>
            <w:vAlign w:val="center"/>
          </w:tcPr>
          <w:p w14:paraId="0D1701FF" w14:textId="0BBC6403" w:rsidR="00253BCD" w:rsidRPr="00FF0BFD" w:rsidRDefault="00253BCD" w:rsidP="00FF0BFD">
            <w:pPr>
              <w:pStyle w:val="NoSpacing"/>
              <w:jc w:val="left"/>
              <w:rPr>
                <w:b/>
                <w:bCs/>
                <w:i/>
                <w:iCs/>
                <w:sz w:val="16"/>
                <w:szCs w:val="16"/>
              </w:rPr>
            </w:pPr>
            <w:r w:rsidRPr="00FF0BFD">
              <w:rPr>
                <w:b/>
                <w:bCs/>
                <w:i/>
                <w:iCs/>
                <w:sz w:val="16"/>
                <w:szCs w:val="16"/>
              </w:rPr>
              <w:t>P19</w:t>
            </w:r>
          </w:p>
        </w:tc>
        <w:tc>
          <w:tcPr>
            <w:tcW w:w="2835" w:type="dxa"/>
            <w:vAlign w:val="center"/>
          </w:tcPr>
          <w:p w14:paraId="46B440AB" w14:textId="0E34F9A3" w:rsidR="00253BCD" w:rsidRPr="00FF0BFD" w:rsidRDefault="00253BCD" w:rsidP="00FF0BFD">
            <w:pPr>
              <w:pStyle w:val="NoSpacing"/>
              <w:jc w:val="left"/>
              <w:rPr>
                <w:sz w:val="16"/>
                <w:szCs w:val="16"/>
              </w:rPr>
            </w:pPr>
            <w:r w:rsidRPr="00FF0BFD">
              <w:rPr>
                <w:sz w:val="16"/>
                <w:szCs w:val="16"/>
              </w:rPr>
              <w:t>CGCAGGTTCTTGGTCACTGT</w:t>
            </w:r>
          </w:p>
        </w:tc>
        <w:tc>
          <w:tcPr>
            <w:tcW w:w="2835" w:type="dxa"/>
            <w:vAlign w:val="center"/>
          </w:tcPr>
          <w:p w14:paraId="0C21CBD6" w14:textId="44C9B99F" w:rsidR="00253BCD" w:rsidRPr="00FF0BFD" w:rsidRDefault="00D52958" w:rsidP="00FF0BFD">
            <w:pPr>
              <w:pStyle w:val="NoSpacing"/>
              <w:jc w:val="left"/>
              <w:rPr>
                <w:sz w:val="16"/>
                <w:szCs w:val="16"/>
              </w:rPr>
            </w:pPr>
            <w:r w:rsidRPr="00FF0BFD">
              <w:rPr>
                <w:sz w:val="16"/>
                <w:szCs w:val="16"/>
              </w:rPr>
              <w:t>TGTTCACAGAAGCCAGAGCG</w:t>
            </w:r>
          </w:p>
        </w:tc>
      </w:tr>
      <w:tr w:rsidR="00253BCD" w:rsidRPr="0055347B" w14:paraId="7929BE47" w14:textId="77777777" w:rsidTr="00713344">
        <w:trPr>
          <w:trHeight w:val="108"/>
        </w:trPr>
        <w:tc>
          <w:tcPr>
            <w:tcW w:w="1134" w:type="dxa"/>
            <w:vAlign w:val="center"/>
          </w:tcPr>
          <w:p w14:paraId="6DA5F4A7" w14:textId="51759876" w:rsidR="00253BCD" w:rsidRPr="00FF0BFD" w:rsidRDefault="00253BCD" w:rsidP="00FF0BFD">
            <w:pPr>
              <w:pStyle w:val="NoSpacing"/>
              <w:jc w:val="left"/>
              <w:rPr>
                <w:b/>
                <w:bCs/>
                <w:i/>
                <w:iCs/>
                <w:sz w:val="16"/>
                <w:szCs w:val="16"/>
              </w:rPr>
            </w:pPr>
            <w:r w:rsidRPr="00FF0BFD">
              <w:rPr>
                <w:b/>
                <w:bCs/>
                <w:i/>
                <w:iCs/>
                <w:sz w:val="16"/>
                <w:szCs w:val="16"/>
              </w:rPr>
              <w:t>P21</w:t>
            </w:r>
          </w:p>
        </w:tc>
        <w:tc>
          <w:tcPr>
            <w:tcW w:w="2835" w:type="dxa"/>
            <w:vAlign w:val="center"/>
          </w:tcPr>
          <w:p w14:paraId="12A792AC" w14:textId="27449475" w:rsidR="00253BCD" w:rsidRPr="00FF0BFD" w:rsidRDefault="00D52958" w:rsidP="00FF0BFD">
            <w:pPr>
              <w:pStyle w:val="NoSpacing"/>
              <w:jc w:val="left"/>
              <w:rPr>
                <w:sz w:val="16"/>
                <w:szCs w:val="16"/>
              </w:rPr>
            </w:pPr>
            <w:r w:rsidRPr="00FF0BFD">
              <w:rPr>
                <w:sz w:val="16"/>
                <w:szCs w:val="16"/>
              </w:rPr>
              <w:t>CCTGGTGATGTCCGACCTG</w:t>
            </w:r>
          </w:p>
        </w:tc>
        <w:tc>
          <w:tcPr>
            <w:tcW w:w="2835" w:type="dxa"/>
            <w:vAlign w:val="center"/>
          </w:tcPr>
          <w:p w14:paraId="41B28875" w14:textId="09E2EC0C" w:rsidR="00253BCD" w:rsidRPr="00FF0BFD" w:rsidRDefault="00D52958" w:rsidP="00FF0BFD">
            <w:pPr>
              <w:pStyle w:val="NoSpacing"/>
              <w:jc w:val="left"/>
              <w:rPr>
                <w:sz w:val="16"/>
                <w:szCs w:val="16"/>
              </w:rPr>
            </w:pPr>
            <w:r w:rsidRPr="00FF0BFD">
              <w:rPr>
                <w:sz w:val="16"/>
                <w:szCs w:val="16"/>
              </w:rPr>
              <w:t>CCATGAGCGCATCGCAATC</w:t>
            </w:r>
          </w:p>
        </w:tc>
      </w:tr>
      <w:tr w:rsidR="00CF442F" w:rsidRPr="0055347B" w14:paraId="095D8C43" w14:textId="77777777" w:rsidTr="00713344">
        <w:trPr>
          <w:trHeight w:val="108"/>
        </w:trPr>
        <w:tc>
          <w:tcPr>
            <w:tcW w:w="1134" w:type="dxa"/>
            <w:vAlign w:val="center"/>
          </w:tcPr>
          <w:p w14:paraId="41D430A6" w14:textId="584AE000" w:rsidR="00CF442F" w:rsidRPr="00FF0BFD" w:rsidRDefault="00CF442F" w:rsidP="00FF0BFD">
            <w:pPr>
              <w:pStyle w:val="NoSpacing"/>
              <w:jc w:val="left"/>
              <w:rPr>
                <w:b/>
                <w:bCs/>
                <w:i/>
                <w:iCs/>
                <w:sz w:val="16"/>
                <w:szCs w:val="16"/>
              </w:rPr>
            </w:pPr>
            <w:r w:rsidRPr="00FF0BFD">
              <w:rPr>
                <w:b/>
                <w:bCs/>
                <w:sz w:val="16"/>
                <w:szCs w:val="16"/>
              </w:rPr>
              <w:t>Human</w:t>
            </w:r>
            <w:r w:rsidRPr="00FF0BFD">
              <w:rPr>
                <w:b/>
                <w:bCs/>
                <w:i/>
                <w:iCs/>
                <w:sz w:val="16"/>
                <w:szCs w:val="16"/>
              </w:rPr>
              <w:t xml:space="preserve"> APP</w:t>
            </w:r>
          </w:p>
        </w:tc>
        <w:tc>
          <w:tcPr>
            <w:tcW w:w="2835" w:type="dxa"/>
            <w:vAlign w:val="center"/>
          </w:tcPr>
          <w:p w14:paraId="045B176A" w14:textId="42D68E90" w:rsidR="00CF442F" w:rsidRPr="00FF0BFD" w:rsidRDefault="00CF442F" w:rsidP="00FF0BFD">
            <w:pPr>
              <w:pStyle w:val="NoSpacing"/>
              <w:jc w:val="left"/>
              <w:rPr>
                <w:sz w:val="16"/>
                <w:szCs w:val="16"/>
              </w:rPr>
            </w:pPr>
            <w:r w:rsidRPr="00FF0BFD">
              <w:rPr>
                <w:sz w:val="16"/>
                <w:szCs w:val="16"/>
              </w:rPr>
              <w:t>CAGCATTTCCAGGAGAAAGT</w:t>
            </w:r>
          </w:p>
        </w:tc>
        <w:tc>
          <w:tcPr>
            <w:tcW w:w="2835" w:type="dxa"/>
            <w:vAlign w:val="center"/>
          </w:tcPr>
          <w:p w14:paraId="359DFF72" w14:textId="71D5CB83" w:rsidR="00CF442F" w:rsidRPr="00FF0BFD" w:rsidRDefault="00CF442F" w:rsidP="00FF0BFD">
            <w:pPr>
              <w:pStyle w:val="NoSpacing"/>
              <w:jc w:val="left"/>
              <w:rPr>
                <w:sz w:val="16"/>
                <w:szCs w:val="16"/>
              </w:rPr>
            </w:pPr>
            <w:r w:rsidRPr="00FF0BFD">
              <w:rPr>
                <w:sz w:val="16"/>
                <w:szCs w:val="16"/>
              </w:rPr>
              <w:t>CTGCAGAGCGGTGATGTAGT</w:t>
            </w:r>
          </w:p>
        </w:tc>
      </w:tr>
      <w:tr w:rsidR="00CF442F" w:rsidRPr="0055347B" w14:paraId="135931E5" w14:textId="77777777" w:rsidTr="00713344">
        <w:trPr>
          <w:trHeight w:val="108"/>
        </w:trPr>
        <w:tc>
          <w:tcPr>
            <w:tcW w:w="1134" w:type="dxa"/>
            <w:vAlign w:val="center"/>
          </w:tcPr>
          <w:p w14:paraId="59ED8F3E" w14:textId="05593A2F" w:rsidR="00CF442F" w:rsidRPr="00FF0BFD" w:rsidRDefault="00CF442F" w:rsidP="00FF0BFD">
            <w:pPr>
              <w:pStyle w:val="NoSpacing"/>
              <w:jc w:val="left"/>
              <w:rPr>
                <w:b/>
                <w:bCs/>
                <w:i/>
                <w:iCs/>
                <w:sz w:val="16"/>
                <w:szCs w:val="16"/>
              </w:rPr>
            </w:pPr>
            <w:r w:rsidRPr="00FF0BFD">
              <w:rPr>
                <w:b/>
                <w:bCs/>
                <w:sz w:val="16"/>
                <w:szCs w:val="16"/>
              </w:rPr>
              <w:t>Mouse</w:t>
            </w:r>
            <w:r w:rsidRPr="00FF0BFD">
              <w:rPr>
                <w:b/>
                <w:bCs/>
                <w:i/>
                <w:iCs/>
                <w:sz w:val="16"/>
                <w:szCs w:val="16"/>
              </w:rPr>
              <w:t xml:space="preserve"> APP</w:t>
            </w:r>
          </w:p>
        </w:tc>
        <w:tc>
          <w:tcPr>
            <w:tcW w:w="2835" w:type="dxa"/>
            <w:vAlign w:val="center"/>
          </w:tcPr>
          <w:p w14:paraId="099D2EAB" w14:textId="1171617A" w:rsidR="00CF442F" w:rsidRPr="00FF0BFD" w:rsidRDefault="00CF442F" w:rsidP="00FF0BFD">
            <w:pPr>
              <w:pStyle w:val="NoSpacing"/>
              <w:jc w:val="left"/>
              <w:rPr>
                <w:sz w:val="16"/>
                <w:szCs w:val="16"/>
              </w:rPr>
            </w:pPr>
            <w:r w:rsidRPr="00FF0BFD">
              <w:rPr>
                <w:sz w:val="16"/>
                <w:szCs w:val="16"/>
              </w:rPr>
              <w:t>AATGAGAGACAGCAGCTTGT</w:t>
            </w:r>
          </w:p>
        </w:tc>
        <w:tc>
          <w:tcPr>
            <w:tcW w:w="2835" w:type="dxa"/>
            <w:vAlign w:val="center"/>
          </w:tcPr>
          <w:p w14:paraId="6E14143C" w14:textId="5AB80D2A" w:rsidR="00CF442F" w:rsidRPr="00FF0BFD" w:rsidRDefault="00CF442F" w:rsidP="00FF0BFD">
            <w:pPr>
              <w:pStyle w:val="NoSpacing"/>
              <w:jc w:val="left"/>
              <w:rPr>
                <w:sz w:val="16"/>
                <w:szCs w:val="16"/>
              </w:rPr>
            </w:pPr>
            <w:r w:rsidRPr="00FF0BFD">
              <w:rPr>
                <w:sz w:val="16"/>
                <w:szCs w:val="16"/>
              </w:rPr>
              <w:t>TGCAGTGCAGTGATGTAATT</w:t>
            </w:r>
          </w:p>
        </w:tc>
      </w:tr>
      <w:tr w:rsidR="00253BCD" w:rsidRPr="0055347B" w14:paraId="0D4D807A" w14:textId="77777777" w:rsidTr="00713344">
        <w:trPr>
          <w:trHeight w:val="108"/>
        </w:trPr>
        <w:tc>
          <w:tcPr>
            <w:tcW w:w="1134" w:type="dxa"/>
            <w:vAlign w:val="center"/>
          </w:tcPr>
          <w:p w14:paraId="147124BE" w14:textId="71467606" w:rsidR="00253BCD" w:rsidRPr="00FF0BFD" w:rsidRDefault="00253BCD" w:rsidP="00FF0BFD">
            <w:pPr>
              <w:pStyle w:val="NoSpacing"/>
              <w:jc w:val="left"/>
              <w:rPr>
                <w:b/>
                <w:bCs/>
                <w:i/>
                <w:iCs/>
                <w:sz w:val="16"/>
                <w:szCs w:val="16"/>
              </w:rPr>
            </w:pPr>
            <w:r w:rsidRPr="00FF0BFD">
              <w:rPr>
                <w:b/>
                <w:bCs/>
                <w:i/>
                <w:iCs/>
                <w:sz w:val="16"/>
                <w:szCs w:val="16"/>
              </w:rPr>
              <w:t>Gapdh</w:t>
            </w:r>
          </w:p>
        </w:tc>
        <w:tc>
          <w:tcPr>
            <w:tcW w:w="2835" w:type="dxa"/>
            <w:vAlign w:val="center"/>
          </w:tcPr>
          <w:p w14:paraId="539B4957" w14:textId="7AE99FF7" w:rsidR="00253BCD" w:rsidRPr="00FF0BFD" w:rsidRDefault="00253BCD" w:rsidP="00FF0BFD">
            <w:pPr>
              <w:pStyle w:val="NoSpacing"/>
              <w:jc w:val="left"/>
              <w:rPr>
                <w:sz w:val="16"/>
                <w:szCs w:val="16"/>
              </w:rPr>
            </w:pPr>
            <w:r w:rsidRPr="00FF0BFD">
              <w:rPr>
                <w:sz w:val="16"/>
                <w:szCs w:val="16"/>
              </w:rPr>
              <w:t>ACCCAGAAGACTGTGGATGG</w:t>
            </w:r>
          </w:p>
        </w:tc>
        <w:tc>
          <w:tcPr>
            <w:tcW w:w="2835" w:type="dxa"/>
            <w:vAlign w:val="center"/>
          </w:tcPr>
          <w:p w14:paraId="075970EA" w14:textId="61862F52" w:rsidR="00253BCD" w:rsidRPr="00FF0BFD" w:rsidRDefault="00253BCD" w:rsidP="00FF0BFD">
            <w:pPr>
              <w:pStyle w:val="NoSpacing"/>
              <w:jc w:val="left"/>
              <w:rPr>
                <w:sz w:val="16"/>
                <w:szCs w:val="16"/>
              </w:rPr>
            </w:pPr>
            <w:r w:rsidRPr="00FF0BFD">
              <w:rPr>
                <w:sz w:val="16"/>
                <w:szCs w:val="16"/>
              </w:rPr>
              <w:t>ACACATTGGGGGTAGGAAC</w:t>
            </w:r>
          </w:p>
        </w:tc>
      </w:tr>
    </w:tbl>
    <w:p w14:paraId="74A5D9FE" w14:textId="6DD8439A" w:rsidR="00253BCD" w:rsidRDefault="00253BCD" w:rsidP="00253BCD"/>
    <w:p w14:paraId="5120D0E0" w14:textId="6815F608" w:rsidR="00031E88" w:rsidRDefault="00BE3198" w:rsidP="00716653">
      <w:pPr>
        <w:pStyle w:val="Heading2"/>
      </w:pPr>
      <w:bookmarkStart w:id="11" w:name="_Toc102082622"/>
      <w:r w:rsidRPr="0055347B">
        <w:lastRenderedPageBreak/>
        <w:t>T</w:t>
      </w:r>
      <w:r w:rsidR="006C50D7" w:rsidRPr="0055347B">
        <w:t xml:space="preserve">able </w:t>
      </w:r>
      <w:r w:rsidR="00833DC3">
        <w:t>S</w:t>
      </w:r>
      <w:r w:rsidR="00795FF3">
        <w:t>4</w:t>
      </w:r>
      <w:r w:rsidR="006C50D7" w:rsidRPr="0055347B">
        <w:t xml:space="preserve"> </w:t>
      </w:r>
      <w:r w:rsidR="003A16C0" w:rsidRPr="00785AC7">
        <w:rPr>
          <w:b w:val="0"/>
          <w:bCs w:val="0"/>
        </w:rPr>
        <w:t>Information on p</w:t>
      </w:r>
      <w:r w:rsidR="00F14187" w:rsidRPr="00785AC7">
        <w:rPr>
          <w:b w:val="0"/>
          <w:bCs w:val="0"/>
        </w:rPr>
        <w:t>rimary a</w:t>
      </w:r>
      <w:r w:rsidR="006C50D7" w:rsidRPr="00785AC7">
        <w:rPr>
          <w:b w:val="0"/>
          <w:bCs w:val="0"/>
        </w:rPr>
        <w:t>ntibodies</w:t>
      </w:r>
      <w:bookmarkEnd w:id="11"/>
      <w:r w:rsidR="000611DC" w:rsidRPr="00785AC7">
        <w:rPr>
          <w:b w:val="0"/>
          <w:bCs w:val="0"/>
        </w:rPr>
        <w:t xml:space="preserve"> used </w:t>
      </w:r>
      <w:r w:rsidR="003A16C0" w:rsidRPr="00785AC7">
        <w:rPr>
          <w:b w:val="0"/>
          <w:bCs w:val="0"/>
        </w:rPr>
        <w:t>on mouse samples</w:t>
      </w:r>
    </w:p>
    <w:tbl>
      <w:tblPr>
        <w:tblStyle w:val="TableGrid"/>
        <w:tblW w:w="8637" w:type="dxa"/>
        <w:tblBorders>
          <w:left w:val="none" w:sz="0" w:space="0" w:color="auto"/>
          <w:bottom w:val="none" w:sz="0" w:space="0" w:color="auto"/>
          <w:right w:val="none" w:sz="0" w:space="0" w:color="auto"/>
          <w:insideV w:val="single" w:sz="4" w:space="0" w:color="EEECE1" w:themeColor="background2"/>
        </w:tblBorders>
        <w:tblLayout w:type="fixed"/>
        <w:tblCellMar>
          <w:top w:w="28" w:type="dxa"/>
          <w:bottom w:w="28" w:type="dxa"/>
        </w:tblCellMar>
        <w:tblLook w:val="0600" w:firstRow="0" w:lastRow="0" w:firstColumn="0" w:lastColumn="0" w:noHBand="1" w:noVBand="1"/>
      </w:tblPr>
      <w:tblGrid>
        <w:gridCol w:w="1418"/>
        <w:gridCol w:w="2551"/>
        <w:gridCol w:w="3119"/>
        <w:gridCol w:w="1549"/>
      </w:tblGrid>
      <w:tr w:rsidR="0086239A" w:rsidRPr="0055347B" w14:paraId="471F9BB5" w14:textId="77777777" w:rsidTr="00046CA8">
        <w:trPr>
          <w:trHeight w:val="30"/>
        </w:trPr>
        <w:tc>
          <w:tcPr>
            <w:tcW w:w="1418" w:type="dxa"/>
            <w:tcBorders>
              <w:bottom w:val="double" w:sz="4" w:space="0" w:color="auto"/>
            </w:tcBorders>
            <w:vAlign w:val="center"/>
          </w:tcPr>
          <w:p w14:paraId="1604C418" w14:textId="77777777" w:rsidR="0086239A" w:rsidRPr="00A27069" w:rsidRDefault="0086239A" w:rsidP="00A27069">
            <w:pPr>
              <w:pStyle w:val="NoSpacing"/>
              <w:jc w:val="left"/>
              <w:rPr>
                <w:b/>
                <w:bCs/>
                <w:sz w:val="18"/>
                <w:szCs w:val="18"/>
              </w:rPr>
            </w:pPr>
            <w:r w:rsidRPr="00A27069">
              <w:rPr>
                <w:b/>
                <w:bCs/>
                <w:sz w:val="18"/>
                <w:szCs w:val="18"/>
              </w:rPr>
              <w:t>Target</w:t>
            </w:r>
          </w:p>
        </w:tc>
        <w:tc>
          <w:tcPr>
            <w:tcW w:w="2551" w:type="dxa"/>
            <w:tcBorders>
              <w:bottom w:val="double" w:sz="4" w:space="0" w:color="auto"/>
            </w:tcBorders>
            <w:vAlign w:val="center"/>
          </w:tcPr>
          <w:p w14:paraId="4FE39D44" w14:textId="0FE7C35C" w:rsidR="0086239A" w:rsidRPr="00A27069" w:rsidRDefault="0086239A" w:rsidP="00A27069">
            <w:pPr>
              <w:pStyle w:val="NoSpacing"/>
              <w:jc w:val="left"/>
              <w:rPr>
                <w:b/>
                <w:bCs/>
                <w:sz w:val="18"/>
                <w:szCs w:val="18"/>
              </w:rPr>
            </w:pPr>
            <w:r w:rsidRPr="00A27069">
              <w:rPr>
                <w:b/>
                <w:bCs/>
                <w:sz w:val="18"/>
                <w:szCs w:val="18"/>
              </w:rPr>
              <w:t>Company</w:t>
            </w:r>
          </w:p>
        </w:tc>
        <w:tc>
          <w:tcPr>
            <w:tcW w:w="3119" w:type="dxa"/>
            <w:tcBorders>
              <w:bottom w:val="double" w:sz="4" w:space="0" w:color="auto"/>
            </w:tcBorders>
            <w:vAlign w:val="center"/>
          </w:tcPr>
          <w:p w14:paraId="1A57BC59" w14:textId="337BE30A" w:rsidR="0086239A" w:rsidRPr="00A27069" w:rsidRDefault="0086239A" w:rsidP="00A27069">
            <w:pPr>
              <w:pStyle w:val="NoSpacing"/>
              <w:jc w:val="left"/>
              <w:rPr>
                <w:b/>
                <w:bCs/>
                <w:sz w:val="18"/>
                <w:szCs w:val="18"/>
              </w:rPr>
            </w:pPr>
            <w:r w:rsidRPr="00A27069">
              <w:rPr>
                <w:b/>
                <w:bCs/>
                <w:sz w:val="18"/>
                <w:szCs w:val="18"/>
              </w:rPr>
              <w:t>Application (dilution)</w:t>
            </w:r>
          </w:p>
        </w:tc>
        <w:tc>
          <w:tcPr>
            <w:tcW w:w="1549" w:type="dxa"/>
            <w:tcBorders>
              <w:bottom w:val="double" w:sz="4" w:space="0" w:color="auto"/>
            </w:tcBorders>
            <w:vAlign w:val="center"/>
          </w:tcPr>
          <w:p w14:paraId="6A151DA8" w14:textId="7A6BF30A" w:rsidR="0086239A" w:rsidRPr="00A27069" w:rsidRDefault="0086239A" w:rsidP="00A27069">
            <w:pPr>
              <w:pStyle w:val="NoSpacing"/>
              <w:jc w:val="left"/>
              <w:rPr>
                <w:b/>
                <w:bCs/>
                <w:sz w:val="18"/>
                <w:szCs w:val="18"/>
              </w:rPr>
            </w:pPr>
            <w:r w:rsidRPr="00A27069">
              <w:rPr>
                <w:b/>
                <w:bCs/>
                <w:sz w:val="18"/>
                <w:szCs w:val="18"/>
              </w:rPr>
              <w:t>Reference</w:t>
            </w:r>
          </w:p>
        </w:tc>
      </w:tr>
      <w:tr w:rsidR="00923F6A" w:rsidRPr="0055347B" w14:paraId="6D9B82B4" w14:textId="77777777" w:rsidTr="00046CA8">
        <w:trPr>
          <w:trHeight w:val="112"/>
        </w:trPr>
        <w:tc>
          <w:tcPr>
            <w:tcW w:w="1418" w:type="dxa"/>
            <w:tcBorders>
              <w:top w:val="double" w:sz="4" w:space="0" w:color="auto"/>
            </w:tcBorders>
            <w:vAlign w:val="center"/>
          </w:tcPr>
          <w:p w14:paraId="5F4BC99A" w14:textId="14B316A4" w:rsidR="00923F6A" w:rsidRPr="00A27069" w:rsidRDefault="00923F6A" w:rsidP="00A27069">
            <w:pPr>
              <w:pStyle w:val="NoSpacing"/>
              <w:jc w:val="left"/>
              <w:rPr>
                <w:b/>
                <w:bCs/>
                <w:sz w:val="16"/>
                <w:szCs w:val="16"/>
              </w:rPr>
            </w:pPr>
            <w:r w:rsidRPr="00A27069">
              <w:rPr>
                <w:b/>
                <w:bCs/>
                <w:sz w:val="16"/>
                <w:szCs w:val="16"/>
              </w:rPr>
              <w:t>Actin</w:t>
            </w:r>
          </w:p>
        </w:tc>
        <w:tc>
          <w:tcPr>
            <w:tcW w:w="2551" w:type="dxa"/>
            <w:tcBorders>
              <w:top w:val="double" w:sz="4" w:space="0" w:color="auto"/>
            </w:tcBorders>
            <w:vAlign w:val="center"/>
          </w:tcPr>
          <w:p w14:paraId="798210D4" w14:textId="357843C8" w:rsidR="00923F6A" w:rsidRPr="00A27069" w:rsidRDefault="00923F6A" w:rsidP="00A27069">
            <w:pPr>
              <w:pStyle w:val="NoSpacing"/>
              <w:jc w:val="left"/>
              <w:rPr>
                <w:sz w:val="16"/>
                <w:szCs w:val="16"/>
              </w:rPr>
            </w:pPr>
            <w:r w:rsidRPr="00A27069">
              <w:rPr>
                <w:sz w:val="16"/>
                <w:szCs w:val="16"/>
              </w:rPr>
              <w:t>Sigma-Aldrich</w:t>
            </w:r>
          </w:p>
        </w:tc>
        <w:tc>
          <w:tcPr>
            <w:tcW w:w="3119" w:type="dxa"/>
            <w:tcBorders>
              <w:top w:val="double" w:sz="4" w:space="0" w:color="auto"/>
            </w:tcBorders>
            <w:vAlign w:val="center"/>
          </w:tcPr>
          <w:p w14:paraId="0DCC86D6" w14:textId="61CD1DF4" w:rsidR="00923F6A" w:rsidRPr="00A27069" w:rsidRDefault="00923F6A" w:rsidP="00A27069">
            <w:pPr>
              <w:pStyle w:val="NoSpacing"/>
              <w:jc w:val="left"/>
              <w:rPr>
                <w:sz w:val="16"/>
                <w:szCs w:val="16"/>
                <w:lang w:val="de-DE"/>
              </w:rPr>
            </w:pPr>
            <w:r w:rsidRPr="00A27069">
              <w:rPr>
                <w:sz w:val="16"/>
                <w:szCs w:val="16"/>
                <w:lang w:val="de-DE"/>
              </w:rPr>
              <w:t>WB (1:1000)</w:t>
            </w:r>
          </w:p>
        </w:tc>
        <w:tc>
          <w:tcPr>
            <w:tcW w:w="1549" w:type="dxa"/>
            <w:tcBorders>
              <w:top w:val="double" w:sz="4" w:space="0" w:color="auto"/>
            </w:tcBorders>
            <w:vAlign w:val="center"/>
          </w:tcPr>
          <w:p w14:paraId="7A5D6FEB" w14:textId="150312BA" w:rsidR="00923F6A" w:rsidRPr="00A27069" w:rsidRDefault="00923F6A" w:rsidP="00A27069">
            <w:pPr>
              <w:pStyle w:val="NoSpacing"/>
              <w:jc w:val="left"/>
              <w:rPr>
                <w:sz w:val="16"/>
                <w:szCs w:val="16"/>
                <w:lang w:val="de-DE"/>
              </w:rPr>
            </w:pPr>
            <w:r w:rsidRPr="00A27069">
              <w:rPr>
                <w:sz w:val="16"/>
                <w:szCs w:val="16"/>
                <w:lang w:val="de-DE"/>
              </w:rPr>
              <w:t>A2066</w:t>
            </w:r>
          </w:p>
        </w:tc>
      </w:tr>
      <w:tr w:rsidR="00F269E6" w:rsidRPr="0055347B" w14:paraId="7152477F" w14:textId="77777777" w:rsidTr="00046CA8">
        <w:trPr>
          <w:trHeight w:val="112"/>
        </w:trPr>
        <w:tc>
          <w:tcPr>
            <w:tcW w:w="1418" w:type="dxa"/>
            <w:vAlign w:val="center"/>
          </w:tcPr>
          <w:p w14:paraId="78DB7A23" w14:textId="03A265E6" w:rsidR="00F269E6" w:rsidRPr="00A27069" w:rsidRDefault="00F269E6" w:rsidP="00A27069">
            <w:pPr>
              <w:pStyle w:val="NoSpacing"/>
              <w:jc w:val="left"/>
              <w:rPr>
                <w:b/>
                <w:bCs/>
                <w:sz w:val="16"/>
                <w:szCs w:val="16"/>
              </w:rPr>
            </w:pPr>
            <w:r w:rsidRPr="00A27069">
              <w:rPr>
                <w:b/>
                <w:bCs/>
                <w:sz w:val="16"/>
                <w:szCs w:val="16"/>
              </w:rPr>
              <w:t>APP</w:t>
            </w:r>
          </w:p>
        </w:tc>
        <w:tc>
          <w:tcPr>
            <w:tcW w:w="2551" w:type="dxa"/>
            <w:vAlign w:val="center"/>
          </w:tcPr>
          <w:p w14:paraId="16E9812F" w14:textId="7692DC56" w:rsidR="00F269E6" w:rsidRPr="00A27069" w:rsidRDefault="00857811" w:rsidP="00A27069">
            <w:pPr>
              <w:pStyle w:val="NoSpacing"/>
              <w:jc w:val="left"/>
              <w:rPr>
                <w:sz w:val="16"/>
                <w:szCs w:val="16"/>
              </w:rPr>
            </w:pPr>
            <w:r w:rsidRPr="00A27069">
              <w:rPr>
                <w:sz w:val="16"/>
                <w:szCs w:val="16"/>
              </w:rPr>
              <w:t>Sigma-Aldrich</w:t>
            </w:r>
          </w:p>
        </w:tc>
        <w:tc>
          <w:tcPr>
            <w:tcW w:w="3119" w:type="dxa"/>
            <w:vAlign w:val="center"/>
          </w:tcPr>
          <w:p w14:paraId="170DB447" w14:textId="721041ED" w:rsidR="00F269E6" w:rsidRPr="00A27069" w:rsidRDefault="00F269E6" w:rsidP="00A27069">
            <w:pPr>
              <w:pStyle w:val="NoSpacing"/>
              <w:jc w:val="left"/>
              <w:rPr>
                <w:sz w:val="16"/>
                <w:szCs w:val="16"/>
                <w:lang w:val="de-DE"/>
              </w:rPr>
            </w:pPr>
            <w:r w:rsidRPr="00A27069">
              <w:rPr>
                <w:sz w:val="16"/>
                <w:szCs w:val="16"/>
                <w:lang w:val="de-DE"/>
              </w:rPr>
              <w:t>WB (1:2000)</w:t>
            </w:r>
          </w:p>
        </w:tc>
        <w:tc>
          <w:tcPr>
            <w:tcW w:w="1549" w:type="dxa"/>
            <w:vAlign w:val="center"/>
          </w:tcPr>
          <w:p w14:paraId="03C9D739" w14:textId="7EB765B0" w:rsidR="00F269E6" w:rsidRPr="00A27069" w:rsidRDefault="00857811" w:rsidP="00A27069">
            <w:pPr>
              <w:pStyle w:val="NoSpacing"/>
              <w:jc w:val="left"/>
              <w:rPr>
                <w:sz w:val="16"/>
                <w:szCs w:val="16"/>
                <w:lang w:val="de-DE"/>
              </w:rPr>
            </w:pPr>
            <w:r w:rsidRPr="00A27069">
              <w:rPr>
                <w:sz w:val="16"/>
                <w:szCs w:val="16"/>
                <w:lang w:val="de-DE"/>
              </w:rPr>
              <w:t>A8717</w:t>
            </w:r>
          </w:p>
        </w:tc>
      </w:tr>
      <w:tr w:rsidR="00AD721F" w:rsidRPr="0055347B" w14:paraId="71A187C7" w14:textId="77777777" w:rsidTr="00046CA8">
        <w:trPr>
          <w:trHeight w:val="112"/>
        </w:trPr>
        <w:tc>
          <w:tcPr>
            <w:tcW w:w="1418" w:type="dxa"/>
            <w:vAlign w:val="center"/>
          </w:tcPr>
          <w:p w14:paraId="1D24C076" w14:textId="53ABF7B5" w:rsidR="00AD721F" w:rsidRPr="007661CF" w:rsidRDefault="00AD721F" w:rsidP="00AD721F">
            <w:pPr>
              <w:pStyle w:val="NoSpacing"/>
              <w:jc w:val="left"/>
              <w:rPr>
                <w:b/>
                <w:bCs/>
                <w:sz w:val="16"/>
                <w:szCs w:val="16"/>
              </w:rPr>
            </w:pPr>
            <w:r w:rsidRPr="007661CF">
              <w:rPr>
                <w:b/>
                <w:bCs/>
                <w:sz w:val="16"/>
                <w:szCs w:val="16"/>
              </w:rPr>
              <w:t>Atg</w:t>
            </w:r>
            <w:r>
              <w:rPr>
                <w:b/>
                <w:bCs/>
                <w:sz w:val="16"/>
                <w:szCs w:val="16"/>
              </w:rPr>
              <w:t>9</w:t>
            </w:r>
            <w:r w:rsidR="00343A11">
              <w:rPr>
                <w:b/>
                <w:bCs/>
                <w:sz w:val="16"/>
                <w:szCs w:val="16"/>
              </w:rPr>
              <w:t>A</w:t>
            </w:r>
          </w:p>
        </w:tc>
        <w:tc>
          <w:tcPr>
            <w:tcW w:w="2551" w:type="dxa"/>
            <w:vAlign w:val="center"/>
          </w:tcPr>
          <w:p w14:paraId="25F83441" w14:textId="77E788E0" w:rsidR="00AD721F" w:rsidRPr="00A27069" w:rsidRDefault="00343A11" w:rsidP="00AD721F">
            <w:pPr>
              <w:pStyle w:val="NoSpacing"/>
              <w:jc w:val="left"/>
              <w:rPr>
                <w:sz w:val="16"/>
                <w:szCs w:val="16"/>
              </w:rPr>
            </w:pPr>
            <w:r>
              <w:rPr>
                <w:sz w:val="16"/>
                <w:szCs w:val="16"/>
              </w:rPr>
              <w:t>Abcam</w:t>
            </w:r>
          </w:p>
        </w:tc>
        <w:tc>
          <w:tcPr>
            <w:tcW w:w="3119" w:type="dxa"/>
            <w:vAlign w:val="center"/>
          </w:tcPr>
          <w:p w14:paraId="3DF95CBB" w14:textId="642A822D" w:rsidR="00AD721F" w:rsidRPr="00A27069" w:rsidRDefault="00AD721F" w:rsidP="00AD721F">
            <w:pPr>
              <w:pStyle w:val="NoSpacing"/>
              <w:jc w:val="left"/>
              <w:rPr>
                <w:sz w:val="16"/>
                <w:szCs w:val="16"/>
                <w:lang w:val="de-DE"/>
              </w:rPr>
            </w:pPr>
            <w:r w:rsidRPr="00A27069">
              <w:rPr>
                <w:sz w:val="16"/>
                <w:szCs w:val="16"/>
                <w:lang w:val="de-DE"/>
              </w:rPr>
              <w:t>WB (1:1000)</w:t>
            </w:r>
          </w:p>
        </w:tc>
        <w:tc>
          <w:tcPr>
            <w:tcW w:w="1549" w:type="dxa"/>
            <w:vAlign w:val="center"/>
          </w:tcPr>
          <w:p w14:paraId="226757D7" w14:textId="0D704235" w:rsidR="00AD721F" w:rsidRPr="007661CF" w:rsidRDefault="00343A11" w:rsidP="00AD721F">
            <w:pPr>
              <w:pStyle w:val="NoSpacing"/>
              <w:jc w:val="left"/>
              <w:rPr>
                <w:sz w:val="16"/>
                <w:szCs w:val="16"/>
                <w:lang w:val="de-DE"/>
              </w:rPr>
            </w:pPr>
            <w:r w:rsidRPr="00343A11">
              <w:rPr>
                <w:sz w:val="16"/>
                <w:szCs w:val="16"/>
                <w:lang w:val="de-DE"/>
              </w:rPr>
              <w:t>ab108338</w:t>
            </w:r>
          </w:p>
        </w:tc>
      </w:tr>
      <w:tr w:rsidR="00AD721F" w:rsidRPr="0055347B" w14:paraId="57CAA36C" w14:textId="77777777" w:rsidTr="00046CA8">
        <w:trPr>
          <w:trHeight w:val="112"/>
        </w:trPr>
        <w:tc>
          <w:tcPr>
            <w:tcW w:w="1418" w:type="dxa"/>
            <w:vAlign w:val="center"/>
          </w:tcPr>
          <w:p w14:paraId="7B5F3359" w14:textId="216020DA" w:rsidR="00AD721F" w:rsidRPr="00A27069" w:rsidRDefault="00AD721F" w:rsidP="00AD721F">
            <w:pPr>
              <w:pStyle w:val="NoSpacing"/>
              <w:jc w:val="left"/>
              <w:rPr>
                <w:b/>
                <w:bCs/>
                <w:sz w:val="16"/>
                <w:szCs w:val="16"/>
              </w:rPr>
            </w:pPr>
            <w:r w:rsidRPr="00A27069">
              <w:rPr>
                <w:b/>
                <w:bCs/>
                <w:sz w:val="16"/>
                <w:szCs w:val="16"/>
              </w:rPr>
              <w:t>Aβ, clone MOAB-2</w:t>
            </w:r>
          </w:p>
        </w:tc>
        <w:tc>
          <w:tcPr>
            <w:tcW w:w="2551" w:type="dxa"/>
            <w:vAlign w:val="center"/>
          </w:tcPr>
          <w:p w14:paraId="0E41DC1D" w14:textId="57229AAB" w:rsidR="00AD721F" w:rsidRPr="00A27069" w:rsidRDefault="00AD721F" w:rsidP="00AD721F">
            <w:pPr>
              <w:pStyle w:val="NoSpacing"/>
              <w:jc w:val="left"/>
              <w:rPr>
                <w:sz w:val="16"/>
                <w:szCs w:val="16"/>
              </w:rPr>
            </w:pPr>
            <w:r w:rsidRPr="00A27069">
              <w:rPr>
                <w:sz w:val="16"/>
                <w:szCs w:val="16"/>
              </w:rPr>
              <w:t>Biosensis</w:t>
            </w:r>
          </w:p>
        </w:tc>
        <w:tc>
          <w:tcPr>
            <w:tcW w:w="3119" w:type="dxa"/>
            <w:vAlign w:val="center"/>
          </w:tcPr>
          <w:p w14:paraId="0FA604E7" w14:textId="5DE9DF04" w:rsidR="00AD721F" w:rsidRPr="00A27069" w:rsidRDefault="00AD721F" w:rsidP="00AD721F">
            <w:pPr>
              <w:pStyle w:val="NoSpacing"/>
              <w:jc w:val="left"/>
              <w:rPr>
                <w:sz w:val="16"/>
                <w:szCs w:val="16"/>
              </w:rPr>
            </w:pPr>
            <w:r w:rsidRPr="00A27069">
              <w:rPr>
                <w:sz w:val="16"/>
                <w:szCs w:val="16"/>
              </w:rPr>
              <w:t>IHC-IF (1:200)</w:t>
            </w:r>
          </w:p>
        </w:tc>
        <w:tc>
          <w:tcPr>
            <w:tcW w:w="1549" w:type="dxa"/>
            <w:vAlign w:val="center"/>
          </w:tcPr>
          <w:p w14:paraId="6F16C684" w14:textId="7877A7AF" w:rsidR="00AD721F" w:rsidRPr="00A27069" w:rsidRDefault="00AD721F" w:rsidP="00AD721F">
            <w:pPr>
              <w:pStyle w:val="NoSpacing"/>
              <w:jc w:val="left"/>
              <w:rPr>
                <w:sz w:val="16"/>
                <w:szCs w:val="16"/>
              </w:rPr>
            </w:pPr>
            <w:r w:rsidRPr="00A27069">
              <w:rPr>
                <w:sz w:val="16"/>
                <w:szCs w:val="16"/>
              </w:rPr>
              <w:t>M-1586-100</w:t>
            </w:r>
          </w:p>
        </w:tc>
      </w:tr>
      <w:tr w:rsidR="00AD721F" w:rsidRPr="0055347B" w14:paraId="306A79E9" w14:textId="77777777" w:rsidTr="00046CA8">
        <w:trPr>
          <w:trHeight w:val="112"/>
        </w:trPr>
        <w:tc>
          <w:tcPr>
            <w:tcW w:w="1418" w:type="dxa"/>
            <w:vAlign w:val="center"/>
          </w:tcPr>
          <w:p w14:paraId="0B6D516B" w14:textId="3067F9BC" w:rsidR="00AD721F" w:rsidRPr="00A27069" w:rsidRDefault="00AD721F" w:rsidP="00AD721F">
            <w:pPr>
              <w:pStyle w:val="NoSpacing"/>
              <w:jc w:val="left"/>
              <w:rPr>
                <w:b/>
                <w:bCs/>
                <w:sz w:val="16"/>
                <w:szCs w:val="16"/>
              </w:rPr>
            </w:pPr>
            <w:r w:rsidRPr="00A27069">
              <w:rPr>
                <w:b/>
                <w:bCs/>
                <w:sz w:val="16"/>
                <w:szCs w:val="16"/>
              </w:rPr>
              <w:t>Aβ human, clone W0-2</w:t>
            </w:r>
          </w:p>
        </w:tc>
        <w:tc>
          <w:tcPr>
            <w:tcW w:w="2551" w:type="dxa"/>
            <w:vAlign w:val="center"/>
          </w:tcPr>
          <w:p w14:paraId="7BD92B4B" w14:textId="0B32C7B9" w:rsidR="00AD721F" w:rsidRPr="00A27069" w:rsidRDefault="00AD721F" w:rsidP="00AD721F">
            <w:pPr>
              <w:pStyle w:val="NoSpacing"/>
              <w:jc w:val="left"/>
              <w:rPr>
                <w:sz w:val="16"/>
                <w:szCs w:val="16"/>
              </w:rPr>
            </w:pPr>
            <w:r w:rsidRPr="00A27069">
              <w:rPr>
                <w:sz w:val="16"/>
                <w:szCs w:val="16"/>
              </w:rPr>
              <w:t>Sigma-Aldrich</w:t>
            </w:r>
          </w:p>
        </w:tc>
        <w:tc>
          <w:tcPr>
            <w:tcW w:w="3119" w:type="dxa"/>
            <w:vAlign w:val="center"/>
          </w:tcPr>
          <w:p w14:paraId="0BB6A014" w14:textId="5BEB83EE" w:rsidR="00AD721F" w:rsidRPr="00A27069" w:rsidRDefault="00AD721F" w:rsidP="00AD721F">
            <w:pPr>
              <w:pStyle w:val="NoSpacing"/>
              <w:jc w:val="left"/>
              <w:rPr>
                <w:sz w:val="16"/>
                <w:szCs w:val="16"/>
                <w:lang w:val="de-DE"/>
              </w:rPr>
            </w:pPr>
            <w:r w:rsidRPr="00A27069">
              <w:rPr>
                <w:sz w:val="16"/>
                <w:szCs w:val="16"/>
                <w:lang w:val="de-DE"/>
              </w:rPr>
              <w:t>WB (1:1000), IHC-IF (1:100)</w:t>
            </w:r>
          </w:p>
        </w:tc>
        <w:tc>
          <w:tcPr>
            <w:tcW w:w="1549" w:type="dxa"/>
            <w:vAlign w:val="center"/>
          </w:tcPr>
          <w:p w14:paraId="555EC9A4" w14:textId="0CAF7C5C" w:rsidR="00AD721F" w:rsidRPr="00A27069" w:rsidRDefault="00AD721F" w:rsidP="00AD721F">
            <w:pPr>
              <w:pStyle w:val="NoSpacing"/>
              <w:jc w:val="left"/>
              <w:rPr>
                <w:sz w:val="16"/>
                <w:szCs w:val="16"/>
                <w:lang w:val="de-DE"/>
              </w:rPr>
            </w:pPr>
            <w:r w:rsidRPr="00A27069">
              <w:rPr>
                <w:sz w:val="16"/>
                <w:szCs w:val="16"/>
                <w:lang w:val="de-DE"/>
              </w:rPr>
              <w:t>MABN10</w:t>
            </w:r>
          </w:p>
        </w:tc>
      </w:tr>
      <w:tr w:rsidR="00AD721F" w:rsidRPr="0055347B" w14:paraId="4EA0690F" w14:textId="77777777" w:rsidTr="00046CA8">
        <w:trPr>
          <w:trHeight w:val="112"/>
        </w:trPr>
        <w:tc>
          <w:tcPr>
            <w:tcW w:w="1418" w:type="dxa"/>
            <w:vAlign w:val="center"/>
          </w:tcPr>
          <w:p w14:paraId="22A55B41" w14:textId="20562203" w:rsidR="00AD721F" w:rsidRPr="00A27069" w:rsidRDefault="00AD721F" w:rsidP="00AD721F">
            <w:pPr>
              <w:pStyle w:val="NoSpacing"/>
              <w:jc w:val="left"/>
              <w:rPr>
                <w:b/>
                <w:bCs/>
                <w:sz w:val="16"/>
                <w:szCs w:val="16"/>
              </w:rPr>
            </w:pPr>
            <w:r w:rsidRPr="00A27069">
              <w:rPr>
                <w:b/>
                <w:bCs/>
                <w:sz w:val="16"/>
                <w:szCs w:val="16"/>
              </w:rPr>
              <w:t>Aβ42, clone H31L21</w:t>
            </w:r>
          </w:p>
        </w:tc>
        <w:tc>
          <w:tcPr>
            <w:tcW w:w="2551" w:type="dxa"/>
            <w:vAlign w:val="center"/>
          </w:tcPr>
          <w:p w14:paraId="3CAA80B0" w14:textId="41517F90" w:rsidR="00AD721F" w:rsidRPr="00A27069" w:rsidRDefault="00AD721F" w:rsidP="00AD721F">
            <w:pPr>
              <w:pStyle w:val="NoSpacing"/>
              <w:jc w:val="left"/>
              <w:rPr>
                <w:sz w:val="16"/>
                <w:szCs w:val="16"/>
              </w:rPr>
            </w:pPr>
            <w:r w:rsidRPr="00A27069">
              <w:rPr>
                <w:sz w:val="16"/>
                <w:szCs w:val="16"/>
              </w:rPr>
              <w:t>Thermo Fisher Scientific</w:t>
            </w:r>
          </w:p>
        </w:tc>
        <w:tc>
          <w:tcPr>
            <w:tcW w:w="3119" w:type="dxa"/>
            <w:vAlign w:val="center"/>
          </w:tcPr>
          <w:p w14:paraId="2C1445F4" w14:textId="3056984D" w:rsidR="00AD721F" w:rsidRPr="00A27069" w:rsidRDefault="00AD721F" w:rsidP="00AD721F">
            <w:pPr>
              <w:pStyle w:val="NoSpacing"/>
              <w:jc w:val="left"/>
              <w:rPr>
                <w:sz w:val="16"/>
                <w:szCs w:val="16"/>
                <w:lang w:val="en-US"/>
              </w:rPr>
            </w:pPr>
            <w:r w:rsidRPr="00A27069">
              <w:rPr>
                <w:sz w:val="16"/>
                <w:szCs w:val="16"/>
                <w:lang w:val="en-US"/>
              </w:rPr>
              <w:t>WB (1:1000), IHC-IF (1:200 [for intraneuronal staining], 1:500 [for plaque staining]), ICC-IF (1:100)</w:t>
            </w:r>
          </w:p>
        </w:tc>
        <w:tc>
          <w:tcPr>
            <w:tcW w:w="1549" w:type="dxa"/>
            <w:vAlign w:val="center"/>
          </w:tcPr>
          <w:p w14:paraId="7417C2FD" w14:textId="7827DB48" w:rsidR="00AD721F" w:rsidRPr="00A27069" w:rsidRDefault="00AD721F" w:rsidP="00AD721F">
            <w:pPr>
              <w:pStyle w:val="NoSpacing"/>
              <w:jc w:val="left"/>
              <w:rPr>
                <w:sz w:val="16"/>
                <w:szCs w:val="16"/>
                <w:lang w:val="de-DE"/>
              </w:rPr>
            </w:pPr>
            <w:r w:rsidRPr="00A27069">
              <w:rPr>
                <w:sz w:val="16"/>
                <w:szCs w:val="16"/>
                <w:lang w:val="de-DE"/>
              </w:rPr>
              <w:t>700254</w:t>
            </w:r>
          </w:p>
        </w:tc>
      </w:tr>
      <w:tr w:rsidR="00AD721F" w:rsidRPr="0055347B" w14:paraId="5CA7A47B" w14:textId="77777777" w:rsidTr="00046CA8">
        <w:trPr>
          <w:trHeight w:val="112"/>
        </w:trPr>
        <w:tc>
          <w:tcPr>
            <w:tcW w:w="1418" w:type="dxa"/>
            <w:vAlign w:val="center"/>
          </w:tcPr>
          <w:p w14:paraId="53DE4078" w14:textId="73EB5DD3" w:rsidR="00AD721F" w:rsidRPr="00A27069" w:rsidRDefault="00AD721F" w:rsidP="00AD721F">
            <w:pPr>
              <w:pStyle w:val="NoSpacing"/>
              <w:jc w:val="left"/>
              <w:rPr>
                <w:b/>
                <w:bCs/>
                <w:sz w:val="16"/>
                <w:szCs w:val="16"/>
              </w:rPr>
            </w:pPr>
            <w:r>
              <w:rPr>
                <w:b/>
                <w:bCs/>
                <w:sz w:val="16"/>
                <w:szCs w:val="16"/>
              </w:rPr>
              <w:t>Beclin-1</w:t>
            </w:r>
          </w:p>
        </w:tc>
        <w:tc>
          <w:tcPr>
            <w:tcW w:w="2551" w:type="dxa"/>
            <w:vAlign w:val="center"/>
          </w:tcPr>
          <w:p w14:paraId="105C235F" w14:textId="205BD6B1" w:rsidR="00AD721F" w:rsidRPr="00A27069" w:rsidRDefault="00AD721F" w:rsidP="00AD721F">
            <w:pPr>
              <w:pStyle w:val="NoSpacing"/>
              <w:jc w:val="left"/>
              <w:rPr>
                <w:sz w:val="16"/>
                <w:szCs w:val="16"/>
              </w:rPr>
            </w:pPr>
            <w:r w:rsidRPr="00A27069">
              <w:rPr>
                <w:sz w:val="16"/>
                <w:szCs w:val="16"/>
              </w:rPr>
              <w:t>Cell Signaling Technology</w:t>
            </w:r>
          </w:p>
        </w:tc>
        <w:tc>
          <w:tcPr>
            <w:tcW w:w="3119" w:type="dxa"/>
            <w:vAlign w:val="center"/>
          </w:tcPr>
          <w:p w14:paraId="39C5BCF1" w14:textId="4BFB6C06" w:rsidR="00AD721F" w:rsidRPr="00A27069" w:rsidRDefault="00AD721F" w:rsidP="00AD721F">
            <w:pPr>
              <w:pStyle w:val="NoSpacing"/>
              <w:jc w:val="left"/>
              <w:rPr>
                <w:sz w:val="16"/>
                <w:szCs w:val="16"/>
                <w:lang w:val="en-US"/>
              </w:rPr>
            </w:pPr>
            <w:r w:rsidRPr="00A27069">
              <w:rPr>
                <w:sz w:val="16"/>
                <w:szCs w:val="16"/>
                <w:lang w:val="de-DE"/>
              </w:rPr>
              <w:t>WB (1:1000)</w:t>
            </w:r>
          </w:p>
        </w:tc>
        <w:tc>
          <w:tcPr>
            <w:tcW w:w="1549" w:type="dxa"/>
            <w:vAlign w:val="center"/>
          </w:tcPr>
          <w:p w14:paraId="71EE43B0" w14:textId="0A35FE27" w:rsidR="00AD721F" w:rsidRPr="00A27069" w:rsidRDefault="00AD721F" w:rsidP="00AD721F">
            <w:pPr>
              <w:pStyle w:val="NoSpacing"/>
              <w:jc w:val="left"/>
              <w:rPr>
                <w:sz w:val="16"/>
                <w:szCs w:val="16"/>
                <w:lang w:val="de-DE"/>
              </w:rPr>
            </w:pPr>
            <w:r w:rsidRPr="007661CF">
              <w:rPr>
                <w:sz w:val="16"/>
                <w:szCs w:val="16"/>
                <w:lang w:val="de-DE"/>
              </w:rPr>
              <w:t>3495</w:t>
            </w:r>
            <w:r>
              <w:rPr>
                <w:sz w:val="16"/>
                <w:szCs w:val="16"/>
                <w:lang w:val="de-DE"/>
              </w:rPr>
              <w:t>T</w:t>
            </w:r>
          </w:p>
        </w:tc>
      </w:tr>
      <w:tr w:rsidR="00AD721F" w:rsidRPr="0055347B" w14:paraId="5C718BEE" w14:textId="77777777" w:rsidTr="00046CA8">
        <w:trPr>
          <w:trHeight w:val="108"/>
        </w:trPr>
        <w:tc>
          <w:tcPr>
            <w:tcW w:w="1418" w:type="dxa"/>
            <w:vAlign w:val="center"/>
          </w:tcPr>
          <w:p w14:paraId="7AEB35BE" w14:textId="04E2DA42" w:rsidR="00AD721F" w:rsidRPr="00A27069" w:rsidRDefault="00AD721F" w:rsidP="00AD721F">
            <w:pPr>
              <w:pStyle w:val="NoSpacing"/>
              <w:jc w:val="left"/>
              <w:rPr>
                <w:b/>
                <w:bCs/>
                <w:sz w:val="16"/>
                <w:szCs w:val="16"/>
              </w:rPr>
            </w:pPr>
            <w:r w:rsidRPr="00A27069">
              <w:rPr>
                <w:b/>
                <w:bCs/>
                <w:sz w:val="16"/>
                <w:szCs w:val="16"/>
              </w:rPr>
              <w:t>GFAP</w:t>
            </w:r>
          </w:p>
        </w:tc>
        <w:tc>
          <w:tcPr>
            <w:tcW w:w="2551" w:type="dxa"/>
            <w:vAlign w:val="center"/>
          </w:tcPr>
          <w:p w14:paraId="2C79BD4D" w14:textId="0DDBC808" w:rsidR="00AD721F" w:rsidRPr="00A27069" w:rsidRDefault="00AD721F" w:rsidP="00AD721F">
            <w:pPr>
              <w:pStyle w:val="NoSpacing"/>
              <w:jc w:val="left"/>
              <w:rPr>
                <w:sz w:val="16"/>
                <w:szCs w:val="16"/>
              </w:rPr>
            </w:pPr>
            <w:r w:rsidRPr="00A27069">
              <w:rPr>
                <w:sz w:val="16"/>
                <w:szCs w:val="16"/>
              </w:rPr>
              <w:t>Thermo Fisher Scientific</w:t>
            </w:r>
          </w:p>
        </w:tc>
        <w:tc>
          <w:tcPr>
            <w:tcW w:w="3119" w:type="dxa"/>
            <w:vAlign w:val="center"/>
          </w:tcPr>
          <w:p w14:paraId="5E2E806D" w14:textId="43959B45" w:rsidR="00AD721F" w:rsidRPr="00A27069" w:rsidRDefault="00AD721F" w:rsidP="00AD721F">
            <w:pPr>
              <w:pStyle w:val="NoSpacing"/>
              <w:jc w:val="left"/>
              <w:rPr>
                <w:sz w:val="16"/>
                <w:szCs w:val="16"/>
                <w:lang w:val="de-DE"/>
              </w:rPr>
            </w:pPr>
            <w:r w:rsidRPr="00A27069">
              <w:rPr>
                <w:sz w:val="16"/>
                <w:szCs w:val="16"/>
              </w:rPr>
              <w:t>WB (1:1000)</w:t>
            </w:r>
          </w:p>
        </w:tc>
        <w:tc>
          <w:tcPr>
            <w:tcW w:w="1549" w:type="dxa"/>
            <w:vAlign w:val="center"/>
          </w:tcPr>
          <w:p w14:paraId="555FEF70" w14:textId="5D728107" w:rsidR="00AD721F" w:rsidRPr="00A27069" w:rsidRDefault="00AD721F" w:rsidP="00AD721F">
            <w:pPr>
              <w:pStyle w:val="NoSpacing"/>
              <w:jc w:val="left"/>
              <w:rPr>
                <w:sz w:val="16"/>
                <w:szCs w:val="16"/>
                <w:lang w:val="de-DE"/>
              </w:rPr>
            </w:pPr>
            <w:r w:rsidRPr="00A27069">
              <w:rPr>
                <w:sz w:val="16"/>
                <w:szCs w:val="16"/>
              </w:rPr>
              <w:t>MA5-12023</w:t>
            </w:r>
          </w:p>
        </w:tc>
      </w:tr>
      <w:tr w:rsidR="00AD721F" w:rsidRPr="0055347B" w14:paraId="765FFF10" w14:textId="77777777" w:rsidTr="00046CA8">
        <w:trPr>
          <w:trHeight w:val="108"/>
        </w:trPr>
        <w:tc>
          <w:tcPr>
            <w:tcW w:w="1418" w:type="dxa"/>
            <w:vAlign w:val="center"/>
          </w:tcPr>
          <w:p w14:paraId="38DA8DD7" w14:textId="1ACD3768" w:rsidR="00AD721F" w:rsidRPr="00A27069" w:rsidRDefault="00AD721F" w:rsidP="00AD721F">
            <w:pPr>
              <w:pStyle w:val="NoSpacing"/>
              <w:jc w:val="left"/>
              <w:rPr>
                <w:b/>
                <w:bCs/>
                <w:sz w:val="16"/>
                <w:szCs w:val="16"/>
              </w:rPr>
            </w:pPr>
            <w:r w:rsidRPr="00A27069">
              <w:rPr>
                <w:b/>
                <w:bCs/>
                <w:sz w:val="16"/>
                <w:szCs w:val="16"/>
              </w:rPr>
              <w:t>GFAP</w:t>
            </w:r>
          </w:p>
        </w:tc>
        <w:tc>
          <w:tcPr>
            <w:tcW w:w="2551" w:type="dxa"/>
            <w:vAlign w:val="center"/>
          </w:tcPr>
          <w:p w14:paraId="338043D4" w14:textId="4DD34FF2" w:rsidR="00AD721F" w:rsidRPr="00A27069" w:rsidRDefault="00AD721F" w:rsidP="00AD721F">
            <w:pPr>
              <w:pStyle w:val="NoSpacing"/>
              <w:jc w:val="left"/>
              <w:rPr>
                <w:sz w:val="16"/>
                <w:szCs w:val="16"/>
              </w:rPr>
            </w:pPr>
            <w:r w:rsidRPr="00A27069">
              <w:rPr>
                <w:sz w:val="16"/>
                <w:szCs w:val="16"/>
              </w:rPr>
              <w:t>Abcam</w:t>
            </w:r>
          </w:p>
        </w:tc>
        <w:tc>
          <w:tcPr>
            <w:tcW w:w="3119" w:type="dxa"/>
            <w:vAlign w:val="center"/>
          </w:tcPr>
          <w:p w14:paraId="5AB6E3DF" w14:textId="3EAED579" w:rsidR="00AD721F" w:rsidRPr="00A27069" w:rsidRDefault="00AD721F" w:rsidP="00AD721F">
            <w:pPr>
              <w:pStyle w:val="NoSpacing"/>
              <w:jc w:val="left"/>
              <w:rPr>
                <w:sz w:val="16"/>
                <w:szCs w:val="16"/>
                <w:lang w:val="de-DE"/>
              </w:rPr>
            </w:pPr>
            <w:r w:rsidRPr="00A27069">
              <w:rPr>
                <w:sz w:val="16"/>
                <w:szCs w:val="16"/>
              </w:rPr>
              <w:t>ICC-IF (1:100), IHC-IF (1:1000)</w:t>
            </w:r>
          </w:p>
        </w:tc>
        <w:tc>
          <w:tcPr>
            <w:tcW w:w="1549" w:type="dxa"/>
            <w:vAlign w:val="center"/>
          </w:tcPr>
          <w:p w14:paraId="3550C345" w14:textId="544065A3" w:rsidR="00AD721F" w:rsidRPr="00A27069" w:rsidRDefault="00AD721F" w:rsidP="00AD721F">
            <w:pPr>
              <w:pStyle w:val="NoSpacing"/>
              <w:jc w:val="left"/>
              <w:rPr>
                <w:sz w:val="16"/>
                <w:szCs w:val="16"/>
                <w:lang w:val="de-DE"/>
              </w:rPr>
            </w:pPr>
            <w:r w:rsidRPr="00A27069">
              <w:rPr>
                <w:sz w:val="16"/>
                <w:szCs w:val="16"/>
              </w:rPr>
              <w:t>ab4674</w:t>
            </w:r>
          </w:p>
        </w:tc>
      </w:tr>
      <w:tr w:rsidR="00AD721F" w:rsidRPr="0055347B" w14:paraId="061DE932" w14:textId="77777777" w:rsidTr="00046CA8">
        <w:trPr>
          <w:trHeight w:val="108"/>
        </w:trPr>
        <w:tc>
          <w:tcPr>
            <w:tcW w:w="1418" w:type="dxa"/>
            <w:vAlign w:val="center"/>
          </w:tcPr>
          <w:p w14:paraId="4C8EDD32" w14:textId="7362D469" w:rsidR="00AD721F" w:rsidRPr="00A27069" w:rsidRDefault="00AD721F" w:rsidP="00AD721F">
            <w:pPr>
              <w:pStyle w:val="NoSpacing"/>
              <w:jc w:val="left"/>
              <w:rPr>
                <w:b/>
                <w:bCs/>
                <w:sz w:val="16"/>
                <w:szCs w:val="16"/>
              </w:rPr>
            </w:pPr>
            <w:r w:rsidRPr="00A27069">
              <w:rPr>
                <w:b/>
                <w:bCs/>
                <w:sz w:val="16"/>
                <w:szCs w:val="16"/>
              </w:rPr>
              <w:t>Iba-1</w:t>
            </w:r>
          </w:p>
        </w:tc>
        <w:tc>
          <w:tcPr>
            <w:tcW w:w="2551" w:type="dxa"/>
            <w:vAlign w:val="center"/>
          </w:tcPr>
          <w:p w14:paraId="1FC89FF5" w14:textId="639F19CD" w:rsidR="00AD721F" w:rsidRPr="00A27069" w:rsidRDefault="00AD721F" w:rsidP="00AD721F">
            <w:pPr>
              <w:pStyle w:val="NoSpacing"/>
              <w:jc w:val="left"/>
              <w:rPr>
                <w:sz w:val="16"/>
                <w:szCs w:val="16"/>
              </w:rPr>
            </w:pPr>
            <w:r w:rsidRPr="00A27069">
              <w:rPr>
                <w:sz w:val="16"/>
                <w:szCs w:val="16"/>
              </w:rPr>
              <w:t>Abcam</w:t>
            </w:r>
          </w:p>
        </w:tc>
        <w:tc>
          <w:tcPr>
            <w:tcW w:w="3119" w:type="dxa"/>
            <w:vAlign w:val="center"/>
          </w:tcPr>
          <w:p w14:paraId="11AB623E" w14:textId="69ADCC10" w:rsidR="00AD721F" w:rsidRPr="00A27069" w:rsidRDefault="00AD721F" w:rsidP="00AD721F">
            <w:pPr>
              <w:pStyle w:val="NoSpacing"/>
              <w:jc w:val="left"/>
              <w:rPr>
                <w:sz w:val="16"/>
                <w:szCs w:val="16"/>
              </w:rPr>
            </w:pPr>
            <w:r w:rsidRPr="00A27069">
              <w:rPr>
                <w:sz w:val="16"/>
                <w:szCs w:val="16"/>
                <w:lang w:val="de-DE"/>
              </w:rPr>
              <w:t>WB (1:1000)</w:t>
            </w:r>
          </w:p>
        </w:tc>
        <w:tc>
          <w:tcPr>
            <w:tcW w:w="1549" w:type="dxa"/>
            <w:vAlign w:val="center"/>
          </w:tcPr>
          <w:p w14:paraId="6EAD36D8" w14:textId="4B7A6A43" w:rsidR="00AD721F" w:rsidRPr="00A27069" w:rsidRDefault="00AD721F" w:rsidP="00AD721F">
            <w:pPr>
              <w:pStyle w:val="NoSpacing"/>
              <w:jc w:val="left"/>
              <w:rPr>
                <w:sz w:val="16"/>
                <w:szCs w:val="16"/>
              </w:rPr>
            </w:pPr>
            <w:r w:rsidRPr="00A27069">
              <w:rPr>
                <w:sz w:val="16"/>
                <w:szCs w:val="16"/>
              </w:rPr>
              <w:t>ab178846</w:t>
            </w:r>
          </w:p>
        </w:tc>
      </w:tr>
      <w:tr w:rsidR="00AD721F" w:rsidRPr="0055347B" w14:paraId="401E9AE4" w14:textId="77777777" w:rsidTr="00046CA8">
        <w:trPr>
          <w:trHeight w:val="108"/>
        </w:trPr>
        <w:tc>
          <w:tcPr>
            <w:tcW w:w="1418" w:type="dxa"/>
            <w:vAlign w:val="center"/>
          </w:tcPr>
          <w:p w14:paraId="2AD61744" w14:textId="5C67E0A9" w:rsidR="00AD721F" w:rsidRPr="00A27069" w:rsidRDefault="00AD721F" w:rsidP="00AD721F">
            <w:pPr>
              <w:pStyle w:val="NoSpacing"/>
              <w:jc w:val="left"/>
              <w:rPr>
                <w:b/>
                <w:bCs/>
                <w:sz w:val="16"/>
                <w:szCs w:val="16"/>
              </w:rPr>
            </w:pPr>
            <w:r w:rsidRPr="00A27069">
              <w:rPr>
                <w:b/>
                <w:bCs/>
                <w:sz w:val="16"/>
                <w:szCs w:val="16"/>
              </w:rPr>
              <w:t>LC3B</w:t>
            </w:r>
          </w:p>
        </w:tc>
        <w:tc>
          <w:tcPr>
            <w:tcW w:w="2551" w:type="dxa"/>
            <w:vAlign w:val="center"/>
          </w:tcPr>
          <w:p w14:paraId="72475821" w14:textId="7E7CB328" w:rsidR="00AD721F" w:rsidRPr="00A27069" w:rsidRDefault="00AD721F" w:rsidP="00AD721F">
            <w:pPr>
              <w:pStyle w:val="NoSpacing"/>
              <w:jc w:val="left"/>
              <w:rPr>
                <w:sz w:val="16"/>
                <w:szCs w:val="16"/>
              </w:rPr>
            </w:pPr>
            <w:r w:rsidRPr="00A27069">
              <w:rPr>
                <w:sz w:val="16"/>
                <w:szCs w:val="16"/>
              </w:rPr>
              <w:t>Cell Signaling Technology</w:t>
            </w:r>
          </w:p>
        </w:tc>
        <w:tc>
          <w:tcPr>
            <w:tcW w:w="3119" w:type="dxa"/>
            <w:vAlign w:val="center"/>
          </w:tcPr>
          <w:p w14:paraId="360CCE51" w14:textId="1CC28941" w:rsidR="00AD721F" w:rsidRPr="00A27069" w:rsidRDefault="00AD721F" w:rsidP="00AD721F">
            <w:pPr>
              <w:pStyle w:val="NoSpacing"/>
              <w:jc w:val="left"/>
              <w:rPr>
                <w:sz w:val="16"/>
                <w:szCs w:val="16"/>
              </w:rPr>
            </w:pPr>
            <w:r w:rsidRPr="00A27069">
              <w:rPr>
                <w:sz w:val="16"/>
                <w:szCs w:val="16"/>
                <w:lang w:val="de-DE"/>
              </w:rPr>
              <w:t xml:space="preserve">WB </w:t>
            </w:r>
            <w:r>
              <w:rPr>
                <w:sz w:val="16"/>
                <w:szCs w:val="16"/>
                <w:lang w:val="de-DE"/>
              </w:rPr>
              <w:t xml:space="preserve">(1:1000), </w:t>
            </w:r>
            <w:r w:rsidRPr="00A27069">
              <w:rPr>
                <w:sz w:val="16"/>
                <w:szCs w:val="16"/>
              </w:rPr>
              <w:t>IHC-IF (1:100)</w:t>
            </w:r>
          </w:p>
        </w:tc>
        <w:tc>
          <w:tcPr>
            <w:tcW w:w="1549" w:type="dxa"/>
            <w:vAlign w:val="center"/>
          </w:tcPr>
          <w:p w14:paraId="2453DBA9" w14:textId="2FE9CE03" w:rsidR="00AD721F" w:rsidRPr="00A27069" w:rsidRDefault="00AD721F" w:rsidP="00AD721F">
            <w:pPr>
              <w:pStyle w:val="NoSpacing"/>
              <w:jc w:val="left"/>
              <w:rPr>
                <w:sz w:val="16"/>
                <w:szCs w:val="16"/>
              </w:rPr>
            </w:pPr>
            <w:r w:rsidRPr="00A27069">
              <w:rPr>
                <w:sz w:val="16"/>
                <w:szCs w:val="16"/>
              </w:rPr>
              <w:t>3868S</w:t>
            </w:r>
          </w:p>
        </w:tc>
      </w:tr>
      <w:tr w:rsidR="00AD721F" w:rsidRPr="0055347B" w14:paraId="229F10ED" w14:textId="77777777" w:rsidTr="00046CA8">
        <w:trPr>
          <w:trHeight w:val="108"/>
        </w:trPr>
        <w:tc>
          <w:tcPr>
            <w:tcW w:w="1418" w:type="dxa"/>
            <w:vAlign w:val="center"/>
          </w:tcPr>
          <w:p w14:paraId="47DBA84F" w14:textId="060C0D99" w:rsidR="00AD721F" w:rsidRPr="00A27069" w:rsidRDefault="00AD721F" w:rsidP="00AD721F">
            <w:pPr>
              <w:pStyle w:val="NoSpacing"/>
              <w:jc w:val="left"/>
              <w:rPr>
                <w:b/>
                <w:bCs/>
                <w:sz w:val="16"/>
                <w:szCs w:val="16"/>
              </w:rPr>
            </w:pPr>
            <w:r w:rsidRPr="00A27069">
              <w:rPr>
                <w:b/>
                <w:bCs/>
                <w:sz w:val="16"/>
                <w:szCs w:val="16"/>
              </w:rPr>
              <w:t>MAP2</w:t>
            </w:r>
          </w:p>
        </w:tc>
        <w:tc>
          <w:tcPr>
            <w:tcW w:w="2551" w:type="dxa"/>
            <w:vAlign w:val="center"/>
          </w:tcPr>
          <w:p w14:paraId="50D4B085" w14:textId="177251D2" w:rsidR="00AD721F" w:rsidRPr="00A27069" w:rsidRDefault="00AD721F" w:rsidP="00AD721F">
            <w:pPr>
              <w:pStyle w:val="NoSpacing"/>
              <w:jc w:val="left"/>
              <w:rPr>
                <w:sz w:val="16"/>
                <w:szCs w:val="16"/>
              </w:rPr>
            </w:pPr>
            <w:r w:rsidRPr="00A27069">
              <w:rPr>
                <w:sz w:val="16"/>
                <w:szCs w:val="16"/>
              </w:rPr>
              <w:t>Sigma-Aldrich</w:t>
            </w:r>
          </w:p>
        </w:tc>
        <w:tc>
          <w:tcPr>
            <w:tcW w:w="3119" w:type="dxa"/>
            <w:vAlign w:val="center"/>
          </w:tcPr>
          <w:p w14:paraId="39381A3A" w14:textId="17B9915A" w:rsidR="00AD721F" w:rsidRPr="00A27069" w:rsidRDefault="00AD721F" w:rsidP="00AD721F">
            <w:pPr>
              <w:pStyle w:val="NoSpacing"/>
              <w:jc w:val="left"/>
              <w:rPr>
                <w:sz w:val="16"/>
                <w:szCs w:val="16"/>
              </w:rPr>
            </w:pPr>
            <w:r w:rsidRPr="00A27069">
              <w:rPr>
                <w:sz w:val="16"/>
                <w:szCs w:val="16"/>
              </w:rPr>
              <w:t>ICC-IF (1:1000)</w:t>
            </w:r>
          </w:p>
        </w:tc>
        <w:tc>
          <w:tcPr>
            <w:tcW w:w="1549" w:type="dxa"/>
            <w:vAlign w:val="center"/>
          </w:tcPr>
          <w:p w14:paraId="0A84C5A5" w14:textId="4509D5AE" w:rsidR="00AD721F" w:rsidRPr="00A27069" w:rsidRDefault="00AD721F" w:rsidP="00AD721F">
            <w:pPr>
              <w:pStyle w:val="NoSpacing"/>
              <w:jc w:val="left"/>
              <w:rPr>
                <w:sz w:val="16"/>
                <w:szCs w:val="16"/>
              </w:rPr>
            </w:pPr>
            <w:r w:rsidRPr="00A27069">
              <w:rPr>
                <w:sz w:val="16"/>
                <w:szCs w:val="16"/>
              </w:rPr>
              <w:t>M4403</w:t>
            </w:r>
          </w:p>
        </w:tc>
      </w:tr>
      <w:tr w:rsidR="00AD721F" w:rsidRPr="0055347B" w14:paraId="14831CAD" w14:textId="77777777" w:rsidTr="00046CA8">
        <w:trPr>
          <w:trHeight w:val="108"/>
        </w:trPr>
        <w:tc>
          <w:tcPr>
            <w:tcW w:w="1418" w:type="dxa"/>
            <w:vAlign w:val="center"/>
          </w:tcPr>
          <w:p w14:paraId="5200FBD1" w14:textId="25573F97" w:rsidR="00AD721F" w:rsidRPr="00A27069" w:rsidRDefault="00AD721F" w:rsidP="00AD721F">
            <w:pPr>
              <w:pStyle w:val="NoSpacing"/>
              <w:jc w:val="left"/>
              <w:rPr>
                <w:b/>
                <w:bCs/>
                <w:sz w:val="16"/>
                <w:szCs w:val="16"/>
              </w:rPr>
            </w:pPr>
            <w:r w:rsidRPr="00A27069">
              <w:rPr>
                <w:b/>
                <w:bCs/>
                <w:sz w:val="16"/>
                <w:szCs w:val="16"/>
              </w:rPr>
              <w:t>NeuN</w:t>
            </w:r>
          </w:p>
        </w:tc>
        <w:tc>
          <w:tcPr>
            <w:tcW w:w="2551" w:type="dxa"/>
            <w:vAlign w:val="center"/>
          </w:tcPr>
          <w:p w14:paraId="0AC964CF" w14:textId="1F2F535B" w:rsidR="00AD721F" w:rsidRPr="00A27069" w:rsidRDefault="00AD721F" w:rsidP="00AD721F">
            <w:pPr>
              <w:pStyle w:val="NoSpacing"/>
              <w:jc w:val="left"/>
              <w:rPr>
                <w:sz w:val="16"/>
                <w:szCs w:val="16"/>
              </w:rPr>
            </w:pPr>
            <w:r w:rsidRPr="00A27069">
              <w:rPr>
                <w:sz w:val="16"/>
                <w:szCs w:val="16"/>
              </w:rPr>
              <w:t>Abcam</w:t>
            </w:r>
          </w:p>
        </w:tc>
        <w:tc>
          <w:tcPr>
            <w:tcW w:w="3119" w:type="dxa"/>
            <w:vAlign w:val="center"/>
          </w:tcPr>
          <w:p w14:paraId="6B2D118B" w14:textId="759D992E" w:rsidR="00AD721F" w:rsidRPr="00A27069" w:rsidRDefault="00AD721F" w:rsidP="00AD721F">
            <w:pPr>
              <w:pStyle w:val="NoSpacing"/>
              <w:jc w:val="left"/>
              <w:rPr>
                <w:sz w:val="16"/>
                <w:szCs w:val="16"/>
              </w:rPr>
            </w:pPr>
            <w:r w:rsidRPr="00A27069">
              <w:rPr>
                <w:sz w:val="16"/>
                <w:szCs w:val="16"/>
              </w:rPr>
              <w:t>IHC-IF (1:1000)</w:t>
            </w:r>
          </w:p>
        </w:tc>
        <w:tc>
          <w:tcPr>
            <w:tcW w:w="1549" w:type="dxa"/>
            <w:vAlign w:val="center"/>
          </w:tcPr>
          <w:p w14:paraId="3B06F21D" w14:textId="3A0A72B9" w:rsidR="00AD721F" w:rsidRPr="00A27069" w:rsidRDefault="00AD721F" w:rsidP="00AD721F">
            <w:pPr>
              <w:pStyle w:val="NoSpacing"/>
              <w:jc w:val="left"/>
              <w:rPr>
                <w:sz w:val="16"/>
                <w:szCs w:val="16"/>
              </w:rPr>
            </w:pPr>
            <w:r w:rsidRPr="00A27069">
              <w:rPr>
                <w:sz w:val="16"/>
                <w:szCs w:val="16"/>
              </w:rPr>
              <w:t>ab104225</w:t>
            </w:r>
          </w:p>
        </w:tc>
      </w:tr>
      <w:tr w:rsidR="00AD721F" w:rsidRPr="0055347B" w14:paraId="53ED0382" w14:textId="77777777" w:rsidTr="00046CA8">
        <w:trPr>
          <w:trHeight w:val="108"/>
        </w:trPr>
        <w:tc>
          <w:tcPr>
            <w:tcW w:w="1418" w:type="dxa"/>
            <w:vAlign w:val="center"/>
          </w:tcPr>
          <w:p w14:paraId="083C760E" w14:textId="3DDFE42C" w:rsidR="00AD721F" w:rsidRPr="00A27069" w:rsidRDefault="00AD721F" w:rsidP="00AD721F">
            <w:pPr>
              <w:pStyle w:val="NoSpacing"/>
              <w:jc w:val="left"/>
              <w:rPr>
                <w:b/>
                <w:bCs/>
                <w:sz w:val="16"/>
                <w:szCs w:val="16"/>
              </w:rPr>
            </w:pPr>
            <w:r w:rsidRPr="00A27069">
              <w:rPr>
                <w:b/>
                <w:bCs/>
                <w:sz w:val="16"/>
                <w:szCs w:val="16"/>
              </w:rPr>
              <w:t>NeuN</w:t>
            </w:r>
          </w:p>
        </w:tc>
        <w:tc>
          <w:tcPr>
            <w:tcW w:w="2551" w:type="dxa"/>
            <w:vAlign w:val="center"/>
          </w:tcPr>
          <w:p w14:paraId="1289BD72" w14:textId="514131F7" w:rsidR="00AD721F" w:rsidRPr="00A27069" w:rsidRDefault="00AD721F" w:rsidP="00AD721F">
            <w:pPr>
              <w:pStyle w:val="NoSpacing"/>
              <w:jc w:val="left"/>
              <w:rPr>
                <w:sz w:val="16"/>
                <w:szCs w:val="16"/>
              </w:rPr>
            </w:pPr>
            <w:r w:rsidRPr="00A27069">
              <w:rPr>
                <w:sz w:val="16"/>
                <w:szCs w:val="16"/>
              </w:rPr>
              <w:t>Sigma-Aldrich</w:t>
            </w:r>
          </w:p>
        </w:tc>
        <w:tc>
          <w:tcPr>
            <w:tcW w:w="3119" w:type="dxa"/>
            <w:vAlign w:val="center"/>
          </w:tcPr>
          <w:p w14:paraId="49358765" w14:textId="4D26C398" w:rsidR="00AD721F" w:rsidRPr="00A27069" w:rsidRDefault="00AD721F" w:rsidP="00AD721F">
            <w:pPr>
              <w:pStyle w:val="NoSpacing"/>
              <w:jc w:val="left"/>
              <w:rPr>
                <w:sz w:val="16"/>
                <w:szCs w:val="16"/>
              </w:rPr>
            </w:pPr>
            <w:r w:rsidRPr="00A27069">
              <w:rPr>
                <w:sz w:val="16"/>
                <w:szCs w:val="16"/>
              </w:rPr>
              <w:t>IHC-IF (1:200)</w:t>
            </w:r>
          </w:p>
        </w:tc>
        <w:tc>
          <w:tcPr>
            <w:tcW w:w="1549" w:type="dxa"/>
            <w:vAlign w:val="center"/>
          </w:tcPr>
          <w:p w14:paraId="25980463" w14:textId="632A8984" w:rsidR="00AD721F" w:rsidRPr="00A27069" w:rsidRDefault="00AD721F" w:rsidP="00AD721F">
            <w:pPr>
              <w:pStyle w:val="NoSpacing"/>
              <w:jc w:val="left"/>
              <w:rPr>
                <w:sz w:val="16"/>
                <w:szCs w:val="16"/>
              </w:rPr>
            </w:pPr>
            <w:r w:rsidRPr="00A27069">
              <w:rPr>
                <w:sz w:val="16"/>
                <w:szCs w:val="16"/>
              </w:rPr>
              <w:t>MAB377</w:t>
            </w:r>
          </w:p>
        </w:tc>
      </w:tr>
      <w:tr w:rsidR="00AD721F" w:rsidRPr="0055347B" w14:paraId="4D125DDD" w14:textId="77777777" w:rsidTr="00046CA8">
        <w:trPr>
          <w:trHeight w:val="108"/>
        </w:trPr>
        <w:tc>
          <w:tcPr>
            <w:tcW w:w="1418" w:type="dxa"/>
            <w:vAlign w:val="center"/>
          </w:tcPr>
          <w:p w14:paraId="3604B34B" w14:textId="71EA6AFC" w:rsidR="00AD721F" w:rsidRPr="00A27069" w:rsidRDefault="00AD721F" w:rsidP="00AD721F">
            <w:pPr>
              <w:pStyle w:val="NoSpacing"/>
              <w:jc w:val="left"/>
              <w:rPr>
                <w:b/>
                <w:bCs/>
                <w:sz w:val="16"/>
                <w:szCs w:val="16"/>
              </w:rPr>
            </w:pPr>
            <w:r w:rsidRPr="00A27069">
              <w:rPr>
                <w:b/>
                <w:bCs/>
                <w:sz w:val="16"/>
                <w:szCs w:val="16"/>
              </w:rPr>
              <w:t>Presenilin 1</w:t>
            </w:r>
          </w:p>
        </w:tc>
        <w:tc>
          <w:tcPr>
            <w:tcW w:w="2551" w:type="dxa"/>
            <w:vAlign w:val="center"/>
          </w:tcPr>
          <w:p w14:paraId="6D5F0AD3" w14:textId="4917442D" w:rsidR="00AD721F" w:rsidRPr="00A27069" w:rsidRDefault="00AD721F" w:rsidP="00AD721F">
            <w:pPr>
              <w:pStyle w:val="NoSpacing"/>
              <w:jc w:val="left"/>
              <w:rPr>
                <w:sz w:val="16"/>
                <w:szCs w:val="16"/>
                <w:highlight w:val="yellow"/>
              </w:rPr>
            </w:pPr>
            <w:r w:rsidRPr="00A27069">
              <w:rPr>
                <w:sz w:val="16"/>
                <w:szCs w:val="16"/>
              </w:rPr>
              <w:t>Cell Signaling Technology</w:t>
            </w:r>
          </w:p>
        </w:tc>
        <w:tc>
          <w:tcPr>
            <w:tcW w:w="3119" w:type="dxa"/>
            <w:vAlign w:val="center"/>
          </w:tcPr>
          <w:p w14:paraId="722F44E6" w14:textId="1C9F4B4A" w:rsidR="00AD721F" w:rsidRPr="00A27069" w:rsidRDefault="00AD721F" w:rsidP="00AD721F">
            <w:pPr>
              <w:pStyle w:val="NoSpacing"/>
              <w:jc w:val="left"/>
              <w:rPr>
                <w:sz w:val="16"/>
                <w:szCs w:val="16"/>
              </w:rPr>
            </w:pPr>
            <w:r w:rsidRPr="00A27069">
              <w:rPr>
                <w:sz w:val="16"/>
                <w:szCs w:val="16"/>
                <w:lang w:val="de-DE"/>
              </w:rPr>
              <w:t>WB (1:1000)</w:t>
            </w:r>
          </w:p>
        </w:tc>
        <w:tc>
          <w:tcPr>
            <w:tcW w:w="1549" w:type="dxa"/>
            <w:vAlign w:val="center"/>
          </w:tcPr>
          <w:p w14:paraId="1A731C53" w14:textId="261820AA" w:rsidR="00AD721F" w:rsidRPr="00A27069" w:rsidRDefault="00AD721F" w:rsidP="00AD721F">
            <w:pPr>
              <w:pStyle w:val="NoSpacing"/>
              <w:jc w:val="left"/>
              <w:rPr>
                <w:sz w:val="16"/>
                <w:szCs w:val="16"/>
              </w:rPr>
            </w:pPr>
            <w:r w:rsidRPr="00A27069">
              <w:rPr>
                <w:sz w:val="16"/>
                <w:szCs w:val="16"/>
              </w:rPr>
              <w:t>5643S</w:t>
            </w:r>
          </w:p>
        </w:tc>
      </w:tr>
      <w:tr w:rsidR="00AD721F" w:rsidRPr="0055347B" w14:paraId="197A1E3F" w14:textId="77777777" w:rsidTr="00046CA8">
        <w:trPr>
          <w:trHeight w:val="108"/>
        </w:trPr>
        <w:tc>
          <w:tcPr>
            <w:tcW w:w="1418" w:type="dxa"/>
            <w:vAlign w:val="center"/>
          </w:tcPr>
          <w:p w14:paraId="0B12070D" w14:textId="06A9D7E1" w:rsidR="00AD721F" w:rsidRPr="00A27069" w:rsidRDefault="00AD721F" w:rsidP="00AD721F">
            <w:pPr>
              <w:pStyle w:val="NoSpacing"/>
              <w:jc w:val="left"/>
              <w:rPr>
                <w:b/>
                <w:bCs/>
                <w:sz w:val="16"/>
                <w:szCs w:val="16"/>
              </w:rPr>
            </w:pPr>
            <w:r w:rsidRPr="00A27069">
              <w:rPr>
                <w:b/>
                <w:bCs/>
                <w:sz w:val="16"/>
                <w:szCs w:val="16"/>
              </w:rPr>
              <w:t>Presenilin 2</w:t>
            </w:r>
          </w:p>
        </w:tc>
        <w:tc>
          <w:tcPr>
            <w:tcW w:w="2551" w:type="dxa"/>
            <w:vAlign w:val="center"/>
          </w:tcPr>
          <w:p w14:paraId="4DA52C2D" w14:textId="3CCB761B" w:rsidR="00AD721F" w:rsidRPr="00A27069" w:rsidRDefault="00AD721F" w:rsidP="00AD721F">
            <w:pPr>
              <w:pStyle w:val="NoSpacing"/>
              <w:jc w:val="left"/>
              <w:rPr>
                <w:sz w:val="16"/>
                <w:szCs w:val="16"/>
              </w:rPr>
            </w:pPr>
            <w:r w:rsidRPr="00A27069">
              <w:rPr>
                <w:sz w:val="16"/>
                <w:szCs w:val="16"/>
              </w:rPr>
              <w:t>Cell Signaling Technology</w:t>
            </w:r>
          </w:p>
        </w:tc>
        <w:tc>
          <w:tcPr>
            <w:tcW w:w="3119" w:type="dxa"/>
            <w:vAlign w:val="center"/>
          </w:tcPr>
          <w:p w14:paraId="6141D963" w14:textId="647EB975" w:rsidR="00AD721F" w:rsidRPr="00A27069" w:rsidRDefault="00AD721F" w:rsidP="00AD721F">
            <w:pPr>
              <w:pStyle w:val="NoSpacing"/>
              <w:jc w:val="left"/>
              <w:rPr>
                <w:sz w:val="16"/>
                <w:szCs w:val="16"/>
              </w:rPr>
            </w:pPr>
            <w:r w:rsidRPr="00A27069">
              <w:rPr>
                <w:sz w:val="16"/>
                <w:szCs w:val="16"/>
                <w:lang w:val="de-DE"/>
              </w:rPr>
              <w:t>WB (1:1000)</w:t>
            </w:r>
          </w:p>
        </w:tc>
        <w:tc>
          <w:tcPr>
            <w:tcW w:w="1549" w:type="dxa"/>
            <w:vAlign w:val="center"/>
          </w:tcPr>
          <w:p w14:paraId="549CABDD" w14:textId="6C9D9A90" w:rsidR="00AD721F" w:rsidRPr="00A27069" w:rsidRDefault="00AD721F" w:rsidP="00AD721F">
            <w:pPr>
              <w:pStyle w:val="NoSpacing"/>
              <w:jc w:val="left"/>
              <w:rPr>
                <w:sz w:val="16"/>
                <w:szCs w:val="16"/>
              </w:rPr>
            </w:pPr>
            <w:r w:rsidRPr="00A27069">
              <w:rPr>
                <w:sz w:val="16"/>
                <w:szCs w:val="16"/>
              </w:rPr>
              <w:t>9979S</w:t>
            </w:r>
          </w:p>
        </w:tc>
      </w:tr>
      <w:tr w:rsidR="00AD721F" w:rsidRPr="0055347B" w14:paraId="75FEFBE0" w14:textId="77777777" w:rsidTr="00046CA8">
        <w:trPr>
          <w:trHeight w:val="108"/>
        </w:trPr>
        <w:tc>
          <w:tcPr>
            <w:tcW w:w="1418" w:type="dxa"/>
            <w:vAlign w:val="center"/>
          </w:tcPr>
          <w:p w14:paraId="7CE70C02" w14:textId="4BA5FD67" w:rsidR="00AD721F" w:rsidRPr="00A27069" w:rsidRDefault="00AD721F" w:rsidP="00AD721F">
            <w:pPr>
              <w:pStyle w:val="NoSpacing"/>
              <w:jc w:val="left"/>
              <w:rPr>
                <w:b/>
                <w:bCs/>
                <w:sz w:val="16"/>
                <w:szCs w:val="16"/>
              </w:rPr>
            </w:pPr>
            <w:r w:rsidRPr="00A27069">
              <w:rPr>
                <w:b/>
                <w:bCs/>
                <w:sz w:val="16"/>
                <w:szCs w:val="16"/>
              </w:rPr>
              <w:t>p62</w:t>
            </w:r>
          </w:p>
        </w:tc>
        <w:tc>
          <w:tcPr>
            <w:tcW w:w="2551" w:type="dxa"/>
            <w:vAlign w:val="center"/>
          </w:tcPr>
          <w:p w14:paraId="46C4A09D" w14:textId="4B613001" w:rsidR="00AD721F" w:rsidRPr="00A27069" w:rsidRDefault="00AD721F" w:rsidP="00AD721F">
            <w:pPr>
              <w:pStyle w:val="NoSpacing"/>
              <w:jc w:val="left"/>
              <w:rPr>
                <w:sz w:val="16"/>
                <w:szCs w:val="16"/>
              </w:rPr>
            </w:pPr>
            <w:r w:rsidRPr="00A27069">
              <w:rPr>
                <w:sz w:val="16"/>
                <w:szCs w:val="16"/>
              </w:rPr>
              <w:t>Cell Signaling Technology</w:t>
            </w:r>
          </w:p>
        </w:tc>
        <w:tc>
          <w:tcPr>
            <w:tcW w:w="3119" w:type="dxa"/>
            <w:vAlign w:val="center"/>
          </w:tcPr>
          <w:p w14:paraId="7213D962" w14:textId="152D376F" w:rsidR="00AD721F" w:rsidRPr="00A27069" w:rsidRDefault="00AD721F" w:rsidP="00AD721F">
            <w:pPr>
              <w:pStyle w:val="NoSpacing"/>
              <w:jc w:val="left"/>
              <w:rPr>
                <w:sz w:val="16"/>
                <w:szCs w:val="16"/>
              </w:rPr>
            </w:pPr>
            <w:r w:rsidRPr="00A27069">
              <w:rPr>
                <w:sz w:val="16"/>
                <w:szCs w:val="16"/>
                <w:lang w:val="de-DE"/>
              </w:rPr>
              <w:t xml:space="preserve">WB (1:1000), </w:t>
            </w:r>
            <w:r w:rsidRPr="00A27069">
              <w:rPr>
                <w:sz w:val="16"/>
                <w:szCs w:val="16"/>
              </w:rPr>
              <w:t>IHC-IF (1:50)</w:t>
            </w:r>
          </w:p>
        </w:tc>
        <w:tc>
          <w:tcPr>
            <w:tcW w:w="1549" w:type="dxa"/>
            <w:vAlign w:val="center"/>
          </w:tcPr>
          <w:p w14:paraId="0052727E" w14:textId="1E8BF58B" w:rsidR="00AD721F" w:rsidRPr="00A27069" w:rsidRDefault="00AD721F" w:rsidP="00AD721F">
            <w:pPr>
              <w:pStyle w:val="NoSpacing"/>
              <w:jc w:val="left"/>
              <w:rPr>
                <w:sz w:val="16"/>
                <w:szCs w:val="16"/>
              </w:rPr>
            </w:pPr>
            <w:r w:rsidRPr="00A27069">
              <w:rPr>
                <w:sz w:val="16"/>
                <w:szCs w:val="16"/>
              </w:rPr>
              <w:t>23214S</w:t>
            </w:r>
          </w:p>
        </w:tc>
      </w:tr>
      <w:tr w:rsidR="00AD721F" w:rsidRPr="0055347B" w14:paraId="0F056B3F" w14:textId="77777777" w:rsidTr="00046CA8">
        <w:trPr>
          <w:trHeight w:val="108"/>
        </w:trPr>
        <w:tc>
          <w:tcPr>
            <w:tcW w:w="1418" w:type="dxa"/>
            <w:vAlign w:val="center"/>
          </w:tcPr>
          <w:p w14:paraId="5211B1BE" w14:textId="7A57AA3D" w:rsidR="00AD721F" w:rsidRPr="00A27069" w:rsidRDefault="00AD721F" w:rsidP="00AD721F">
            <w:pPr>
              <w:pStyle w:val="NoSpacing"/>
              <w:jc w:val="left"/>
              <w:rPr>
                <w:b/>
                <w:bCs/>
                <w:sz w:val="16"/>
                <w:szCs w:val="16"/>
              </w:rPr>
            </w:pPr>
            <w:r w:rsidRPr="00A27069">
              <w:rPr>
                <w:b/>
                <w:bCs/>
                <w:sz w:val="16"/>
                <w:szCs w:val="16"/>
              </w:rPr>
              <w:t>β-III-Tubulin</w:t>
            </w:r>
          </w:p>
        </w:tc>
        <w:tc>
          <w:tcPr>
            <w:tcW w:w="2551" w:type="dxa"/>
            <w:vAlign w:val="center"/>
          </w:tcPr>
          <w:p w14:paraId="0BDCA782" w14:textId="102AD0B6" w:rsidR="00AD721F" w:rsidRPr="00A27069" w:rsidRDefault="00AD721F" w:rsidP="00AD721F">
            <w:pPr>
              <w:pStyle w:val="NoSpacing"/>
              <w:jc w:val="left"/>
              <w:rPr>
                <w:sz w:val="16"/>
                <w:szCs w:val="16"/>
              </w:rPr>
            </w:pPr>
            <w:r w:rsidRPr="00A27069">
              <w:rPr>
                <w:sz w:val="16"/>
                <w:szCs w:val="16"/>
              </w:rPr>
              <w:t>Biolegend</w:t>
            </w:r>
          </w:p>
        </w:tc>
        <w:tc>
          <w:tcPr>
            <w:tcW w:w="3119" w:type="dxa"/>
            <w:vAlign w:val="center"/>
          </w:tcPr>
          <w:p w14:paraId="2E8EB523" w14:textId="559594FB" w:rsidR="00AD721F" w:rsidRPr="00A27069" w:rsidRDefault="00AD721F" w:rsidP="00AD721F">
            <w:pPr>
              <w:pStyle w:val="NoSpacing"/>
              <w:jc w:val="left"/>
              <w:rPr>
                <w:sz w:val="16"/>
                <w:szCs w:val="16"/>
              </w:rPr>
            </w:pPr>
            <w:r w:rsidRPr="00A27069">
              <w:rPr>
                <w:sz w:val="16"/>
                <w:szCs w:val="16"/>
              </w:rPr>
              <w:t xml:space="preserve">IHC-IF </w:t>
            </w:r>
            <w:r w:rsidRPr="00A27069">
              <w:rPr>
                <w:sz w:val="16"/>
                <w:szCs w:val="16"/>
                <w:lang w:val="de-DE"/>
              </w:rPr>
              <w:t>(1:100)</w:t>
            </w:r>
          </w:p>
        </w:tc>
        <w:tc>
          <w:tcPr>
            <w:tcW w:w="1549" w:type="dxa"/>
            <w:vAlign w:val="center"/>
          </w:tcPr>
          <w:p w14:paraId="2B12E5C4" w14:textId="66814A3B" w:rsidR="00AD721F" w:rsidRPr="00A27069" w:rsidRDefault="00AD721F" w:rsidP="00AD721F">
            <w:pPr>
              <w:pStyle w:val="NoSpacing"/>
              <w:jc w:val="left"/>
              <w:rPr>
                <w:sz w:val="16"/>
                <w:szCs w:val="16"/>
              </w:rPr>
            </w:pPr>
            <w:r w:rsidRPr="00A27069">
              <w:rPr>
                <w:sz w:val="16"/>
                <w:szCs w:val="16"/>
                <w:lang w:val="de-DE"/>
              </w:rPr>
              <w:t>801213</w:t>
            </w:r>
          </w:p>
        </w:tc>
      </w:tr>
    </w:tbl>
    <w:p w14:paraId="2E11A3A5" w14:textId="78161594" w:rsidR="00D52958" w:rsidRDefault="00D52958" w:rsidP="00D52958"/>
    <w:p w14:paraId="1649C7A8" w14:textId="5E64EB77" w:rsidR="003A16C0" w:rsidRDefault="003A16C0" w:rsidP="003A16C0">
      <w:pPr>
        <w:pStyle w:val="Heading2"/>
      </w:pPr>
      <w:r w:rsidRPr="0055347B">
        <w:t xml:space="preserve">Table </w:t>
      </w:r>
      <w:r w:rsidR="00833DC3">
        <w:t>S</w:t>
      </w:r>
      <w:r>
        <w:t>5</w:t>
      </w:r>
      <w:r w:rsidRPr="0055347B">
        <w:t xml:space="preserve"> </w:t>
      </w:r>
      <w:r w:rsidRPr="00785AC7">
        <w:rPr>
          <w:b w:val="0"/>
          <w:bCs w:val="0"/>
        </w:rPr>
        <w:t>Information on primary antibodies used on human samples</w:t>
      </w:r>
    </w:p>
    <w:tbl>
      <w:tblPr>
        <w:tblStyle w:val="TableGrid"/>
        <w:tblW w:w="8637" w:type="dxa"/>
        <w:tblBorders>
          <w:left w:val="none" w:sz="0" w:space="0" w:color="auto"/>
          <w:bottom w:val="none" w:sz="0" w:space="0" w:color="auto"/>
          <w:right w:val="none" w:sz="0" w:space="0" w:color="auto"/>
          <w:insideV w:val="single" w:sz="4" w:space="0" w:color="EEECE1" w:themeColor="background2"/>
        </w:tblBorders>
        <w:tblLayout w:type="fixed"/>
        <w:tblCellMar>
          <w:top w:w="28" w:type="dxa"/>
          <w:bottom w:w="28" w:type="dxa"/>
        </w:tblCellMar>
        <w:tblLook w:val="0600" w:firstRow="0" w:lastRow="0" w:firstColumn="0" w:lastColumn="0" w:noHBand="1" w:noVBand="1"/>
      </w:tblPr>
      <w:tblGrid>
        <w:gridCol w:w="1418"/>
        <w:gridCol w:w="2551"/>
        <w:gridCol w:w="3119"/>
        <w:gridCol w:w="1549"/>
      </w:tblGrid>
      <w:tr w:rsidR="003A16C0" w:rsidRPr="0055347B" w14:paraId="3A50BD34" w14:textId="77777777" w:rsidTr="00C0038E">
        <w:trPr>
          <w:trHeight w:val="30"/>
        </w:trPr>
        <w:tc>
          <w:tcPr>
            <w:tcW w:w="1418" w:type="dxa"/>
            <w:tcBorders>
              <w:bottom w:val="double" w:sz="4" w:space="0" w:color="auto"/>
            </w:tcBorders>
            <w:vAlign w:val="center"/>
          </w:tcPr>
          <w:p w14:paraId="3E4054DC" w14:textId="77777777" w:rsidR="003A16C0" w:rsidRPr="00A27069" w:rsidRDefault="003A16C0" w:rsidP="00C0038E">
            <w:pPr>
              <w:pStyle w:val="NoSpacing"/>
              <w:jc w:val="left"/>
              <w:rPr>
                <w:b/>
                <w:bCs/>
                <w:sz w:val="18"/>
                <w:szCs w:val="18"/>
              </w:rPr>
            </w:pPr>
            <w:r w:rsidRPr="00A27069">
              <w:rPr>
                <w:b/>
                <w:bCs/>
                <w:sz w:val="18"/>
                <w:szCs w:val="18"/>
              </w:rPr>
              <w:t>Target</w:t>
            </w:r>
          </w:p>
        </w:tc>
        <w:tc>
          <w:tcPr>
            <w:tcW w:w="2551" w:type="dxa"/>
            <w:tcBorders>
              <w:bottom w:val="double" w:sz="4" w:space="0" w:color="auto"/>
            </w:tcBorders>
            <w:vAlign w:val="center"/>
          </w:tcPr>
          <w:p w14:paraId="45046067" w14:textId="77777777" w:rsidR="003A16C0" w:rsidRPr="00A27069" w:rsidRDefault="003A16C0" w:rsidP="00C0038E">
            <w:pPr>
              <w:pStyle w:val="NoSpacing"/>
              <w:jc w:val="left"/>
              <w:rPr>
                <w:b/>
                <w:bCs/>
                <w:sz w:val="18"/>
                <w:szCs w:val="18"/>
              </w:rPr>
            </w:pPr>
            <w:r w:rsidRPr="00A27069">
              <w:rPr>
                <w:b/>
                <w:bCs/>
                <w:sz w:val="18"/>
                <w:szCs w:val="18"/>
              </w:rPr>
              <w:t>Company</w:t>
            </w:r>
          </w:p>
        </w:tc>
        <w:tc>
          <w:tcPr>
            <w:tcW w:w="3119" w:type="dxa"/>
            <w:tcBorders>
              <w:bottom w:val="double" w:sz="4" w:space="0" w:color="auto"/>
            </w:tcBorders>
            <w:vAlign w:val="center"/>
          </w:tcPr>
          <w:p w14:paraId="53F31926" w14:textId="77777777" w:rsidR="003A16C0" w:rsidRPr="00A27069" w:rsidRDefault="003A16C0" w:rsidP="00C0038E">
            <w:pPr>
              <w:pStyle w:val="NoSpacing"/>
              <w:jc w:val="left"/>
              <w:rPr>
                <w:b/>
                <w:bCs/>
                <w:sz w:val="18"/>
                <w:szCs w:val="18"/>
              </w:rPr>
            </w:pPr>
            <w:r w:rsidRPr="00A27069">
              <w:rPr>
                <w:b/>
                <w:bCs/>
                <w:sz w:val="18"/>
                <w:szCs w:val="18"/>
              </w:rPr>
              <w:t>Application (dilution)</w:t>
            </w:r>
          </w:p>
        </w:tc>
        <w:tc>
          <w:tcPr>
            <w:tcW w:w="1549" w:type="dxa"/>
            <w:tcBorders>
              <w:bottom w:val="double" w:sz="4" w:space="0" w:color="auto"/>
            </w:tcBorders>
            <w:vAlign w:val="center"/>
          </w:tcPr>
          <w:p w14:paraId="30189674" w14:textId="77777777" w:rsidR="003A16C0" w:rsidRPr="00A27069" w:rsidRDefault="003A16C0" w:rsidP="00C0038E">
            <w:pPr>
              <w:pStyle w:val="NoSpacing"/>
              <w:jc w:val="left"/>
              <w:rPr>
                <w:b/>
                <w:bCs/>
                <w:sz w:val="18"/>
                <w:szCs w:val="18"/>
              </w:rPr>
            </w:pPr>
            <w:r w:rsidRPr="00A27069">
              <w:rPr>
                <w:b/>
                <w:bCs/>
                <w:sz w:val="18"/>
                <w:szCs w:val="18"/>
              </w:rPr>
              <w:t>Reference</w:t>
            </w:r>
          </w:p>
        </w:tc>
      </w:tr>
      <w:tr w:rsidR="003A16C0" w:rsidRPr="0055347B" w14:paraId="3C27A937" w14:textId="77777777" w:rsidTr="00C0038E">
        <w:trPr>
          <w:trHeight w:val="108"/>
        </w:trPr>
        <w:tc>
          <w:tcPr>
            <w:tcW w:w="1418" w:type="dxa"/>
            <w:vAlign w:val="center"/>
          </w:tcPr>
          <w:p w14:paraId="323BE538" w14:textId="77777777" w:rsidR="003A16C0" w:rsidRPr="00A27069" w:rsidRDefault="003A16C0" w:rsidP="00C0038E">
            <w:pPr>
              <w:pStyle w:val="NoSpacing"/>
              <w:jc w:val="left"/>
              <w:rPr>
                <w:b/>
                <w:bCs/>
                <w:sz w:val="16"/>
                <w:szCs w:val="16"/>
              </w:rPr>
            </w:pPr>
            <w:r>
              <w:rPr>
                <w:b/>
                <w:bCs/>
                <w:sz w:val="16"/>
                <w:szCs w:val="16"/>
              </w:rPr>
              <w:t>GAPDH</w:t>
            </w:r>
          </w:p>
        </w:tc>
        <w:tc>
          <w:tcPr>
            <w:tcW w:w="2551" w:type="dxa"/>
            <w:vAlign w:val="center"/>
          </w:tcPr>
          <w:p w14:paraId="3ED566F1" w14:textId="77777777" w:rsidR="003A16C0" w:rsidRPr="00A27069" w:rsidRDefault="003A16C0" w:rsidP="00C0038E">
            <w:pPr>
              <w:pStyle w:val="NoSpacing"/>
              <w:jc w:val="left"/>
              <w:rPr>
                <w:sz w:val="16"/>
                <w:szCs w:val="16"/>
              </w:rPr>
            </w:pPr>
            <w:r w:rsidRPr="00713344">
              <w:rPr>
                <w:sz w:val="16"/>
                <w:szCs w:val="16"/>
              </w:rPr>
              <w:t>Thermo Fisher Scientific</w:t>
            </w:r>
          </w:p>
        </w:tc>
        <w:tc>
          <w:tcPr>
            <w:tcW w:w="3119" w:type="dxa"/>
            <w:vAlign w:val="center"/>
          </w:tcPr>
          <w:p w14:paraId="1BDAFDF9" w14:textId="77777777" w:rsidR="003A16C0" w:rsidRPr="00A27069" w:rsidRDefault="003A16C0" w:rsidP="00C0038E">
            <w:pPr>
              <w:pStyle w:val="NoSpacing"/>
              <w:jc w:val="left"/>
              <w:rPr>
                <w:sz w:val="16"/>
                <w:szCs w:val="16"/>
              </w:rPr>
            </w:pPr>
            <w:r>
              <w:rPr>
                <w:sz w:val="16"/>
                <w:szCs w:val="16"/>
              </w:rPr>
              <w:t>WB (1:10,000)</w:t>
            </w:r>
          </w:p>
        </w:tc>
        <w:tc>
          <w:tcPr>
            <w:tcW w:w="1549" w:type="dxa"/>
            <w:vAlign w:val="center"/>
          </w:tcPr>
          <w:p w14:paraId="3B4E0BCE" w14:textId="77777777" w:rsidR="003A16C0" w:rsidRPr="00A27069" w:rsidRDefault="003A16C0" w:rsidP="00C0038E">
            <w:pPr>
              <w:pStyle w:val="NoSpacing"/>
              <w:jc w:val="left"/>
              <w:rPr>
                <w:sz w:val="16"/>
                <w:szCs w:val="16"/>
              </w:rPr>
            </w:pPr>
            <w:r w:rsidRPr="00713344">
              <w:rPr>
                <w:sz w:val="16"/>
                <w:szCs w:val="16"/>
              </w:rPr>
              <w:t>AM4300</w:t>
            </w:r>
          </w:p>
        </w:tc>
      </w:tr>
      <w:tr w:rsidR="003A16C0" w:rsidRPr="0055347B" w14:paraId="68819B38" w14:textId="77777777" w:rsidTr="00C0038E">
        <w:trPr>
          <w:trHeight w:val="108"/>
        </w:trPr>
        <w:tc>
          <w:tcPr>
            <w:tcW w:w="1418" w:type="dxa"/>
            <w:vAlign w:val="center"/>
          </w:tcPr>
          <w:p w14:paraId="5893727A" w14:textId="13382C77" w:rsidR="003A16C0" w:rsidRPr="00A27069" w:rsidRDefault="003A16C0" w:rsidP="003A16C0">
            <w:pPr>
              <w:pStyle w:val="NoSpacing"/>
              <w:jc w:val="left"/>
              <w:rPr>
                <w:b/>
                <w:bCs/>
                <w:sz w:val="16"/>
                <w:szCs w:val="16"/>
              </w:rPr>
            </w:pPr>
            <w:r w:rsidRPr="00A27069">
              <w:rPr>
                <w:b/>
                <w:bCs/>
                <w:sz w:val="16"/>
                <w:szCs w:val="16"/>
              </w:rPr>
              <w:t>LC3B</w:t>
            </w:r>
          </w:p>
        </w:tc>
        <w:tc>
          <w:tcPr>
            <w:tcW w:w="2551" w:type="dxa"/>
            <w:vAlign w:val="center"/>
          </w:tcPr>
          <w:p w14:paraId="2B9BA7CF" w14:textId="6D0E8108" w:rsidR="003A16C0" w:rsidRPr="00A27069" w:rsidRDefault="003A16C0" w:rsidP="003A16C0">
            <w:pPr>
              <w:pStyle w:val="NoSpacing"/>
              <w:jc w:val="left"/>
              <w:rPr>
                <w:sz w:val="16"/>
                <w:szCs w:val="16"/>
              </w:rPr>
            </w:pPr>
            <w:r w:rsidRPr="00A27069">
              <w:rPr>
                <w:sz w:val="16"/>
                <w:szCs w:val="16"/>
              </w:rPr>
              <w:t>Cell Signaling Technology</w:t>
            </w:r>
          </w:p>
        </w:tc>
        <w:tc>
          <w:tcPr>
            <w:tcW w:w="3119" w:type="dxa"/>
            <w:vAlign w:val="center"/>
          </w:tcPr>
          <w:p w14:paraId="0D8182D9" w14:textId="7A8D0A7F" w:rsidR="003A16C0" w:rsidRPr="00A27069" w:rsidRDefault="003A16C0" w:rsidP="003A16C0">
            <w:pPr>
              <w:pStyle w:val="NoSpacing"/>
              <w:jc w:val="left"/>
              <w:rPr>
                <w:sz w:val="16"/>
                <w:szCs w:val="16"/>
                <w:lang w:val="de-DE"/>
              </w:rPr>
            </w:pPr>
            <w:r w:rsidRPr="00A27069">
              <w:rPr>
                <w:sz w:val="16"/>
                <w:szCs w:val="16"/>
                <w:lang w:val="de-DE"/>
              </w:rPr>
              <w:t xml:space="preserve">WB </w:t>
            </w:r>
            <w:r>
              <w:rPr>
                <w:sz w:val="16"/>
                <w:szCs w:val="16"/>
                <w:lang w:val="de-DE"/>
              </w:rPr>
              <w:t>(1:1000)</w:t>
            </w:r>
          </w:p>
        </w:tc>
        <w:tc>
          <w:tcPr>
            <w:tcW w:w="1549" w:type="dxa"/>
            <w:vAlign w:val="center"/>
          </w:tcPr>
          <w:p w14:paraId="3C857FB8" w14:textId="1EC51B6C" w:rsidR="003A16C0" w:rsidRPr="00A27069" w:rsidRDefault="003A16C0" w:rsidP="003A16C0">
            <w:pPr>
              <w:pStyle w:val="NoSpacing"/>
              <w:jc w:val="left"/>
              <w:rPr>
                <w:sz w:val="16"/>
                <w:szCs w:val="16"/>
                <w:lang w:val="de-DE"/>
              </w:rPr>
            </w:pPr>
            <w:r w:rsidRPr="00A27069">
              <w:rPr>
                <w:sz w:val="16"/>
                <w:szCs w:val="16"/>
              </w:rPr>
              <w:t>3868S</w:t>
            </w:r>
          </w:p>
        </w:tc>
      </w:tr>
      <w:tr w:rsidR="003A16C0" w:rsidRPr="0055347B" w14:paraId="684E7D59" w14:textId="77777777" w:rsidTr="00C0038E">
        <w:trPr>
          <w:trHeight w:val="108"/>
        </w:trPr>
        <w:tc>
          <w:tcPr>
            <w:tcW w:w="1418" w:type="dxa"/>
            <w:vAlign w:val="center"/>
          </w:tcPr>
          <w:p w14:paraId="4F2CAA54" w14:textId="0AB9C113" w:rsidR="003A16C0" w:rsidRPr="00A27069" w:rsidRDefault="003A16C0" w:rsidP="003A16C0">
            <w:pPr>
              <w:pStyle w:val="NoSpacing"/>
              <w:jc w:val="left"/>
              <w:rPr>
                <w:b/>
                <w:bCs/>
                <w:sz w:val="16"/>
                <w:szCs w:val="16"/>
              </w:rPr>
            </w:pPr>
            <w:r w:rsidRPr="00046CA8">
              <w:rPr>
                <w:b/>
                <w:bCs/>
                <w:sz w:val="16"/>
                <w:szCs w:val="16"/>
              </w:rPr>
              <w:t>LC3A/B</w:t>
            </w:r>
          </w:p>
        </w:tc>
        <w:tc>
          <w:tcPr>
            <w:tcW w:w="2551" w:type="dxa"/>
            <w:vAlign w:val="center"/>
          </w:tcPr>
          <w:p w14:paraId="7F8F436F" w14:textId="1330AA48" w:rsidR="003A16C0" w:rsidRPr="00A27069" w:rsidRDefault="003A16C0" w:rsidP="003A16C0">
            <w:pPr>
              <w:pStyle w:val="NoSpacing"/>
              <w:jc w:val="left"/>
              <w:rPr>
                <w:sz w:val="16"/>
                <w:szCs w:val="16"/>
              </w:rPr>
            </w:pPr>
            <w:r w:rsidRPr="00A27069">
              <w:rPr>
                <w:sz w:val="16"/>
                <w:szCs w:val="16"/>
              </w:rPr>
              <w:t>Cell Signaling Technology</w:t>
            </w:r>
          </w:p>
        </w:tc>
        <w:tc>
          <w:tcPr>
            <w:tcW w:w="3119" w:type="dxa"/>
            <w:vAlign w:val="center"/>
          </w:tcPr>
          <w:p w14:paraId="361B013F" w14:textId="0F3917F3" w:rsidR="003A16C0" w:rsidRPr="00A27069" w:rsidRDefault="003A16C0" w:rsidP="003A16C0">
            <w:pPr>
              <w:pStyle w:val="NoSpacing"/>
              <w:jc w:val="left"/>
              <w:rPr>
                <w:sz w:val="16"/>
                <w:szCs w:val="16"/>
                <w:lang w:val="de-DE"/>
              </w:rPr>
            </w:pPr>
            <w:r w:rsidRPr="00A27069">
              <w:rPr>
                <w:sz w:val="16"/>
                <w:szCs w:val="16"/>
              </w:rPr>
              <w:t>IHC-</w:t>
            </w:r>
            <w:r>
              <w:rPr>
                <w:sz w:val="16"/>
                <w:szCs w:val="16"/>
              </w:rPr>
              <w:t>DAB</w:t>
            </w:r>
            <w:r w:rsidRPr="00A27069">
              <w:rPr>
                <w:sz w:val="16"/>
                <w:szCs w:val="16"/>
              </w:rPr>
              <w:t xml:space="preserve"> (1:</w:t>
            </w:r>
            <w:r>
              <w:rPr>
                <w:sz w:val="16"/>
                <w:szCs w:val="16"/>
              </w:rPr>
              <w:t>5</w:t>
            </w:r>
            <w:r w:rsidRPr="00A27069">
              <w:rPr>
                <w:sz w:val="16"/>
                <w:szCs w:val="16"/>
              </w:rPr>
              <w:t>00)</w:t>
            </w:r>
          </w:p>
        </w:tc>
        <w:tc>
          <w:tcPr>
            <w:tcW w:w="1549" w:type="dxa"/>
            <w:vAlign w:val="center"/>
          </w:tcPr>
          <w:p w14:paraId="450B948B" w14:textId="43C21DB9" w:rsidR="003A16C0" w:rsidRPr="00A27069" w:rsidRDefault="003A16C0" w:rsidP="003A16C0">
            <w:pPr>
              <w:pStyle w:val="NoSpacing"/>
              <w:jc w:val="left"/>
              <w:rPr>
                <w:sz w:val="16"/>
                <w:szCs w:val="16"/>
                <w:lang w:val="de-DE"/>
              </w:rPr>
            </w:pPr>
            <w:r w:rsidRPr="00046CA8">
              <w:rPr>
                <w:sz w:val="16"/>
                <w:szCs w:val="16"/>
              </w:rPr>
              <w:t>12741</w:t>
            </w:r>
          </w:p>
        </w:tc>
      </w:tr>
      <w:tr w:rsidR="0036555E" w:rsidRPr="0055347B" w14:paraId="70D17C57" w14:textId="77777777" w:rsidTr="00C0038E">
        <w:trPr>
          <w:trHeight w:val="108"/>
        </w:trPr>
        <w:tc>
          <w:tcPr>
            <w:tcW w:w="1418" w:type="dxa"/>
            <w:vAlign w:val="center"/>
          </w:tcPr>
          <w:p w14:paraId="64743179" w14:textId="53479837" w:rsidR="0036555E" w:rsidRPr="00046CA8" w:rsidRDefault="0036555E" w:rsidP="003A16C0">
            <w:pPr>
              <w:pStyle w:val="NoSpacing"/>
              <w:jc w:val="left"/>
              <w:rPr>
                <w:b/>
                <w:bCs/>
                <w:sz w:val="16"/>
                <w:szCs w:val="16"/>
              </w:rPr>
            </w:pPr>
            <w:r>
              <w:rPr>
                <w:b/>
                <w:bCs/>
                <w:sz w:val="16"/>
                <w:szCs w:val="16"/>
              </w:rPr>
              <w:t>p62</w:t>
            </w:r>
          </w:p>
        </w:tc>
        <w:tc>
          <w:tcPr>
            <w:tcW w:w="2551" w:type="dxa"/>
            <w:vAlign w:val="center"/>
          </w:tcPr>
          <w:p w14:paraId="589AE81D" w14:textId="743B94D6" w:rsidR="0036555E" w:rsidRPr="00A27069" w:rsidRDefault="00624314" w:rsidP="003A16C0">
            <w:pPr>
              <w:pStyle w:val="NoSpacing"/>
              <w:jc w:val="left"/>
              <w:rPr>
                <w:sz w:val="16"/>
                <w:szCs w:val="16"/>
              </w:rPr>
            </w:pPr>
            <w:bookmarkStart w:id="12" w:name="_Hlk134023883"/>
            <w:r w:rsidRPr="00624314">
              <w:rPr>
                <w:sz w:val="16"/>
                <w:szCs w:val="16"/>
              </w:rPr>
              <w:t>BD Transduction Laboratories</w:t>
            </w:r>
            <w:bookmarkEnd w:id="12"/>
          </w:p>
        </w:tc>
        <w:tc>
          <w:tcPr>
            <w:tcW w:w="3119" w:type="dxa"/>
            <w:vAlign w:val="center"/>
          </w:tcPr>
          <w:p w14:paraId="49C795B9" w14:textId="651C8240" w:rsidR="0036555E" w:rsidRPr="00A27069" w:rsidRDefault="00624314" w:rsidP="003A16C0">
            <w:pPr>
              <w:pStyle w:val="NoSpacing"/>
              <w:jc w:val="left"/>
              <w:rPr>
                <w:sz w:val="16"/>
                <w:szCs w:val="16"/>
              </w:rPr>
            </w:pPr>
            <w:r w:rsidRPr="00A27069">
              <w:rPr>
                <w:sz w:val="16"/>
                <w:szCs w:val="16"/>
                <w:lang w:val="de-DE"/>
              </w:rPr>
              <w:t xml:space="preserve">WB </w:t>
            </w:r>
            <w:r>
              <w:rPr>
                <w:sz w:val="16"/>
                <w:szCs w:val="16"/>
                <w:lang w:val="de-DE"/>
              </w:rPr>
              <w:t xml:space="preserve">(1:1000), </w:t>
            </w:r>
            <w:r w:rsidRPr="00A27069">
              <w:rPr>
                <w:sz w:val="16"/>
                <w:szCs w:val="16"/>
              </w:rPr>
              <w:t>IHC-</w:t>
            </w:r>
            <w:r>
              <w:rPr>
                <w:sz w:val="16"/>
                <w:szCs w:val="16"/>
              </w:rPr>
              <w:t>DAB</w:t>
            </w:r>
            <w:r w:rsidRPr="00A27069">
              <w:rPr>
                <w:sz w:val="16"/>
                <w:szCs w:val="16"/>
              </w:rPr>
              <w:t xml:space="preserve"> (1:</w:t>
            </w:r>
            <w:r>
              <w:rPr>
                <w:sz w:val="16"/>
                <w:szCs w:val="16"/>
              </w:rPr>
              <w:t>25</w:t>
            </w:r>
            <w:r w:rsidRPr="00A27069">
              <w:rPr>
                <w:sz w:val="16"/>
                <w:szCs w:val="16"/>
              </w:rPr>
              <w:t>0)</w:t>
            </w:r>
          </w:p>
        </w:tc>
        <w:tc>
          <w:tcPr>
            <w:tcW w:w="1549" w:type="dxa"/>
            <w:vAlign w:val="center"/>
          </w:tcPr>
          <w:p w14:paraId="08C7B759" w14:textId="60543B36" w:rsidR="0036555E" w:rsidRPr="00046CA8" w:rsidRDefault="00624314" w:rsidP="003A16C0">
            <w:pPr>
              <w:pStyle w:val="NoSpacing"/>
              <w:jc w:val="left"/>
              <w:rPr>
                <w:sz w:val="16"/>
                <w:szCs w:val="16"/>
              </w:rPr>
            </w:pPr>
            <w:bookmarkStart w:id="13" w:name="_Hlk134023899"/>
            <w:r w:rsidRPr="00624314">
              <w:rPr>
                <w:sz w:val="16"/>
                <w:szCs w:val="16"/>
              </w:rPr>
              <w:t>610833</w:t>
            </w:r>
            <w:bookmarkEnd w:id="13"/>
          </w:p>
        </w:tc>
      </w:tr>
      <w:tr w:rsidR="00624314" w:rsidRPr="0055347B" w14:paraId="5D9C0720" w14:textId="77777777" w:rsidTr="00C0038E">
        <w:trPr>
          <w:trHeight w:val="108"/>
        </w:trPr>
        <w:tc>
          <w:tcPr>
            <w:tcW w:w="1418" w:type="dxa"/>
            <w:vAlign w:val="center"/>
          </w:tcPr>
          <w:p w14:paraId="05E5B09F" w14:textId="1DE8EE29" w:rsidR="00624314" w:rsidRDefault="00624314" w:rsidP="003A16C0">
            <w:pPr>
              <w:pStyle w:val="NoSpacing"/>
              <w:jc w:val="left"/>
              <w:rPr>
                <w:b/>
                <w:bCs/>
                <w:sz w:val="16"/>
                <w:szCs w:val="16"/>
              </w:rPr>
            </w:pPr>
            <w:r>
              <w:rPr>
                <w:b/>
                <w:bCs/>
                <w:sz w:val="16"/>
                <w:szCs w:val="16"/>
              </w:rPr>
              <w:t>γ</w:t>
            </w:r>
            <w:r w:rsidR="005768E3">
              <w:rPr>
                <w:b/>
                <w:bCs/>
                <w:sz w:val="16"/>
                <w:szCs w:val="16"/>
              </w:rPr>
              <w:t>-</w:t>
            </w:r>
            <w:r>
              <w:rPr>
                <w:b/>
                <w:bCs/>
                <w:sz w:val="16"/>
                <w:szCs w:val="16"/>
              </w:rPr>
              <w:t>H2AX</w:t>
            </w:r>
          </w:p>
        </w:tc>
        <w:tc>
          <w:tcPr>
            <w:tcW w:w="2551" w:type="dxa"/>
            <w:vAlign w:val="center"/>
          </w:tcPr>
          <w:p w14:paraId="57B56541" w14:textId="51130590" w:rsidR="00624314" w:rsidRPr="00624314" w:rsidRDefault="00624314" w:rsidP="003A16C0">
            <w:pPr>
              <w:pStyle w:val="NoSpacing"/>
              <w:jc w:val="left"/>
              <w:rPr>
                <w:sz w:val="16"/>
                <w:szCs w:val="16"/>
              </w:rPr>
            </w:pPr>
            <w:r w:rsidRPr="00624314">
              <w:rPr>
                <w:sz w:val="16"/>
                <w:szCs w:val="16"/>
              </w:rPr>
              <w:t>Sigma-Aldrich</w:t>
            </w:r>
          </w:p>
        </w:tc>
        <w:tc>
          <w:tcPr>
            <w:tcW w:w="3119" w:type="dxa"/>
            <w:vAlign w:val="center"/>
          </w:tcPr>
          <w:p w14:paraId="64FA4FDE" w14:textId="6B1C04D4" w:rsidR="00624314" w:rsidRPr="00A27069" w:rsidRDefault="00624314" w:rsidP="003A16C0">
            <w:pPr>
              <w:pStyle w:val="NoSpacing"/>
              <w:jc w:val="left"/>
              <w:rPr>
                <w:sz w:val="16"/>
                <w:szCs w:val="16"/>
                <w:lang w:val="de-DE"/>
              </w:rPr>
            </w:pPr>
            <w:r w:rsidRPr="00A27069">
              <w:rPr>
                <w:sz w:val="16"/>
                <w:szCs w:val="16"/>
                <w:lang w:val="de-DE"/>
              </w:rPr>
              <w:t xml:space="preserve">WB </w:t>
            </w:r>
            <w:r>
              <w:rPr>
                <w:sz w:val="16"/>
                <w:szCs w:val="16"/>
                <w:lang w:val="de-DE"/>
              </w:rPr>
              <w:t>(1:1000)</w:t>
            </w:r>
          </w:p>
        </w:tc>
        <w:tc>
          <w:tcPr>
            <w:tcW w:w="1549" w:type="dxa"/>
            <w:vAlign w:val="center"/>
          </w:tcPr>
          <w:p w14:paraId="71D6EF02" w14:textId="67732605" w:rsidR="00624314" w:rsidRPr="00624314" w:rsidRDefault="00624314" w:rsidP="003A16C0">
            <w:pPr>
              <w:pStyle w:val="NoSpacing"/>
              <w:jc w:val="left"/>
              <w:rPr>
                <w:sz w:val="16"/>
                <w:szCs w:val="16"/>
              </w:rPr>
            </w:pPr>
            <w:r w:rsidRPr="00624314">
              <w:rPr>
                <w:sz w:val="16"/>
                <w:szCs w:val="16"/>
              </w:rPr>
              <w:t>05-636</w:t>
            </w:r>
          </w:p>
        </w:tc>
      </w:tr>
    </w:tbl>
    <w:p w14:paraId="545E534A" w14:textId="77777777" w:rsidR="00C560F5" w:rsidRDefault="00C560F5" w:rsidP="00D52958"/>
    <w:p w14:paraId="2F72EF3A" w14:textId="77CC91BA" w:rsidR="00F14187" w:rsidRPr="00785AC7" w:rsidRDefault="00F14187" w:rsidP="00F14187">
      <w:pPr>
        <w:pStyle w:val="Heading2"/>
        <w:rPr>
          <w:b w:val="0"/>
          <w:bCs w:val="0"/>
        </w:rPr>
      </w:pPr>
      <w:r w:rsidRPr="000255E0">
        <w:t xml:space="preserve">Table </w:t>
      </w:r>
      <w:r w:rsidR="00833DC3">
        <w:t>S</w:t>
      </w:r>
      <w:r w:rsidR="000255E0">
        <w:t>6</w:t>
      </w:r>
      <w:r w:rsidRPr="000255E0">
        <w:t xml:space="preserve"> </w:t>
      </w:r>
      <w:r w:rsidR="000255E0" w:rsidRPr="00785AC7">
        <w:rPr>
          <w:b w:val="0"/>
          <w:bCs w:val="0"/>
        </w:rPr>
        <w:t>Fluorophore-conjugated s</w:t>
      </w:r>
      <w:r w:rsidRPr="00785AC7">
        <w:rPr>
          <w:b w:val="0"/>
          <w:bCs w:val="0"/>
        </w:rPr>
        <w:t>econdary antibodies</w:t>
      </w:r>
      <w:r w:rsidR="000611DC" w:rsidRPr="00785AC7">
        <w:rPr>
          <w:b w:val="0"/>
          <w:bCs w:val="0"/>
        </w:rPr>
        <w:t xml:space="preserve"> </w:t>
      </w:r>
    </w:p>
    <w:tbl>
      <w:tblPr>
        <w:tblStyle w:val="TableGrid"/>
        <w:tblpPr w:leftFromText="180" w:rightFromText="180" w:vertAnchor="page" w:horzAnchor="margin" w:tblpY="11401"/>
        <w:tblW w:w="6433" w:type="dxa"/>
        <w:tblBorders>
          <w:left w:val="none" w:sz="0" w:space="0" w:color="auto"/>
          <w:bottom w:val="none" w:sz="0" w:space="0" w:color="auto"/>
          <w:right w:val="none" w:sz="0" w:space="0" w:color="auto"/>
          <w:insideV w:val="single" w:sz="4" w:space="0" w:color="EEECE1" w:themeColor="background2"/>
        </w:tblBorders>
        <w:tblLayout w:type="fixed"/>
        <w:tblCellMar>
          <w:top w:w="28" w:type="dxa"/>
          <w:bottom w:w="28" w:type="dxa"/>
        </w:tblCellMar>
        <w:tblLook w:val="0600" w:firstRow="0" w:lastRow="0" w:firstColumn="0" w:lastColumn="0" w:noHBand="1" w:noVBand="1"/>
      </w:tblPr>
      <w:tblGrid>
        <w:gridCol w:w="3730"/>
        <w:gridCol w:w="1427"/>
        <w:gridCol w:w="1276"/>
      </w:tblGrid>
      <w:tr w:rsidR="00C560F5" w:rsidRPr="000255E0" w14:paraId="7FB45D30" w14:textId="77777777" w:rsidTr="00C560F5">
        <w:trPr>
          <w:trHeight w:val="124"/>
        </w:trPr>
        <w:tc>
          <w:tcPr>
            <w:tcW w:w="3730" w:type="dxa"/>
            <w:tcBorders>
              <w:bottom w:val="double" w:sz="4" w:space="0" w:color="auto"/>
            </w:tcBorders>
          </w:tcPr>
          <w:p w14:paraId="221785BF" w14:textId="77777777" w:rsidR="00C560F5" w:rsidRPr="000255E0" w:rsidRDefault="00C560F5" w:rsidP="00C560F5">
            <w:pPr>
              <w:pStyle w:val="NoSpacing"/>
              <w:rPr>
                <w:b/>
                <w:bCs/>
                <w:sz w:val="18"/>
                <w:szCs w:val="18"/>
              </w:rPr>
            </w:pPr>
            <w:r w:rsidRPr="000255E0">
              <w:rPr>
                <w:b/>
                <w:bCs/>
                <w:sz w:val="18"/>
                <w:szCs w:val="18"/>
              </w:rPr>
              <w:t>Probe</w:t>
            </w:r>
          </w:p>
        </w:tc>
        <w:tc>
          <w:tcPr>
            <w:tcW w:w="1427" w:type="dxa"/>
            <w:tcBorders>
              <w:bottom w:val="double" w:sz="4" w:space="0" w:color="auto"/>
            </w:tcBorders>
          </w:tcPr>
          <w:p w14:paraId="7B72C700" w14:textId="77777777" w:rsidR="00C560F5" w:rsidRPr="000255E0" w:rsidRDefault="00C560F5" w:rsidP="00C560F5">
            <w:pPr>
              <w:pStyle w:val="NoSpacing"/>
              <w:rPr>
                <w:b/>
                <w:bCs/>
                <w:sz w:val="18"/>
                <w:szCs w:val="18"/>
              </w:rPr>
            </w:pPr>
            <w:r w:rsidRPr="000255E0">
              <w:rPr>
                <w:b/>
                <w:bCs/>
                <w:sz w:val="18"/>
                <w:szCs w:val="18"/>
              </w:rPr>
              <w:t>Company</w:t>
            </w:r>
          </w:p>
        </w:tc>
        <w:tc>
          <w:tcPr>
            <w:tcW w:w="1276" w:type="dxa"/>
            <w:tcBorders>
              <w:bottom w:val="double" w:sz="4" w:space="0" w:color="auto"/>
            </w:tcBorders>
          </w:tcPr>
          <w:p w14:paraId="7D494A4D" w14:textId="77777777" w:rsidR="00C560F5" w:rsidRPr="000255E0" w:rsidRDefault="00C560F5" w:rsidP="00C560F5">
            <w:pPr>
              <w:pStyle w:val="NoSpacing"/>
              <w:rPr>
                <w:b/>
                <w:bCs/>
                <w:sz w:val="18"/>
                <w:szCs w:val="18"/>
              </w:rPr>
            </w:pPr>
            <w:r w:rsidRPr="000255E0">
              <w:rPr>
                <w:b/>
                <w:bCs/>
                <w:sz w:val="18"/>
                <w:szCs w:val="18"/>
              </w:rPr>
              <w:t>Reference</w:t>
            </w:r>
          </w:p>
        </w:tc>
      </w:tr>
      <w:tr w:rsidR="00C560F5" w:rsidRPr="000255E0" w14:paraId="123132BC" w14:textId="77777777" w:rsidTr="00C560F5">
        <w:trPr>
          <w:trHeight w:val="112"/>
        </w:trPr>
        <w:tc>
          <w:tcPr>
            <w:tcW w:w="3730" w:type="dxa"/>
          </w:tcPr>
          <w:p w14:paraId="4567E5F6" w14:textId="7D86F296" w:rsidR="00C560F5" w:rsidRPr="000255E0" w:rsidRDefault="00C560F5" w:rsidP="00C560F5">
            <w:pPr>
              <w:pStyle w:val="NoSpacing"/>
              <w:rPr>
                <w:b/>
                <w:bCs/>
                <w:sz w:val="16"/>
                <w:szCs w:val="16"/>
              </w:rPr>
            </w:pPr>
            <w:r w:rsidRPr="000255E0">
              <w:rPr>
                <w:b/>
                <w:bCs/>
                <w:sz w:val="16"/>
                <w:szCs w:val="16"/>
              </w:rPr>
              <w:t xml:space="preserve">Alexa Fluor 488 </w:t>
            </w:r>
            <w:r w:rsidR="000D3058">
              <w:rPr>
                <w:b/>
                <w:bCs/>
                <w:sz w:val="16"/>
                <w:szCs w:val="16"/>
              </w:rPr>
              <w:t>goat</w:t>
            </w:r>
            <w:r w:rsidRPr="000255E0">
              <w:rPr>
                <w:b/>
                <w:bCs/>
                <w:sz w:val="16"/>
                <w:szCs w:val="16"/>
              </w:rPr>
              <w:t xml:space="preserve"> anti-mouse IgG (H+L)</w:t>
            </w:r>
          </w:p>
        </w:tc>
        <w:tc>
          <w:tcPr>
            <w:tcW w:w="1427" w:type="dxa"/>
          </w:tcPr>
          <w:p w14:paraId="3DEDDB05" w14:textId="77777777" w:rsidR="00C560F5" w:rsidRPr="000255E0" w:rsidRDefault="00C560F5" w:rsidP="00C560F5">
            <w:pPr>
              <w:pStyle w:val="NoSpacing"/>
              <w:rPr>
                <w:sz w:val="16"/>
                <w:szCs w:val="16"/>
              </w:rPr>
            </w:pPr>
            <w:r w:rsidRPr="000255E0">
              <w:rPr>
                <w:sz w:val="16"/>
                <w:szCs w:val="16"/>
              </w:rPr>
              <w:t>Invitrogen</w:t>
            </w:r>
          </w:p>
        </w:tc>
        <w:tc>
          <w:tcPr>
            <w:tcW w:w="1276" w:type="dxa"/>
          </w:tcPr>
          <w:p w14:paraId="68F821AF" w14:textId="77777777" w:rsidR="00C560F5" w:rsidRPr="000255E0" w:rsidRDefault="00C560F5" w:rsidP="00C560F5">
            <w:pPr>
              <w:pStyle w:val="NoSpacing"/>
              <w:rPr>
                <w:sz w:val="16"/>
                <w:szCs w:val="16"/>
                <w:lang w:val="de-DE"/>
              </w:rPr>
            </w:pPr>
            <w:r w:rsidRPr="000255E0">
              <w:rPr>
                <w:sz w:val="16"/>
                <w:szCs w:val="16"/>
                <w:lang w:val="de-DE"/>
              </w:rPr>
              <w:t>A11029</w:t>
            </w:r>
          </w:p>
        </w:tc>
      </w:tr>
      <w:tr w:rsidR="00C560F5" w:rsidRPr="000255E0" w14:paraId="45FEAA63" w14:textId="77777777" w:rsidTr="00C560F5">
        <w:trPr>
          <w:trHeight w:val="108"/>
        </w:trPr>
        <w:tc>
          <w:tcPr>
            <w:tcW w:w="3730" w:type="dxa"/>
          </w:tcPr>
          <w:p w14:paraId="047408F4" w14:textId="65D6DACF" w:rsidR="00C560F5" w:rsidRPr="000255E0" w:rsidRDefault="00C560F5" w:rsidP="00C560F5">
            <w:pPr>
              <w:pStyle w:val="NoSpacing"/>
              <w:rPr>
                <w:b/>
                <w:bCs/>
                <w:sz w:val="16"/>
                <w:szCs w:val="16"/>
              </w:rPr>
            </w:pPr>
            <w:r w:rsidRPr="000255E0">
              <w:rPr>
                <w:b/>
                <w:bCs/>
                <w:sz w:val="16"/>
                <w:szCs w:val="16"/>
              </w:rPr>
              <w:t>Alexa Fluor 488</w:t>
            </w:r>
            <w:r w:rsidR="000D3058">
              <w:rPr>
                <w:b/>
                <w:bCs/>
                <w:sz w:val="16"/>
                <w:szCs w:val="16"/>
              </w:rPr>
              <w:t xml:space="preserve"> goat</w:t>
            </w:r>
            <w:r w:rsidR="000D3058" w:rsidRPr="000255E0">
              <w:rPr>
                <w:b/>
                <w:bCs/>
                <w:sz w:val="16"/>
                <w:szCs w:val="16"/>
              </w:rPr>
              <w:t xml:space="preserve"> </w:t>
            </w:r>
            <w:r w:rsidRPr="000255E0">
              <w:rPr>
                <w:b/>
                <w:bCs/>
                <w:sz w:val="16"/>
                <w:szCs w:val="16"/>
              </w:rPr>
              <w:t>anti-rabbit IgG (H+L)</w:t>
            </w:r>
          </w:p>
        </w:tc>
        <w:tc>
          <w:tcPr>
            <w:tcW w:w="1427" w:type="dxa"/>
          </w:tcPr>
          <w:p w14:paraId="72882405" w14:textId="77777777" w:rsidR="00C560F5" w:rsidRPr="000255E0" w:rsidRDefault="00C560F5" w:rsidP="00C560F5">
            <w:pPr>
              <w:pStyle w:val="NoSpacing"/>
              <w:rPr>
                <w:sz w:val="16"/>
                <w:szCs w:val="16"/>
              </w:rPr>
            </w:pPr>
            <w:r w:rsidRPr="000255E0">
              <w:rPr>
                <w:sz w:val="16"/>
                <w:szCs w:val="16"/>
              </w:rPr>
              <w:t>Invitrogen</w:t>
            </w:r>
          </w:p>
        </w:tc>
        <w:tc>
          <w:tcPr>
            <w:tcW w:w="1276" w:type="dxa"/>
          </w:tcPr>
          <w:p w14:paraId="6BDADA89" w14:textId="77777777" w:rsidR="00C560F5" w:rsidRPr="000255E0" w:rsidRDefault="00C560F5" w:rsidP="00C560F5">
            <w:pPr>
              <w:pStyle w:val="NoSpacing"/>
              <w:rPr>
                <w:sz w:val="16"/>
                <w:szCs w:val="16"/>
                <w:lang w:val="de-DE"/>
              </w:rPr>
            </w:pPr>
            <w:r w:rsidRPr="000255E0">
              <w:rPr>
                <w:sz w:val="16"/>
                <w:szCs w:val="16"/>
                <w:lang w:val="de-DE"/>
              </w:rPr>
              <w:t>A11034</w:t>
            </w:r>
          </w:p>
        </w:tc>
      </w:tr>
      <w:tr w:rsidR="00C560F5" w:rsidRPr="000255E0" w14:paraId="765AA56F" w14:textId="77777777" w:rsidTr="00C560F5">
        <w:trPr>
          <w:trHeight w:val="108"/>
        </w:trPr>
        <w:tc>
          <w:tcPr>
            <w:tcW w:w="3730" w:type="dxa"/>
          </w:tcPr>
          <w:p w14:paraId="55DB721A" w14:textId="2AB1C0EC" w:rsidR="00C560F5" w:rsidRPr="000255E0" w:rsidRDefault="00C560F5" w:rsidP="00C560F5">
            <w:pPr>
              <w:pStyle w:val="NoSpacing"/>
              <w:rPr>
                <w:b/>
                <w:bCs/>
                <w:sz w:val="16"/>
                <w:szCs w:val="16"/>
              </w:rPr>
            </w:pPr>
            <w:r w:rsidRPr="000255E0">
              <w:rPr>
                <w:b/>
                <w:bCs/>
                <w:sz w:val="16"/>
                <w:szCs w:val="16"/>
              </w:rPr>
              <w:t>Alexa Fluor 568</w:t>
            </w:r>
            <w:r w:rsidR="000D3058">
              <w:rPr>
                <w:b/>
                <w:bCs/>
                <w:sz w:val="16"/>
                <w:szCs w:val="16"/>
              </w:rPr>
              <w:t xml:space="preserve"> goat</w:t>
            </w:r>
            <w:r w:rsidR="000D3058" w:rsidRPr="000255E0">
              <w:rPr>
                <w:b/>
                <w:bCs/>
                <w:sz w:val="16"/>
                <w:szCs w:val="16"/>
              </w:rPr>
              <w:t xml:space="preserve"> </w:t>
            </w:r>
            <w:r w:rsidRPr="000255E0">
              <w:rPr>
                <w:b/>
                <w:bCs/>
                <w:sz w:val="16"/>
                <w:szCs w:val="16"/>
              </w:rPr>
              <w:t>anti-mouse IgG (H+L)</w:t>
            </w:r>
          </w:p>
        </w:tc>
        <w:tc>
          <w:tcPr>
            <w:tcW w:w="1427" w:type="dxa"/>
          </w:tcPr>
          <w:p w14:paraId="5EB53CFD" w14:textId="77777777" w:rsidR="00C560F5" w:rsidRPr="000255E0" w:rsidRDefault="00C560F5" w:rsidP="00C560F5">
            <w:pPr>
              <w:pStyle w:val="NoSpacing"/>
              <w:rPr>
                <w:sz w:val="16"/>
                <w:szCs w:val="16"/>
              </w:rPr>
            </w:pPr>
            <w:r w:rsidRPr="000255E0">
              <w:rPr>
                <w:sz w:val="16"/>
                <w:szCs w:val="16"/>
              </w:rPr>
              <w:t>Invitrogen</w:t>
            </w:r>
          </w:p>
        </w:tc>
        <w:tc>
          <w:tcPr>
            <w:tcW w:w="1276" w:type="dxa"/>
          </w:tcPr>
          <w:p w14:paraId="69F1A52D" w14:textId="77777777" w:rsidR="00C560F5" w:rsidRPr="000255E0" w:rsidRDefault="00C560F5" w:rsidP="00C560F5">
            <w:pPr>
              <w:pStyle w:val="NoSpacing"/>
              <w:rPr>
                <w:sz w:val="16"/>
                <w:szCs w:val="16"/>
              </w:rPr>
            </w:pPr>
            <w:r w:rsidRPr="000255E0">
              <w:rPr>
                <w:sz w:val="16"/>
                <w:szCs w:val="16"/>
              </w:rPr>
              <w:t>A11031</w:t>
            </w:r>
          </w:p>
        </w:tc>
      </w:tr>
      <w:tr w:rsidR="00C560F5" w:rsidRPr="000255E0" w14:paraId="1C9432E4" w14:textId="77777777" w:rsidTr="00C560F5">
        <w:trPr>
          <w:trHeight w:val="108"/>
        </w:trPr>
        <w:tc>
          <w:tcPr>
            <w:tcW w:w="3730" w:type="dxa"/>
          </w:tcPr>
          <w:p w14:paraId="0E89775B" w14:textId="3839F98A" w:rsidR="00C560F5" w:rsidRPr="000255E0" w:rsidRDefault="00C560F5" w:rsidP="00C560F5">
            <w:pPr>
              <w:pStyle w:val="NoSpacing"/>
              <w:rPr>
                <w:b/>
                <w:bCs/>
                <w:sz w:val="16"/>
                <w:szCs w:val="16"/>
              </w:rPr>
            </w:pPr>
            <w:r w:rsidRPr="000255E0">
              <w:rPr>
                <w:b/>
                <w:bCs/>
                <w:sz w:val="16"/>
                <w:szCs w:val="16"/>
              </w:rPr>
              <w:t>Alexa Fluor 568</w:t>
            </w:r>
            <w:r w:rsidR="000D3058">
              <w:rPr>
                <w:b/>
                <w:bCs/>
                <w:sz w:val="16"/>
                <w:szCs w:val="16"/>
              </w:rPr>
              <w:t xml:space="preserve"> goat</w:t>
            </w:r>
            <w:r w:rsidR="000D3058" w:rsidRPr="000255E0">
              <w:rPr>
                <w:b/>
                <w:bCs/>
                <w:sz w:val="16"/>
                <w:szCs w:val="16"/>
              </w:rPr>
              <w:t xml:space="preserve"> </w:t>
            </w:r>
            <w:r w:rsidRPr="000255E0">
              <w:rPr>
                <w:b/>
                <w:bCs/>
                <w:sz w:val="16"/>
                <w:szCs w:val="16"/>
              </w:rPr>
              <w:t>anti-rabbit IgG (H+L)</w:t>
            </w:r>
          </w:p>
        </w:tc>
        <w:tc>
          <w:tcPr>
            <w:tcW w:w="1427" w:type="dxa"/>
          </w:tcPr>
          <w:p w14:paraId="4AB4A46A" w14:textId="77777777" w:rsidR="00C560F5" w:rsidRPr="000255E0" w:rsidRDefault="00C560F5" w:rsidP="00C560F5">
            <w:pPr>
              <w:pStyle w:val="NoSpacing"/>
              <w:rPr>
                <w:sz w:val="16"/>
                <w:szCs w:val="16"/>
              </w:rPr>
            </w:pPr>
            <w:r w:rsidRPr="000255E0">
              <w:rPr>
                <w:sz w:val="16"/>
                <w:szCs w:val="16"/>
              </w:rPr>
              <w:t>Invitrogen</w:t>
            </w:r>
          </w:p>
        </w:tc>
        <w:tc>
          <w:tcPr>
            <w:tcW w:w="1276" w:type="dxa"/>
          </w:tcPr>
          <w:p w14:paraId="0F1465DB" w14:textId="77777777" w:rsidR="00C560F5" w:rsidRPr="000255E0" w:rsidRDefault="00C560F5" w:rsidP="00C560F5">
            <w:pPr>
              <w:pStyle w:val="NoSpacing"/>
              <w:rPr>
                <w:sz w:val="16"/>
                <w:szCs w:val="16"/>
              </w:rPr>
            </w:pPr>
            <w:r w:rsidRPr="000255E0">
              <w:rPr>
                <w:sz w:val="16"/>
                <w:szCs w:val="16"/>
              </w:rPr>
              <w:t>A11036</w:t>
            </w:r>
          </w:p>
        </w:tc>
      </w:tr>
      <w:tr w:rsidR="00C560F5" w:rsidRPr="0055347B" w14:paraId="1E51956C" w14:textId="77777777" w:rsidTr="00C560F5">
        <w:trPr>
          <w:trHeight w:val="108"/>
        </w:trPr>
        <w:tc>
          <w:tcPr>
            <w:tcW w:w="3730" w:type="dxa"/>
          </w:tcPr>
          <w:p w14:paraId="7C710E5F" w14:textId="5745BBE8" w:rsidR="00C560F5" w:rsidRPr="000255E0" w:rsidRDefault="00C560F5" w:rsidP="00C560F5">
            <w:pPr>
              <w:pStyle w:val="NoSpacing"/>
              <w:rPr>
                <w:b/>
                <w:bCs/>
                <w:sz w:val="16"/>
                <w:szCs w:val="16"/>
              </w:rPr>
            </w:pPr>
            <w:r w:rsidRPr="000255E0">
              <w:rPr>
                <w:b/>
                <w:bCs/>
                <w:sz w:val="16"/>
                <w:szCs w:val="16"/>
              </w:rPr>
              <w:t>Alexa Fluor 647</w:t>
            </w:r>
            <w:r w:rsidR="000D3058">
              <w:rPr>
                <w:b/>
                <w:bCs/>
                <w:sz w:val="16"/>
                <w:szCs w:val="16"/>
              </w:rPr>
              <w:t xml:space="preserve"> goat</w:t>
            </w:r>
            <w:r w:rsidR="000D3058" w:rsidRPr="000255E0">
              <w:rPr>
                <w:b/>
                <w:bCs/>
                <w:sz w:val="16"/>
                <w:szCs w:val="16"/>
              </w:rPr>
              <w:t xml:space="preserve"> </w:t>
            </w:r>
            <w:r w:rsidRPr="000255E0">
              <w:rPr>
                <w:b/>
                <w:bCs/>
                <w:sz w:val="16"/>
                <w:szCs w:val="16"/>
              </w:rPr>
              <w:t>anti-chicken Ig</w:t>
            </w:r>
            <w:r w:rsidR="007F58F7">
              <w:rPr>
                <w:b/>
                <w:bCs/>
                <w:sz w:val="16"/>
                <w:szCs w:val="16"/>
              </w:rPr>
              <w:t>Y</w:t>
            </w:r>
            <w:r w:rsidRPr="000255E0">
              <w:rPr>
                <w:b/>
                <w:bCs/>
                <w:sz w:val="16"/>
                <w:szCs w:val="16"/>
              </w:rPr>
              <w:t xml:space="preserve"> (H+L)</w:t>
            </w:r>
          </w:p>
        </w:tc>
        <w:tc>
          <w:tcPr>
            <w:tcW w:w="1427" w:type="dxa"/>
          </w:tcPr>
          <w:p w14:paraId="18413F89" w14:textId="77777777" w:rsidR="00C560F5" w:rsidRPr="000255E0" w:rsidRDefault="00C560F5" w:rsidP="00C560F5">
            <w:pPr>
              <w:pStyle w:val="NoSpacing"/>
              <w:rPr>
                <w:sz w:val="16"/>
                <w:szCs w:val="16"/>
              </w:rPr>
            </w:pPr>
            <w:r w:rsidRPr="000255E0">
              <w:rPr>
                <w:sz w:val="16"/>
                <w:szCs w:val="16"/>
              </w:rPr>
              <w:t>Invitrogen</w:t>
            </w:r>
          </w:p>
        </w:tc>
        <w:tc>
          <w:tcPr>
            <w:tcW w:w="1276" w:type="dxa"/>
          </w:tcPr>
          <w:p w14:paraId="1A2F2956" w14:textId="77777777" w:rsidR="00C560F5" w:rsidRPr="00A27069" w:rsidRDefault="00C560F5" w:rsidP="00C560F5">
            <w:pPr>
              <w:pStyle w:val="NoSpacing"/>
              <w:rPr>
                <w:sz w:val="16"/>
                <w:szCs w:val="16"/>
              </w:rPr>
            </w:pPr>
            <w:r w:rsidRPr="000255E0">
              <w:rPr>
                <w:sz w:val="16"/>
                <w:szCs w:val="16"/>
              </w:rPr>
              <w:t>A21449</w:t>
            </w:r>
          </w:p>
        </w:tc>
      </w:tr>
    </w:tbl>
    <w:p w14:paraId="43F901F1" w14:textId="674BC75C" w:rsidR="003A5BE0" w:rsidRDefault="003A5BE0">
      <w:pPr>
        <w:spacing w:after="160"/>
        <w:rPr>
          <w:rFonts w:eastAsia="Arial Unicode MS"/>
          <w:b/>
          <w:bCs/>
          <w:color w:val="000000" w:themeColor="text1"/>
          <w:sz w:val="24"/>
          <w:szCs w:val="24"/>
          <w:bdr w:val="nil"/>
          <w:lang w:val="en-US" w:eastAsia="en-GB"/>
        </w:rPr>
      </w:pPr>
    </w:p>
    <w:p w14:paraId="7BF0AF38" w14:textId="3ADE0728" w:rsidR="00FF5EB7" w:rsidRDefault="00FF5EB7" w:rsidP="008F4C9F">
      <w:pPr>
        <w:pStyle w:val="Heading1"/>
        <w:rPr>
          <w:lang w:eastAsia="en-GB"/>
        </w:rPr>
      </w:pPr>
    </w:p>
    <w:p w14:paraId="72C568D6" w14:textId="77777777" w:rsidR="00C560F5" w:rsidRPr="00C560F5" w:rsidRDefault="00C560F5" w:rsidP="00C560F5">
      <w:pPr>
        <w:rPr>
          <w:lang w:val="en-US" w:eastAsia="en-GB"/>
        </w:rPr>
      </w:pPr>
    </w:p>
    <w:p w14:paraId="5F415C29" w14:textId="77777777" w:rsidR="00C93A1F" w:rsidRDefault="00C93A1F">
      <w:pPr>
        <w:spacing w:after="160"/>
        <w:rPr>
          <w:rFonts w:eastAsia="Arial Unicode MS"/>
          <w:b/>
          <w:bCs/>
          <w:color w:val="000000" w:themeColor="text1"/>
          <w:sz w:val="24"/>
          <w:szCs w:val="24"/>
          <w:bdr w:val="nil"/>
          <w:lang w:val="en-US" w:eastAsia="en-GB"/>
        </w:rPr>
      </w:pPr>
      <w:r>
        <w:rPr>
          <w:lang w:eastAsia="en-GB"/>
        </w:rPr>
        <w:br w:type="page"/>
      </w:r>
    </w:p>
    <w:p w14:paraId="158AC3DA" w14:textId="69798615" w:rsidR="00C93A1F" w:rsidRDefault="008F4C9F" w:rsidP="00C93A1F">
      <w:pPr>
        <w:pStyle w:val="Heading1"/>
        <w:rPr>
          <w:lang w:eastAsia="en-GB"/>
        </w:rPr>
      </w:pPr>
      <w:r>
        <w:rPr>
          <w:lang w:eastAsia="en-GB"/>
        </w:rPr>
        <w:lastRenderedPageBreak/>
        <w:t>References</w:t>
      </w:r>
    </w:p>
    <w:p w14:paraId="7B577D9C" w14:textId="77777777" w:rsidR="00C93A1F" w:rsidRPr="006066E9" w:rsidRDefault="00C93A1F" w:rsidP="00C93A1F">
      <w:pPr>
        <w:pStyle w:val="EndNoteBibliography"/>
        <w:ind w:left="420" w:hanging="420"/>
        <w:rPr>
          <w:rFonts w:ascii="Arial" w:hAnsi="Arial" w:cs="Arial"/>
          <w:sz w:val="22"/>
        </w:rPr>
      </w:pPr>
      <w:r w:rsidRPr="006066E9">
        <w:rPr>
          <w:rFonts w:ascii="Arial" w:hAnsi="Arial" w:cs="Arial"/>
          <w:sz w:val="22"/>
          <w:lang w:eastAsia="en-GB"/>
        </w:rPr>
        <w:fldChar w:fldCharType="begin"/>
      </w:r>
      <w:r w:rsidRPr="006066E9">
        <w:rPr>
          <w:rFonts w:ascii="Arial" w:hAnsi="Arial" w:cs="Arial"/>
          <w:sz w:val="22"/>
          <w:lang w:eastAsia="en-GB"/>
        </w:rPr>
        <w:instrText xml:space="preserve"> ADDIN EN.REFLIST </w:instrText>
      </w:r>
      <w:r w:rsidRPr="006066E9">
        <w:rPr>
          <w:rFonts w:ascii="Arial" w:hAnsi="Arial" w:cs="Arial"/>
          <w:sz w:val="22"/>
          <w:lang w:eastAsia="en-GB"/>
        </w:rPr>
        <w:fldChar w:fldCharType="separate"/>
      </w:r>
      <w:r w:rsidRPr="006066E9">
        <w:rPr>
          <w:rFonts w:ascii="Arial" w:hAnsi="Arial" w:cs="Arial"/>
          <w:sz w:val="22"/>
        </w:rPr>
        <w:t>1</w:t>
      </w:r>
      <w:r w:rsidRPr="006066E9">
        <w:rPr>
          <w:rFonts w:ascii="Arial" w:hAnsi="Arial" w:cs="Arial"/>
          <w:sz w:val="22"/>
        </w:rPr>
        <w:tab/>
        <w:t>Contino S, Suelves N, Vrancx C, Vadukul DM, Payen VL, Stanga S et al (2020) Presenilin-Deficient Neurons and Astrocytes Display Normal Mitochondrial Phenotypes. Front Neurosci 14: 586108 Doi 10.3389/fnins.2020.586108</w:t>
      </w:r>
    </w:p>
    <w:p w14:paraId="5F6B7E68" w14:textId="31288A89" w:rsidR="008F4C9F" w:rsidRPr="008F4C9F" w:rsidRDefault="00C93A1F" w:rsidP="008F4C9F">
      <w:pPr>
        <w:rPr>
          <w:lang w:val="en-US" w:eastAsia="en-GB"/>
        </w:rPr>
      </w:pPr>
      <w:r w:rsidRPr="006066E9">
        <w:rPr>
          <w:lang w:val="en-US" w:eastAsia="en-GB"/>
        </w:rPr>
        <w:fldChar w:fldCharType="end"/>
      </w:r>
    </w:p>
    <w:sectPr w:rsidR="008F4C9F" w:rsidRPr="008F4C9F" w:rsidSect="001746B1">
      <w:footerReference w:type="default" r:id="rId19"/>
      <w:pgSz w:w="11906" w:h="16838"/>
      <w:pgMar w:top="1440" w:right="1440" w:bottom="1440" w:left="144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3E365" w14:textId="77777777" w:rsidR="008F1DF6" w:rsidRDefault="008F1DF6" w:rsidP="00716653">
      <w:r>
        <w:separator/>
      </w:r>
    </w:p>
  </w:endnote>
  <w:endnote w:type="continuationSeparator" w:id="0">
    <w:p w14:paraId="37502190" w14:textId="77777777" w:rsidR="008F1DF6" w:rsidRDefault="008F1DF6" w:rsidP="00716653">
      <w:r>
        <w:continuationSeparator/>
      </w:r>
    </w:p>
  </w:endnote>
  <w:endnote w:type="continuationNotice" w:id="1">
    <w:p w14:paraId="4871A5DD" w14:textId="77777777" w:rsidR="008F1DF6" w:rsidRDefault="008F1D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C3BFC" w14:textId="10DE726F" w:rsidR="00031E88" w:rsidRDefault="00031E88" w:rsidP="00716653"/>
  <w:p w14:paraId="0556092B" w14:textId="77777777" w:rsidR="00031E88" w:rsidRDefault="00031E88" w:rsidP="007166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9A427" w14:textId="77777777" w:rsidR="008F1DF6" w:rsidRDefault="008F1DF6" w:rsidP="00716653">
      <w:r>
        <w:separator/>
      </w:r>
    </w:p>
  </w:footnote>
  <w:footnote w:type="continuationSeparator" w:id="0">
    <w:p w14:paraId="4988CFB4" w14:textId="77777777" w:rsidR="008F1DF6" w:rsidRDefault="008F1DF6" w:rsidP="00716653">
      <w:r>
        <w:continuationSeparator/>
      </w:r>
    </w:p>
  </w:footnote>
  <w:footnote w:type="continuationNotice" w:id="1">
    <w:p w14:paraId="11EBA249" w14:textId="77777777" w:rsidR="008F1DF6" w:rsidRDefault="008F1D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36AE6"/>
    <w:multiLevelType w:val="hybridMultilevel"/>
    <w:tmpl w:val="F16E95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0675E"/>
    <w:multiLevelType w:val="hybridMultilevel"/>
    <w:tmpl w:val="911EB3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34351A"/>
    <w:multiLevelType w:val="hybridMultilevel"/>
    <w:tmpl w:val="E4A8A54E"/>
    <w:lvl w:ilvl="0" w:tplc="A3AEB3D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BC065E"/>
    <w:multiLevelType w:val="hybridMultilevel"/>
    <w:tmpl w:val="0CF69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B730B8"/>
    <w:multiLevelType w:val="hybridMultilevel"/>
    <w:tmpl w:val="4EEE5566"/>
    <w:lvl w:ilvl="0" w:tplc="1D10414C">
      <w:start w:val="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82659C"/>
    <w:multiLevelType w:val="hybridMultilevel"/>
    <w:tmpl w:val="B232D0E2"/>
    <w:lvl w:ilvl="0" w:tplc="4FE2FF88">
      <w:start w:val="1"/>
      <w:numFmt w:val="upperLetter"/>
      <w:lvlText w:val="(%1)"/>
      <w:lvlJc w:val="left"/>
      <w:pPr>
        <w:ind w:left="765" w:hanging="40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E12D2F"/>
    <w:multiLevelType w:val="hybridMultilevel"/>
    <w:tmpl w:val="5BE83D5A"/>
    <w:lvl w:ilvl="0" w:tplc="900CC68C">
      <w:start w:val="1"/>
      <w:numFmt w:val="upperLetter"/>
      <w:lvlText w:val="(%1)"/>
      <w:lvlJc w:val="left"/>
      <w:pPr>
        <w:ind w:left="810" w:hanging="45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381B75"/>
    <w:multiLevelType w:val="hybridMultilevel"/>
    <w:tmpl w:val="038202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9E3CC2"/>
    <w:multiLevelType w:val="hybridMultilevel"/>
    <w:tmpl w:val="DADCD584"/>
    <w:lvl w:ilvl="0" w:tplc="222C73D2">
      <w:start w:val="1"/>
      <w:numFmt w:val="upperLetter"/>
      <w:lvlText w:val="(%1)"/>
      <w:lvlJc w:val="left"/>
      <w:pPr>
        <w:ind w:left="765" w:hanging="40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635D98"/>
    <w:multiLevelType w:val="hybridMultilevel"/>
    <w:tmpl w:val="547227F4"/>
    <w:lvl w:ilvl="0" w:tplc="3C9EF36E">
      <w:start w:val="1"/>
      <w:numFmt w:val="upperLetter"/>
      <w:lvlText w:val="(%1)"/>
      <w:lvlJc w:val="left"/>
      <w:pPr>
        <w:ind w:left="795" w:hanging="43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066F0D"/>
    <w:multiLevelType w:val="hybridMultilevel"/>
    <w:tmpl w:val="4204FE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441507"/>
    <w:multiLevelType w:val="hybridMultilevel"/>
    <w:tmpl w:val="F44CC0BE"/>
    <w:lvl w:ilvl="0" w:tplc="ADFC282E">
      <w:start w:val="1"/>
      <w:numFmt w:val="upperLetter"/>
      <w:lvlText w:val="(%1)"/>
      <w:lvlJc w:val="left"/>
      <w:pPr>
        <w:ind w:left="840" w:hanging="48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DE7339"/>
    <w:multiLevelType w:val="hybridMultilevel"/>
    <w:tmpl w:val="296455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E324AC6"/>
    <w:multiLevelType w:val="hybridMultilevel"/>
    <w:tmpl w:val="F16E95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402177"/>
    <w:multiLevelType w:val="hybridMultilevel"/>
    <w:tmpl w:val="CF7C421C"/>
    <w:lvl w:ilvl="0" w:tplc="AB5EE898">
      <w:start w:val="1"/>
      <w:numFmt w:val="upperLetter"/>
      <w:lvlText w:val="(%1)"/>
      <w:lvlJc w:val="left"/>
      <w:pPr>
        <w:ind w:left="765" w:hanging="40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D9764FA"/>
    <w:multiLevelType w:val="hybridMultilevel"/>
    <w:tmpl w:val="2EA83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5809011">
    <w:abstractNumId w:val="15"/>
  </w:num>
  <w:num w:numId="2" w16cid:durableId="303774376">
    <w:abstractNumId w:val="7"/>
  </w:num>
  <w:num w:numId="3" w16cid:durableId="1740788042">
    <w:abstractNumId w:val="4"/>
  </w:num>
  <w:num w:numId="4" w16cid:durableId="542332419">
    <w:abstractNumId w:val="11"/>
  </w:num>
  <w:num w:numId="5" w16cid:durableId="316616416">
    <w:abstractNumId w:val="2"/>
  </w:num>
  <w:num w:numId="6" w16cid:durableId="356658590">
    <w:abstractNumId w:val="12"/>
  </w:num>
  <w:num w:numId="7" w16cid:durableId="211968804">
    <w:abstractNumId w:val="14"/>
  </w:num>
  <w:num w:numId="8" w16cid:durableId="1923024181">
    <w:abstractNumId w:val="1"/>
  </w:num>
  <w:num w:numId="9" w16cid:durableId="1936396519">
    <w:abstractNumId w:val="6"/>
  </w:num>
  <w:num w:numId="10" w16cid:durableId="915090410">
    <w:abstractNumId w:val="10"/>
  </w:num>
  <w:num w:numId="11" w16cid:durableId="251864638">
    <w:abstractNumId w:val="9"/>
  </w:num>
  <w:num w:numId="12" w16cid:durableId="1507399593">
    <w:abstractNumId w:val="13"/>
  </w:num>
  <w:num w:numId="13" w16cid:durableId="937756407">
    <w:abstractNumId w:val="8"/>
  </w:num>
  <w:num w:numId="14" w16cid:durableId="1224676149">
    <w:abstractNumId w:val="5"/>
  </w:num>
  <w:num w:numId="15" w16cid:durableId="1345865353">
    <w:abstractNumId w:val="0"/>
  </w:num>
  <w:num w:numId="16" w16cid:durableId="11601992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ta Neuropathologica 6 authors&lt;/Style&gt;&lt;LeftDelim&gt;{&lt;/LeftDelim&gt;&lt;RightDelim&gt;}&lt;/RightDelim&gt;&lt;FontName&gt;Times New Roman&lt;/FontName&gt;&lt;FontSize&gt;12&lt;/FontSize&gt;&lt;ReflistTitle&gt;&lt;/ReflistTitle&gt;&lt;StartingRefnum&gt;1&lt;/StartingRefnum&gt;&lt;FirstLineIndent&gt;0&lt;/FirstLineIndent&gt;&lt;HangingIndent&gt;425&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wewvzvfu5dfz8er0t3paexdasppv2af5fxd&quot;&gt;My EndNote Library&lt;record-ids&gt;&lt;item&gt;140&lt;/item&gt;&lt;/record-ids&gt;&lt;/item&gt;&lt;/Libraries&gt;"/>
  </w:docVars>
  <w:rsids>
    <w:rsidRoot w:val="00031E88"/>
    <w:rsid w:val="0000229C"/>
    <w:rsid w:val="00011860"/>
    <w:rsid w:val="0001201B"/>
    <w:rsid w:val="00015B24"/>
    <w:rsid w:val="000255E0"/>
    <w:rsid w:val="00026F4C"/>
    <w:rsid w:val="00031E88"/>
    <w:rsid w:val="00046C5A"/>
    <w:rsid w:val="00046CA8"/>
    <w:rsid w:val="000611DC"/>
    <w:rsid w:val="00065450"/>
    <w:rsid w:val="000745A2"/>
    <w:rsid w:val="00093CD7"/>
    <w:rsid w:val="00097D3F"/>
    <w:rsid w:val="000A0BA5"/>
    <w:rsid w:val="000B6339"/>
    <w:rsid w:val="000C1CD3"/>
    <w:rsid w:val="000C68CC"/>
    <w:rsid w:val="000D3058"/>
    <w:rsid w:val="000D5137"/>
    <w:rsid w:val="000E07BE"/>
    <w:rsid w:val="000F030D"/>
    <w:rsid w:val="00110304"/>
    <w:rsid w:val="00117F0F"/>
    <w:rsid w:val="00150345"/>
    <w:rsid w:val="001746B1"/>
    <w:rsid w:val="00177C5B"/>
    <w:rsid w:val="00182AAF"/>
    <w:rsid w:val="00194EC2"/>
    <w:rsid w:val="001C6CDA"/>
    <w:rsid w:val="001D5ECF"/>
    <w:rsid w:val="001E4BDA"/>
    <w:rsid w:val="00201C5F"/>
    <w:rsid w:val="00204DDF"/>
    <w:rsid w:val="00206D11"/>
    <w:rsid w:val="002217F6"/>
    <w:rsid w:val="00230F9A"/>
    <w:rsid w:val="00235AE9"/>
    <w:rsid w:val="00240731"/>
    <w:rsid w:val="0024435D"/>
    <w:rsid w:val="00253BCD"/>
    <w:rsid w:val="002579AF"/>
    <w:rsid w:val="00261C19"/>
    <w:rsid w:val="00262D0E"/>
    <w:rsid w:val="00276789"/>
    <w:rsid w:val="00295388"/>
    <w:rsid w:val="002B0DEE"/>
    <w:rsid w:val="002C50C4"/>
    <w:rsid w:val="002D4EE1"/>
    <w:rsid w:val="002E0786"/>
    <w:rsid w:val="002F1BAE"/>
    <w:rsid w:val="00302335"/>
    <w:rsid w:val="003044B5"/>
    <w:rsid w:val="00305CDD"/>
    <w:rsid w:val="00316966"/>
    <w:rsid w:val="0033053B"/>
    <w:rsid w:val="00343A11"/>
    <w:rsid w:val="00364BCC"/>
    <w:rsid w:val="0036555E"/>
    <w:rsid w:val="00371BFC"/>
    <w:rsid w:val="00393691"/>
    <w:rsid w:val="003A04D4"/>
    <w:rsid w:val="003A16C0"/>
    <w:rsid w:val="003A364D"/>
    <w:rsid w:val="003A5BE0"/>
    <w:rsid w:val="003A61E5"/>
    <w:rsid w:val="003A624A"/>
    <w:rsid w:val="003B29CD"/>
    <w:rsid w:val="003B2DF2"/>
    <w:rsid w:val="003C424C"/>
    <w:rsid w:val="00414E83"/>
    <w:rsid w:val="00433207"/>
    <w:rsid w:val="00435BAD"/>
    <w:rsid w:val="0044041A"/>
    <w:rsid w:val="004546FB"/>
    <w:rsid w:val="00465900"/>
    <w:rsid w:val="00484C96"/>
    <w:rsid w:val="004915F1"/>
    <w:rsid w:val="00493597"/>
    <w:rsid w:val="0049584B"/>
    <w:rsid w:val="004B76D3"/>
    <w:rsid w:val="004D0D33"/>
    <w:rsid w:val="004D25C1"/>
    <w:rsid w:val="004E5D05"/>
    <w:rsid w:val="004F0D47"/>
    <w:rsid w:val="004F2B0C"/>
    <w:rsid w:val="0050778A"/>
    <w:rsid w:val="00512FBA"/>
    <w:rsid w:val="0051372D"/>
    <w:rsid w:val="00514267"/>
    <w:rsid w:val="005178D1"/>
    <w:rsid w:val="00533AA6"/>
    <w:rsid w:val="00541DB6"/>
    <w:rsid w:val="00546D97"/>
    <w:rsid w:val="0055347B"/>
    <w:rsid w:val="005544E0"/>
    <w:rsid w:val="005768E3"/>
    <w:rsid w:val="0058797F"/>
    <w:rsid w:val="00590BB7"/>
    <w:rsid w:val="005A0626"/>
    <w:rsid w:val="005B00DC"/>
    <w:rsid w:val="005B053A"/>
    <w:rsid w:val="005B7721"/>
    <w:rsid w:val="005C64EB"/>
    <w:rsid w:val="005E293F"/>
    <w:rsid w:val="005F72F3"/>
    <w:rsid w:val="00601CA3"/>
    <w:rsid w:val="00602F97"/>
    <w:rsid w:val="006066E9"/>
    <w:rsid w:val="00624314"/>
    <w:rsid w:val="00624856"/>
    <w:rsid w:val="006572B9"/>
    <w:rsid w:val="00671574"/>
    <w:rsid w:val="006753DA"/>
    <w:rsid w:val="0068104C"/>
    <w:rsid w:val="006924BF"/>
    <w:rsid w:val="006B051D"/>
    <w:rsid w:val="006B186A"/>
    <w:rsid w:val="006C2EC4"/>
    <w:rsid w:val="006C4672"/>
    <w:rsid w:val="006C48F9"/>
    <w:rsid w:val="006C50D7"/>
    <w:rsid w:val="006D2B23"/>
    <w:rsid w:val="006E080A"/>
    <w:rsid w:val="006E1489"/>
    <w:rsid w:val="00706E27"/>
    <w:rsid w:val="00713344"/>
    <w:rsid w:val="00713D36"/>
    <w:rsid w:val="00716653"/>
    <w:rsid w:val="00721CFD"/>
    <w:rsid w:val="00724D71"/>
    <w:rsid w:val="007255E7"/>
    <w:rsid w:val="00725D92"/>
    <w:rsid w:val="00735094"/>
    <w:rsid w:val="007661CF"/>
    <w:rsid w:val="00774872"/>
    <w:rsid w:val="00785AC7"/>
    <w:rsid w:val="00795FF3"/>
    <w:rsid w:val="007973C0"/>
    <w:rsid w:val="007A5343"/>
    <w:rsid w:val="007D073C"/>
    <w:rsid w:val="007E067D"/>
    <w:rsid w:val="007E1BF4"/>
    <w:rsid w:val="007F58F7"/>
    <w:rsid w:val="0080122E"/>
    <w:rsid w:val="00801DF8"/>
    <w:rsid w:val="00833DC3"/>
    <w:rsid w:val="00847B00"/>
    <w:rsid w:val="008554A0"/>
    <w:rsid w:val="008568E7"/>
    <w:rsid w:val="00857811"/>
    <w:rsid w:val="00860562"/>
    <w:rsid w:val="0086239A"/>
    <w:rsid w:val="00862BCF"/>
    <w:rsid w:val="00866E89"/>
    <w:rsid w:val="00867887"/>
    <w:rsid w:val="008757C8"/>
    <w:rsid w:val="0088514A"/>
    <w:rsid w:val="008B410A"/>
    <w:rsid w:val="008E19EC"/>
    <w:rsid w:val="008E5110"/>
    <w:rsid w:val="008F1DF6"/>
    <w:rsid w:val="008F4C9F"/>
    <w:rsid w:val="00902D8F"/>
    <w:rsid w:val="00923F6A"/>
    <w:rsid w:val="00930185"/>
    <w:rsid w:val="00931B3C"/>
    <w:rsid w:val="009421CD"/>
    <w:rsid w:val="009455E9"/>
    <w:rsid w:val="00945C1A"/>
    <w:rsid w:val="00945F32"/>
    <w:rsid w:val="00962CA2"/>
    <w:rsid w:val="00967F66"/>
    <w:rsid w:val="00995E51"/>
    <w:rsid w:val="009A668A"/>
    <w:rsid w:val="009A7C80"/>
    <w:rsid w:val="009A7E2B"/>
    <w:rsid w:val="009B159B"/>
    <w:rsid w:val="009B750F"/>
    <w:rsid w:val="009C5DBC"/>
    <w:rsid w:val="009F471A"/>
    <w:rsid w:val="00A14520"/>
    <w:rsid w:val="00A171D0"/>
    <w:rsid w:val="00A22345"/>
    <w:rsid w:val="00A229AD"/>
    <w:rsid w:val="00A261D1"/>
    <w:rsid w:val="00A27069"/>
    <w:rsid w:val="00A55978"/>
    <w:rsid w:val="00A645E2"/>
    <w:rsid w:val="00A73E08"/>
    <w:rsid w:val="00A746BE"/>
    <w:rsid w:val="00AA6FE1"/>
    <w:rsid w:val="00AC37E1"/>
    <w:rsid w:val="00AC491E"/>
    <w:rsid w:val="00AC756C"/>
    <w:rsid w:val="00AD721F"/>
    <w:rsid w:val="00B0005E"/>
    <w:rsid w:val="00B06DDC"/>
    <w:rsid w:val="00B12411"/>
    <w:rsid w:val="00B14CC5"/>
    <w:rsid w:val="00B237AB"/>
    <w:rsid w:val="00B252B3"/>
    <w:rsid w:val="00B31CED"/>
    <w:rsid w:val="00B37483"/>
    <w:rsid w:val="00B40FB1"/>
    <w:rsid w:val="00B419D4"/>
    <w:rsid w:val="00B579A9"/>
    <w:rsid w:val="00B80C31"/>
    <w:rsid w:val="00B80FF4"/>
    <w:rsid w:val="00B84EC9"/>
    <w:rsid w:val="00B873DD"/>
    <w:rsid w:val="00B92742"/>
    <w:rsid w:val="00B9546E"/>
    <w:rsid w:val="00BA09A2"/>
    <w:rsid w:val="00BC7A9C"/>
    <w:rsid w:val="00BD211C"/>
    <w:rsid w:val="00BD78BF"/>
    <w:rsid w:val="00BE3198"/>
    <w:rsid w:val="00BE55A9"/>
    <w:rsid w:val="00BE6754"/>
    <w:rsid w:val="00C06E14"/>
    <w:rsid w:val="00C1172D"/>
    <w:rsid w:val="00C26DC6"/>
    <w:rsid w:val="00C30877"/>
    <w:rsid w:val="00C517CF"/>
    <w:rsid w:val="00C560F5"/>
    <w:rsid w:val="00C56B9D"/>
    <w:rsid w:val="00C6042B"/>
    <w:rsid w:val="00C647F7"/>
    <w:rsid w:val="00C67604"/>
    <w:rsid w:val="00C80981"/>
    <w:rsid w:val="00C84EC9"/>
    <w:rsid w:val="00C917F6"/>
    <w:rsid w:val="00C93A1F"/>
    <w:rsid w:val="00CD2BEA"/>
    <w:rsid w:val="00CD7DD4"/>
    <w:rsid w:val="00CD7E11"/>
    <w:rsid w:val="00CE2792"/>
    <w:rsid w:val="00CE6764"/>
    <w:rsid w:val="00CF442F"/>
    <w:rsid w:val="00CF5F24"/>
    <w:rsid w:val="00CF6D80"/>
    <w:rsid w:val="00D06622"/>
    <w:rsid w:val="00D136BF"/>
    <w:rsid w:val="00D267C0"/>
    <w:rsid w:val="00D45621"/>
    <w:rsid w:val="00D51D43"/>
    <w:rsid w:val="00D52958"/>
    <w:rsid w:val="00D55029"/>
    <w:rsid w:val="00D71E36"/>
    <w:rsid w:val="00DC1CC9"/>
    <w:rsid w:val="00E0050D"/>
    <w:rsid w:val="00E07395"/>
    <w:rsid w:val="00E20758"/>
    <w:rsid w:val="00E248BB"/>
    <w:rsid w:val="00E24932"/>
    <w:rsid w:val="00E30EA6"/>
    <w:rsid w:val="00E35859"/>
    <w:rsid w:val="00E36340"/>
    <w:rsid w:val="00E45189"/>
    <w:rsid w:val="00E51371"/>
    <w:rsid w:val="00E6311F"/>
    <w:rsid w:val="00E6675A"/>
    <w:rsid w:val="00E70ADF"/>
    <w:rsid w:val="00E81BEB"/>
    <w:rsid w:val="00E8214A"/>
    <w:rsid w:val="00E84D92"/>
    <w:rsid w:val="00EA2AA4"/>
    <w:rsid w:val="00EB062D"/>
    <w:rsid w:val="00EB5B39"/>
    <w:rsid w:val="00EB6E43"/>
    <w:rsid w:val="00EC68FA"/>
    <w:rsid w:val="00ED3100"/>
    <w:rsid w:val="00EE1B4C"/>
    <w:rsid w:val="00EF5B40"/>
    <w:rsid w:val="00F03C2C"/>
    <w:rsid w:val="00F14187"/>
    <w:rsid w:val="00F269E6"/>
    <w:rsid w:val="00F373EC"/>
    <w:rsid w:val="00F4071C"/>
    <w:rsid w:val="00F54E52"/>
    <w:rsid w:val="00F71F5F"/>
    <w:rsid w:val="00F76F96"/>
    <w:rsid w:val="00F927DB"/>
    <w:rsid w:val="00FA0CD7"/>
    <w:rsid w:val="00FA7692"/>
    <w:rsid w:val="00FB6B79"/>
    <w:rsid w:val="00FE3988"/>
    <w:rsid w:val="00FE6E40"/>
    <w:rsid w:val="00FE7205"/>
    <w:rsid w:val="00FF0BFD"/>
    <w:rsid w:val="00FF5EB7"/>
    <w:rsid w:val="00FF7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6E768"/>
  <w15:docId w15:val="{29659E1E-904B-480D-B240-B76D4DA9E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CA" w:eastAsia="en-GB" w:bidi="ar-SA"/>
      </w:rPr>
    </w:rPrDefault>
    <w:pPrDefault>
      <w:pPr>
        <w:spacing w:after="160"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22E"/>
    <w:pPr>
      <w:spacing w:after="120"/>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locked/>
    <w:rsid w:val="00230F9A"/>
    <w:pPr>
      <w:keepNext/>
      <w:keepLines/>
      <w:pBdr>
        <w:top w:val="nil"/>
        <w:left w:val="nil"/>
        <w:bottom w:val="nil"/>
        <w:right w:val="nil"/>
        <w:between w:val="nil"/>
        <w:bar w:val="nil"/>
      </w:pBdr>
      <w:spacing w:after="0"/>
      <w:outlineLvl w:val="0"/>
    </w:pPr>
    <w:rPr>
      <w:rFonts w:eastAsia="Arial Unicode MS"/>
      <w:b/>
      <w:bCs/>
      <w:color w:val="000000" w:themeColor="text1"/>
      <w:sz w:val="24"/>
      <w:szCs w:val="24"/>
      <w:bdr w:val="nil"/>
      <w:lang w:val="en-US"/>
    </w:rPr>
  </w:style>
  <w:style w:type="paragraph" w:styleId="Heading2">
    <w:name w:val="heading 2"/>
    <w:basedOn w:val="Normal"/>
    <w:next w:val="Normal"/>
    <w:link w:val="Heading2Char"/>
    <w:uiPriority w:val="9"/>
    <w:qFormat/>
    <w:locked/>
    <w:rsid w:val="00716653"/>
    <w:pPr>
      <w:outlineLvl w:val="1"/>
    </w:pPr>
    <w:rPr>
      <w:b/>
      <w:bCs/>
    </w:rPr>
  </w:style>
  <w:style w:type="paragraph" w:styleId="Heading3">
    <w:name w:val="heading 3"/>
    <w:basedOn w:val="Normal"/>
    <w:next w:val="Normal"/>
    <w:link w:val="Heading3Char"/>
    <w:uiPriority w:val="9"/>
    <w:qFormat/>
    <w:locked/>
    <w:rsid w:val="00523CC2"/>
    <w:pPr>
      <w:keepNext/>
      <w:keepLines/>
      <w:spacing w:before="280" w:after="80"/>
      <w:outlineLvl w:val="2"/>
    </w:pPr>
    <w:rPr>
      <w:b/>
      <w:bCs/>
      <w:color w:val="00B0F0"/>
      <w:sz w:val="28"/>
      <w:szCs w:val="28"/>
    </w:rPr>
  </w:style>
  <w:style w:type="paragraph" w:styleId="Heading4">
    <w:name w:val="heading 4"/>
    <w:basedOn w:val="Normal"/>
    <w:next w:val="Normal"/>
    <w:link w:val="Heading4Char"/>
    <w:uiPriority w:val="9"/>
    <w:unhideWhenUsed/>
    <w:qFormat/>
    <w:locked/>
    <w:rsid w:val="00523CC2"/>
    <w:pPr>
      <w:keepNext/>
      <w:keepLines/>
      <w:spacing w:before="200"/>
      <w:outlineLvl w:val="3"/>
    </w:pPr>
    <w:rPr>
      <w:rFonts w:eastAsiaTheme="majorEastAsia" w:cstheme="majorBidi"/>
      <w:b/>
      <w:bCs/>
      <w:iCs/>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locked/>
    <w:rsid w:val="00523CC2"/>
    <w:pPr>
      <w:spacing w:after="0"/>
      <w:contextualSpacing/>
      <w:jc w:val="center"/>
    </w:pPr>
    <w:rPr>
      <w:rFonts w:eastAsiaTheme="majorEastAsia" w:cstheme="majorBidi"/>
      <w:b/>
      <w:spacing w:val="-10"/>
      <w:kern w:val="28"/>
      <w:sz w:val="36"/>
      <w:szCs w:val="56"/>
    </w:rPr>
  </w:style>
  <w:style w:type="paragraph" w:styleId="NormalWeb">
    <w:name w:val="Normal (Web)"/>
    <w:basedOn w:val="Normal"/>
    <w:uiPriority w:val="99"/>
    <w:rsid w:val="00461822"/>
    <w:pPr>
      <w:spacing w:before="100" w:beforeAutospacing="1" w:after="100" w:afterAutospacing="1"/>
    </w:pPr>
  </w:style>
  <w:style w:type="character" w:styleId="Strong">
    <w:name w:val="Strong"/>
    <w:uiPriority w:val="99"/>
    <w:qFormat/>
    <w:rsid w:val="00461822"/>
    <w:rPr>
      <w:rFonts w:cs="Times New Roman"/>
      <w:b/>
      <w:bCs/>
    </w:rPr>
  </w:style>
  <w:style w:type="character" w:styleId="Hyperlink">
    <w:name w:val="Hyperlink"/>
    <w:uiPriority w:val="99"/>
    <w:rsid w:val="00461822"/>
    <w:rPr>
      <w:rFonts w:cs="Times New Roman"/>
      <w:color w:val="0000FF"/>
      <w:u w:val="single"/>
    </w:rPr>
  </w:style>
  <w:style w:type="character" w:styleId="Emphasis">
    <w:name w:val="Emphasis"/>
    <w:uiPriority w:val="20"/>
    <w:qFormat/>
    <w:rsid w:val="00461822"/>
    <w:rPr>
      <w:rFonts w:cs="Times New Roman"/>
      <w:i/>
      <w:iCs/>
    </w:rPr>
  </w:style>
  <w:style w:type="table" w:styleId="TableGrid">
    <w:name w:val="Table Grid"/>
    <w:basedOn w:val="TableNormal"/>
    <w:uiPriority w:val="99"/>
    <w:rsid w:val="00264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523CC2"/>
    <w:pPr>
      <w:shd w:val="pct15" w:color="auto" w:fill="auto"/>
      <w:spacing w:after="200" w:line="240" w:lineRule="auto"/>
    </w:pPr>
    <w:rPr>
      <w:rFonts w:eastAsia="Calibri"/>
      <w:sz w:val="18"/>
      <w:szCs w:val="18"/>
    </w:rPr>
  </w:style>
  <w:style w:type="character" w:customStyle="1" w:styleId="BalloonTextChar">
    <w:name w:val="Balloon Text Char"/>
    <w:basedOn w:val="DefaultParagraphFont"/>
    <w:link w:val="BalloonText"/>
    <w:uiPriority w:val="99"/>
    <w:locked/>
    <w:rsid w:val="00523CC2"/>
    <w:rPr>
      <w:rFonts w:eastAsia="Calibri" w:cstheme="minorBidi"/>
      <w:sz w:val="18"/>
      <w:szCs w:val="18"/>
      <w:shd w:val="pct15" w:color="auto" w:fill="auto"/>
      <w:lang w:val="en-CA" w:eastAsia="en-US"/>
    </w:rPr>
  </w:style>
  <w:style w:type="character" w:styleId="PlaceholderText">
    <w:name w:val="Placeholder Text"/>
    <w:basedOn w:val="DefaultParagraphFont"/>
    <w:uiPriority w:val="99"/>
    <w:semiHidden/>
    <w:rsid w:val="001670F5"/>
    <w:rPr>
      <w:color w:val="808080"/>
    </w:rPr>
  </w:style>
  <w:style w:type="character" w:styleId="FollowedHyperlink">
    <w:name w:val="FollowedHyperlink"/>
    <w:basedOn w:val="DefaultParagraphFont"/>
    <w:uiPriority w:val="99"/>
    <w:semiHidden/>
    <w:unhideWhenUsed/>
    <w:rsid w:val="00432DEB"/>
    <w:rPr>
      <w:color w:val="800080" w:themeColor="followedHyperlink"/>
      <w:u w:val="single"/>
    </w:rPr>
  </w:style>
  <w:style w:type="character" w:customStyle="1" w:styleId="Heading1Char">
    <w:name w:val="Heading 1 Char"/>
    <w:basedOn w:val="DefaultParagraphFont"/>
    <w:link w:val="Heading1"/>
    <w:uiPriority w:val="9"/>
    <w:rsid w:val="00230F9A"/>
    <w:rPr>
      <w:rFonts w:ascii="Arial" w:eastAsia="Arial Unicode MS" w:hAnsi="Arial" w:cs="Arial"/>
      <w:b/>
      <w:bCs/>
      <w:color w:val="000000" w:themeColor="text1"/>
      <w:bdr w:val="nil"/>
      <w:lang w:val="en-US" w:eastAsia="en-US"/>
    </w:rPr>
  </w:style>
  <w:style w:type="character" w:customStyle="1" w:styleId="Heading2Char">
    <w:name w:val="Heading 2 Char"/>
    <w:basedOn w:val="DefaultParagraphFont"/>
    <w:link w:val="Heading2"/>
    <w:uiPriority w:val="9"/>
    <w:rsid w:val="00716653"/>
    <w:rPr>
      <w:rFonts w:ascii="Arial" w:hAnsi="Arial" w:cs="Arial"/>
      <w:b/>
      <w:bCs/>
      <w:color w:val="000000"/>
      <w:sz w:val="22"/>
      <w:szCs w:val="22"/>
      <w:lang w:val="en-GB" w:eastAsia="en-US"/>
    </w:rPr>
  </w:style>
  <w:style w:type="character" w:customStyle="1" w:styleId="Heading3Char">
    <w:name w:val="Heading 3 Char"/>
    <w:basedOn w:val="DefaultParagraphFont"/>
    <w:link w:val="Heading3"/>
    <w:uiPriority w:val="9"/>
    <w:rsid w:val="00523CC2"/>
    <w:rPr>
      <w:rFonts w:eastAsiaTheme="minorHAnsi" w:cstheme="minorBidi"/>
      <w:b/>
      <w:bCs/>
      <w:color w:val="00B0F0"/>
      <w:sz w:val="28"/>
      <w:szCs w:val="28"/>
      <w:lang w:val="en-CA" w:eastAsia="en-US"/>
    </w:rPr>
  </w:style>
  <w:style w:type="character" w:customStyle="1" w:styleId="Heading4Char">
    <w:name w:val="Heading 4 Char"/>
    <w:basedOn w:val="DefaultParagraphFont"/>
    <w:link w:val="Heading4"/>
    <w:uiPriority w:val="9"/>
    <w:rsid w:val="00523CC2"/>
    <w:rPr>
      <w:rFonts w:eastAsiaTheme="majorEastAsia" w:cstheme="majorBidi"/>
      <w:b/>
      <w:bCs/>
      <w:iCs/>
      <w:sz w:val="24"/>
      <w:szCs w:val="22"/>
      <w:lang w:val="en-CA" w:eastAsia="en-US"/>
    </w:rPr>
  </w:style>
  <w:style w:type="character" w:customStyle="1" w:styleId="TitleChar">
    <w:name w:val="Title Char"/>
    <w:basedOn w:val="DefaultParagraphFont"/>
    <w:link w:val="Title"/>
    <w:uiPriority w:val="10"/>
    <w:rsid w:val="00523CC2"/>
    <w:rPr>
      <w:rFonts w:eastAsiaTheme="majorEastAsia" w:cstheme="majorBidi"/>
      <w:b/>
      <w:spacing w:val="-10"/>
      <w:kern w:val="28"/>
      <w:sz w:val="36"/>
      <w:szCs w:val="56"/>
      <w:lang w:val="en-CA" w:eastAsia="en-US"/>
    </w:rPr>
  </w:style>
  <w:style w:type="character" w:customStyle="1" w:styleId="UnresolvedMention1">
    <w:name w:val="Unresolved Mention1"/>
    <w:basedOn w:val="DefaultParagraphFont"/>
    <w:uiPriority w:val="99"/>
    <w:semiHidden/>
    <w:unhideWhenUsed/>
    <w:rsid w:val="00CA0323"/>
    <w:rPr>
      <w:color w:val="605E5C"/>
      <w:shd w:val="clear" w:color="auto" w:fill="E1DFDD"/>
    </w:rPr>
  </w:style>
  <w:style w:type="paragraph" w:customStyle="1" w:styleId="Authors">
    <w:name w:val="Authors"/>
    <w:basedOn w:val="Normal"/>
    <w:rsid w:val="00686056"/>
    <w:pPr>
      <w:spacing w:before="120" w:after="360" w:line="240" w:lineRule="auto"/>
      <w:jc w:val="center"/>
    </w:pPr>
    <w:rPr>
      <w:rFonts w:cs="Times New Roman"/>
      <w:szCs w:val="24"/>
      <w:lang w:val="en-US"/>
    </w:rPr>
  </w:style>
  <w:style w:type="paragraph" w:customStyle="1" w:styleId="Head">
    <w:name w:val="Head"/>
    <w:basedOn w:val="Normal"/>
    <w:rsid w:val="00686056"/>
    <w:pPr>
      <w:keepNext/>
      <w:spacing w:before="120" w:line="240" w:lineRule="auto"/>
      <w:jc w:val="center"/>
      <w:outlineLvl w:val="0"/>
    </w:pPr>
    <w:rPr>
      <w:rFonts w:cs="Times New Roman"/>
      <w:b/>
      <w:bCs/>
      <w:kern w:val="28"/>
      <w:sz w:val="28"/>
      <w:szCs w:val="28"/>
      <w:lang w:val="en-US"/>
    </w:rPr>
  </w:style>
  <w:style w:type="paragraph" w:customStyle="1" w:styleId="AbstractSummary">
    <w:name w:val="Abstract/Summary"/>
    <w:basedOn w:val="Normal"/>
    <w:rsid w:val="00686056"/>
    <w:pPr>
      <w:spacing w:before="120" w:after="0" w:line="240" w:lineRule="auto"/>
      <w:jc w:val="left"/>
    </w:pPr>
    <w:rPr>
      <w:rFonts w:cs="Times New Roman"/>
      <w:szCs w:val="24"/>
      <w:lang w:val="en-US"/>
    </w:rPr>
  </w:style>
  <w:style w:type="paragraph" w:customStyle="1" w:styleId="Paragraph">
    <w:name w:val="Paragraph"/>
    <w:basedOn w:val="Normal"/>
    <w:rsid w:val="00686056"/>
    <w:pPr>
      <w:spacing w:before="120" w:after="0" w:line="240" w:lineRule="auto"/>
      <w:ind w:firstLine="720"/>
      <w:jc w:val="left"/>
    </w:pPr>
    <w:rPr>
      <w:rFonts w:cs="Times New Roman"/>
      <w:szCs w:val="24"/>
      <w:lang w:val="en-US"/>
    </w:rPr>
  </w:style>
  <w:style w:type="paragraph" w:customStyle="1" w:styleId="Teaser">
    <w:name w:val="Teaser"/>
    <w:basedOn w:val="Normal"/>
    <w:rsid w:val="00F422D3"/>
    <w:pPr>
      <w:spacing w:before="120" w:after="0" w:line="240" w:lineRule="auto"/>
      <w:jc w:val="left"/>
    </w:pPr>
    <w:rPr>
      <w:rFonts w:cs="Times New Roman"/>
      <w:szCs w:val="24"/>
      <w:lang w:val="en-US"/>
    </w:rPr>
  </w:style>
  <w:style w:type="paragraph" w:styleId="Header">
    <w:name w:val="header"/>
    <w:basedOn w:val="Normal"/>
    <w:link w:val="HeaderChar"/>
    <w:uiPriority w:val="99"/>
    <w:unhideWhenUsed/>
    <w:rsid w:val="007466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665F"/>
    <w:rPr>
      <w:rFonts w:eastAsiaTheme="minorHAnsi" w:cstheme="minorBidi"/>
      <w:sz w:val="24"/>
      <w:szCs w:val="22"/>
      <w:lang w:val="en-CA" w:eastAsia="en-US"/>
    </w:rPr>
  </w:style>
  <w:style w:type="paragraph" w:styleId="Footer">
    <w:name w:val="footer"/>
    <w:basedOn w:val="Normal"/>
    <w:link w:val="FooterChar"/>
    <w:uiPriority w:val="99"/>
    <w:unhideWhenUsed/>
    <w:rsid w:val="007466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665F"/>
    <w:rPr>
      <w:rFonts w:eastAsiaTheme="minorHAnsi" w:cstheme="minorBidi"/>
      <w:sz w:val="24"/>
      <w:szCs w:val="22"/>
      <w:lang w:val="en-CA" w:eastAsia="en-US"/>
    </w:rPr>
  </w:style>
  <w:style w:type="paragraph" w:styleId="Subtitle">
    <w:name w:val="Subtitle"/>
    <w:basedOn w:val="Normal"/>
    <w:next w:val="Normal"/>
    <w:pPr>
      <w:keepNext/>
      <w:keepLines/>
      <w:spacing w:before="360" w:after="80"/>
      <w:jc w:val="center"/>
    </w:pPr>
    <w:rPr>
      <w:b/>
      <w:sz w:val="32"/>
      <w:szCs w:val="3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TOC1">
    <w:name w:val="toc 1"/>
    <w:basedOn w:val="Normal"/>
    <w:next w:val="Normal"/>
    <w:autoRedefine/>
    <w:uiPriority w:val="39"/>
    <w:unhideWhenUsed/>
    <w:rsid w:val="00590BB7"/>
    <w:pPr>
      <w:spacing w:after="100"/>
    </w:pPr>
  </w:style>
  <w:style w:type="paragraph" w:styleId="ListParagraph">
    <w:name w:val="List Paragraph"/>
    <w:basedOn w:val="Normal"/>
    <w:uiPriority w:val="34"/>
    <w:qFormat/>
    <w:rsid w:val="00590BB7"/>
    <w:pPr>
      <w:ind w:left="720"/>
      <w:contextualSpacing/>
    </w:pPr>
  </w:style>
  <w:style w:type="paragraph" w:styleId="CommentText">
    <w:name w:val="annotation text"/>
    <w:basedOn w:val="Normal"/>
    <w:link w:val="CommentTextChar"/>
    <w:uiPriority w:val="99"/>
    <w:unhideWhenUsed/>
    <w:rsid w:val="00B80C31"/>
    <w:pPr>
      <w:spacing w:before="120" w:line="240" w:lineRule="auto"/>
    </w:pPr>
    <w:rPr>
      <w:szCs w:val="20"/>
    </w:rPr>
  </w:style>
  <w:style w:type="character" w:customStyle="1" w:styleId="CommentTextChar">
    <w:name w:val="Comment Text Char"/>
    <w:basedOn w:val="DefaultParagraphFont"/>
    <w:link w:val="CommentText"/>
    <w:uiPriority w:val="99"/>
    <w:rsid w:val="00B80C31"/>
    <w:rPr>
      <w:rFonts w:eastAsiaTheme="minorHAnsi" w:cstheme="minorBidi"/>
      <w:sz w:val="20"/>
      <w:szCs w:val="20"/>
      <w:lang w:eastAsia="en-US"/>
    </w:rPr>
  </w:style>
  <w:style w:type="character" w:styleId="CommentReference">
    <w:name w:val="annotation reference"/>
    <w:basedOn w:val="DefaultParagraphFont"/>
    <w:uiPriority w:val="99"/>
    <w:semiHidden/>
    <w:unhideWhenUsed/>
    <w:rsid w:val="00B80C31"/>
    <w:rPr>
      <w:sz w:val="16"/>
      <w:szCs w:val="16"/>
    </w:rPr>
  </w:style>
  <w:style w:type="paragraph" w:styleId="Revision">
    <w:name w:val="Revision"/>
    <w:hidden/>
    <w:uiPriority w:val="99"/>
    <w:semiHidden/>
    <w:rsid w:val="00671574"/>
    <w:pPr>
      <w:spacing w:after="0" w:line="240" w:lineRule="auto"/>
      <w:jc w:val="left"/>
    </w:pPr>
    <w:rPr>
      <w:rFonts w:eastAsiaTheme="minorHAnsi" w:cstheme="minorBidi"/>
      <w:szCs w:val="22"/>
      <w:lang w:eastAsia="en-US"/>
    </w:rPr>
  </w:style>
  <w:style w:type="paragraph" w:styleId="CommentSubject">
    <w:name w:val="annotation subject"/>
    <w:basedOn w:val="CommentText"/>
    <w:next w:val="CommentText"/>
    <w:link w:val="CommentSubjectChar"/>
    <w:uiPriority w:val="99"/>
    <w:semiHidden/>
    <w:unhideWhenUsed/>
    <w:rsid w:val="00AC37E1"/>
    <w:pPr>
      <w:spacing w:before="0" w:after="160"/>
    </w:pPr>
    <w:rPr>
      <w:b/>
      <w:bCs/>
    </w:rPr>
  </w:style>
  <w:style w:type="character" w:customStyle="1" w:styleId="CommentSubjectChar">
    <w:name w:val="Comment Subject Char"/>
    <w:basedOn w:val="CommentTextChar"/>
    <w:link w:val="CommentSubject"/>
    <w:uiPriority w:val="99"/>
    <w:semiHidden/>
    <w:rsid w:val="00AC37E1"/>
    <w:rPr>
      <w:rFonts w:eastAsiaTheme="minorHAnsi" w:cstheme="minorBidi"/>
      <w:b/>
      <w:bCs/>
      <w:sz w:val="20"/>
      <w:szCs w:val="20"/>
      <w:lang w:eastAsia="en-US"/>
    </w:rPr>
  </w:style>
  <w:style w:type="paragraph" w:customStyle="1" w:styleId="EndNoteBibliographyTitle">
    <w:name w:val="EndNote Bibliography Title"/>
    <w:basedOn w:val="Normal"/>
    <w:link w:val="EndNoteBibliographyTitleChar"/>
    <w:rsid w:val="008B410A"/>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8B410A"/>
    <w:rPr>
      <w:noProof/>
      <w:color w:val="000000"/>
      <w:szCs w:val="22"/>
      <w:lang w:val="en-US" w:eastAsia="en-US"/>
    </w:rPr>
  </w:style>
  <w:style w:type="paragraph" w:customStyle="1" w:styleId="EndNoteBibliography">
    <w:name w:val="EndNote Bibliography"/>
    <w:basedOn w:val="Normal"/>
    <w:link w:val="EndNoteBibliographyChar"/>
    <w:rsid w:val="008B410A"/>
    <w:pPr>
      <w:spacing w:line="240" w:lineRule="auto"/>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8B410A"/>
    <w:rPr>
      <w:noProof/>
      <w:color w:val="000000"/>
      <w:szCs w:val="22"/>
      <w:lang w:val="en-US" w:eastAsia="en-US"/>
    </w:rPr>
  </w:style>
  <w:style w:type="paragraph" w:styleId="NoSpacing">
    <w:name w:val="No Spacing"/>
    <w:uiPriority w:val="1"/>
    <w:qFormat/>
    <w:rsid w:val="00E07395"/>
    <w:pPr>
      <w:spacing w:after="0" w:line="240" w:lineRule="auto"/>
    </w:pPr>
    <w:rPr>
      <w:rFonts w:ascii="Arial" w:hAnsi="Arial" w:cs="Arial"/>
      <w:color w:val="000000"/>
      <w:sz w:val="22"/>
      <w:szCs w:val="22"/>
      <w:lang w:val="en-GB" w:eastAsia="en-US"/>
    </w:rPr>
  </w:style>
  <w:style w:type="table" w:styleId="PlainTable4">
    <w:name w:val="Plain Table 4"/>
    <w:basedOn w:val="TableNormal"/>
    <w:uiPriority w:val="44"/>
    <w:rsid w:val="00B252B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2">
    <w:name w:val="List Table 2"/>
    <w:basedOn w:val="TableNormal"/>
    <w:uiPriority w:val="47"/>
    <w:rsid w:val="008757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15034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01186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F373EC"/>
    <w:pPr>
      <w:autoSpaceDE w:val="0"/>
      <w:autoSpaceDN w:val="0"/>
      <w:adjustRightInd w:val="0"/>
      <w:spacing w:after="0" w:line="240" w:lineRule="auto"/>
      <w:jc w:val="left"/>
    </w:pPr>
    <w:rPr>
      <w:rFonts w:ascii="Calibri" w:eastAsiaTheme="minorHAnsi" w:hAnsi="Calibri" w:cs="Calibri"/>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55805">
      <w:bodyDiv w:val="1"/>
      <w:marLeft w:val="0"/>
      <w:marRight w:val="0"/>
      <w:marTop w:val="0"/>
      <w:marBottom w:val="0"/>
      <w:divBdr>
        <w:top w:val="none" w:sz="0" w:space="0" w:color="auto"/>
        <w:left w:val="none" w:sz="0" w:space="0" w:color="auto"/>
        <w:bottom w:val="none" w:sz="0" w:space="0" w:color="auto"/>
        <w:right w:val="none" w:sz="0" w:space="0" w:color="auto"/>
      </w:divBdr>
    </w:div>
    <w:div w:id="228997882">
      <w:bodyDiv w:val="1"/>
      <w:marLeft w:val="0"/>
      <w:marRight w:val="0"/>
      <w:marTop w:val="0"/>
      <w:marBottom w:val="0"/>
      <w:divBdr>
        <w:top w:val="none" w:sz="0" w:space="0" w:color="auto"/>
        <w:left w:val="none" w:sz="0" w:space="0" w:color="auto"/>
        <w:bottom w:val="none" w:sz="0" w:space="0" w:color="auto"/>
        <w:right w:val="none" w:sz="0" w:space="0" w:color="auto"/>
      </w:divBdr>
    </w:div>
    <w:div w:id="269552543">
      <w:bodyDiv w:val="1"/>
      <w:marLeft w:val="0"/>
      <w:marRight w:val="0"/>
      <w:marTop w:val="0"/>
      <w:marBottom w:val="0"/>
      <w:divBdr>
        <w:top w:val="none" w:sz="0" w:space="0" w:color="auto"/>
        <w:left w:val="none" w:sz="0" w:space="0" w:color="auto"/>
        <w:bottom w:val="none" w:sz="0" w:space="0" w:color="auto"/>
        <w:right w:val="none" w:sz="0" w:space="0" w:color="auto"/>
      </w:divBdr>
      <w:divsChild>
        <w:div w:id="484586944">
          <w:marLeft w:val="0"/>
          <w:marRight w:val="0"/>
          <w:marTop w:val="0"/>
          <w:marBottom w:val="0"/>
          <w:divBdr>
            <w:top w:val="none" w:sz="0" w:space="0" w:color="auto"/>
            <w:left w:val="none" w:sz="0" w:space="0" w:color="auto"/>
            <w:bottom w:val="none" w:sz="0" w:space="0" w:color="auto"/>
            <w:right w:val="none" w:sz="0" w:space="0" w:color="auto"/>
          </w:divBdr>
        </w:div>
      </w:divsChild>
    </w:div>
    <w:div w:id="300501029">
      <w:bodyDiv w:val="1"/>
      <w:marLeft w:val="0"/>
      <w:marRight w:val="0"/>
      <w:marTop w:val="0"/>
      <w:marBottom w:val="0"/>
      <w:divBdr>
        <w:top w:val="none" w:sz="0" w:space="0" w:color="auto"/>
        <w:left w:val="none" w:sz="0" w:space="0" w:color="auto"/>
        <w:bottom w:val="none" w:sz="0" w:space="0" w:color="auto"/>
        <w:right w:val="none" w:sz="0" w:space="0" w:color="auto"/>
      </w:divBdr>
    </w:div>
    <w:div w:id="334695991">
      <w:bodyDiv w:val="1"/>
      <w:marLeft w:val="0"/>
      <w:marRight w:val="0"/>
      <w:marTop w:val="0"/>
      <w:marBottom w:val="0"/>
      <w:divBdr>
        <w:top w:val="none" w:sz="0" w:space="0" w:color="auto"/>
        <w:left w:val="none" w:sz="0" w:space="0" w:color="auto"/>
        <w:bottom w:val="none" w:sz="0" w:space="0" w:color="auto"/>
        <w:right w:val="none" w:sz="0" w:space="0" w:color="auto"/>
      </w:divBdr>
    </w:div>
    <w:div w:id="346909665">
      <w:bodyDiv w:val="1"/>
      <w:marLeft w:val="0"/>
      <w:marRight w:val="0"/>
      <w:marTop w:val="0"/>
      <w:marBottom w:val="0"/>
      <w:divBdr>
        <w:top w:val="none" w:sz="0" w:space="0" w:color="auto"/>
        <w:left w:val="none" w:sz="0" w:space="0" w:color="auto"/>
        <w:bottom w:val="none" w:sz="0" w:space="0" w:color="auto"/>
        <w:right w:val="none" w:sz="0" w:space="0" w:color="auto"/>
      </w:divBdr>
    </w:div>
    <w:div w:id="392629085">
      <w:bodyDiv w:val="1"/>
      <w:marLeft w:val="0"/>
      <w:marRight w:val="0"/>
      <w:marTop w:val="0"/>
      <w:marBottom w:val="0"/>
      <w:divBdr>
        <w:top w:val="none" w:sz="0" w:space="0" w:color="auto"/>
        <w:left w:val="none" w:sz="0" w:space="0" w:color="auto"/>
        <w:bottom w:val="none" w:sz="0" w:space="0" w:color="auto"/>
        <w:right w:val="none" w:sz="0" w:space="0" w:color="auto"/>
      </w:divBdr>
    </w:div>
    <w:div w:id="533538357">
      <w:bodyDiv w:val="1"/>
      <w:marLeft w:val="0"/>
      <w:marRight w:val="0"/>
      <w:marTop w:val="0"/>
      <w:marBottom w:val="0"/>
      <w:divBdr>
        <w:top w:val="none" w:sz="0" w:space="0" w:color="auto"/>
        <w:left w:val="none" w:sz="0" w:space="0" w:color="auto"/>
        <w:bottom w:val="none" w:sz="0" w:space="0" w:color="auto"/>
        <w:right w:val="none" w:sz="0" w:space="0" w:color="auto"/>
      </w:divBdr>
      <w:divsChild>
        <w:div w:id="1247570111">
          <w:marLeft w:val="640"/>
          <w:marRight w:val="0"/>
          <w:marTop w:val="0"/>
          <w:marBottom w:val="0"/>
          <w:divBdr>
            <w:top w:val="none" w:sz="0" w:space="0" w:color="auto"/>
            <w:left w:val="none" w:sz="0" w:space="0" w:color="auto"/>
            <w:bottom w:val="none" w:sz="0" w:space="0" w:color="auto"/>
            <w:right w:val="none" w:sz="0" w:space="0" w:color="auto"/>
          </w:divBdr>
        </w:div>
      </w:divsChild>
    </w:div>
    <w:div w:id="585770417">
      <w:bodyDiv w:val="1"/>
      <w:marLeft w:val="0"/>
      <w:marRight w:val="0"/>
      <w:marTop w:val="0"/>
      <w:marBottom w:val="0"/>
      <w:divBdr>
        <w:top w:val="none" w:sz="0" w:space="0" w:color="auto"/>
        <w:left w:val="none" w:sz="0" w:space="0" w:color="auto"/>
        <w:bottom w:val="none" w:sz="0" w:space="0" w:color="auto"/>
        <w:right w:val="none" w:sz="0" w:space="0" w:color="auto"/>
      </w:divBdr>
    </w:div>
    <w:div w:id="588392765">
      <w:bodyDiv w:val="1"/>
      <w:marLeft w:val="0"/>
      <w:marRight w:val="0"/>
      <w:marTop w:val="0"/>
      <w:marBottom w:val="0"/>
      <w:divBdr>
        <w:top w:val="none" w:sz="0" w:space="0" w:color="auto"/>
        <w:left w:val="none" w:sz="0" w:space="0" w:color="auto"/>
        <w:bottom w:val="none" w:sz="0" w:space="0" w:color="auto"/>
        <w:right w:val="none" w:sz="0" w:space="0" w:color="auto"/>
      </w:divBdr>
      <w:divsChild>
        <w:div w:id="1956712663">
          <w:marLeft w:val="0"/>
          <w:marRight w:val="0"/>
          <w:marTop w:val="0"/>
          <w:marBottom w:val="0"/>
          <w:divBdr>
            <w:top w:val="none" w:sz="0" w:space="0" w:color="auto"/>
            <w:left w:val="none" w:sz="0" w:space="0" w:color="auto"/>
            <w:bottom w:val="none" w:sz="0" w:space="0" w:color="auto"/>
            <w:right w:val="none" w:sz="0" w:space="0" w:color="auto"/>
          </w:divBdr>
        </w:div>
      </w:divsChild>
    </w:div>
    <w:div w:id="615059192">
      <w:bodyDiv w:val="1"/>
      <w:marLeft w:val="0"/>
      <w:marRight w:val="0"/>
      <w:marTop w:val="0"/>
      <w:marBottom w:val="0"/>
      <w:divBdr>
        <w:top w:val="none" w:sz="0" w:space="0" w:color="auto"/>
        <w:left w:val="none" w:sz="0" w:space="0" w:color="auto"/>
        <w:bottom w:val="none" w:sz="0" w:space="0" w:color="auto"/>
        <w:right w:val="none" w:sz="0" w:space="0" w:color="auto"/>
      </w:divBdr>
    </w:div>
    <w:div w:id="668796774">
      <w:bodyDiv w:val="1"/>
      <w:marLeft w:val="0"/>
      <w:marRight w:val="0"/>
      <w:marTop w:val="0"/>
      <w:marBottom w:val="0"/>
      <w:divBdr>
        <w:top w:val="none" w:sz="0" w:space="0" w:color="auto"/>
        <w:left w:val="none" w:sz="0" w:space="0" w:color="auto"/>
        <w:bottom w:val="none" w:sz="0" w:space="0" w:color="auto"/>
        <w:right w:val="none" w:sz="0" w:space="0" w:color="auto"/>
      </w:divBdr>
    </w:div>
    <w:div w:id="725762622">
      <w:bodyDiv w:val="1"/>
      <w:marLeft w:val="0"/>
      <w:marRight w:val="0"/>
      <w:marTop w:val="0"/>
      <w:marBottom w:val="0"/>
      <w:divBdr>
        <w:top w:val="none" w:sz="0" w:space="0" w:color="auto"/>
        <w:left w:val="none" w:sz="0" w:space="0" w:color="auto"/>
        <w:bottom w:val="none" w:sz="0" w:space="0" w:color="auto"/>
        <w:right w:val="none" w:sz="0" w:space="0" w:color="auto"/>
      </w:divBdr>
      <w:divsChild>
        <w:div w:id="1944994868">
          <w:marLeft w:val="0"/>
          <w:marRight w:val="0"/>
          <w:marTop w:val="0"/>
          <w:marBottom w:val="0"/>
          <w:divBdr>
            <w:top w:val="none" w:sz="0" w:space="0" w:color="auto"/>
            <w:left w:val="none" w:sz="0" w:space="0" w:color="auto"/>
            <w:bottom w:val="none" w:sz="0" w:space="0" w:color="auto"/>
            <w:right w:val="none" w:sz="0" w:space="0" w:color="auto"/>
          </w:divBdr>
        </w:div>
      </w:divsChild>
    </w:div>
    <w:div w:id="743182004">
      <w:bodyDiv w:val="1"/>
      <w:marLeft w:val="0"/>
      <w:marRight w:val="0"/>
      <w:marTop w:val="0"/>
      <w:marBottom w:val="0"/>
      <w:divBdr>
        <w:top w:val="none" w:sz="0" w:space="0" w:color="auto"/>
        <w:left w:val="none" w:sz="0" w:space="0" w:color="auto"/>
        <w:bottom w:val="none" w:sz="0" w:space="0" w:color="auto"/>
        <w:right w:val="none" w:sz="0" w:space="0" w:color="auto"/>
      </w:divBdr>
      <w:divsChild>
        <w:div w:id="453717810">
          <w:marLeft w:val="640"/>
          <w:marRight w:val="0"/>
          <w:marTop w:val="0"/>
          <w:marBottom w:val="0"/>
          <w:divBdr>
            <w:top w:val="none" w:sz="0" w:space="0" w:color="auto"/>
            <w:left w:val="none" w:sz="0" w:space="0" w:color="auto"/>
            <w:bottom w:val="none" w:sz="0" w:space="0" w:color="auto"/>
            <w:right w:val="none" w:sz="0" w:space="0" w:color="auto"/>
          </w:divBdr>
        </w:div>
      </w:divsChild>
    </w:div>
    <w:div w:id="766733201">
      <w:bodyDiv w:val="1"/>
      <w:marLeft w:val="0"/>
      <w:marRight w:val="0"/>
      <w:marTop w:val="0"/>
      <w:marBottom w:val="0"/>
      <w:divBdr>
        <w:top w:val="none" w:sz="0" w:space="0" w:color="auto"/>
        <w:left w:val="none" w:sz="0" w:space="0" w:color="auto"/>
        <w:bottom w:val="none" w:sz="0" w:space="0" w:color="auto"/>
        <w:right w:val="none" w:sz="0" w:space="0" w:color="auto"/>
      </w:divBdr>
      <w:divsChild>
        <w:div w:id="1281372918">
          <w:marLeft w:val="0"/>
          <w:marRight w:val="0"/>
          <w:marTop w:val="0"/>
          <w:marBottom w:val="0"/>
          <w:divBdr>
            <w:top w:val="none" w:sz="0" w:space="0" w:color="auto"/>
            <w:left w:val="none" w:sz="0" w:space="0" w:color="auto"/>
            <w:bottom w:val="none" w:sz="0" w:space="0" w:color="auto"/>
            <w:right w:val="none" w:sz="0" w:space="0" w:color="auto"/>
          </w:divBdr>
        </w:div>
      </w:divsChild>
    </w:div>
    <w:div w:id="787547149">
      <w:bodyDiv w:val="1"/>
      <w:marLeft w:val="0"/>
      <w:marRight w:val="0"/>
      <w:marTop w:val="0"/>
      <w:marBottom w:val="0"/>
      <w:divBdr>
        <w:top w:val="none" w:sz="0" w:space="0" w:color="auto"/>
        <w:left w:val="none" w:sz="0" w:space="0" w:color="auto"/>
        <w:bottom w:val="none" w:sz="0" w:space="0" w:color="auto"/>
        <w:right w:val="none" w:sz="0" w:space="0" w:color="auto"/>
      </w:divBdr>
      <w:divsChild>
        <w:div w:id="507058803">
          <w:marLeft w:val="640"/>
          <w:marRight w:val="0"/>
          <w:marTop w:val="0"/>
          <w:marBottom w:val="0"/>
          <w:divBdr>
            <w:top w:val="none" w:sz="0" w:space="0" w:color="auto"/>
            <w:left w:val="none" w:sz="0" w:space="0" w:color="auto"/>
            <w:bottom w:val="none" w:sz="0" w:space="0" w:color="auto"/>
            <w:right w:val="none" w:sz="0" w:space="0" w:color="auto"/>
          </w:divBdr>
        </w:div>
      </w:divsChild>
    </w:div>
    <w:div w:id="843979430">
      <w:bodyDiv w:val="1"/>
      <w:marLeft w:val="0"/>
      <w:marRight w:val="0"/>
      <w:marTop w:val="0"/>
      <w:marBottom w:val="0"/>
      <w:divBdr>
        <w:top w:val="none" w:sz="0" w:space="0" w:color="auto"/>
        <w:left w:val="none" w:sz="0" w:space="0" w:color="auto"/>
        <w:bottom w:val="none" w:sz="0" w:space="0" w:color="auto"/>
        <w:right w:val="none" w:sz="0" w:space="0" w:color="auto"/>
      </w:divBdr>
      <w:divsChild>
        <w:div w:id="366492390">
          <w:marLeft w:val="0"/>
          <w:marRight w:val="0"/>
          <w:marTop w:val="0"/>
          <w:marBottom w:val="0"/>
          <w:divBdr>
            <w:top w:val="none" w:sz="0" w:space="0" w:color="auto"/>
            <w:left w:val="none" w:sz="0" w:space="0" w:color="auto"/>
            <w:bottom w:val="none" w:sz="0" w:space="0" w:color="auto"/>
            <w:right w:val="none" w:sz="0" w:space="0" w:color="auto"/>
          </w:divBdr>
        </w:div>
      </w:divsChild>
    </w:div>
    <w:div w:id="907960810">
      <w:bodyDiv w:val="1"/>
      <w:marLeft w:val="0"/>
      <w:marRight w:val="0"/>
      <w:marTop w:val="0"/>
      <w:marBottom w:val="0"/>
      <w:divBdr>
        <w:top w:val="none" w:sz="0" w:space="0" w:color="auto"/>
        <w:left w:val="none" w:sz="0" w:space="0" w:color="auto"/>
        <w:bottom w:val="none" w:sz="0" w:space="0" w:color="auto"/>
        <w:right w:val="none" w:sz="0" w:space="0" w:color="auto"/>
      </w:divBdr>
    </w:div>
    <w:div w:id="916750182">
      <w:bodyDiv w:val="1"/>
      <w:marLeft w:val="0"/>
      <w:marRight w:val="0"/>
      <w:marTop w:val="0"/>
      <w:marBottom w:val="0"/>
      <w:divBdr>
        <w:top w:val="none" w:sz="0" w:space="0" w:color="auto"/>
        <w:left w:val="none" w:sz="0" w:space="0" w:color="auto"/>
        <w:bottom w:val="none" w:sz="0" w:space="0" w:color="auto"/>
        <w:right w:val="none" w:sz="0" w:space="0" w:color="auto"/>
      </w:divBdr>
    </w:div>
    <w:div w:id="993217185">
      <w:bodyDiv w:val="1"/>
      <w:marLeft w:val="0"/>
      <w:marRight w:val="0"/>
      <w:marTop w:val="0"/>
      <w:marBottom w:val="0"/>
      <w:divBdr>
        <w:top w:val="none" w:sz="0" w:space="0" w:color="auto"/>
        <w:left w:val="none" w:sz="0" w:space="0" w:color="auto"/>
        <w:bottom w:val="none" w:sz="0" w:space="0" w:color="auto"/>
        <w:right w:val="none" w:sz="0" w:space="0" w:color="auto"/>
      </w:divBdr>
    </w:div>
    <w:div w:id="1046026064">
      <w:bodyDiv w:val="1"/>
      <w:marLeft w:val="0"/>
      <w:marRight w:val="0"/>
      <w:marTop w:val="0"/>
      <w:marBottom w:val="0"/>
      <w:divBdr>
        <w:top w:val="none" w:sz="0" w:space="0" w:color="auto"/>
        <w:left w:val="none" w:sz="0" w:space="0" w:color="auto"/>
        <w:bottom w:val="none" w:sz="0" w:space="0" w:color="auto"/>
        <w:right w:val="none" w:sz="0" w:space="0" w:color="auto"/>
      </w:divBdr>
      <w:divsChild>
        <w:div w:id="1434788915">
          <w:marLeft w:val="640"/>
          <w:marRight w:val="0"/>
          <w:marTop w:val="0"/>
          <w:marBottom w:val="0"/>
          <w:divBdr>
            <w:top w:val="none" w:sz="0" w:space="0" w:color="auto"/>
            <w:left w:val="none" w:sz="0" w:space="0" w:color="auto"/>
            <w:bottom w:val="none" w:sz="0" w:space="0" w:color="auto"/>
            <w:right w:val="none" w:sz="0" w:space="0" w:color="auto"/>
          </w:divBdr>
        </w:div>
      </w:divsChild>
    </w:div>
    <w:div w:id="1262839338">
      <w:bodyDiv w:val="1"/>
      <w:marLeft w:val="0"/>
      <w:marRight w:val="0"/>
      <w:marTop w:val="0"/>
      <w:marBottom w:val="0"/>
      <w:divBdr>
        <w:top w:val="none" w:sz="0" w:space="0" w:color="auto"/>
        <w:left w:val="none" w:sz="0" w:space="0" w:color="auto"/>
        <w:bottom w:val="none" w:sz="0" w:space="0" w:color="auto"/>
        <w:right w:val="none" w:sz="0" w:space="0" w:color="auto"/>
      </w:divBdr>
      <w:divsChild>
        <w:div w:id="1058089815">
          <w:marLeft w:val="0"/>
          <w:marRight w:val="0"/>
          <w:marTop w:val="0"/>
          <w:marBottom w:val="0"/>
          <w:divBdr>
            <w:top w:val="none" w:sz="0" w:space="0" w:color="auto"/>
            <w:left w:val="none" w:sz="0" w:space="0" w:color="auto"/>
            <w:bottom w:val="none" w:sz="0" w:space="0" w:color="auto"/>
            <w:right w:val="none" w:sz="0" w:space="0" w:color="auto"/>
          </w:divBdr>
        </w:div>
      </w:divsChild>
    </w:div>
    <w:div w:id="1296184626">
      <w:bodyDiv w:val="1"/>
      <w:marLeft w:val="0"/>
      <w:marRight w:val="0"/>
      <w:marTop w:val="0"/>
      <w:marBottom w:val="0"/>
      <w:divBdr>
        <w:top w:val="none" w:sz="0" w:space="0" w:color="auto"/>
        <w:left w:val="none" w:sz="0" w:space="0" w:color="auto"/>
        <w:bottom w:val="none" w:sz="0" w:space="0" w:color="auto"/>
        <w:right w:val="none" w:sz="0" w:space="0" w:color="auto"/>
      </w:divBdr>
    </w:div>
    <w:div w:id="1307978598">
      <w:bodyDiv w:val="1"/>
      <w:marLeft w:val="0"/>
      <w:marRight w:val="0"/>
      <w:marTop w:val="0"/>
      <w:marBottom w:val="0"/>
      <w:divBdr>
        <w:top w:val="none" w:sz="0" w:space="0" w:color="auto"/>
        <w:left w:val="none" w:sz="0" w:space="0" w:color="auto"/>
        <w:bottom w:val="none" w:sz="0" w:space="0" w:color="auto"/>
        <w:right w:val="none" w:sz="0" w:space="0" w:color="auto"/>
      </w:divBdr>
    </w:div>
    <w:div w:id="1339966628">
      <w:bodyDiv w:val="1"/>
      <w:marLeft w:val="0"/>
      <w:marRight w:val="0"/>
      <w:marTop w:val="0"/>
      <w:marBottom w:val="0"/>
      <w:divBdr>
        <w:top w:val="none" w:sz="0" w:space="0" w:color="auto"/>
        <w:left w:val="none" w:sz="0" w:space="0" w:color="auto"/>
        <w:bottom w:val="none" w:sz="0" w:space="0" w:color="auto"/>
        <w:right w:val="none" w:sz="0" w:space="0" w:color="auto"/>
      </w:divBdr>
    </w:div>
    <w:div w:id="1369184472">
      <w:bodyDiv w:val="1"/>
      <w:marLeft w:val="0"/>
      <w:marRight w:val="0"/>
      <w:marTop w:val="0"/>
      <w:marBottom w:val="0"/>
      <w:divBdr>
        <w:top w:val="none" w:sz="0" w:space="0" w:color="auto"/>
        <w:left w:val="none" w:sz="0" w:space="0" w:color="auto"/>
        <w:bottom w:val="none" w:sz="0" w:space="0" w:color="auto"/>
        <w:right w:val="none" w:sz="0" w:space="0" w:color="auto"/>
      </w:divBdr>
    </w:div>
    <w:div w:id="1424303939">
      <w:bodyDiv w:val="1"/>
      <w:marLeft w:val="0"/>
      <w:marRight w:val="0"/>
      <w:marTop w:val="0"/>
      <w:marBottom w:val="0"/>
      <w:divBdr>
        <w:top w:val="none" w:sz="0" w:space="0" w:color="auto"/>
        <w:left w:val="none" w:sz="0" w:space="0" w:color="auto"/>
        <w:bottom w:val="none" w:sz="0" w:space="0" w:color="auto"/>
        <w:right w:val="none" w:sz="0" w:space="0" w:color="auto"/>
      </w:divBdr>
    </w:div>
    <w:div w:id="1602033028">
      <w:bodyDiv w:val="1"/>
      <w:marLeft w:val="0"/>
      <w:marRight w:val="0"/>
      <w:marTop w:val="0"/>
      <w:marBottom w:val="0"/>
      <w:divBdr>
        <w:top w:val="none" w:sz="0" w:space="0" w:color="auto"/>
        <w:left w:val="none" w:sz="0" w:space="0" w:color="auto"/>
        <w:bottom w:val="none" w:sz="0" w:space="0" w:color="auto"/>
        <w:right w:val="none" w:sz="0" w:space="0" w:color="auto"/>
      </w:divBdr>
      <w:divsChild>
        <w:div w:id="1421023857">
          <w:marLeft w:val="0"/>
          <w:marRight w:val="0"/>
          <w:marTop w:val="0"/>
          <w:marBottom w:val="0"/>
          <w:divBdr>
            <w:top w:val="none" w:sz="0" w:space="0" w:color="auto"/>
            <w:left w:val="none" w:sz="0" w:space="0" w:color="auto"/>
            <w:bottom w:val="none" w:sz="0" w:space="0" w:color="auto"/>
            <w:right w:val="none" w:sz="0" w:space="0" w:color="auto"/>
          </w:divBdr>
        </w:div>
      </w:divsChild>
    </w:div>
    <w:div w:id="1706440526">
      <w:bodyDiv w:val="1"/>
      <w:marLeft w:val="0"/>
      <w:marRight w:val="0"/>
      <w:marTop w:val="0"/>
      <w:marBottom w:val="0"/>
      <w:divBdr>
        <w:top w:val="none" w:sz="0" w:space="0" w:color="auto"/>
        <w:left w:val="none" w:sz="0" w:space="0" w:color="auto"/>
        <w:bottom w:val="none" w:sz="0" w:space="0" w:color="auto"/>
        <w:right w:val="none" w:sz="0" w:space="0" w:color="auto"/>
      </w:divBdr>
      <w:divsChild>
        <w:div w:id="8066022">
          <w:marLeft w:val="0"/>
          <w:marRight w:val="0"/>
          <w:marTop w:val="0"/>
          <w:marBottom w:val="0"/>
          <w:divBdr>
            <w:top w:val="none" w:sz="0" w:space="0" w:color="auto"/>
            <w:left w:val="none" w:sz="0" w:space="0" w:color="auto"/>
            <w:bottom w:val="none" w:sz="0" w:space="0" w:color="auto"/>
            <w:right w:val="none" w:sz="0" w:space="0" w:color="auto"/>
          </w:divBdr>
        </w:div>
      </w:divsChild>
    </w:div>
    <w:div w:id="1735006050">
      <w:bodyDiv w:val="1"/>
      <w:marLeft w:val="0"/>
      <w:marRight w:val="0"/>
      <w:marTop w:val="0"/>
      <w:marBottom w:val="0"/>
      <w:divBdr>
        <w:top w:val="none" w:sz="0" w:space="0" w:color="auto"/>
        <w:left w:val="none" w:sz="0" w:space="0" w:color="auto"/>
        <w:bottom w:val="none" w:sz="0" w:space="0" w:color="auto"/>
        <w:right w:val="none" w:sz="0" w:space="0" w:color="auto"/>
      </w:divBdr>
      <w:divsChild>
        <w:div w:id="1708143349">
          <w:marLeft w:val="0"/>
          <w:marRight w:val="0"/>
          <w:marTop w:val="0"/>
          <w:marBottom w:val="0"/>
          <w:divBdr>
            <w:top w:val="none" w:sz="0" w:space="0" w:color="auto"/>
            <w:left w:val="none" w:sz="0" w:space="0" w:color="auto"/>
            <w:bottom w:val="none" w:sz="0" w:space="0" w:color="auto"/>
            <w:right w:val="none" w:sz="0" w:space="0" w:color="auto"/>
          </w:divBdr>
        </w:div>
      </w:divsChild>
    </w:div>
    <w:div w:id="1799450886">
      <w:bodyDiv w:val="1"/>
      <w:marLeft w:val="0"/>
      <w:marRight w:val="0"/>
      <w:marTop w:val="0"/>
      <w:marBottom w:val="0"/>
      <w:divBdr>
        <w:top w:val="none" w:sz="0" w:space="0" w:color="auto"/>
        <w:left w:val="none" w:sz="0" w:space="0" w:color="auto"/>
        <w:bottom w:val="none" w:sz="0" w:space="0" w:color="auto"/>
        <w:right w:val="none" w:sz="0" w:space="0" w:color="auto"/>
      </w:divBdr>
    </w:div>
    <w:div w:id="1814060522">
      <w:bodyDiv w:val="1"/>
      <w:marLeft w:val="0"/>
      <w:marRight w:val="0"/>
      <w:marTop w:val="0"/>
      <w:marBottom w:val="0"/>
      <w:divBdr>
        <w:top w:val="none" w:sz="0" w:space="0" w:color="auto"/>
        <w:left w:val="none" w:sz="0" w:space="0" w:color="auto"/>
        <w:bottom w:val="none" w:sz="0" w:space="0" w:color="auto"/>
        <w:right w:val="none" w:sz="0" w:space="0" w:color="auto"/>
      </w:divBdr>
      <w:divsChild>
        <w:div w:id="284430079">
          <w:marLeft w:val="640"/>
          <w:marRight w:val="0"/>
          <w:marTop w:val="0"/>
          <w:marBottom w:val="0"/>
          <w:divBdr>
            <w:top w:val="none" w:sz="0" w:space="0" w:color="auto"/>
            <w:left w:val="none" w:sz="0" w:space="0" w:color="auto"/>
            <w:bottom w:val="none" w:sz="0" w:space="0" w:color="auto"/>
            <w:right w:val="none" w:sz="0" w:space="0" w:color="auto"/>
          </w:divBdr>
        </w:div>
      </w:divsChild>
    </w:div>
    <w:div w:id="1837914615">
      <w:bodyDiv w:val="1"/>
      <w:marLeft w:val="0"/>
      <w:marRight w:val="0"/>
      <w:marTop w:val="0"/>
      <w:marBottom w:val="0"/>
      <w:divBdr>
        <w:top w:val="none" w:sz="0" w:space="0" w:color="auto"/>
        <w:left w:val="none" w:sz="0" w:space="0" w:color="auto"/>
        <w:bottom w:val="none" w:sz="0" w:space="0" w:color="auto"/>
        <w:right w:val="none" w:sz="0" w:space="0" w:color="auto"/>
      </w:divBdr>
    </w:div>
    <w:div w:id="1934125506">
      <w:bodyDiv w:val="1"/>
      <w:marLeft w:val="0"/>
      <w:marRight w:val="0"/>
      <w:marTop w:val="0"/>
      <w:marBottom w:val="0"/>
      <w:divBdr>
        <w:top w:val="none" w:sz="0" w:space="0" w:color="auto"/>
        <w:left w:val="none" w:sz="0" w:space="0" w:color="auto"/>
        <w:bottom w:val="none" w:sz="0" w:space="0" w:color="auto"/>
        <w:right w:val="none" w:sz="0" w:space="0" w:color="auto"/>
      </w:divBdr>
    </w:div>
    <w:div w:id="1955287283">
      <w:bodyDiv w:val="1"/>
      <w:marLeft w:val="0"/>
      <w:marRight w:val="0"/>
      <w:marTop w:val="0"/>
      <w:marBottom w:val="0"/>
      <w:divBdr>
        <w:top w:val="none" w:sz="0" w:space="0" w:color="auto"/>
        <w:left w:val="none" w:sz="0" w:space="0" w:color="auto"/>
        <w:bottom w:val="none" w:sz="0" w:space="0" w:color="auto"/>
        <w:right w:val="none" w:sz="0" w:space="0" w:color="auto"/>
      </w:divBdr>
      <w:divsChild>
        <w:div w:id="201023608">
          <w:marLeft w:val="0"/>
          <w:marRight w:val="0"/>
          <w:marTop w:val="0"/>
          <w:marBottom w:val="0"/>
          <w:divBdr>
            <w:top w:val="none" w:sz="0" w:space="0" w:color="auto"/>
            <w:left w:val="none" w:sz="0" w:space="0" w:color="auto"/>
            <w:bottom w:val="none" w:sz="0" w:space="0" w:color="auto"/>
            <w:right w:val="none" w:sz="0" w:space="0" w:color="auto"/>
          </w:divBdr>
        </w:div>
      </w:divsChild>
    </w:div>
    <w:div w:id="2009601031">
      <w:bodyDiv w:val="1"/>
      <w:marLeft w:val="0"/>
      <w:marRight w:val="0"/>
      <w:marTop w:val="0"/>
      <w:marBottom w:val="0"/>
      <w:divBdr>
        <w:top w:val="none" w:sz="0" w:space="0" w:color="auto"/>
        <w:left w:val="none" w:sz="0" w:space="0" w:color="auto"/>
        <w:bottom w:val="none" w:sz="0" w:space="0" w:color="auto"/>
        <w:right w:val="none" w:sz="0" w:space="0" w:color="auto"/>
      </w:divBdr>
    </w:div>
    <w:div w:id="2118517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s://orcid.org/0000-0003-1086-2942"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pascal.kienlen-campard@uclouvain.be"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1506A9F-1E72-4069-91CD-362C6A38D677}">
  <we:reference id="wa104382081" version="1.46.0.0" store="en-US" storeType="OMEX"/>
  <we:alternateReferences>
    <we:reference id="WA104382081" version="1.46.0.0" store="" storeType="OMEX"/>
  </we:alternateReferences>
  <we:properties>
    <we:property name="MENDELEY_CITATIONS" value="[{&quot;citationID&quot;:&quot;MENDELEY_CITATION_8c55ddef-e707-4ea8-9071-7cb1c4075165&quot;,&quot;properties&quot;:{&quot;noteIndex&quot;:0},&quot;isEdited&quot;:false,&quot;manualOverride&quot;:{&quot;isManuallyOverridden&quot;:false,&quot;citeprocText&quot;:&quot;[1]&quot;,&quot;manualOverrideText&quot;:&quot;&quot;},&quot;citationItems&quot;:[{&quot;id&quot;:&quot;63f4849c-c7d8-3cf5-ac59-37d6eb3696c0&quot;,&quot;itemData&quot;:{&quot;type&quot;:&quot;article-journal&quot;,&quot;id&quot;:&quot;63f4849c-c7d8-3cf5-ac59-37d6eb3696c0&quot;,&quot;title&quot;:&quot;Presenilin-Deficient Neurons and Astrocytes Display Normal Mitochondrial Phenotypes&quot;,&quot;author&quot;:[{&quot;family&quot;:&quot;Contino&quot;,&quot;given&quot;:&quot;Sabrina&quot;,&quot;parse-names&quot;:false,&quot;dropping-particle&quot;:&quot;&quot;,&quot;non-dropping-particle&quot;:&quot;&quot;},{&quot;family&quot;:&quot;Suelves&quot;,&quot;given&quot;:&quot;Nuria&quot;,&quot;parse-names&quot;:false,&quot;dropping-particle&quot;:&quot;&quot;,&quot;non-dropping-particle&quot;:&quot;&quot;},{&quot;family&quot;:&quot;Vrancx&quot;,&quot;given&quot;:&quot;Céline&quot;,&quot;parse-names&quot;:false,&quot;dropping-particle&quot;:&quot;&quot;,&quot;non-dropping-particle&quot;:&quot;&quot;},{&quot;family&quot;:&quot;Vadukul&quot;,&quot;given&quot;:&quot;Devkee M.&quot;,&quot;parse-names&quot;:false,&quot;dropping-particle&quot;:&quot;&quot;,&quot;non-dropping-particle&quot;:&quot;&quot;},{&quot;family&quot;:&quot;Payen&quot;,&quot;given&quot;:&quot;Valery L.&quot;,&quot;parse-names&quot;:false,&quot;dropping-particle&quot;:&quot;&quot;,&quot;non-dropping-particle&quot;:&quot;&quot;},{&quot;family&quot;:&quot;Stanga&quot;,&quot;given&quot;:&quot;Serena&quot;,&quot;parse-names&quot;:false,&quot;dropping-particle&quot;:&quot;&quot;,&quot;non-dropping-particle&quot;:&quot;&quot;},{&quot;family&quot;:&quot;Bertrand&quot;,&quot;given&quot;:&quot;Luc&quot;,&quot;parse-names&quot;:false,&quot;dropping-particle&quot;:&quot;&quot;,&quot;non-dropping-particle&quot;:&quot;&quot;},{&quot;family&quot;:&quot;Kienlen-Campard&quot;,&quot;given&quot;:&quot;Pascal&quot;,&quot;parse-names&quot;:false,&quot;dropping-particle&quot;:&quot;&quot;,&quot;non-dropping-particle&quot;:&quot;&quot;}],&quot;container-title&quot;:&quot;Frontiers in neuroscience&quot;,&quot;container-title-short&quot;:&quot;Front Neurosci&quot;,&quot;accessed&quot;:{&quot;date-parts&quot;:[[2022,9,15]]},&quot;DOI&quot;:&quot;10.3389/FNINS.2020.586108&quot;,&quot;ISSN&quot;:&quot;1662-4548&quot;,&quot;PMID&quot;:&quot;33551720&quot;,&quot;URL&quot;:&quot;https://pubmed.ncbi.nlm.nih.gov/33551720/&quot;,&quot;issued&quot;:{&quot;date-parts&quot;:[[2021,1,22]]},&quot;page&quot;:&quot;586108&quot;,&quot;abstract&quot;:&quot;Presenilin 1 (PS1) and Presenilin 2 (PS2) are predominantly known as the catalytic subunits of the γ-secretase complex that generates the amyloid-β (Aβ) peptide, the major constituent of the senile plaques found in the brain of Alzheimer's disease (AD) patients. Apart from their role in γ-secretase activity, a growing number of cellular functions have been recently attributed to PSs. Notably, PSs were found to be enriched in mitochondria-associated membranes (MAMs) where mitochondria and endoplasmic reticulum (ER) interact. PS2 was more specifically reported to regulate calcium shuttling between these two organelles by controlling the formation of functional MAMs. We have previously demonstrated in mouse embryonic fibroblasts (MEF) an altered mitochondrial morphology along with reduced mitochondrial respiration and increased glycolysis in PS2-deficient cells (PS2KO). This phenotype was restored by the stable re-expression of human PS2. Still, all these results were obtained in immortalized cells, and one bottom-line question is to know whether these observations hold true in central nervous system (CNS) cells. To that end, we carried out primary cultures of PS1 knockdown (KD), PS2KO, and PS1KD/PS2KO (PSdKO) neurons and astrocytes. They were obtained from the same litter by crossing PS2 heterozygous; PS1 floxed (PS2+/−; PS1flox/flox) animals. Genetic downregulation of PS1 was achieved by lentiviral expression of the Cre recombinase in primary cultures. Strikingly, we did not observe any mitochondrial phenotype in PS1KD, PS2KO, or PSdKO primary cultures in basal conditions. Mitochondrial respiration and membrane potential were similar in all models, as were the glycolytic flux and NAD+/NADH ratio. Likewise, mitochondrial morphology and content was unaltered by PS expression. We further investigated the differences between results we obtained here in primary nerve cells and those previously reported in MEF cell lines by analyzing PS2KO primary fibroblasts. We found no mitochondrial dysfunction in this model, in line with observations in PS2KO primary neurons and astrocytes. Together, our results indicate that the mitochondrial phenotype observed in immortalized PS2-deficient cell lines cannot be extrapolated to primary neurons, astrocytes, and even to primary fibroblasts. The PS-dependent mitochondrial phenotype reported so far might therefore be the consequence of a cell immortalization process and should be critically reconsidered regarding its relevance to AD.&quot;,&quot;publisher&quot;:&quot;Front Neurosci&quot;,&quot;volume&quot;:&quot;14&quot;},&quot;isTemporary&quot;:false}],&quot;citationTag&quot;:&quot;MENDELEY_CITATION_v3_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&quot;}]"/>
    <we:property name="MENDELEY_CITATIONS_LOCALE_CODE" value="&quot;en-US&quot;"/>
    <we:property name="MENDELEY_CITATIONS_STYLE" value="{&quot;id&quot;:&quot;https://www.zotero.org/styles/cellular-and-molecular-life-sciences&quot;,&quot;title&quot;:&quot;Cellular and Molecular Life Sciences&quot;,&quot;format&quot;:&quot;numeric&quot;,&quot;defaultLocale&quot;:&quot;en-US&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RRvDOx+PAAdK4cqpdrW30/i8i1Q==">AMUW2mWvFCeZ84MZfPgjr7xE1rFv+l+zlgnz2kYGFJ8L1NcleG53Krqay8MnXAXudK9XZ8d8QiF7iL5YpymbxbN8af7AvkT/nENDQAMwO9efU+q1BlwudTEaEage8w1MTyYGQV/0qQ6a3zWMRUEruMYjromGWfesbilvRE7L6OJ487XPlZiy/9/giBRWsj59N1OmXcRaMrGJzCJsLVMYO/SCyO9g8/kT5FQndHohfZ99eyUFrUobhjU6KST1kgh7FOVlwhTGUg2b0QKxVgP77j4dvcSs66J0eA==</go:docsCustomData>
</go:gDocsCustomXmlDataStorage>
</file>

<file path=customXml/itemProps1.xml><?xml version="1.0" encoding="utf-8"?>
<ds:datastoreItem xmlns:ds="http://schemas.openxmlformats.org/officeDocument/2006/customXml" ds:itemID="{859146D9-9048-4FDB-AC5B-7AFE412D25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16</Pages>
  <Words>2161</Words>
  <Characters>12320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at288</dc:creator>
  <cp:lastModifiedBy>NÚRIA SUELVES CABALLOL</cp:lastModifiedBy>
  <cp:revision>10</cp:revision>
  <cp:lastPrinted>2022-06-23T18:57:00Z</cp:lastPrinted>
  <dcterms:created xsi:type="dcterms:W3CDTF">2023-05-16T08:37:00Z</dcterms:created>
  <dcterms:modified xsi:type="dcterms:W3CDTF">2023-05-16T09:13:00Z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36ab675d0c4a9edbefa88bca90b543b303fbca1b6798939125896226df8024d3</vt:lpwstr>
  </property>
</Properties>
</file>