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33CC2" w14:textId="77777777" w:rsidR="00973922" w:rsidRPr="00B03365" w:rsidRDefault="00973922" w:rsidP="00973922">
      <w:pPr>
        <w:pStyle w:val="Heading1"/>
        <w:spacing w:line="360" w:lineRule="auto"/>
        <w:rPr>
          <w:color w:val="000000" w:themeColor="text1"/>
        </w:rPr>
      </w:pPr>
      <w:bookmarkStart w:id="0" w:name="_GoBack"/>
      <w:bookmarkEnd w:id="0"/>
      <w:r w:rsidRPr="00B03365">
        <w:rPr>
          <w:color w:val="000000" w:themeColor="text1"/>
        </w:rPr>
        <w:t xml:space="preserve">Supplementary material </w:t>
      </w:r>
    </w:p>
    <w:p w14:paraId="78AED1DD" w14:textId="7632EB28" w:rsidR="00973922" w:rsidRPr="00B03365" w:rsidRDefault="00135AB4" w:rsidP="00973922">
      <w:pPr>
        <w:rPr>
          <w:lang w:val="en-US"/>
        </w:rPr>
      </w:pPr>
      <w:r w:rsidRPr="00B03365">
        <w:rPr>
          <w:noProof/>
          <w:lang w:val="en-IN" w:eastAsia="en-IN"/>
          <w14:ligatures w14:val="standardContextual"/>
        </w:rPr>
        <w:drawing>
          <wp:inline distT="0" distB="0" distL="0" distR="0" wp14:anchorId="1A744E9A" wp14:editId="7A0B934F">
            <wp:extent cx="5943600" cy="4229100"/>
            <wp:effectExtent l="0" t="0" r="0" b="0"/>
            <wp:docPr id="1108230676" name="Picture 1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230676" name="Picture 1" descr="A close-up of a 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600FF" w14:textId="19F27E01" w:rsidR="00973922" w:rsidRPr="00B03365" w:rsidRDefault="00973922" w:rsidP="00973922">
      <w:pPr>
        <w:spacing w:line="360" w:lineRule="auto"/>
      </w:pPr>
      <w:r w:rsidRPr="00B03365">
        <w:rPr>
          <w:b/>
          <w:bCs/>
        </w:rPr>
        <w:t xml:space="preserve">Supplementary Figure 1: </w:t>
      </w:r>
      <w:proofErr w:type="spellStart"/>
      <w:r w:rsidRPr="00B03365">
        <w:rPr>
          <w:b/>
          <w:bCs/>
          <w:iCs/>
        </w:rPr>
        <w:t>ROR</w:t>
      </w:r>
      <w:r w:rsidRPr="00B03365">
        <w:rPr>
          <w:rFonts w:cs="Times New Roman"/>
          <w:iCs/>
        </w:rPr>
        <w:t>γT</w:t>
      </w:r>
      <w:proofErr w:type="spellEnd"/>
      <w:r w:rsidRPr="00B03365">
        <w:rPr>
          <w:b/>
          <w:bCs/>
          <w:iCs/>
        </w:rPr>
        <w:t xml:space="preserve"> -/-</w:t>
      </w:r>
      <w:r w:rsidRPr="00B03365">
        <w:rPr>
          <w:b/>
          <w:bCs/>
        </w:rPr>
        <w:t xml:space="preserve"> does not attenuate Olig001-SYN driven neuroinflammation and demyelination. </w:t>
      </w:r>
      <w:r w:rsidRPr="00B03365">
        <w:t>(</w:t>
      </w:r>
      <w:r w:rsidRPr="00B03365">
        <w:rPr>
          <w:b/>
          <w:bCs/>
        </w:rPr>
        <w:t>A</w:t>
      </w:r>
      <w:r w:rsidRPr="00B03365">
        <w:t xml:space="preserve">) Both male and female </w:t>
      </w:r>
      <w:proofErr w:type="spellStart"/>
      <w:r w:rsidRPr="00B03365">
        <w:t>RORγT</w:t>
      </w:r>
      <w:proofErr w:type="spellEnd"/>
      <w:r w:rsidRPr="00B03365">
        <w:rPr>
          <w:i/>
          <w:iCs/>
        </w:rPr>
        <w:t xml:space="preserve"> -/-</w:t>
      </w:r>
      <w:r w:rsidRPr="00B03365">
        <w:t xml:space="preserve"> mice and </w:t>
      </w:r>
      <w:r w:rsidR="006715A4" w:rsidRPr="00B03365">
        <w:t xml:space="preserve">WT </w:t>
      </w:r>
      <w:r w:rsidRPr="00B03365">
        <w:t xml:space="preserve">controls were transduced with Olig001-SYN at 8-12 weeks old. 4 weeks post transduction, tissue was collected and stained with DAB and </w:t>
      </w:r>
      <w:proofErr w:type="spellStart"/>
      <w:r w:rsidRPr="00B03365">
        <w:t>Luxol</w:t>
      </w:r>
      <w:proofErr w:type="spellEnd"/>
      <w:r w:rsidRPr="00B03365">
        <w:t xml:space="preserve"> Fast Blue to determine demyelination in the striatum and corpus collosum. (</w:t>
      </w:r>
      <w:r w:rsidRPr="00B03365">
        <w:rPr>
          <w:b/>
          <w:bCs/>
        </w:rPr>
        <w:t>B</w:t>
      </w:r>
      <w:r w:rsidRPr="00B03365">
        <w:t xml:space="preserve">) Representative DAB images of WT and </w:t>
      </w:r>
      <w:proofErr w:type="spellStart"/>
      <w:r w:rsidRPr="00B03365">
        <w:t>RORγT</w:t>
      </w:r>
      <w:proofErr w:type="spellEnd"/>
      <w:r w:rsidRPr="00B03365">
        <w:rPr>
          <w:i/>
          <w:iCs/>
        </w:rPr>
        <w:t xml:space="preserve"> -/- </w:t>
      </w:r>
      <w:r w:rsidRPr="00B03365">
        <w:t xml:space="preserve">mice where MHCII staining is highlighted by staining in the striatum. Quantification between the </w:t>
      </w:r>
      <w:proofErr w:type="spellStart"/>
      <w:r w:rsidRPr="00B03365">
        <w:t>ispi</w:t>
      </w:r>
      <w:proofErr w:type="spellEnd"/>
      <w:r w:rsidRPr="00B03365">
        <w:t xml:space="preserve">- and contralateral sides of the striatum in WT and </w:t>
      </w:r>
      <w:proofErr w:type="spellStart"/>
      <w:r w:rsidRPr="00B03365">
        <w:t>RORγT</w:t>
      </w:r>
      <w:proofErr w:type="spellEnd"/>
      <w:r w:rsidRPr="00B03365">
        <w:rPr>
          <w:i/>
          <w:iCs/>
        </w:rPr>
        <w:t xml:space="preserve"> -/-</w:t>
      </w:r>
      <w:r w:rsidRPr="00B03365">
        <w:t xml:space="preserve"> mice were calculated using fold change of staining intensity relative to the contralateral side of the brain. Mean values +/- SEM are plotted, </w:t>
      </w:r>
      <w:r w:rsidR="00DC70ED" w:rsidRPr="00B03365">
        <w:t>non-parametric Wil</w:t>
      </w:r>
      <w:r w:rsidR="00E849BB" w:rsidRPr="00B03365">
        <w:t>coxon test</w:t>
      </w:r>
      <w:r w:rsidRPr="00B03365">
        <w:t>, ns = no significance. (</w:t>
      </w:r>
      <w:r w:rsidRPr="00B03365">
        <w:rPr>
          <w:b/>
          <w:bCs/>
        </w:rPr>
        <w:t>C</w:t>
      </w:r>
      <w:r w:rsidRPr="00B03365">
        <w:t xml:space="preserve">) Representative images of </w:t>
      </w:r>
      <w:proofErr w:type="spellStart"/>
      <w:r w:rsidRPr="00B03365">
        <w:t>Luxol</w:t>
      </w:r>
      <w:proofErr w:type="spellEnd"/>
      <w:r w:rsidRPr="00B03365">
        <w:t xml:space="preserve"> Fast Blue staining of WT and </w:t>
      </w:r>
      <w:proofErr w:type="spellStart"/>
      <w:r w:rsidRPr="00B03365">
        <w:t>RORγT</w:t>
      </w:r>
      <w:proofErr w:type="spellEnd"/>
      <w:r w:rsidRPr="00B03365">
        <w:t xml:space="preserve"> -/- mice. </w:t>
      </w:r>
      <w:r w:rsidR="00BF3261" w:rsidRPr="00B03365">
        <w:t xml:space="preserve">Red circle indicates the area of demyelination. </w:t>
      </w:r>
      <w:r w:rsidRPr="00B03365">
        <w:t xml:space="preserve">To the right is the quantification of the fold change between the </w:t>
      </w:r>
      <w:proofErr w:type="spellStart"/>
      <w:r w:rsidRPr="00B03365">
        <w:t>ispi</w:t>
      </w:r>
      <w:proofErr w:type="spellEnd"/>
      <w:r w:rsidRPr="00B03365">
        <w:t xml:space="preserve">- and contralateral sides. Mean values +/- </w:t>
      </w:r>
      <w:r w:rsidRPr="00B03365">
        <w:lastRenderedPageBreak/>
        <w:t xml:space="preserve">SEM are plotted, </w:t>
      </w:r>
      <w:r w:rsidR="00DC70ED" w:rsidRPr="00B03365">
        <w:t>non-parametric Wilcoxon test</w:t>
      </w:r>
      <w:r w:rsidRPr="00B03365">
        <w:t>, **p &lt; 0.01. (</w:t>
      </w:r>
      <w:r w:rsidRPr="00B03365">
        <w:rPr>
          <w:b/>
          <w:bCs/>
        </w:rPr>
        <w:t>D</w:t>
      </w:r>
      <w:r w:rsidRPr="00B03365">
        <w:t xml:space="preserve">) Dot plots representing CD4+ (CD45+, CD11b-, </w:t>
      </w:r>
      <w:proofErr w:type="spellStart"/>
      <w:r w:rsidRPr="00B03365">
        <w:t>TCRb</w:t>
      </w:r>
      <w:proofErr w:type="spellEnd"/>
      <w:r w:rsidRPr="00B03365">
        <w:t xml:space="preserve">+, CD4+) and CD8+ (CD45+, CD11b-, </w:t>
      </w:r>
      <w:proofErr w:type="spellStart"/>
      <w:r w:rsidRPr="00B03365">
        <w:t>TCRb</w:t>
      </w:r>
      <w:proofErr w:type="spellEnd"/>
      <w:r w:rsidRPr="00B03365">
        <w:t xml:space="preserve">+, CD8+) T cells between WT and </w:t>
      </w:r>
      <w:proofErr w:type="spellStart"/>
      <w:r w:rsidRPr="00B03365">
        <w:t>RORγT</w:t>
      </w:r>
      <w:proofErr w:type="spellEnd"/>
      <w:r w:rsidRPr="00B03365">
        <w:rPr>
          <w:i/>
          <w:iCs/>
        </w:rPr>
        <w:t xml:space="preserve"> -/-</w:t>
      </w:r>
      <w:r w:rsidRPr="00B03365">
        <w:t xml:space="preserve"> mice. Quantification for CD4+ and CD8+ T cell count are graphed below. Mean values +/- SEM are plotted, </w:t>
      </w:r>
      <w:r w:rsidR="00DC70ED" w:rsidRPr="00B03365">
        <w:t>non-parametric Wilcoxon test</w:t>
      </w:r>
      <w:r w:rsidRPr="00B03365">
        <w:t>.  For immunohistochemistry experiments, n=3 per group. For flow cytometry experiments n=5 (two mouse striatum tissues pooled per n) per group. All data points represent one mouse.</w:t>
      </w:r>
    </w:p>
    <w:p w14:paraId="38A68AEC" w14:textId="74B272EC" w:rsidR="00462AD6" w:rsidRPr="00B03365" w:rsidRDefault="00462AD6" w:rsidP="00462AD6">
      <w:pPr>
        <w:rPr>
          <w:noProof/>
          <w14:ligatures w14:val="standardContextual"/>
        </w:rPr>
      </w:pPr>
    </w:p>
    <w:p w14:paraId="093005AC" w14:textId="4A4FD57A" w:rsidR="00462AD6" w:rsidRPr="00B03365" w:rsidRDefault="00D55289" w:rsidP="00462AD6">
      <w:pPr>
        <w:rPr>
          <w:noProof/>
          <w14:ligatures w14:val="standardContextual"/>
        </w:rPr>
      </w:pPr>
      <w:r w:rsidRPr="00B03365">
        <w:rPr>
          <w:noProof/>
          <w:lang w:val="en-IN" w:eastAsia="en-IN"/>
          <w14:ligatures w14:val="standardContextual"/>
        </w:rPr>
        <w:lastRenderedPageBreak/>
        <w:drawing>
          <wp:inline distT="0" distB="0" distL="0" distR="0" wp14:anchorId="73BD979D" wp14:editId="7CFEF6AA">
            <wp:extent cx="5440680" cy="8229600"/>
            <wp:effectExtent l="0" t="0" r="0" b="0"/>
            <wp:docPr id="1795871305" name="Picture 3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871305" name="Picture 3" descr="A close-up of a 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C1F96" w14:textId="39E81AEC" w:rsidR="00D55289" w:rsidRPr="00B03365" w:rsidRDefault="00D55289" w:rsidP="00D55289">
      <w:r w:rsidRPr="00B03365">
        <w:rPr>
          <w:b/>
          <w:bCs/>
        </w:rPr>
        <w:lastRenderedPageBreak/>
        <w:t xml:space="preserve">Supplementary Figure 2: </w:t>
      </w:r>
      <w:proofErr w:type="spellStart"/>
      <w:r w:rsidRPr="00B03365">
        <w:rPr>
          <w:b/>
          <w:bCs/>
          <w:iCs/>
        </w:rPr>
        <w:t>NeuN</w:t>
      </w:r>
      <w:proofErr w:type="spellEnd"/>
      <w:r w:rsidRPr="00B03365">
        <w:rPr>
          <w:b/>
          <w:bCs/>
          <w:iCs/>
        </w:rPr>
        <w:t xml:space="preserve">+, pSer129, and oligodendrocyte characterization of </w:t>
      </w:r>
      <w:proofErr w:type="spellStart"/>
      <w:r w:rsidRPr="00B03365">
        <w:rPr>
          <w:b/>
          <w:bCs/>
          <w:iCs/>
        </w:rPr>
        <w:t>Tbet</w:t>
      </w:r>
      <w:proofErr w:type="spellEnd"/>
      <w:r w:rsidRPr="00B03365">
        <w:rPr>
          <w:b/>
          <w:bCs/>
          <w:iCs/>
        </w:rPr>
        <w:t xml:space="preserve"> -/- mice</w:t>
      </w:r>
      <w:r w:rsidRPr="00B03365">
        <w:rPr>
          <w:b/>
          <w:bCs/>
        </w:rPr>
        <w:t xml:space="preserve">. </w:t>
      </w:r>
      <w:r w:rsidRPr="00B03365">
        <w:t>(</w:t>
      </w:r>
      <w:r w:rsidRPr="00B03365">
        <w:rPr>
          <w:b/>
          <w:bCs/>
        </w:rPr>
        <w:t>A</w:t>
      </w:r>
      <w:r w:rsidRPr="00B03365">
        <w:t xml:space="preserve">) 3 month old Naïve WT and </w:t>
      </w:r>
      <w:proofErr w:type="spellStart"/>
      <w:r w:rsidRPr="00B03365">
        <w:t>Tbet</w:t>
      </w:r>
      <w:proofErr w:type="spellEnd"/>
      <w:r w:rsidRPr="00B03365">
        <w:t xml:space="preserve"> -/- were sacrificed and tissue was stained for </w:t>
      </w:r>
      <w:proofErr w:type="spellStart"/>
      <w:r w:rsidRPr="00B03365">
        <w:t>NeuN</w:t>
      </w:r>
      <w:proofErr w:type="spellEnd"/>
      <w:r w:rsidRPr="00B03365">
        <w:t>+ to assess for the estimated population of neurons in the striatum. (</w:t>
      </w:r>
      <w:r w:rsidRPr="00B03365">
        <w:rPr>
          <w:b/>
          <w:bCs/>
        </w:rPr>
        <w:t>B</w:t>
      </w:r>
      <w:r w:rsidRPr="00B03365">
        <w:t xml:space="preserve">) Representative zoom images that were used for stereology. Quantification of the </w:t>
      </w:r>
      <w:proofErr w:type="spellStart"/>
      <w:r w:rsidRPr="00B03365">
        <w:t>NeuN</w:t>
      </w:r>
      <w:proofErr w:type="spellEnd"/>
      <w:r w:rsidRPr="00B03365">
        <w:t>+ stereology is to the right of the images. Mean values +/- SEM are plotted, student’s t-test, ****p &lt; 0.0001. (</w:t>
      </w:r>
      <w:r w:rsidRPr="00B03365">
        <w:rPr>
          <w:b/>
          <w:bCs/>
        </w:rPr>
        <w:t>C</w:t>
      </w:r>
      <w:r w:rsidRPr="00B03365">
        <w:t xml:space="preserve">) WT and </w:t>
      </w:r>
      <w:proofErr w:type="spellStart"/>
      <w:r w:rsidRPr="00B03365">
        <w:t>Tbet</w:t>
      </w:r>
      <w:proofErr w:type="spellEnd"/>
      <w:r w:rsidRPr="00B03365">
        <w:t xml:space="preserve"> -/- at 8 weeks old were unilaterally injected with Olig001-SYN. After 4 weeks, tissue was collected and stained for pSer129. (</w:t>
      </w:r>
      <w:r w:rsidRPr="00B03365">
        <w:rPr>
          <w:b/>
          <w:bCs/>
        </w:rPr>
        <w:t>D</w:t>
      </w:r>
      <w:r w:rsidRPr="00B03365">
        <w:t xml:space="preserve">)  Representative images of a counting field used to count the amount of GCI within the striatum of WT and </w:t>
      </w:r>
      <w:proofErr w:type="spellStart"/>
      <w:r w:rsidRPr="00B03365">
        <w:t>Tbet</w:t>
      </w:r>
      <w:proofErr w:type="spellEnd"/>
      <w:r w:rsidRPr="00B03365">
        <w:t xml:space="preserve"> -/- mice when </w:t>
      </w:r>
      <w:r w:rsidR="001C730C" w:rsidRPr="00B03365">
        <w:t>α-syn</w:t>
      </w:r>
      <w:r w:rsidRPr="00B03365">
        <w:t xml:space="preserve"> is expressed. Mean values +/- SEM are plotted, non-parametric Wilcoxon test, ns= no significance. (</w:t>
      </w:r>
      <w:r w:rsidRPr="00B03365">
        <w:rPr>
          <w:b/>
          <w:bCs/>
        </w:rPr>
        <w:t>E</w:t>
      </w:r>
      <w:r w:rsidRPr="00B03365">
        <w:t xml:space="preserve">) striatum tissue from Naïve WT and </w:t>
      </w:r>
      <w:proofErr w:type="spellStart"/>
      <w:r w:rsidRPr="00B03365">
        <w:t>Tbet</w:t>
      </w:r>
      <w:proofErr w:type="spellEnd"/>
      <w:r w:rsidRPr="00B03365">
        <w:t xml:space="preserve"> -/- were collected and processed for flow cytometry. (</w:t>
      </w:r>
      <w:r w:rsidRPr="00B03365">
        <w:rPr>
          <w:b/>
          <w:bCs/>
        </w:rPr>
        <w:t>F</w:t>
      </w:r>
      <w:r w:rsidRPr="00B03365">
        <w:t xml:space="preserve">) Representative images of </w:t>
      </w:r>
      <w:proofErr w:type="spellStart"/>
      <w:r w:rsidRPr="00B03365">
        <w:t>luxol</w:t>
      </w:r>
      <w:proofErr w:type="spellEnd"/>
      <w:r w:rsidRPr="00B03365">
        <w:t xml:space="preserve"> fast blue stain of naïve WT and </w:t>
      </w:r>
      <w:proofErr w:type="spellStart"/>
      <w:r w:rsidRPr="00B03365">
        <w:t>Tbet</w:t>
      </w:r>
      <w:proofErr w:type="spellEnd"/>
      <w:r w:rsidRPr="00B03365">
        <w:t xml:space="preserve"> -/- mice. (</w:t>
      </w:r>
      <w:r w:rsidRPr="00B03365">
        <w:rPr>
          <w:b/>
          <w:bCs/>
        </w:rPr>
        <w:t>G</w:t>
      </w:r>
      <w:r w:rsidRPr="00B03365">
        <w:t>) Absolute cell count of Olig2+ cells (oligodendrocytes). Below are the dot plots of OPCs and early mature oligodendrocytes, and to the left is their respected quantification.  Mean values +/- SEM are plotted, non-parametric Wilcoxon test, ns= no significance.  For stereology experiments, n=7 per group. For immunohistochemistry experiments, n=4-5 per group. Each data point represents one mouse.</w:t>
      </w:r>
    </w:p>
    <w:p w14:paraId="210618A2" w14:textId="77777777" w:rsidR="006D7F16" w:rsidRPr="00B03365" w:rsidRDefault="006D7F16">
      <w:pPr>
        <w:spacing w:after="0" w:line="240" w:lineRule="auto"/>
        <w:jc w:val="left"/>
      </w:pPr>
      <w:r w:rsidRPr="00B03365">
        <w:br w:type="page"/>
      </w:r>
    </w:p>
    <w:p w14:paraId="045A2616" w14:textId="77777777" w:rsidR="006D7F16" w:rsidRPr="00B03365" w:rsidRDefault="006D7F16" w:rsidP="00462AD6"/>
    <w:p w14:paraId="6E918D0D" w14:textId="03856D46" w:rsidR="001F7B86" w:rsidRPr="00B03365" w:rsidRDefault="00A91A8D" w:rsidP="00973922">
      <w:pPr>
        <w:spacing w:line="360" w:lineRule="auto"/>
        <w:rPr>
          <w:b/>
          <w:bCs/>
        </w:rPr>
      </w:pPr>
      <w:r w:rsidRPr="00B03365">
        <w:rPr>
          <w:b/>
          <w:bCs/>
          <w:noProof/>
          <w:lang w:val="en-IN" w:eastAsia="en-IN"/>
          <w14:ligatures w14:val="standardContextual"/>
        </w:rPr>
        <w:drawing>
          <wp:inline distT="0" distB="0" distL="0" distR="0" wp14:anchorId="30BDCA35" wp14:editId="5C8FBA74">
            <wp:extent cx="5943600" cy="4280535"/>
            <wp:effectExtent l="0" t="0" r="0" b="0"/>
            <wp:docPr id="460245680" name="Picture 2" descr="A diagram of a diagram of a brai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45680" name="Picture 2" descr="A diagram of a diagram of a brain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4D95F" w14:textId="0B5D3381" w:rsidR="008308BF" w:rsidRPr="00B03365" w:rsidRDefault="008308BF" w:rsidP="00973922">
      <w:pPr>
        <w:spacing w:line="360" w:lineRule="auto"/>
        <w:rPr>
          <w:b/>
          <w:bCs/>
        </w:rPr>
      </w:pPr>
      <w:r w:rsidRPr="00B03365">
        <w:rPr>
          <w:b/>
          <w:bCs/>
        </w:rPr>
        <w:t xml:space="preserve">Supplementary Figure 3: </w:t>
      </w:r>
      <w:r w:rsidR="007E5D05" w:rsidRPr="00B03365">
        <w:rPr>
          <w:b/>
          <w:bCs/>
        </w:rPr>
        <w:t>Neurodegeneration characterization</w:t>
      </w:r>
      <w:r w:rsidR="00E849BB" w:rsidRPr="00B03365">
        <w:rPr>
          <w:b/>
          <w:bCs/>
        </w:rPr>
        <w:t xml:space="preserve"> of Olig001-SYN</w:t>
      </w:r>
      <w:r w:rsidR="007E5D05" w:rsidRPr="00B03365">
        <w:rPr>
          <w:b/>
          <w:bCs/>
        </w:rPr>
        <w:t xml:space="preserve"> in a WT mouse</w:t>
      </w:r>
      <w:r w:rsidRPr="00B03365">
        <w:rPr>
          <w:b/>
          <w:bCs/>
        </w:rPr>
        <w:t>.</w:t>
      </w:r>
      <w:r w:rsidR="007E5D05" w:rsidRPr="00B03365">
        <w:rPr>
          <w:b/>
          <w:bCs/>
        </w:rPr>
        <w:t xml:space="preserve"> </w:t>
      </w:r>
      <w:r w:rsidR="007E5D05" w:rsidRPr="00B03365">
        <w:t>(</w:t>
      </w:r>
      <w:r w:rsidR="007E5D05" w:rsidRPr="00B03365">
        <w:rPr>
          <w:b/>
          <w:bCs/>
        </w:rPr>
        <w:t>A</w:t>
      </w:r>
      <w:r w:rsidR="007E5D05" w:rsidRPr="00B03365">
        <w:t>) 8-12 weeks old mice were injected with Olig001-GFP or Olig001-SYN. After 6 months, tissue was collected for stereology. The pi</w:t>
      </w:r>
      <w:r w:rsidR="00E849BB" w:rsidRPr="00B03365">
        <w:t>n</w:t>
      </w:r>
      <w:r w:rsidR="007E5D05" w:rsidRPr="00B03365">
        <w:t xml:space="preserve">k contours on the brain cross section define the counting contours used for stereology. </w:t>
      </w:r>
      <w:r w:rsidR="00463BAE" w:rsidRPr="00B03365">
        <w:t xml:space="preserve">This experiment was conducting independently of 6-month study in Figure 4. </w:t>
      </w:r>
      <w:r w:rsidR="007E5D05" w:rsidRPr="00B03365">
        <w:t>(</w:t>
      </w:r>
      <w:r w:rsidR="007E5D05" w:rsidRPr="00B03365">
        <w:rPr>
          <w:b/>
          <w:bCs/>
        </w:rPr>
        <w:t>B</w:t>
      </w:r>
      <w:r w:rsidR="007E5D05" w:rsidRPr="00B03365">
        <w:t xml:space="preserve">) </w:t>
      </w:r>
      <w:r w:rsidR="00BF3261" w:rsidRPr="00B03365">
        <w:t>Q</w:t>
      </w:r>
      <w:r w:rsidR="007214BF" w:rsidRPr="00B03365">
        <w:t xml:space="preserve">uantification of </w:t>
      </w:r>
      <w:proofErr w:type="spellStart"/>
      <w:r w:rsidR="007214BF" w:rsidRPr="00B03365">
        <w:t>NeuN</w:t>
      </w:r>
      <w:proofErr w:type="spellEnd"/>
      <w:r w:rsidR="007214BF" w:rsidRPr="00B03365">
        <w:t>+ stereology in the dorsal lateral striatum</w:t>
      </w:r>
      <w:r w:rsidR="00905253" w:rsidRPr="00B03365">
        <w:t xml:space="preserve">. Mean values +/- SEM are plotted, one-way ANOVA </w:t>
      </w:r>
      <w:r w:rsidR="00412E37" w:rsidRPr="00B03365">
        <w:t>with Tukey post hoc for significance</w:t>
      </w:r>
      <w:r w:rsidR="00905253" w:rsidRPr="00B03365">
        <w:t>,</w:t>
      </w:r>
      <w:r w:rsidR="001F7B86" w:rsidRPr="00B03365">
        <w:t xml:space="preserve"> ns= no significance,</w:t>
      </w:r>
      <w:r w:rsidR="00905253" w:rsidRPr="00B03365">
        <w:t xml:space="preserve"> </w:t>
      </w:r>
      <w:r w:rsidR="00BF3261" w:rsidRPr="00B03365">
        <w:t>*</w:t>
      </w:r>
      <w:r w:rsidR="00905253" w:rsidRPr="00B03365">
        <w:t xml:space="preserve"> p&lt;0.0</w:t>
      </w:r>
      <w:r w:rsidR="00244150" w:rsidRPr="00B03365">
        <w:t>5</w:t>
      </w:r>
      <w:r w:rsidR="001F7B86" w:rsidRPr="00B03365">
        <w:t>, ** p&lt;0.01</w:t>
      </w:r>
      <w:r w:rsidR="00BF3261" w:rsidRPr="00B03365">
        <w:t>, n=6 per group. (</w:t>
      </w:r>
      <w:r w:rsidR="00BF3261" w:rsidRPr="00B03365">
        <w:rPr>
          <w:b/>
          <w:bCs/>
        </w:rPr>
        <w:t>C</w:t>
      </w:r>
      <w:r w:rsidR="00BF3261" w:rsidRPr="00B03365">
        <w:t xml:space="preserve">) Quantification of the percent of </w:t>
      </w:r>
      <w:proofErr w:type="spellStart"/>
      <w:r w:rsidR="00BF3261" w:rsidRPr="00B03365">
        <w:t>NeuN</w:t>
      </w:r>
      <w:proofErr w:type="spellEnd"/>
      <w:r w:rsidR="00BF3261" w:rsidRPr="00B03365">
        <w:t xml:space="preserve">+ neurons compared to naïve control within the dorsal striatum. Mean values +/- SEM are plotted, one-way ANOVA </w:t>
      </w:r>
      <w:r w:rsidR="003B28D9" w:rsidRPr="00B03365">
        <w:t xml:space="preserve">with Tukey post hoc for significance </w:t>
      </w:r>
      <w:r w:rsidR="00BF3261" w:rsidRPr="00B03365">
        <w:t>ns= no significance, * p&lt;0.05, *** p&lt;0.001, n=8-10 per group.</w:t>
      </w:r>
      <w:r w:rsidR="00905253" w:rsidRPr="00B03365">
        <w:t xml:space="preserve"> </w:t>
      </w:r>
      <w:r w:rsidR="001F7B86" w:rsidRPr="00B03365">
        <w:t>(</w:t>
      </w:r>
      <w:r w:rsidR="00BF3261" w:rsidRPr="00B03365">
        <w:rPr>
          <w:b/>
          <w:bCs/>
        </w:rPr>
        <w:t>D</w:t>
      </w:r>
      <w:r w:rsidR="001F7B86" w:rsidRPr="00B03365">
        <w:t>) Quantification of</w:t>
      </w:r>
      <w:r w:rsidR="00BF3261" w:rsidRPr="00B03365">
        <w:t xml:space="preserve"> the percent of</w:t>
      </w:r>
      <w:r w:rsidR="001F7B86" w:rsidRPr="00B03365">
        <w:t xml:space="preserve"> TH+ neurons in the substantia nigra para compacta (</w:t>
      </w:r>
      <w:proofErr w:type="spellStart"/>
      <w:r w:rsidR="001F7B86" w:rsidRPr="00B03365">
        <w:t>SNpc</w:t>
      </w:r>
      <w:proofErr w:type="spellEnd"/>
      <w:r w:rsidR="001F7B86" w:rsidRPr="00B03365">
        <w:t>)</w:t>
      </w:r>
      <w:r w:rsidR="00BF3261" w:rsidRPr="00B03365">
        <w:t xml:space="preserve"> compared to naïve control</w:t>
      </w:r>
      <w:r w:rsidR="001F7B86" w:rsidRPr="00B03365">
        <w:t xml:space="preserve">. Mean values +/- SEM are plotted, one-way ANOVA </w:t>
      </w:r>
      <w:r w:rsidR="003B28D9" w:rsidRPr="00B03365">
        <w:t>with Tukey post hoc for significance</w:t>
      </w:r>
      <w:r w:rsidR="001F7B86" w:rsidRPr="00B03365">
        <w:t>, ns=no significance, * p&lt;0.05.</w:t>
      </w:r>
    </w:p>
    <w:p w14:paraId="62F00160" w14:textId="66B50B83" w:rsidR="00312912" w:rsidRPr="00B03365" w:rsidRDefault="00312912">
      <w:pPr>
        <w:rPr>
          <w:b/>
          <w:bCs/>
        </w:rPr>
      </w:pPr>
      <w:r w:rsidRPr="00B03365">
        <w:rPr>
          <w:b/>
          <w:bCs/>
          <w:noProof/>
          <w:lang w:val="en-IN" w:eastAsia="en-IN"/>
          <w14:ligatures w14:val="standardContextual"/>
        </w:rPr>
        <w:lastRenderedPageBreak/>
        <w:drawing>
          <wp:inline distT="0" distB="0" distL="0" distR="0" wp14:anchorId="4A8796F5" wp14:editId="0C7CEA4D">
            <wp:extent cx="5943600" cy="6624955"/>
            <wp:effectExtent l="0" t="0" r="0" b="4445"/>
            <wp:docPr id="975898758" name="Picture 3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98758" name="Picture 3" descr="A collage of images of cell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B7B68" w14:textId="74F14B94" w:rsidR="006D7F16" w:rsidRPr="00B03365" w:rsidRDefault="005554BB" w:rsidP="006D7F16">
      <w:r w:rsidRPr="00B03365">
        <w:rPr>
          <w:b/>
          <w:bCs/>
        </w:rPr>
        <w:t xml:space="preserve">Supplementary Figure </w:t>
      </w:r>
      <w:r w:rsidR="008308BF" w:rsidRPr="00B03365">
        <w:rPr>
          <w:b/>
          <w:bCs/>
        </w:rPr>
        <w:t>4</w:t>
      </w:r>
      <w:r w:rsidRPr="00B03365">
        <w:rPr>
          <w:b/>
          <w:bCs/>
        </w:rPr>
        <w:t xml:space="preserve">: Neuroinflammation does not occur in Olig001-SYN injected </w:t>
      </w:r>
      <w:proofErr w:type="spellStart"/>
      <w:r w:rsidRPr="00B03365">
        <w:rPr>
          <w:b/>
          <w:bCs/>
        </w:rPr>
        <w:t>Tbet</w:t>
      </w:r>
      <w:proofErr w:type="spellEnd"/>
      <w:r w:rsidRPr="00B03365">
        <w:rPr>
          <w:b/>
          <w:bCs/>
        </w:rPr>
        <w:t xml:space="preserve"> -/- mice 6 months post transduction. </w:t>
      </w:r>
      <w:r w:rsidR="007B15BE" w:rsidRPr="00B03365">
        <w:t>(</w:t>
      </w:r>
      <w:r w:rsidR="007B15BE" w:rsidRPr="00B03365">
        <w:rPr>
          <w:b/>
          <w:bCs/>
        </w:rPr>
        <w:t>A</w:t>
      </w:r>
      <w:r w:rsidR="007B15BE" w:rsidRPr="00B03365">
        <w:t xml:space="preserve">) WT and </w:t>
      </w:r>
      <w:proofErr w:type="spellStart"/>
      <w:r w:rsidR="007B15BE" w:rsidRPr="00B03365">
        <w:t>Tbet</w:t>
      </w:r>
      <w:proofErr w:type="spellEnd"/>
      <w:r w:rsidR="007B15BE" w:rsidRPr="00B03365">
        <w:t xml:space="preserve"> -/- mice injected with either Olig001-GFP or SYN were age to 6-months post injection. At 6 months, tissue was collected to assess for neuroinflammation. (</w:t>
      </w:r>
      <w:r w:rsidR="007B15BE" w:rsidRPr="00B03365">
        <w:rPr>
          <w:b/>
          <w:bCs/>
        </w:rPr>
        <w:t>B</w:t>
      </w:r>
      <w:r w:rsidR="007B15BE" w:rsidRPr="00B03365">
        <w:t xml:space="preserve">) Representative images of tissue stain for Iba1 (red) and CD3 (blue). GFP </w:t>
      </w:r>
      <w:r w:rsidR="007B15BE" w:rsidRPr="00B03365">
        <w:lastRenderedPageBreak/>
        <w:t xml:space="preserve">(green) is expressed in tissue that received Olig001-GFP. For 20x images, the scale bar is set to 50uM and for the zoomed images the scale bar is set to 10 </w:t>
      </w:r>
      <w:proofErr w:type="spellStart"/>
      <w:r w:rsidR="007B15BE" w:rsidRPr="00B03365">
        <w:t>uM</w:t>
      </w:r>
      <w:proofErr w:type="spellEnd"/>
      <w:r w:rsidR="007B15BE" w:rsidRPr="00B03365">
        <w:t>.</w:t>
      </w:r>
    </w:p>
    <w:p w14:paraId="53332DD4" w14:textId="7DD439C3" w:rsidR="005554BB" w:rsidRPr="00B03365" w:rsidRDefault="006D7F16" w:rsidP="006D7F16">
      <w:pPr>
        <w:spacing w:after="0" w:line="240" w:lineRule="auto"/>
        <w:jc w:val="left"/>
      </w:pPr>
      <w:r w:rsidRPr="00B03365">
        <w:br w:type="page"/>
      </w:r>
    </w:p>
    <w:p w14:paraId="672E0C15" w14:textId="5D347A30" w:rsidR="00D34380" w:rsidRPr="00B03365" w:rsidRDefault="000C3B5F">
      <w:pPr>
        <w:rPr>
          <w:b/>
          <w:bCs/>
        </w:rPr>
      </w:pPr>
      <w:r w:rsidRPr="00B03365">
        <w:rPr>
          <w:b/>
          <w:bCs/>
          <w:noProof/>
          <w:lang w:val="en-IN" w:eastAsia="en-IN"/>
          <w14:ligatures w14:val="standardContextual"/>
        </w:rPr>
        <w:lastRenderedPageBreak/>
        <w:drawing>
          <wp:inline distT="0" distB="0" distL="0" distR="0" wp14:anchorId="4140631F" wp14:editId="44C9A572">
            <wp:extent cx="5943600" cy="3335020"/>
            <wp:effectExtent l="0" t="0" r="0" b="5080"/>
            <wp:docPr id="1032558206" name="Picture 4" descr="A screenshot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558206" name="Picture 4" descr="A screenshot of a scree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82A43" w14:textId="02ED5DA4" w:rsidR="005554BB" w:rsidRPr="00B03365" w:rsidRDefault="005554BB">
      <w:r w:rsidRPr="00B03365">
        <w:rPr>
          <w:b/>
          <w:bCs/>
        </w:rPr>
        <w:t xml:space="preserve">Supplementary Figure </w:t>
      </w:r>
      <w:r w:rsidR="007E5D05" w:rsidRPr="00B03365">
        <w:rPr>
          <w:b/>
          <w:bCs/>
        </w:rPr>
        <w:t>5</w:t>
      </w:r>
      <w:r w:rsidRPr="00B03365">
        <w:rPr>
          <w:b/>
          <w:bCs/>
        </w:rPr>
        <w:t xml:space="preserve">: GCI pathology does not change upon pre-treatment of XMG1.2. </w:t>
      </w:r>
      <w:r w:rsidRPr="00B03365">
        <w:t>(</w:t>
      </w:r>
      <w:r w:rsidRPr="00B03365">
        <w:rPr>
          <w:b/>
          <w:bCs/>
        </w:rPr>
        <w:t>A</w:t>
      </w:r>
      <w:r w:rsidRPr="00B03365">
        <w:t xml:space="preserve">) </w:t>
      </w:r>
      <w:r w:rsidR="00D76F9A" w:rsidRPr="00B03365">
        <w:t>WT mice were pretreated three days before Olig001-SYN was injected into the dorsolateral striatum. When mice were injected with Olig001-SYN, mice received another d</w:t>
      </w:r>
      <w:r w:rsidR="00CA193C" w:rsidRPr="00B03365">
        <w:t>ose</w:t>
      </w:r>
      <w:r w:rsidR="00D76F9A" w:rsidRPr="00B03365">
        <w:t xml:space="preserve"> of their respective treatment. Mice received their respective treatment every three days for the course of 30 days. At 30 days, tissue was harvested for IHC. (</w:t>
      </w:r>
      <w:r w:rsidR="00D76F9A" w:rsidRPr="00B03365">
        <w:rPr>
          <w:b/>
          <w:bCs/>
        </w:rPr>
        <w:t>B</w:t>
      </w:r>
      <w:r w:rsidR="00D76F9A" w:rsidRPr="00B03365">
        <w:t xml:space="preserve">) Representative DAB images of tissue sections stained for pSer129, and the </w:t>
      </w:r>
      <w:r w:rsidR="004F33B3" w:rsidRPr="00B03365">
        <w:t xml:space="preserve">quantified </w:t>
      </w:r>
      <w:r w:rsidR="00D76F9A" w:rsidRPr="00B03365">
        <w:t xml:space="preserve">fold change of </w:t>
      </w:r>
      <w:proofErr w:type="spellStart"/>
      <w:r w:rsidR="00D76F9A" w:rsidRPr="00B03365">
        <w:t>i</w:t>
      </w:r>
      <w:r w:rsidR="004F33B3" w:rsidRPr="00B03365">
        <w:t>sp</w:t>
      </w:r>
      <w:r w:rsidR="00D76F9A" w:rsidRPr="00B03365">
        <w:t>i</w:t>
      </w:r>
      <w:proofErr w:type="spellEnd"/>
      <w:r w:rsidR="00D76F9A" w:rsidRPr="00B03365">
        <w:t xml:space="preserve">- and contra-lateral of pSer129 </w:t>
      </w:r>
      <w:r w:rsidR="004F33B3" w:rsidRPr="00B03365">
        <w:t xml:space="preserve">is on the right. </w:t>
      </w:r>
      <w:r w:rsidR="00D0692D" w:rsidRPr="00B03365">
        <w:t>Mean values +/- SEM are plotted, non-parametric Wilcoxon test.  For immunohistochemistry experiments, n=4-5 per group.</w:t>
      </w:r>
    </w:p>
    <w:p w14:paraId="24EF6650" w14:textId="19D9C633" w:rsidR="00F5182D" w:rsidRPr="00B03365" w:rsidRDefault="00312912">
      <w:r w:rsidRPr="00B03365">
        <w:rPr>
          <w:noProof/>
          <w:lang w:val="en-IN" w:eastAsia="en-IN"/>
          <w14:ligatures w14:val="standardContextual"/>
        </w:rPr>
        <w:lastRenderedPageBreak/>
        <w:drawing>
          <wp:inline distT="0" distB="0" distL="0" distR="0" wp14:anchorId="52954BD9" wp14:editId="185DABAD">
            <wp:extent cx="3904085" cy="3949908"/>
            <wp:effectExtent l="0" t="0" r="0" b="0"/>
            <wp:docPr id="1817915358" name="Picture 1" descr="A diagram of a mouse and a m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915358" name="Picture 1" descr="A diagram of a mouse and a mous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404" cy="398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4ADCD" w14:textId="18EA1780" w:rsidR="00F5182D" w:rsidRPr="005554BB" w:rsidRDefault="00F5182D">
      <w:r w:rsidRPr="00B03365">
        <w:rPr>
          <w:b/>
          <w:bCs/>
        </w:rPr>
        <w:t xml:space="preserve">Supplementary Figure 6: </w:t>
      </w:r>
      <w:r w:rsidR="00200F49" w:rsidRPr="00B03365">
        <w:rPr>
          <w:b/>
          <w:bCs/>
        </w:rPr>
        <w:t xml:space="preserve">Behavior performed on WT and </w:t>
      </w:r>
      <w:proofErr w:type="spellStart"/>
      <w:r w:rsidR="00200F49" w:rsidRPr="00B03365">
        <w:rPr>
          <w:b/>
          <w:bCs/>
        </w:rPr>
        <w:t>Tbet</w:t>
      </w:r>
      <w:proofErr w:type="spellEnd"/>
      <w:r w:rsidR="00200F49" w:rsidRPr="00B03365">
        <w:rPr>
          <w:b/>
          <w:bCs/>
        </w:rPr>
        <w:t xml:space="preserve"> -/- injected with either Olig001-GFP or Olig001-SYN</w:t>
      </w:r>
      <w:r w:rsidRPr="00B03365">
        <w:rPr>
          <w:b/>
          <w:bCs/>
        </w:rPr>
        <w:t>.</w:t>
      </w:r>
      <w:r w:rsidR="00200F49" w:rsidRPr="00B03365">
        <w:rPr>
          <w:b/>
          <w:bCs/>
        </w:rPr>
        <w:t xml:space="preserve"> </w:t>
      </w:r>
      <w:r w:rsidR="00200F49" w:rsidRPr="00B03365">
        <w:t>(</w:t>
      </w:r>
      <w:r w:rsidR="00200F49" w:rsidRPr="00B03365">
        <w:rPr>
          <w:b/>
          <w:bCs/>
        </w:rPr>
        <w:t>A</w:t>
      </w:r>
      <w:r w:rsidR="00200F49" w:rsidRPr="00B03365">
        <w:t xml:space="preserve">) 8-12 week old WT and </w:t>
      </w:r>
      <w:proofErr w:type="spellStart"/>
      <w:r w:rsidR="00200F49" w:rsidRPr="00B03365">
        <w:t>Tbet</w:t>
      </w:r>
      <w:proofErr w:type="spellEnd"/>
      <w:r w:rsidR="00200F49" w:rsidRPr="00B03365">
        <w:t xml:space="preserve"> -/- mice were bilaterally injected with Olig001-GFP or Olig001-SYN and at 6 months post-inject mice underwent open field</w:t>
      </w:r>
      <w:r w:rsidR="002D1CEE" w:rsidRPr="00B03365">
        <w:t>.</w:t>
      </w:r>
      <w:r w:rsidR="00200F49" w:rsidRPr="00B03365">
        <w:t xml:space="preserve"> </w:t>
      </w:r>
      <w:r w:rsidR="008A5E80" w:rsidRPr="00B03365">
        <w:t>(</w:t>
      </w:r>
      <w:r w:rsidR="008A5E80" w:rsidRPr="00B03365">
        <w:rPr>
          <w:b/>
          <w:bCs/>
        </w:rPr>
        <w:t>B</w:t>
      </w:r>
      <w:r w:rsidR="008A5E80" w:rsidRPr="00B03365">
        <w:t xml:space="preserve">) </w:t>
      </w:r>
      <w:r w:rsidR="00200F49" w:rsidRPr="00B03365">
        <w:t xml:space="preserve">For </w:t>
      </w:r>
      <w:r w:rsidR="008A5E80" w:rsidRPr="00B03365">
        <w:t>o</w:t>
      </w:r>
      <w:r w:rsidR="00200F49" w:rsidRPr="00B03365">
        <w:t xml:space="preserve">pen </w:t>
      </w:r>
      <w:r w:rsidR="008A5E80" w:rsidRPr="00B03365">
        <w:t>f</w:t>
      </w:r>
      <w:r w:rsidR="00200F49" w:rsidRPr="00B03365">
        <w:t>ield, mice were allowed to explore their box for 15 minutes. After 15 minutes mice were returned to their home cage.</w:t>
      </w:r>
      <w:r w:rsidR="008A5E80" w:rsidRPr="00B03365">
        <w:t xml:space="preserve"> Distance and velocity were recorded.</w:t>
      </w:r>
      <w:r w:rsidR="00200F49" w:rsidRPr="00B03365">
        <w:t xml:space="preserve"> </w:t>
      </w:r>
      <w:r w:rsidR="00E02C6E" w:rsidRPr="00B03365">
        <w:t>Mean values +/- SEM are plotted, two-way ANOVA with Tukey post hoc for significance, *** p&lt;0.001, ****p&lt;0.0001. For all behavior task, n=10 mice per group.</w:t>
      </w:r>
      <w:r w:rsidR="00E02C6E">
        <w:t xml:space="preserve"> </w:t>
      </w:r>
    </w:p>
    <w:sectPr w:rsidR="00F5182D" w:rsidRPr="005554BB" w:rsidSect="00E47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922"/>
    <w:rsid w:val="0000387A"/>
    <w:rsid w:val="00007803"/>
    <w:rsid w:val="00026122"/>
    <w:rsid w:val="000C3B5F"/>
    <w:rsid w:val="000E1499"/>
    <w:rsid w:val="000E4ACC"/>
    <w:rsid w:val="0011123D"/>
    <w:rsid w:val="00135AB4"/>
    <w:rsid w:val="001379CC"/>
    <w:rsid w:val="001C730C"/>
    <w:rsid w:val="001F7B86"/>
    <w:rsid w:val="00200F49"/>
    <w:rsid w:val="00214B8C"/>
    <w:rsid w:val="00226BDD"/>
    <w:rsid w:val="00244150"/>
    <w:rsid w:val="00270876"/>
    <w:rsid w:val="002C539D"/>
    <w:rsid w:val="002D1CEE"/>
    <w:rsid w:val="002E3F4F"/>
    <w:rsid w:val="00312912"/>
    <w:rsid w:val="00324D63"/>
    <w:rsid w:val="003B28D9"/>
    <w:rsid w:val="00412E37"/>
    <w:rsid w:val="004261CE"/>
    <w:rsid w:val="00426552"/>
    <w:rsid w:val="004345B3"/>
    <w:rsid w:val="00462AD6"/>
    <w:rsid w:val="00463BAE"/>
    <w:rsid w:val="00487CA2"/>
    <w:rsid w:val="004F33B3"/>
    <w:rsid w:val="00546530"/>
    <w:rsid w:val="005554BB"/>
    <w:rsid w:val="00643936"/>
    <w:rsid w:val="006715A4"/>
    <w:rsid w:val="006B1ED4"/>
    <w:rsid w:val="006D7F16"/>
    <w:rsid w:val="007214BF"/>
    <w:rsid w:val="00751B6C"/>
    <w:rsid w:val="0076232A"/>
    <w:rsid w:val="00772EC2"/>
    <w:rsid w:val="007B15BE"/>
    <w:rsid w:val="007B2D32"/>
    <w:rsid w:val="007B5822"/>
    <w:rsid w:val="007C1324"/>
    <w:rsid w:val="007E5D05"/>
    <w:rsid w:val="008308BF"/>
    <w:rsid w:val="0089065D"/>
    <w:rsid w:val="008A5E80"/>
    <w:rsid w:val="00905253"/>
    <w:rsid w:val="009427C8"/>
    <w:rsid w:val="00954FDE"/>
    <w:rsid w:val="00973922"/>
    <w:rsid w:val="00A91A8D"/>
    <w:rsid w:val="00AC18DE"/>
    <w:rsid w:val="00B03365"/>
    <w:rsid w:val="00B1283C"/>
    <w:rsid w:val="00B2751E"/>
    <w:rsid w:val="00BA7716"/>
    <w:rsid w:val="00BC2E9F"/>
    <w:rsid w:val="00BF3261"/>
    <w:rsid w:val="00C202B9"/>
    <w:rsid w:val="00C47BF2"/>
    <w:rsid w:val="00C639A5"/>
    <w:rsid w:val="00CA193C"/>
    <w:rsid w:val="00D0692D"/>
    <w:rsid w:val="00D15266"/>
    <w:rsid w:val="00D34380"/>
    <w:rsid w:val="00D55289"/>
    <w:rsid w:val="00D74BBE"/>
    <w:rsid w:val="00D76F9A"/>
    <w:rsid w:val="00DB1766"/>
    <w:rsid w:val="00DC12B3"/>
    <w:rsid w:val="00DC70ED"/>
    <w:rsid w:val="00DF4ABA"/>
    <w:rsid w:val="00E02C6E"/>
    <w:rsid w:val="00E4308C"/>
    <w:rsid w:val="00E47BD0"/>
    <w:rsid w:val="00E849BB"/>
    <w:rsid w:val="00F15D7A"/>
    <w:rsid w:val="00F5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90B4F"/>
  <w15:chartTrackingRefBased/>
  <w15:docId w15:val="{79619D69-E66D-234A-BB37-1F489E8A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922"/>
    <w:pPr>
      <w:spacing w:after="160" w:line="480" w:lineRule="auto"/>
      <w:jc w:val="both"/>
    </w:pPr>
    <w:rPr>
      <w:rFonts w:ascii="Times New Roman" w:hAnsi="Times New Roman"/>
      <w:kern w:val="0"/>
      <w:szCs w:val="22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92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  <w:outlineLvl w:val="0"/>
    </w:pPr>
    <w:rPr>
      <w:rFonts w:eastAsia="Arial Unicode MS"/>
      <w:b/>
      <w:bCs/>
      <w:color w:val="7030A0"/>
      <w:sz w:val="36"/>
      <w:szCs w:val="48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922"/>
    <w:rPr>
      <w:rFonts w:ascii="Times New Roman" w:eastAsia="Arial Unicode MS" w:hAnsi="Times New Roman"/>
      <w:b/>
      <w:bCs/>
      <w:color w:val="7030A0"/>
      <w:kern w:val="0"/>
      <w:sz w:val="36"/>
      <w:szCs w:val="48"/>
      <w:bdr w:val="ni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B2D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D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D32"/>
    <w:rPr>
      <w:rFonts w:ascii="Times New Roman" w:hAnsi="Times New Roman"/>
      <w:kern w:val="0"/>
      <w:sz w:val="20"/>
      <w:szCs w:val="20"/>
      <w:lang w:val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D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D32"/>
    <w:rPr>
      <w:rFonts w:ascii="Times New Roman" w:hAnsi="Times New Roman"/>
      <w:b/>
      <w:bCs/>
      <w:kern w:val="0"/>
      <w:sz w:val="20"/>
      <w:szCs w:val="2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Gallups, Nicole J</dc:creator>
  <cp:keywords/>
  <dc:description/>
  <cp:lastModifiedBy>Sudharsan B.</cp:lastModifiedBy>
  <cp:revision>4</cp:revision>
  <dcterms:created xsi:type="dcterms:W3CDTF">2023-11-30T21:26:00Z</dcterms:created>
  <dcterms:modified xsi:type="dcterms:W3CDTF">2023-12-14T06:56:00Z</dcterms:modified>
</cp:coreProperties>
</file>