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6D2F0" w14:textId="1EE2A016" w:rsidR="00167C54" w:rsidRPr="000A61D7" w:rsidRDefault="000A61D7" w:rsidP="00E65163">
      <w:pPr>
        <w:snapToGrid w:val="0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The X-linked </w:t>
      </w:r>
      <w:r w:rsidR="00D53B80">
        <w:rPr>
          <w:rFonts w:ascii="Times New Roman" w:hAnsi="Times New Roman" w:cs="Times New Roman"/>
          <w:b/>
          <w:sz w:val="24"/>
          <w:szCs w:val="24"/>
        </w:rPr>
        <w:t>i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ntellectual </w:t>
      </w:r>
      <w:r w:rsidR="00D53B80">
        <w:rPr>
          <w:rFonts w:ascii="Times New Roman" w:hAnsi="Times New Roman" w:cs="Times New Roman"/>
          <w:b/>
          <w:sz w:val="24"/>
          <w:szCs w:val="24"/>
        </w:rPr>
        <w:t>d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isability </w:t>
      </w:r>
      <w:r w:rsidR="00D53B80">
        <w:rPr>
          <w:rFonts w:ascii="Times New Roman" w:hAnsi="Times New Roman" w:cs="Times New Roman"/>
          <w:b/>
          <w:sz w:val="24"/>
          <w:szCs w:val="24"/>
        </w:rPr>
        <w:t>g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ene </w:t>
      </w:r>
      <w:r w:rsidRPr="00D53B80">
        <w:rPr>
          <w:rFonts w:ascii="Times New Roman" w:hAnsi="Times New Roman" w:cs="Times New Roman" w:hint="eastAsia"/>
          <w:b/>
          <w:i/>
          <w:sz w:val="24"/>
          <w:szCs w:val="24"/>
        </w:rPr>
        <w:t>CUL4B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53B80">
        <w:rPr>
          <w:rFonts w:ascii="Times New Roman" w:hAnsi="Times New Roman" w:cs="Times New Roman"/>
          <w:b/>
          <w:sz w:val="24"/>
          <w:szCs w:val="24"/>
        </w:rPr>
        <w:t>i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s </w:t>
      </w:r>
      <w:r w:rsidR="00D53B80">
        <w:rPr>
          <w:rFonts w:ascii="Times New Roman" w:hAnsi="Times New Roman" w:cs="Times New Roman"/>
          <w:b/>
          <w:sz w:val="24"/>
          <w:szCs w:val="24"/>
        </w:rPr>
        <w:t>c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ritical </w:t>
      </w:r>
      <w:r w:rsidR="00D53B80">
        <w:rPr>
          <w:rFonts w:ascii="Times New Roman" w:hAnsi="Times New Roman" w:cs="Times New Roman"/>
          <w:b/>
          <w:sz w:val="24"/>
          <w:szCs w:val="24"/>
        </w:rPr>
        <w:t>f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or </w:t>
      </w:r>
      <w:r w:rsidR="00D53B80">
        <w:rPr>
          <w:rFonts w:ascii="Times New Roman" w:hAnsi="Times New Roman" w:cs="Times New Roman"/>
          <w:b/>
          <w:sz w:val="24"/>
          <w:szCs w:val="24"/>
        </w:rPr>
        <w:t>m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emory </w:t>
      </w:r>
      <w:r w:rsidR="00D53B80">
        <w:rPr>
          <w:rFonts w:ascii="Times New Roman" w:hAnsi="Times New Roman" w:cs="Times New Roman"/>
          <w:b/>
          <w:sz w:val="24"/>
          <w:szCs w:val="24"/>
        </w:rPr>
        <w:t>a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nd </w:t>
      </w:r>
      <w:r w:rsidR="00D53B80">
        <w:rPr>
          <w:rFonts w:ascii="Times New Roman" w:hAnsi="Times New Roman" w:cs="Times New Roman"/>
          <w:b/>
          <w:sz w:val="24"/>
          <w:szCs w:val="24"/>
        </w:rPr>
        <w:t>s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 xml:space="preserve">ynaptic </w:t>
      </w:r>
      <w:r w:rsidR="00D53B80">
        <w:rPr>
          <w:rFonts w:ascii="Times New Roman" w:hAnsi="Times New Roman" w:cs="Times New Roman"/>
          <w:b/>
          <w:sz w:val="24"/>
          <w:szCs w:val="24"/>
        </w:rPr>
        <w:t>f</w:t>
      </w:r>
      <w:r w:rsidRPr="000A61D7">
        <w:rPr>
          <w:rFonts w:ascii="Times New Roman" w:hAnsi="Times New Roman" w:cs="Times New Roman" w:hint="eastAsia"/>
          <w:b/>
          <w:sz w:val="24"/>
          <w:szCs w:val="24"/>
        </w:rPr>
        <w:t>unction</w:t>
      </w:r>
    </w:p>
    <w:p w14:paraId="42586A37" w14:textId="77777777" w:rsidR="001D1726" w:rsidRDefault="001D1726" w:rsidP="00E65163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93F90B" w14:textId="41BE7341" w:rsidR="009541C4" w:rsidRDefault="00167C54" w:rsidP="00E65163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67C5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167C54">
        <w:rPr>
          <w:rFonts w:ascii="Times New Roman" w:hAnsi="Times New Roman" w:cs="Times New Roman"/>
          <w:b/>
          <w:bCs/>
          <w:sz w:val="24"/>
          <w:szCs w:val="24"/>
        </w:rPr>
        <w:t>upplemental Figures and Figure Legends</w:t>
      </w:r>
    </w:p>
    <w:p w14:paraId="1B15E2E5" w14:textId="2BFEEA0A" w:rsidR="00D53B80" w:rsidRDefault="00D53B80" w:rsidP="00D53B80">
      <w:pPr>
        <w:widowControl/>
        <w:snapToGrid w:val="0"/>
        <w:spacing w:line="480" w:lineRule="auto"/>
        <w:jc w:val="center"/>
        <w:rPr>
          <w:rFonts w:ascii="Times New Roman" w:hAnsi="Times New Roman" w:cs="Times New Roman" w:hint="eastAsia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3FB9042A" wp14:editId="16592D13">
            <wp:extent cx="3639185" cy="25082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053D2" w14:textId="0B2507DE" w:rsidR="0051575D" w:rsidRPr="0051575D" w:rsidRDefault="0051575D" w:rsidP="0051575D">
      <w:pPr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044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 S1.</w:t>
      </w:r>
      <w:r w:rsidRPr="007C68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Identification of </w:t>
      </w:r>
      <w:bookmarkStart w:id="0" w:name="_GoBack"/>
      <w:bookmarkEnd w:id="0"/>
      <w:r w:rsidRPr="0051575D">
        <w:rPr>
          <w:rFonts w:ascii="Times New Roman" w:hAnsi="Times New Roman" w:cs="Times New Roman"/>
          <w:b/>
          <w:sz w:val="24"/>
          <w:szCs w:val="24"/>
        </w:rPr>
        <w:t xml:space="preserve">nervous system-specific </w:t>
      </w:r>
      <w:r w:rsidRPr="0051575D">
        <w:rPr>
          <w:rFonts w:ascii="Times New Roman" w:hAnsi="Times New Roman" w:cs="Times New Roman"/>
          <w:b/>
          <w:i/>
          <w:iCs/>
          <w:sz w:val="24"/>
          <w:szCs w:val="24"/>
        </w:rPr>
        <w:t>Cul4b</w:t>
      </w:r>
      <w:r w:rsidRPr="0051575D">
        <w:rPr>
          <w:rFonts w:ascii="Times New Roman" w:hAnsi="Times New Roman" w:cs="Times New Roman"/>
          <w:b/>
          <w:sz w:val="24"/>
          <w:szCs w:val="24"/>
        </w:rPr>
        <w:t xml:space="preserve"> knockout mice</w:t>
      </w:r>
      <w:r w:rsidRPr="00C6370C">
        <w:rPr>
          <w:rFonts w:ascii="Times New Roman" w:hAnsi="Times New Roman" w:cs="Times New Roman"/>
          <w:b/>
          <w:sz w:val="24"/>
          <w:szCs w:val="24"/>
        </w:rPr>
        <w:t>.</w:t>
      </w:r>
    </w:p>
    <w:p w14:paraId="7942BB5D" w14:textId="77777777" w:rsidR="0051575D" w:rsidRPr="0051575D" w:rsidRDefault="0051575D" w:rsidP="0051575D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51575D">
        <w:rPr>
          <w:rFonts w:ascii="Times New Roman" w:hAnsi="Times New Roman" w:cs="Times New Roman"/>
          <w:b/>
          <w:bCs/>
          <w:sz w:val="24"/>
          <w:szCs w:val="24"/>
        </w:rPr>
        <w:t xml:space="preserve">(a) </w:t>
      </w:r>
      <w:r w:rsidRPr="0051575D">
        <w:rPr>
          <w:rFonts w:ascii="Times New Roman" w:hAnsi="Times New Roman" w:cs="Times New Roman"/>
          <w:sz w:val="24"/>
          <w:szCs w:val="24"/>
        </w:rPr>
        <w:t xml:space="preserve">Western blotting of CUL4B in the heart, liver, spleen, lung, testis and brain of CON and CKO mice. </w:t>
      </w:r>
      <w:r w:rsidRPr="0051575D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51575D">
        <w:rPr>
          <w:rFonts w:ascii="Times New Roman" w:hAnsi="Times New Roman" w:cs="Times New Roman"/>
          <w:sz w:val="24"/>
          <w:szCs w:val="24"/>
        </w:rPr>
        <w:t>Western blotting of CUL4B in the hippocampus, cortex, olfactory bulbs and cerebellum of CON and CKO mice.</w:t>
      </w:r>
    </w:p>
    <w:p w14:paraId="5140C920" w14:textId="77777777" w:rsidR="00D879BF" w:rsidRPr="00D879BF" w:rsidRDefault="00D879BF" w:rsidP="00E65163">
      <w:pPr>
        <w:spacing w:line="480" w:lineRule="auto"/>
      </w:pPr>
    </w:p>
    <w:p w14:paraId="51F5C989" w14:textId="54E1DAF2" w:rsidR="009541C4" w:rsidRPr="005044A0" w:rsidRDefault="00E65163" w:rsidP="00E65163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77995D9D" wp14:editId="3E5DFBE0">
            <wp:simplePos x="0" y="0"/>
            <wp:positionH relativeFrom="column">
              <wp:posOffset>552</wp:posOffset>
            </wp:positionH>
            <wp:positionV relativeFrom="paragraph">
              <wp:posOffset>1717</wp:posOffset>
            </wp:positionV>
            <wp:extent cx="5278120" cy="3468370"/>
            <wp:effectExtent l="0" t="0" r="0" b="0"/>
            <wp:wrapTopAndBottom/>
            <wp:docPr id="18436556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55646" name="图片 18436556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17E49" w14:textId="77777777" w:rsidR="009541C4" w:rsidRPr="005044A0" w:rsidRDefault="009541C4" w:rsidP="00E65163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44A0">
        <w:rPr>
          <w:rFonts w:ascii="Times New Roman" w:hAnsi="Times New Roman" w:cs="Times New Roman"/>
          <w:b/>
          <w:bCs/>
          <w:sz w:val="24"/>
          <w:szCs w:val="24"/>
        </w:rPr>
        <w:t>Figure S2. Quality control metrics for single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>nucle</w:t>
      </w:r>
      <w:r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Pr="002F560B">
        <w:rPr>
          <w:rFonts w:ascii="Times New Roman" w:hAnsi="Times New Roman" w:cs="Times New Roman"/>
          <w:sz w:val="24"/>
          <w:szCs w:val="24"/>
        </w:rPr>
        <w:t xml:space="preserve"> </w:t>
      </w:r>
      <w:r w:rsidRPr="00C6370C">
        <w:rPr>
          <w:rFonts w:ascii="Times New Roman" w:hAnsi="Times New Roman" w:cs="Times New Roman"/>
          <w:b/>
          <w:sz w:val="24"/>
          <w:szCs w:val="24"/>
        </w:rPr>
        <w:t>RNA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370C">
        <w:rPr>
          <w:rFonts w:ascii="Times New Roman" w:hAnsi="Times New Roman" w:cs="Times New Roman"/>
          <w:b/>
          <w:sz w:val="24"/>
          <w:szCs w:val="24"/>
        </w:rPr>
        <w:t>sequencing</w:t>
      </w:r>
      <w:r w:rsidRPr="002F5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>data.</w:t>
      </w:r>
    </w:p>
    <w:p w14:paraId="103DFED0" w14:textId="2E4557A9" w:rsidR="009541C4" w:rsidRPr="005044A0" w:rsidRDefault="009541C4" w:rsidP="00E65163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4A0">
        <w:rPr>
          <w:rFonts w:ascii="Times New Roman" w:hAnsi="Times New Roman" w:cs="Times New Roman"/>
          <w:sz w:val="24"/>
          <w:szCs w:val="24"/>
        </w:rPr>
        <w:t>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044A0">
        <w:rPr>
          <w:rFonts w:ascii="Times New Roman" w:hAnsi="Times New Roman" w:cs="Times New Roman"/>
          <w:sz w:val="24"/>
          <w:szCs w:val="24"/>
        </w:rPr>
        <w:t>) Violin plots showing the number of genes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per nucle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5044A0">
        <w:rPr>
          <w:rFonts w:ascii="Times New Roman" w:hAnsi="Times New Roman" w:cs="Times New Roman"/>
          <w:sz w:val="24"/>
          <w:szCs w:val="24"/>
        </w:rPr>
        <w:t xml:space="preserve"> per sample</w:t>
      </w:r>
      <w:r>
        <w:rPr>
          <w:rFonts w:ascii="Times New Roman" w:hAnsi="Times New Roman" w:cs="Times New Roman"/>
          <w:sz w:val="24"/>
          <w:szCs w:val="24"/>
        </w:rPr>
        <w:t xml:space="preserve"> (left)</w:t>
      </w:r>
      <w:r w:rsidRPr="005044A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number of</w:t>
      </w:r>
      <w:r w:rsidRPr="00C6370C">
        <w:rPr>
          <w:rFonts w:ascii="Times New Roman" w:hAnsi="Times New Roman" w:cs="Times New Roman"/>
          <w:sz w:val="24"/>
          <w:szCs w:val="24"/>
        </w:rPr>
        <w:t xml:space="preserve"> unique molecular identifiers (UMI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637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per nucle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5044A0">
        <w:rPr>
          <w:rFonts w:ascii="Times New Roman" w:hAnsi="Times New Roman" w:cs="Times New Roman"/>
          <w:sz w:val="24"/>
          <w:szCs w:val="24"/>
        </w:rPr>
        <w:t xml:space="preserve"> per sampl</w:t>
      </w:r>
      <w:r w:rsidRPr="00D1189D">
        <w:rPr>
          <w:rFonts w:ascii="Times New Roman" w:hAnsi="Times New Roman" w:cs="Times New Roman"/>
          <w:sz w:val="24"/>
          <w:szCs w:val="24"/>
        </w:rPr>
        <w:t>e</w:t>
      </w:r>
      <w:r w:rsidRPr="00C6370C">
        <w:rPr>
          <w:rFonts w:ascii="Times New Roman" w:hAnsi="Times New Roman" w:cs="Times New Roman"/>
          <w:sz w:val="24"/>
          <w:szCs w:val="24"/>
        </w:rPr>
        <w:t xml:space="preserve"> (middle)</w:t>
      </w:r>
      <w:r w:rsidRPr="005044A0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5044A0">
        <w:rPr>
          <w:rFonts w:ascii="Times New Roman" w:hAnsi="Times New Roman" w:cs="Times New Roman"/>
          <w:sz w:val="24"/>
          <w:szCs w:val="24"/>
        </w:rPr>
        <w:t xml:space="preserve"> percent</w:t>
      </w:r>
      <w:r>
        <w:rPr>
          <w:rFonts w:ascii="Times New Roman" w:hAnsi="Times New Roman" w:cs="Times New Roman"/>
          <w:sz w:val="24"/>
          <w:szCs w:val="24"/>
        </w:rPr>
        <w:t>age</w:t>
      </w:r>
      <w:r w:rsidRPr="005044A0">
        <w:rPr>
          <w:rFonts w:ascii="Times New Roman" w:hAnsi="Times New Roman" w:cs="Times New Roman"/>
          <w:sz w:val="24"/>
          <w:szCs w:val="24"/>
        </w:rPr>
        <w:t xml:space="preserve"> of mitochondri</w:t>
      </w:r>
      <w:r>
        <w:rPr>
          <w:rFonts w:ascii="Times New Roman" w:hAnsi="Times New Roman" w:cs="Times New Roman"/>
          <w:sz w:val="24"/>
          <w:szCs w:val="24"/>
        </w:rPr>
        <w:t>a (right)</w:t>
      </w:r>
      <w:r w:rsidRPr="005044A0">
        <w:rPr>
          <w:rFonts w:ascii="Times New Roman" w:hAnsi="Times New Roman" w:cs="Times New Roman"/>
          <w:sz w:val="24"/>
          <w:szCs w:val="24"/>
        </w:rPr>
        <w:t xml:space="preserve"> per nucle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5044A0">
        <w:rPr>
          <w:rFonts w:ascii="Times New Roman" w:hAnsi="Times New Roman" w:cs="Times New Roman"/>
          <w:sz w:val="24"/>
          <w:szCs w:val="24"/>
        </w:rPr>
        <w:t xml:space="preserve"> per sample.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5044A0">
        <w:rPr>
          <w:rFonts w:ascii="Times New Roman" w:hAnsi="Times New Roman" w:cs="Times New Roman"/>
          <w:sz w:val="24"/>
          <w:szCs w:val="24"/>
        </w:rPr>
        <w:t xml:space="preserve">) Scatter plots showing the relationship between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044A0">
        <w:rPr>
          <w:rFonts w:ascii="Times New Roman" w:hAnsi="Times New Roman" w:cs="Times New Roman"/>
          <w:sz w:val="24"/>
          <w:szCs w:val="24"/>
        </w:rPr>
        <w:t>percent</w:t>
      </w:r>
      <w:r>
        <w:rPr>
          <w:rFonts w:ascii="Times New Roman" w:hAnsi="Times New Roman" w:cs="Times New Roman"/>
          <w:sz w:val="24"/>
          <w:szCs w:val="24"/>
        </w:rPr>
        <w:t>age</w:t>
      </w:r>
      <w:r w:rsidRPr="005044A0">
        <w:rPr>
          <w:rFonts w:ascii="Times New Roman" w:hAnsi="Times New Roman" w:cs="Times New Roman"/>
          <w:sz w:val="24"/>
          <w:szCs w:val="24"/>
        </w:rPr>
        <w:t xml:space="preserve"> of mitochondri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044A0">
        <w:rPr>
          <w:rFonts w:ascii="Times New Roman" w:hAnsi="Times New Roman" w:cs="Times New Roman"/>
          <w:sz w:val="24"/>
          <w:szCs w:val="24"/>
        </w:rPr>
        <w:t xml:space="preserve"> and the number of </w:t>
      </w:r>
      <w:r w:rsidRPr="00C46723">
        <w:rPr>
          <w:rFonts w:ascii="Times New Roman" w:hAnsi="Times New Roman" w:cs="Times New Roman"/>
          <w:sz w:val="24"/>
          <w:szCs w:val="24"/>
        </w:rPr>
        <w:t>UMIs (left) and the relationship between the number of genes and the number of UMIs (ri</w:t>
      </w:r>
      <w:r w:rsidRPr="005044A0">
        <w:rPr>
          <w:rFonts w:ascii="Times New Roman" w:hAnsi="Times New Roman" w:cs="Times New Roman"/>
          <w:sz w:val="24"/>
          <w:szCs w:val="24"/>
        </w:rPr>
        <w:t>ght).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5044A0">
        <w:rPr>
          <w:rFonts w:ascii="Times New Roman" w:hAnsi="Times New Roman" w:cs="Times New Roman"/>
          <w:sz w:val="24"/>
          <w:szCs w:val="24"/>
        </w:rPr>
        <w:t>) Scatter plots showing the distribution of the highly variable genes (HVGs)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044A0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5044A0">
        <w:rPr>
          <w:rFonts w:ascii="Times New Roman" w:hAnsi="Times New Roman" w:cs="Times New Roman"/>
          <w:sz w:val="24"/>
          <w:szCs w:val="24"/>
        </w:rPr>
        <w:t>top 10 variable genes</w:t>
      </w:r>
      <w:r>
        <w:rPr>
          <w:rFonts w:ascii="Times New Roman" w:hAnsi="Times New Roman" w:cs="Times New Roman"/>
          <w:sz w:val="24"/>
          <w:szCs w:val="24"/>
        </w:rPr>
        <w:t xml:space="preserve"> are</w:t>
      </w:r>
      <w:r w:rsidRPr="005044A0">
        <w:rPr>
          <w:rFonts w:ascii="Times New Roman" w:hAnsi="Times New Roman" w:cs="Times New Roman"/>
          <w:sz w:val="24"/>
          <w:szCs w:val="24"/>
        </w:rPr>
        <w:t xml:space="preserve"> labeled.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5044A0">
        <w:rPr>
          <w:rFonts w:ascii="Times New Roman" w:hAnsi="Times New Roman" w:cs="Times New Roman"/>
          <w:sz w:val="24"/>
          <w:szCs w:val="24"/>
        </w:rPr>
        <w:t>) UMAP plots showing the distribution of 29 clusters.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5044A0">
        <w:rPr>
          <w:rFonts w:ascii="Times New Roman" w:hAnsi="Times New Roman" w:cs="Times New Roman"/>
          <w:sz w:val="24"/>
          <w:szCs w:val="24"/>
        </w:rPr>
        <w:t xml:space="preserve">) UMAP plots showing the distribution of the original </w:t>
      </w:r>
      <w:r w:rsidRPr="00F04A53">
        <w:rPr>
          <w:rFonts w:ascii="Times New Roman" w:hAnsi="Times New Roman" w:cs="Times New Roman"/>
          <w:sz w:val="24"/>
          <w:szCs w:val="24"/>
        </w:rPr>
        <w:t>condition</w:t>
      </w:r>
      <w:r w:rsidRPr="005044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of a </w:t>
      </w:r>
      <w:r w:rsidRPr="005044A0">
        <w:rPr>
          <w:rFonts w:ascii="Times New Roman" w:hAnsi="Times New Roman" w:cs="Times New Roman"/>
          <w:sz w:val="24"/>
          <w:szCs w:val="24"/>
        </w:rPr>
        <w:t xml:space="preserve">single </w:t>
      </w:r>
      <w:r>
        <w:rPr>
          <w:rFonts w:ascii="Times New Roman" w:hAnsi="Times New Roman" w:cs="Times New Roman"/>
          <w:sz w:val="24"/>
          <w:szCs w:val="24"/>
        </w:rPr>
        <w:t>nucleus</w:t>
      </w:r>
      <w:r w:rsidRPr="005044A0">
        <w:rPr>
          <w:rFonts w:ascii="Times New Roman" w:hAnsi="Times New Roman" w:cs="Times New Roman"/>
          <w:sz w:val="24"/>
          <w:szCs w:val="24"/>
        </w:rPr>
        <w:t xml:space="preserve"> belong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5044A0">
        <w:rPr>
          <w:rFonts w:ascii="Times New Roman" w:hAnsi="Times New Roman" w:cs="Times New Roman"/>
          <w:sz w:val="24"/>
          <w:szCs w:val="24"/>
        </w:rPr>
        <w:t xml:space="preserve"> t</w:t>
      </w:r>
      <w:r w:rsidRPr="003750CB">
        <w:rPr>
          <w:rFonts w:ascii="Times New Roman" w:hAnsi="Times New Roman" w:cs="Times New Roman"/>
          <w:sz w:val="24"/>
          <w:szCs w:val="24"/>
        </w:rPr>
        <w:t>o the control or CKO hippocampus.</w:t>
      </w:r>
    </w:p>
    <w:p w14:paraId="35651CB9" w14:textId="77777777" w:rsidR="009541C4" w:rsidRPr="005044A0" w:rsidRDefault="009541C4" w:rsidP="00E65163">
      <w:pPr>
        <w:snapToGri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0637AF">
        <w:rPr>
          <w:noProof/>
        </w:rPr>
        <w:t xml:space="preserve"> </w:t>
      </w:r>
    </w:p>
    <w:p w14:paraId="030BB0AA" w14:textId="098D4FF5" w:rsidR="009541C4" w:rsidRPr="005044A0" w:rsidRDefault="00E65163" w:rsidP="00E65163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D411A56" wp14:editId="61741BDE">
            <wp:extent cx="5278120" cy="3023235"/>
            <wp:effectExtent l="0" t="0" r="0" b="5715"/>
            <wp:docPr id="1504944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94434" name="图片 1504944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519DC" w14:textId="77777777" w:rsidR="009541C4" w:rsidRPr="005044A0" w:rsidRDefault="009541C4" w:rsidP="00E65163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44A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60AA">
        <w:rPr>
          <w:rFonts w:ascii="Times New Roman" w:hAnsi="Times New Roman" w:cs="Times New Roman"/>
          <w:b/>
          <w:bCs/>
          <w:sz w:val="24"/>
          <w:szCs w:val="24"/>
        </w:rPr>
        <w:t>Cell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0AA">
        <w:rPr>
          <w:rFonts w:ascii="Times New Roman" w:hAnsi="Times New Roman" w:cs="Times New Roman"/>
          <w:b/>
          <w:bCs/>
          <w:sz w:val="24"/>
          <w:szCs w:val="24"/>
        </w:rPr>
        <w:t>type-specific transcriptional chang</w:t>
      </w:r>
      <w:r w:rsidRPr="003750CB">
        <w:rPr>
          <w:rFonts w:ascii="Times New Roman" w:hAnsi="Times New Roman" w:cs="Times New Roman"/>
          <w:b/>
          <w:bCs/>
          <w:sz w:val="24"/>
          <w:szCs w:val="24"/>
        </w:rPr>
        <w:t>es in control and</w:t>
      </w:r>
      <w:r w:rsidRPr="00D660AA">
        <w:rPr>
          <w:rFonts w:ascii="Times New Roman" w:hAnsi="Times New Roman" w:cs="Times New Roman"/>
          <w:b/>
          <w:bCs/>
          <w:sz w:val="24"/>
          <w:szCs w:val="24"/>
        </w:rPr>
        <w:t xml:space="preserve"> CKO hippocamp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660AA">
        <w:rPr>
          <w:rFonts w:ascii="Times New Roman" w:hAnsi="Times New Roman" w:cs="Times New Roman"/>
          <w:b/>
          <w:bCs/>
          <w:sz w:val="24"/>
          <w:szCs w:val="24"/>
        </w:rPr>
        <w:t xml:space="preserve"> derived from snRNA-seq.</w:t>
      </w:r>
    </w:p>
    <w:p w14:paraId="4510E91A" w14:textId="53DAC412" w:rsidR="003C4154" w:rsidRDefault="009541C4" w:rsidP="00E65163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044A0">
        <w:rPr>
          <w:rFonts w:ascii="Times New Roman" w:hAnsi="Times New Roman" w:cs="Times New Roman"/>
          <w:sz w:val="24"/>
          <w:szCs w:val="24"/>
        </w:rPr>
        <w:t>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044A0">
        <w:rPr>
          <w:rFonts w:ascii="Times New Roman" w:hAnsi="Times New Roman" w:cs="Times New Roman"/>
          <w:sz w:val="24"/>
          <w:szCs w:val="24"/>
        </w:rPr>
        <w:t>-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5044A0">
        <w:rPr>
          <w:rFonts w:ascii="Times New Roman" w:hAnsi="Times New Roman" w:cs="Times New Roman"/>
          <w:sz w:val="24"/>
          <w:szCs w:val="24"/>
        </w:rPr>
        <w:t xml:space="preserve">) Dot plot showing GSEA for biological process (BP) terms </w:t>
      </w:r>
      <w:r>
        <w:rPr>
          <w:rFonts w:ascii="Times New Roman" w:hAnsi="Times New Roman" w:cs="Times New Roman"/>
          <w:sz w:val="24"/>
          <w:szCs w:val="24"/>
        </w:rPr>
        <w:t xml:space="preserve">enriched </w:t>
      </w:r>
      <w:r w:rsidRPr="005044A0">
        <w:rPr>
          <w:rFonts w:ascii="Times New Roman" w:hAnsi="Times New Roman" w:cs="Times New Roman"/>
          <w:sz w:val="24"/>
          <w:szCs w:val="24"/>
        </w:rPr>
        <w:t xml:space="preserve">in </w:t>
      </w:r>
      <w:r w:rsidRPr="00B058B4">
        <w:rPr>
          <w:rFonts w:ascii="Times New Roman" w:hAnsi="Times New Roman" w:cs="Times New Roman"/>
          <w:sz w:val="24"/>
          <w:szCs w:val="24"/>
        </w:rPr>
        <w:t>CA neurons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B058B4">
        <w:rPr>
          <w:rFonts w:ascii="Times New Roman" w:hAnsi="Times New Roman" w:cs="Times New Roman"/>
          <w:sz w:val="24"/>
          <w:szCs w:val="24"/>
        </w:rPr>
        <w:t>), GABA neurons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B058B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058B4">
        <w:rPr>
          <w:rFonts w:ascii="Times New Roman" w:hAnsi="Times New Roman" w:cs="Times New Roman"/>
          <w:sz w:val="24"/>
          <w:szCs w:val="24"/>
        </w:rPr>
        <w:t>mGC</w:t>
      </w:r>
      <w:proofErr w:type="spellEnd"/>
      <w:r w:rsidRPr="00B058B4">
        <w:rPr>
          <w:rFonts w:ascii="Times New Roman" w:hAnsi="Times New Roman" w:cs="Times New Roman"/>
          <w:sz w:val="24"/>
          <w:szCs w:val="24"/>
        </w:rPr>
        <w:t xml:space="preserve">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B058B4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058B4">
        <w:rPr>
          <w:rFonts w:ascii="Times New Roman" w:hAnsi="Times New Roman" w:cs="Times New Roman"/>
          <w:sz w:val="24"/>
          <w:szCs w:val="24"/>
        </w:rPr>
        <w:t>imGC</w:t>
      </w:r>
      <w:proofErr w:type="spellEnd"/>
      <w:r w:rsidRPr="00B058B4">
        <w:rPr>
          <w:rFonts w:ascii="Times New Roman" w:hAnsi="Times New Roman" w:cs="Times New Roman"/>
          <w:sz w:val="24"/>
          <w:szCs w:val="24"/>
        </w:rPr>
        <w:t xml:space="preserve">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B058B4">
        <w:rPr>
          <w:rFonts w:ascii="Times New Roman" w:hAnsi="Times New Roman" w:cs="Times New Roman"/>
          <w:sz w:val="24"/>
          <w:szCs w:val="24"/>
        </w:rPr>
        <w:t>), astrocytes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B058B4">
        <w:rPr>
          <w:rFonts w:ascii="Times New Roman" w:hAnsi="Times New Roman" w:cs="Times New Roman"/>
          <w:sz w:val="24"/>
          <w:szCs w:val="24"/>
        </w:rPr>
        <w:t>),</w:t>
      </w:r>
      <w:r w:rsidRPr="002D197E"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microglia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oligodendrocyte progenitor cells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) and</w:t>
      </w:r>
      <w:r w:rsidRPr="005044A0">
        <w:rPr>
          <w:rFonts w:ascii="Times New Roman" w:hAnsi="Times New Roman" w:cs="Times New Roman"/>
          <w:sz w:val="24"/>
          <w:szCs w:val="24"/>
        </w:rPr>
        <w:t xml:space="preserve"> oligodendrocytes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B5188B">
        <w:rPr>
          <w:rFonts w:ascii="Times New Roman" w:hAnsi="Times New Roman" w:cs="Times New Roman" w:hint="eastAsia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044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The d</w:t>
      </w:r>
      <w:r w:rsidRPr="005044A0">
        <w:rPr>
          <w:rFonts w:ascii="Times New Roman" w:hAnsi="Times New Roman" w:cs="Times New Roman"/>
          <w:sz w:val="24"/>
          <w:szCs w:val="24"/>
        </w:rPr>
        <w:t>ot size indicates the gene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ratio, wh</w:t>
      </w:r>
      <w:r>
        <w:rPr>
          <w:rFonts w:ascii="Times New Roman" w:hAnsi="Times New Roman" w:cs="Times New Roman"/>
          <w:sz w:val="24"/>
          <w:szCs w:val="24"/>
        </w:rPr>
        <w:t>ereas the</w:t>
      </w:r>
      <w:r w:rsidRPr="005044A0">
        <w:rPr>
          <w:rFonts w:ascii="Times New Roman" w:hAnsi="Times New Roman" w:cs="Times New Roman"/>
          <w:sz w:val="24"/>
          <w:szCs w:val="24"/>
        </w:rPr>
        <w:t xml:space="preserve"> color </w:t>
      </w:r>
      <w:r>
        <w:rPr>
          <w:rFonts w:ascii="Times New Roman" w:hAnsi="Times New Roman" w:cs="Times New Roman"/>
          <w:sz w:val="24"/>
          <w:szCs w:val="24"/>
        </w:rPr>
        <w:t>indicates the</w:t>
      </w:r>
      <w:r w:rsidRPr="005044A0">
        <w:rPr>
          <w:rFonts w:ascii="Times New Roman" w:hAnsi="Times New Roman" w:cs="Times New Roman"/>
          <w:sz w:val="24"/>
          <w:szCs w:val="24"/>
        </w:rPr>
        <w:t xml:space="preserve"> adjusted </w:t>
      </w:r>
      <w:r w:rsidRPr="00B058B4">
        <w:rPr>
          <w:rFonts w:ascii="Times New Roman" w:hAnsi="Times New Roman" w:cs="Times New Roman"/>
          <w:i/>
          <w:sz w:val="24"/>
          <w:szCs w:val="24"/>
        </w:rPr>
        <w:t>P</w:t>
      </w:r>
      <w:r w:rsidRPr="005044A0">
        <w:rPr>
          <w:rFonts w:ascii="Times New Roman" w:hAnsi="Times New Roman" w:cs="Times New Roman"/>
          <w:sz w:val="24"/>
          <w:szCs w:val="24"/>
        </w:rPr>
        <w:t xml:space="preserve"> value.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4A0">
        <w:rPr>
          <w:rFonts w:ascii="Times New Roman" w:hAnsi="Times New Roman" w:cs="Times New Roman"/>
          <w:sz w:val="24"/>
          <w:szCs w:val="24"/>
        </w:rPr>
        <w:t>NES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D4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normalized enrichment score (positive number represents upregulation).</w:t>
      </w:r>
    </w:p>
    <w:p w14:paraId="33AEA440" w14:textId="77777777" w:rsidR="00E93473" w:rsidRDefault="00E93473" w:rsidP="00E65163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1049877"/>
    </w:p>
    <w:p w14:paraId="691A0D04" w14:textId="2A49D691" w:rsidR="009541C4" w:rsidRPr="005044A0" w:rsidRDefault="00E65163" w:rsidP="00E65163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6DB952BD" wp14:editId="2A4984B0">
            <wp:simplePos x="0" y="0"/>
            <wp:positionH relativeFrom="column">
              <wp:posOffset>552</wp:posOffset>
            </wp:positionH>
            <wp:positionV relativeFrom="paragraph">
              <wp:posOffset>2345</wp:posOffset>
            </wp:positionV>
            <wp:extent cx="5278120" cy="4667885"/>
            <wp:effectExtent l="0" t="0" r="0" b="0"/>
            <wp:wrapTopAndBottom/>
            <wp:docPr id="2342330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233026" name="图片 2342330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66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25162" w14:textId="7C9D45F9" w:rsidR="009541C4" w:rsidRPr="005044A0" w:rsidRDefault="009541C4" w:rsidP="00E65163">
      <w:pPr>
        <w:snapToGrid w:val="0"/>
        <w:spacing w:line="48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044A0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S4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Bulk 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>RNA-seq analy</w:t>
      </w:r>
      <w:r w:rsidRPr="003750CB">
        <w:rPr>
          <w:rFonts w:ascii="Times New Roman" w:hAnsi="Times New Roman" w:cs="Times New Roman"/>
          <w:b/>
          <w:bCs/>
          <w:sz w:val="24"/>
          <w:szCs w:val="24"/>
        </w:rPr>
        <w:t>sis of control and</w:t>
      </w:r>
      <w:r w:rsidRPr="00D660AA">
        <w:rPr>
          <w:rFonts w:ascii="Times New Roman" w:hAnsi="Times New Roman" w:cs="Times New Roman"/>
          <w:b/>
          <w:bCs/>
          <w:sz w:val="24"/>
          <w:szCs w:val="24"/>
        </w:rPr>
        <w:t xml:space="preserve"> CKO</w:t>
      </w:r>
      <w:r w:rsidRPr="005044A0">
        <w:rPr>
          <w:rFonts w:ascii="Times New Roman" w:hAnsi="Times New Roman" w:cs="Times New Roman"/>
          <w:b/>
          <w:bCs/>
          <w:sz w:val="24"/>
          <w:szCs w:val="24"/>
        </w:rPr>
        <w:t xml:space="preserve"> hippocamp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044A0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17F35F53" w14:textId="511ECA7F" w:rsidR="004D228B" w:rsidRPr="0051575D" w:rsidRDefault="0051575D" w:rsidP="0051575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1575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51575D">
        <w:rPr>
          <w:rFonts w:ascii="Times New Roman" w:hAnsi="Times New Roman" w:cs="Times New Roman"/>
          <w:sz w:val="24"/>
          <w:szCs w:val="24"/>
        </w:rPr>
        <w:t xml:space="preserve">) </w:t>
      </w:r>
      <w:r w:rsidR="009541C4" w:rsidRPr="0051575D">
        <w:rPr>
          <w:rFonts w:ascii="Times New Roman" w:hAnsi="Times New Roman" w:cs="Times New Roman"/>
          <w:sz w:val="24"/>
          <w:szCs w:val="24"/>
        </w:rPr>
        <w:t xml:space="preserve">Volcano plot showing the overall differentially expressed genes (DEGs) between the CKO and CON </w:t>
      </w:r>
      <w:r w:rsidR="009541C4" w:rsidRPr="0051575D">
        <w:rPr>
          <w:rFonts w:ascii="Times New Roman" w:hAnsi="Times New Roman" w:cs="Times New Roman"/>
          <w:bCs/>
          <w:sz w:val="24"/>
          <w:szCs w:val="24"/>
        </w:rPr>
        <w:t>groups</w:t>
      </w:r>
      <w:r w:rsidR="009541C4" w:rsidRPr="0051575D">
        <w:rPr>
          <w:rFonts w:ascii="Times New Roman" w:hAnsi="Times New Roman" w:cs="Times New Roman"/>
          <w:sz w:val="24"/>
          <w:szCs w:val="24"/>
        </w:rPr>
        <w:t>.</w:t>
      </w:r>
      <w:r w:rsidR="009541C4" w:rsidRPr="0051575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41C4" w:rsidRPr="0051575D">
        <w:rPr>
          <w:rFonts w:ascii="Times New Roman" w:hAnsi="Times New Roman" w:cs="Times New Roman"/>
          <w:sz w:val="24"/>
          <w:szCs w:val="24"/>
        </w:rPr>
        <w:t>(</w:t>
      </w:r>
      <w:r w:rsidR="00B5188B" w:rsidRPr="0051575D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9541C4" w:rsidRPr="0051575D">
        <w:rPr>
          <w:rFonts w:ascii="Times New Roman" w:hAnsi="Times New Roman" w:cs="Times New Roman"/>
          <w:sz w:val="24"/>
          <w:szCs w:val="24"/>
        </w:rPr>
        <w:t>) Hierarchical clustering of the CON and CKO groups and heatmap of DEGs. The color bar on the right indicates the relative expression levels of the DEGs.</w:t>
      </w:r>
      <w:r w:rsidR="009541C4" w:rsidRPr="0051575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541C4" w:rsidRPr="0051575D">
        <w:rPr>
          <w:rFonts w:ascii="Times New Roman" w:hAnsi="Times New Roman" w:cs="Times New Roman"/>
          <w:sz w:val="24"/>
          <w:szCs w:val="24"/>
        </w:rPr>
        <w:t>(</w:t>
      </w:r>
      <w:r w:rsidR="00B5188B" w:rsidRPr="0051575D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9541C4" w:rsidRPr="0051575D">
        <w:rPr>
          <w:rFonts w:ascii="Times New Roman" w:hAnsi="Times New Roman" w:cs="Times New Roman"/>
          <w:sz w:val="24"/>
          <w:szCs w:val="24"/>
        </w:rPr>
        <w:t>-</w:t>
      </w:r>
      <w:r w:rsidR="00B5188B" w:rsidRPr="0051575D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9541C4" w:rsidRPr="0051575D">
        <w:rPr>
          <w:rFonts w:ascii="Times New Roman" w:hAnsi="Times New Roman" w:cs="Times New Roman"/>
          <w:sz w:val="24"/>
          <w:szCs w:val="24"/>
        </w:rPr>
        <w:t>) Dot plot showing GO enrichment for down-regulated (</w:t>
      </w:r>
      <w:r w:rsidR="00B5188B" w:rsidRPr="0051575D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9541C4" w:rsidRPr="0051575D">
        <w:rPr>
          <w:rFonts w:ascii="Times New Roman" w:hAnsi="Times New Roman" w:cs="Times New Roman"/>
          <w:sz w:val="24"/>
          <w:szCs w:val="24"/>
        </w:rPr>
        <w:t>) and up-regulated genes (</w:t>
      </w:r>
      <w:r w:rsidR="00B5188B" w:rsidRPr="0051575D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9541C4" w:rsidRPr="0051575D">
        <w:rPr>
          <w:rFonts w:ascii="Times New Roman" w:hAnsi="Times New Roman" w:cs="Times New Roman"/>
          <w:sz w:val="24"/>
          <w:szCs w:val="24"/>
        </w:rPr>
        <w:t xml:space="preserve">) </w:t>
      </w:r>
      <w:r w:rsidR="009541C4" w:rsidRPr="0051575D">
        <w:rPr>
          <w:rFonts w:ascii="Times New Roman" w:hAnsi="Times New Roman" w:cs="Times New Roman" w:hint="eastAsia"/>
          <w:sz w:val="24"/>
          <w:szCs w:val="24"/>
        </w:rPr>
        <w:t>on</w:t>
      </w:r>
      <w:r w:rsidR="009541C4" w:rsidRPr="0051575D">
        <w:rPr>
          <w:rFonts w:ascii="Times New Roman" w:hAnsi="Times New Roman" w:cs="Times New Roman"/>
          <w:sz w:val="24"/>
          <w:szCs w:val="24"/>
        </w:rPr>
        <w:t xml:space="preserve"> BP.</w:t>
      </w:r>
      <w:bookmarkEnd w:id="1"/>
    </w:p>
    <w:p w14:paraId="5379BE04" w14:textId="7EE2F78E" w:rsidR="0051575D" w:rsidRPr="0051575D" w:rsidRDefault="0051575D" w:rsidP="0051575D">
      <w:pPr>
        <w:widowControl/>
        <w:snapToGrid w:val="0"/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7B8210" w14:textId="77777777" w:rsidR="0051575D" w:rsidRPr="00692BE6" w:rsidRDefault="0051575D" w:rsidP="00692BE6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E0AE54A" wp14:editId="130B2C4A">
            <wp:simplePos x="0" y="0"/>
            <wp:positionH relativeFrom="column">
              <wp:posOffset>552</wp:posOffset>
            </wp:positionH>
            <wp:positionV relativeFrom="paragraph">
              <wp:posOffset>-1894</wp:posOffset>
            </wp:positionV>
            <wp:extent cx="5278120" cy="6463030"/>
            <wp:effectExtent l="0" t="0" r="0" b="0"/>
            <wp:wrapTopAndBottom/>
            <wp:docPr id="14013639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63996" name="图片 14013639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646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954CA" w14:textId="2C038500" w:rsidR="0051575D" w:rsidRPr="00692BE6" w:rsidRDefault="0051575D" w:rsidP="00692BE6">
      <w:pPr>
        <w:snapToGrid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92B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Figure S</w:t>
      </w:r>
      <w:r w:rsidR="00CA338A">
        <w:rPr>
          <w:rFonts w:ascii="Times New Roman" w:hAnsi="Times New Roman" w:cs="Times New Roman" w:hint="eastAsia"/>
          <w:b/>
          <w:bCs/>
          <w:color w:val="222222"/>
          <w:sz w:val="24"/>
          <w:szCs w:val="24"/>
          <w:shd w:val="clear" w:color="auto" w:fill="FFFFFF"/>
        </w:rPr>
        <w:t>5</w:t>
      </w:r>
      <w:r w:rsidRPr="00692BE6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.</w:t>
      </w:r>
      <w:r w:rsidRPr="00692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b/>
          <w:sz w:val="24"/>
          <w:szCs w:val="24"/>
        </w:rPr>
        <w:t>Depletion of CUL4B did not result in anxiety or depression in mice.</w:t>
      </w:r>
    </w:p>
    <w:p w14:paraId="3B768CF8" w14:textId="76266EFC" w:rsidR="0051575D" w:rsidRPr="00692BE6" w:rsidRDefault="0051575D" w:rsidP="00692BE6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2BE6">
        <w:rPr>
          <w:rFonts w:ascii="Times New Roman" w:hAnsi="Times New Roman" w:cs="Times New Roman"/>
          <w:b/>
          <w:sz w:val="24"/>
          <w:szCs w:val="24"/>
        </w:rPr>
        <w:t>(</w:t>
      </w:r>
      <w:r w:rsidRPr="00692BE6">
        <w:rPr>
          <w:rFonts w:ascii="Times New Roman" w:hAnsi="Times New Roman" w:cs="Times New Roman" w:hint="eastAsia"/>
          <w:sz w:val="24"/>
          <w:szCs w:val="24"/>
        </w:rPr>
        <w:t>a</w:t>
      </w:r>
      <w:r w:rsidRPr="00692BE6">
        <w:rPr>
          <w:rFonts w:ascii="Times New Roman" w:hAnsi="Times New Roman" w:cs="Times New Roman"/>
          <w:sz w:val="24"/>
          <w:szCs w:val="24"/>
        </w:rPr>
        <w:t>) A square open field was used in the open field test. The square open field was divided into peripheral and central zones.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Pr="00692BE6">
        <w:rPr>
          <w:rFonts w:ascii="Times New Roman" w:hAnsi="Times New Roman" w:cs="Times New Roman"/>
          <w:sz w:val="24"/>
          <w:szCs w:val="24"/>
        </w:rPr>
        <w:t>) Total distance traveled by the mice in the open field test (N=10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</w:t>
      </w:r>
      <w:r w:rsidRPr="00692B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sz w:val="24"/>
          <w:szCs w:val="24"/>
        </w:rPr>
        <w:t>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Pr="00692BE6">
        <w:rPr>
          <w:rFonts w:ascii="Times New Roman" w:hAnsi="Times New Roman" w:cs="Times New Roman"/>
          <w:sz w:val="24"/>
          <w:szCs w:val="24"/>
        </w:rPr>
        <w:t>) Maximum speed of the mice in the open field test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</w:t>
      </w:r>
      <w:r w:rsidRPr="00692B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sz w:val="24"/>
          <w:szCs w:val="24"/>
        </w:rPr>
        <w:t>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Pr="00692BE6">
        <w:rPr>
          <w:rFonts w:ascii="Times New Roman" w:hAnsi="Times New Roman" w:cs="Times New Roman"/>
          <w:sz w:val="24"/>
          <w:szCs w:val="24"/>
        </w:rPr>
        <w:t>) The number of entries into the peripheral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e</w:t>
      </w:r>
      <w:r w:rsidRPr="00692BE6">
        <w:rPr>
          <w:rFonts w:ascii="Times New Roman" w:hAnsi="Times New Roman" w:cs="Times New Roman"/>
          <w:sz w:val="24"/>
          <w:szCs w:val="24"/>
        </w:rPr>
        <w:t xml:space="preserve">) </w:t>
      </w:r>
      <w:r w:rsidRPr="00692BE6">
        <w:rPr>
          <w:rFonts w:ascii="Times New Roman" w:hAnsi="Times New Roman" w:cs="Times New Roman"/>
          <w:sz w:val="24"/>
          <w:szCs w:val="24"/>
        </w:rPr>
        <w:lastRenderedPageBreak/>
        <w:t>The number of entries into the central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692BE6">
        <w:rPr>
          <w:rFonts w:ascii="Times New Roman" w:hAnsi="Times New Roman" w:cs="Times New Roman"/>
          <w:sz w:val="24"/>
          <w:szCs w:val="24"/>
        </w:rPr>
        <w:t>) The percentage of time spent in the peripheral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g</w:t>
      </w:r>
      <w:r w:rsidRPr="00692BE6">
        <w:rPr>
          <w:rFonts w:ascii="Times New Roman" w:hAnsi="Times New Roman" w:cs="Times New Roman"/>
          <w:sz w:val="24"/>
          <w:szCs w:val="24"/>
        </w:rPr>
        <w:t>)</w:t>
      </w:r>
      <w:r w:rsidRPr="00692BE6" w:rsidDel="00C26805">
        <w:rPr>
          <w:rFonts w:ascii="Times New Roman" w:hAnsi="Times New Roman" w:cs="Times New Roman"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sz w:val="24"/>
          <w:szCs w:val="24"/>
        </w:rPr>
        <w:t>The percentage of time spent in the center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h</w:t>
      </w:r>
      <w:r w:rsidRPr="00692BE6">
        <w:rPr>
          <w:rFonts w:ascii="Times New Roman" w:hAnsi="Times New Roman" w:cs="Times New Roman"/>
          <w:sz w:val="24"/>
          <w:szCs w:val="24"/>
        </w:rPr>
        <w:t>) Travel distance in the peripheral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proofErr w:type="spellStart"/>
      <w:r w:rsidRPr="00692BE6">
        <w:rPr>
          <w:rFonts w:ascii="Times New Roman" w:hAnsi="Times New Roman" w:cs="Times New Roman" w:hint="eastAsia"/>
          <w:b/>
          <w:sz w:val="24"/>
          <w:szCs w:val="24"/>
        </w:rPr>
        <w:t>i</w:t>
      </w:r>
      <w:proofErr w:type="spellEnd"/>
      <w:r w:rsidRPr="00692BE6">
        <w:rPr>
          <w:rFonts w:ascii="Times New Roman" w:hAnsi="Times New Roman" w:cs="Times New Roman"/>
          <w:sz w:val="24"/>
          <w:szCs w:val="24"/>
        </w:rPr>
        <w:t>)</w:t>
      </w:r>
      <w:r w:rsidRPr="00692BE6" w:rsidDel="00C26805">
        <w:rPr>
          <w:rFonts w:ascii="Times New Roman" w:hAnsi="Times New Roman" w:cs="Times New Roman"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sz w:val="24"/>
          <w:szCs w:val="24"/>
        </w:rPr>
        <w:t>Travel distance in the central zone of the open field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j</w:t>
      </w:r>
      <w:r w:rsidRPr="00692BE6">
        <w:rPr>
          <w:rFonts w:ascii="Times New Roman" w:hAnsi="Times New Roman" w:cs="Times New Roman"/>
          <w:sz w:val="24"/>
          <w:szCs w:val="24"/>
        </w:rPr>
        <w:t xml:space="preserve">) Schematic </w:t>
      </w:r>
      <w:r w:rsidRPr="00692BE6">
        <w:rPr>
          <w:rFonts w:ascii="Times New Roman" w:hAnsi="Times New Roman" w:cs="Times New Roman" w:hint="eastAsia"/>
          <w:sz w:val="24"/>
          <w:szCs w:val="24"/>
        </w:rPr>
        <w:t>diagram</w:t>
      </w:r>
      <w:r w:rsidRPr="00692BE6">
        <w:rPr>
          <w:rFonts w:ascii="Times New Roman" w:hAnsi="Times New Roman" w:cs="Times New Roman"/>
          <w:sz w:val="24"/>
          <w:szCs w:val="24"/>
        </w:rPr>
        <w:t xml:space="preserve"> of the elevated zero maze apparatus.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k</w:t>
      </w:r>
      <w:r w:rsidRPr="00692BE6">
        <w:rPr>
          <w:rFonts w:ascii="Times New Roman" w:hAnsi="Times New Roman" w:cs="Times New Roman"/>
          <w:sz w:val="24"/>
          <w:szCs w:val="24"/>
        </w:rPr>
        <w:t>) Total distance traveled by the mice in the elevated zero maze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l</w:t>
      </w:r>
      <w:r w:rsidRPr="00692BE6">
        <w:rPr>
          <w:rFonts w:ascii="Times New Roman" w:hAnsi="Times New Roman" w:cs="Times New Roman"/>
          <w:sz w:val="24"/>
          <w:szCs w:val="24"/>
        </w:rPr>
        <w:t>) Time spent in the open arms of the elevated zero maze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m</w:t>
      </w:r>
      <w:r w:rsidRPr="00692BE6">
        <w:rPr>
          <w:rFonts w:ascii="Times New Roman" w:hAnsi="Times New Roman" w:cs="Times New Roman"/>
          <w:sz w:val="24"/>
          <w:szCs w:val="24"/>
        </w:rPr>
        <w:t>) The number of entries into the open arms of the elevated zero maze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n</w:t>
      </w:r>
      <w:r w:rsidRPr="00692BE6">
        <w:rPr>
          <w:rFonts w:ascii="Times New Roman" w:hAnsi="Times New Roman" w:cs="Times New Roman"/>
          <w:sz w:val="24"/>
          <w:szCs w:val="24"/>
        </w:rPr>
        <w:t>) Schematic diagram of the tail suspension test apparatus.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o</w:t>
      </w:r>
      <w:r w:rsidRPr="00692BE6">
        <w:rPr>
          <w:rFonts w:ascii="Times New Roman" w:hAnsi="Times New Roman" w:cs="Times New Roman"/>
          <w:sz w:val="24"/>
          <w:szCs w:val="24"/>
        </w:rPr>
        <w:t>)</w:t>
      </w:r>
      <w:r w:rsidRPr="00692B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Struggling time in the </w:t>
      </w:r>
      <w:r w:rsidRPr="00692BE6">
        <w:rPr>
          <w:rFonts w:ascii="Times New Roman" w:hAnsi="Times New Roman" w:cs="Times New Roman"/>
          <w:sz w:val="24"/>
          <w:szCs w:val="24"/>
        </w:rPr>
        <w:t>tail suspension test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 (</w:t>
      </w:r>
      <w:r w:rsidRPr="00692BE6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Pr="00692BE6">
        <w:rPr>
          <w:rFonts w:ascii="Times New Roman" w:hAnsi="Times New Roman" w:cs="Times New Roman"/>
          <w:sz w:val="24"/>
          <w:szCs w:val="24"/>
        </w:rPr>
        <w:t>)</w:t>
      </w:r>
      <w:r w:rsidRPr="00692B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Immobility time in the </w:t>
      </w:r>
      <w:r w:rsidRPr="00692BE6">
        <w:rPr>
          <w:rFonts w:ascii="Times New Roman" w:hAnsi="Times New Roman" w:cs="Times New Roman"/>
          <w:sz w:val="24"/>
          <w:szCs w:val="24"/>
        </w:rPr>
        <w:t>tail suspension test (</w:t>
      </w:r>
      <w:r w:rsidR="004C04A4" w:rsidRPr="00692BE6">
        <w:rPr>
          <w:rFonts w:ascii="Times New Roman" w:hAnsi="Times New Roman" w:cs="Times New Roman"/>
          <w:sz w:val="24"/>
          <w:szCs w:val="24"/>
        </w:rPr>
        <w:t>N=10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CON</w:t>
      </w:r>
      <w:r w:rsidR="004C04A4" w:rsidRPr="00692BE6">
        <w:rPr>
          <w:rFonts w:ascii="Times New Roman" w:hAnsi="Times New Roman" w:cs="Times New Roman"/>
          <w:sz w:val="24"/>
          <w:szCs w:val="24"/>
        </w:rPr>
        <w:t>, 12</w:t>
      </w:r>
      <w:r w:rsidR="004C04A4" w:rsidRPr="004C04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04A4" w:rsidRPr="003F11B9">
        <w:rPr>
          <w:rFonts w:ascii="Times New Roman" w:hAnsi="Times New Roman" w:cs="Times New Roman"/>
          <w:color w:val="000000" w:themeColor="text1"/>
          <w:sz w:val="24"/>
          <w:szCs w:val="24"/>
        </w:rPr>
        <w:t>mice for CKO</w:t>
      </w:r>
      <w:r w:rsidRPr="00692BE6">
        <w:rPr>
          <w:rFonts w:ascii="Times New Roman" w:hAnsi="Times New Roman" w:cs="Times New Roman"/>
          <w:sz w:val="24"/>
          <w:szCs w:val="24"/>
        </w:rPr>
        <w:t>).</w:t>
      </w:r>
      <w:r w:rsidRPr="00692B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692BE6">
        <w:rPr>
          <w:rFonts w:ascii="Times New Roman" w:hAnsi="Times New Roman" w:cs="Times New Roman"/>
          <w:sz w:val="24"/>
          <w:szCs w:val="24"/>
        </w:rPr>
        <w:t>ns, not significant.</w:t>
      </w:r>
    </w:p>
    <w:p w14:paraId="53021413" w14:textId="77777777" w:rsidR="0051575D" w:rsidRPr="00692BE6" w:rsidRDefault="0051575D" w:rsidP="0051575D">
      <w:pPr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51575D" w:rsidRPr="00692BE6" w:rsidSect="00041F52"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BA6AFA" w14:textId="77777777" w:rsidR="00897216" w:rsidRDefault="00897216" w:rsidP="00031B71">
      <w:r>
        <w:separator/>
      </w:r>
    </w:p>
  </w:endnote>
  <w:endnote w:type="continuationSeparator" w:id="0">
    <w:p w14:paraId="6C111F58" w14:textId="77777777" w:rsidR="00897216" w:rsidRDefault="00897216" w:rsidP="00031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D568F" w14:textId="77777777" w:rsidR="00897216" w:rsidRDefault="00897216" w:rsidP="00031B71">
      <w:r>
        <w:separator/>
      </w:r>
    </w:p>
  </w:footnote>
  <w:footnote w:type="continuationSeparator" w:id="0">
    <w:p w14:paraId="77A58F5E" w14:textId="77777777" w:rsidR="00897216" w:rsidRDefault="00897216" w:rsidP="00031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56E1B"/>
    <w:multiLevelType w:val="hybridMultilevel"/>
    <w:tmpl w:val="F7ECAC3C"/>
    <w:lvl w:ilvl="0" w:tplc="D3B2D564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61427723"/>
    <w:multiLevelType w:val="hybridMultilevel"/>
    <w:tmpl w:val="67826F2A"/>
    <w:lvl w:ilvl="0" w:tplc="329C0A2A">
      <w:start w:val="1"/>
      <w:numFmt w:val="upperLetter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C971E18"/>
    <w:multiLevelType w:val="hybridMultilevel"/>
    <w:tmpl w:val="8522E820"/>
    <w:lvl w:ilvl="0" w:tplc="CAD4B3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08AB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22A6A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004AC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F5CB02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7B2F4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7AA1E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3D8BB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275EC6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Clinical Investigation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22t55r9izzaz4ed2f4vtzvttf92zse9fv52&quot;&gt;My EndNote Library&lt;record-ids&gt;&lt;item&gt;123&lt;/item&gt;&lt;/record-ids&gt;&lt;/item&gt;&lt;/Libraries&gt;"/>
  </w:docVars>
  <w:rsids>
    <w:rsidRoot w:val="003B2C09"/>
    <w:rsid w:val="00001E0F"/>
    <w:rsid w:val="000107D6"/>
    <w:rsid w:val="00015295"/>
    <w:rsid w:val="00027833"/>
    <w:rsid w:val="00027C00"/>
    <w:rsid w:val="00031B71"/>
    <w:rsid w:val="00041F52"/>
    <w:rsid w:val="0005086F"/>
    <w:rsid w:val="00067407"/>
    <w:rsid w:val="0007129A"/>
    <w:rsid w:val="000754B3"/>
    <w:rsid w:val="00076C8B"/>
    <w:rsid w:val="00082447"/>
    <w:rsid w:val="0008652E"/>
    <w:rsid w:val="000A61D7"/>
    <w:rsid w:val="000B7183"/>
    <w:rsid w:val="000D5239"/>
    <w:rsid w:val="000F6C2F"/>
    <w:rsid w:val="001030B4"/>
    <w:rsid w:val="001074DD"/>
    <w:rsid w:val="00121A9F"/>
    <w:rsid w:val="0012225F"/>
    <w:rsid w:val="00132882"/>
    <w:rsid w:val="001350D7"/>
    <w:rsid w:val="00136F71"/>
    <w:rsid w:val="00140CA5"/>
    <w:rsid w:val="001429C4"/>
    <w:rsid w:val="001440E9"/>
    <w:rsid w:val="00151934"/>
    <w:rsid w:val="00163C0A"/>
    <w:rsid w:val="0016769C"/>
    <w:rsid w:val="00167C54"/>
    <w:rsid w:val="001721EE"/>
    <w:rsid w:val="001733B3"/>
    <w:rsid w:val="0017600E"/>
    <w:rsid w:val="00195E80"/>
    <w:rsid w:val="001976A5"/>
    <w:rsid w:val="001A25C3"/>
    <w:rsid w:val="001A4B6C"/>
    <w:rsid w:val="001B669E"/>
    <w:rsid w:val="001C3026"/>
    <w:rsid w:val="001C6620"/>
    <w:rsid w:val="001C79B8"/>
    <w:rsid w:val="001D1726"/>
    <w:rsid w:val="001D2D0A"/>
    <w:rsid w:val="001D73DA"/>
    <w:rsid w:val="001E3E3E"/>
    <w:rsid w:val="001F7F2E"/>
    <w:rsid w:val="0020434A"/>
    <w:rsid w:val="00220AB3"/>
    <w:rsid w:val="0022118A"/>
    <w:rsid w:val="00221DDD"/>
    <w:rsid w:val="002251E5"/>
    <w:rsid w:val="00225B5E"/>
    <w:rsid w:val="002376D1"/>
    <w:rsid w:val="00241136"/>
    <w:rsid w:val="00244207"/>
    <w:rsid w:val="00244D3D"/>
    <w:rsid w:val="0025169C"/>
    <w:rsid w:val="00254B9A"/>
    <w:rsid w:val="00277DEA"/>
    <w:rsid w:val="0028076F"/>
    <w:rsid w:val="00281712"/>
    <w:rsid w:val="0028601B"/>
    <w:rsid w:val="002927B5"/>
    <w:rsid w:val="00293193"/>
    <w:rsid w:val="002A74B8"/>
    <w:rsid w:val="002B2122"/>
    <w:rsid w:val="002B4B9F"/>
    <w:rsid w:val="002B7F96"/>
    <w:rsid w:val="002C6D67"/>
    <w:rsid w:val="002E4624"/>
    <w:rsid w:val="002F63A9"/>
    <w:rsid w:val="0030367D"/>
    <w:rsid w:val="00303717"/>
    <w:rsid w:val="00310A6E"/>
    <w:rsid w:val="00321A6F"/>
    <w:rsid w:val="00321CC9"/>
    <w:rsid w:val="00340934"/>
    <w:rsid w:val="003443BA"/>
    <w:rsid w:val="0034472D"/>
    <w:rsid w:val="003462DA"/>
    <w:rsid w:val="00383E99"/>
    <w:rsid w:val="003857BF"/>
    <w:rsid w:val="00387D5C"/>
    <w:rsid w:val="0039382E"/>
    <w:rsid w:val="003A7456"/>
    <w:rsid w:val="003B0FB9"/>
    <w:rsid w:val="003B2C09"/>
    <w:rsid w:val="003B6AC2"/>
    <w:rsid w:val="003B6B1F"/>
    <w:rsid w:val="003C4154"/>
    <w:rsid w:val="003C4BB7"/>
    <w:rsid w:val="003E39D7"/>
    <w:rsid w:val="003F1A16"/>
    <w:rsid w:val="003F24F7"/>
    <w:rsid w:val="00404CC3"/>
    <w:rsid w:val="00414E55"/>
    <w:rsid w:val="0042013F"/>
    <w:rsid w:val="00421446"/>
    <w:rsid w:val="00425001"/>
    <w:rsid w:val="004276AE"/>
    <w:rsid w:val="00437D68"/>
    <w:rsid w:val="00444717"/>
    <w:rsid w:val="00450366"/>
    <w:rsid w:val="0045376A"/>
    <w:rsid w:val="004540BA"/>
    <w:rsid w:val="004545E3"/>
    <w:rsid w:val="004567FC"/>
    <w:rsid w:val="00457694"/>
    <w:rsid w:val="00464748"/>
    <w:rsid w:val="0049333B"/>
    <w:rsid w:val="00493DAA"/>
    <w:rsid w:val="00496CEE"/>
    <w:rsid w:val="00497F54"/>
    <w:rsid w:val="004A41CE"/>
    <w:rsid w:val="004A6E23"/>
    <w:rsid w:val="004B204D"/>
    <w:rsid w:val="004C04A4"/>
    <w:rsid w:val="004D0BCC"/>
    <w:rsid w:val="004D0E70"/>
    <w:rsid w:val="004D10C4"/>
    <w:rsid w:val="004D1E22"/>
    <w:rsid w:val="004D228B"/>
    <w:rsid w:val="004D7A49"/>
    <w:rsid w:val="004E34D6"/>
    <w:rsid w:val="004E48E5"/>
    <w:rsid w:val="004E5620"/>
    <w:rsid w:val="004F773A"/>
    <w:rsid w:val="00503A67"/>
    <w:rsid w:val="005079E4"/>
    <w:rsid w:val="0051575D"/>
    <w:rsid w:val="0052074D"/>
    <w:rsid w:val="00531F60"/>
    <w:rsid w:val="00535EA7"/>
    <w:rsid w:val="00536BD5"/>
    <w:rsid w:val="005401E7"/>
    <w:rsid w:val="005510D7"/>
    <w:rsid w:val="00573650"/>
    <w:rsid w:val="005814C9"/>
    <w:rsid w:val="00583038"/>
    <w:rsid w:val="005903C6"/>
    <w:rsid w:val="00590406"/>
    <w:rsid w:val="005907A0"/>
    <w:rsid w:val="00595C26"/>
    <w:rsid w:val="005A1FD6"/>
    <w:rsid w:val="005A7A49"/>
    <w:rsid w:val="005D6263"/>
    <w:rsid w:val="005D6647"/>
    <w:rsid w:val="005E01DC"/>
    <w:rsid w:val="005E39A8"/>
    <w:rsid w:val="005E502E"/>
    <w:rsid w:val="005F0231"/>
    <w:rsid w:val="005F16EB"/>
    <w:rsid w:val="005F4236"/>
    <w:rsid w:val="005F7F48"/>
    <w:rsid w:val="00602B99"/>
    <w:rsid w:val="00603B1E"/>
    <w:rsid w:val="00613E3D"/>
    <w:rsid w:val="00621042"/>
    <w:rsid w:val="00624CCD"/>
    <w:rsid w:val="006379A8"/>
    <w:rsid w:val="00642EBE"/>
    <w:rsid w:val="00652197"/>
    <w:rsid w:val="00657C65"/>
    <w:rsid w:val="006619B0"/>
    <w:rsid w:val="006766BA"/>
    <w:rsid w:val="00676C01"/>
    <w:rsid w:val="00677025"/>
    <w:rsid w:val="00681030"/>
    <w:rsid w:val="00692BE6"/>
    <w:rsid w:val="006A040C"/>
    <w:rsid w:val="006A66FB"/>
    <w:rsid w:val="006B2DB7"/>
    <w:rsid w:val="006C0210"/>
    <w:rsid w:val="006D011C"/>
    <w:rsid w:val="006D1FEE"/>
    <w:rsid w:val="006D442E"/>
    <w:rsid w:val="006E684A"/>
    <w:rsid w:val="006F7E49"/>
    <w:rsid w:val="00701290"/>
    <w:rsid w:val="00714FD9"/>
    <w:rsid w:val="007365D3"/>
    <w:rsid w:val="00736B18"/>
    <w:rsid w:val="00744EFE"/>
    <w:rsid w:val="00755E8D"/>
    <w:rsid w:val="00761400"/>
    <w:rsid w:val="00764791"/>
    <w:rsid w:val="00764EB3"/>
    <w:rsid w:val="0078674B"/>
    <w:rsid w:val="007916A2"/>
    <w:rsid w:val="00793123"/>
    <w:rsid w:val="007A59E1"/>
    <w:rsid w:val="007A77E6"/>
    <w:rsid w:val="007C483C"/>
    <w:rsid w:val="007E11FF"/>
    <w:rsid w:val="00802747"/>
    <w:rsid w:val="00822C49"/>
    <w:rsid w:val="00826CB9"/>
    <w:rsid w:val="008316E3"/>
    <w:rsid w:val="0085410F"/>
    <w:rsid w:val="008577CA"/>
    <w:rsid w:val="0086518A"/>
    <w:rsid w:val="008707CC"/>
    <w:rsid w:val="0087512E"/>
    <w:rsid w:val="008773EB"/>
    <w:rsid w:val="00883B99"/>
    <w:rsid w:val="00895221"/>
    <w:rsid w:val="00895CBA"/>
    <w:rsid w:val="00897216"/>
    <w:rsid w:val="008A199B"/>
    <w:rsid w:val="008A7B5D"/>
    <w:rsid w:val="008B24C8"/>
    <w:rsid w:val="008B6AFD"/>
    <w:rsid w:val="008B6C3E"/>
    <w:rsid w:val="008E2930"/>
    <w:rsid w:val="008F701A"/>
    <w:rsid w:val="00914186"/>
    <w:rsid w:val="00923E86"/>
    <w:rsid w:val="00924C45"/>
    <w:rsid w:val="00927D30"/>
    <w:rsid w:val="00932103"/>
    <w:rsid w:val="00932F47"/>
    <w:rsid w:val="00936785"/>
    <w:rsid w:val="00943352"/>
    <w:rsid w:val="00951383"/>
    <w:rsid w:val="0095140D"/>
    <w:rsid w:val="009541C4"/>
    <w:rsid w:val="009545E8"/>
    <w:rsid w:val="00957279"/>
    <w:rsid w:val="0096007D"/>
    <w:rsid w:val="00983BD3"/>
    <w:rsid w:val="009934AB"/>
    <w:rsid w:val="009A6350"/>
    <w:rsid w:val="009A6905"/>
    <w:rsid w:val="009A6B07"/>
    <w:rsid w:val="009B3460"/>
    <w:rsid w:val="009B643A"/>
    <w:rsid w:val="009D01E4"/>
    <w:rsid w:val="009E13E6"/>
    <w:rsid w:val="009E772C"/>
    <w:rsid w:val="00A01882"/>
    <w:rsid w:val="00A13398"/>
    <w:rsid w:val="00A206F6"/>
    <w:rsid w:val="00A2124D"/>
    <w:rsid w:val="00A21C3A"/>
    <w:rsid w:val="00A31C6A"/>
    <w:rsid w:val="00A40518"/>
    <w:rsid w:val="00A41117"/>
    <w:rsid w:val="00A45C17"/>
    <w:rsid w:val="00A53CCD"/>
    <w:rsid w:val="00A54923"/>
    <w:rsid w:val="00A60B3A"/>
    <w:rsid w:val="00A64F88"/>
    <w:rsid w:val="00A71922"/>
    <w:rsid w:val="00A8182D"/>
    <w:rsid w:val="00A87FEB"/>
    <w:rsid w:val="00A90709"/>
    <w:rsid w:val="00A97D15"/>
    <w:rsid w:val="00AA352D"/>
    <w:rsid w:val="00AB6DCF"/>
    <w:rsid w:val="00AC1381"/>
    <w:rsid w:val="00AC293E"/>
    <w:rsid w:val="00AC2C97"/>
    <w:rsid w:val="00AD4668"/>
    <w:rsid w:val="00AD6B0B"/>
    <w:rsid w:val="00AE77B8"/>
    <w:rsid w:val="00AF3523"/>
    <w:rsid w:val="00B05870"/>
    <w:rsid w:val="00B14F21"/>
    <w:rsid w:val="00B20C1B"/>
    <w:rsid w:val="00B23282"/>
    <w:rsid w:val="00B30203"/>
    <w:rsid w:val="00B5188B"/>
    <w:rsid w:val="00B7258F"/>
    <w:rsid w:val="00BB2BE0"/>
    <w:rsid w:val="00BD6569"/>
    <w:rsid w:val="00BE1BB8"/>
    <w:rsid w:val="00BE3AAE"/>
    <w:rsid w:val="00C10A94"/>
    <w:rsid w:val="00C127A4"/>
    <w:rsid w:val="00C15DDD"/>
    <w:rsid w:val="00C20D09"/>
    <w:rsid w:val="00C234A7"/>
    <w:rsid w:val="00C26474"/>
    <w:rsid w:val="00C26C5F"/>
    <w:rsid w:val="00C61927"/>
    <w:rsid w:val="00C64002"/>
    <w:rsid w:val="00C81236"/>
    <w:rsid w:val="00C85D35"/>
    <w:rsid w:val="00C85EB1"/>
    <w:rsid w:val="00C9218F"/>
    <w:rsid w:val="00C92342"/>
    <w:rsid w:val="00CA1411"/>
    <w:rsid w:val="00CA338A"/>
    <w:rsid w:val="00CB02EB"/>
    <w:rsid w:val="00CC1661"/>
    <w:rsid w:val="00CC4BC9"/>
    <w:rsid w:val="00CC4D84"/>
    <w:rsid w:val="00CE542E"/>
    <w:rsid w:val="00CE7831"/>
    <w:rsid w:val="00D02DB1"/>
    <w:rsid w:val="00D227AD"/>
    <w:rsid w:val="00D241CF"/>
    <w:rsid w:val="00D376CA"/>
    <w:rsid w:val="00D42D56"/>
    <w:rsid w:val="00D44CF5"/>
    <w:rsid w:val="00D53B80"/>
    <w:rsid w:val="00D5473B"/>
    <w:rsid w:val="00D64534"/>
    <w:rsid w:val="00D660D5"/>
    <w:rsid w:val="00D701B0"/>
    <w:rsid w:val="00D70D96"/>
    <w:rsid w:val="00D718D8"/>
    <w:rsid w:val="00D753D8"/>
    <w:rsid w:val="00D864DA"/>
    <w:rsid w:val="00D879BF"/>
    <w:rsid w:val="00D924D6"/>
    <w:rsid w:val="00DA1A49"/>
    <w:rsid w:val="00DB7A59"/>
    <w:rsid w:val="00DC4153"/>
    <w:rsid w:val="00DD1CDC"/>
    <w:rsid w:val="00DE0077"/>
    <w:rsid w:val="00DF163A"/>
    <w:rsid w:val="00E00EF5"/>
    <w:rsid w:val="00E1475E"/>
    <w:rsid w:val="00E16528"/>
    <w:rsid w:val="00E238B2"/>
    <w:rsid w:val="00E27BAE"/>
    <w:rsid w:val="00E329E1"/>
    <w:rsid w:val="00E36EBB"/>
    <w:rsid w:val="00E37F09"/>
    <w:rsid w:val="00E52686"/>
    <w:rsid w:val="00E602C9"/>
    <w:rsid w:val="00E65163"/>
    <w:rsid w:val="00E72242"/>
    <w:rsid w:val="00E727B1"/>
    <w:rsid w:val="00E7586F"/>
    <w:rsid w:val="00E7759C"/>
    <w:rsid w:val="00E81E0B"/>
    <w:rsid w:val="00E93473"/>
    <w:rsid w:val="00E956D8"/>
    <w:rsid w:val="00E95A24"/>
    <w:rsid w:val="00EA0FE6"/>
    <w:rsid w:val="00EC04BC"/>
    <w:rsid w:val="00ED3020"/>
    <w:rsid w:val="00ED652A"/>
    <w:rsid w:val="00EE208A"/>
    <w:rsid w:val="00EE392B"/>
    <w:rsid w:val="00F022B1"/>
    <w:rsid w:val="00F110F9"/>
    <w:rsid w:val="00F31E81"/>
    <w:rsid w:val="00F4382D"/>
    <w:rsid w:val="00F45FB6"/>
    <w:rsid w:val="00F605FB"/>
    <w:rsid w:val="00F61034"/>
    <w:rsid w:val="00F617C5"/>
    <w:rsid w:val="00F7617B"/>
    <w:rsid w:val="00F76692"/>
    <w:rsid w:val="00F849CB"/>
    <w:rsid w:val="00F95555"/>
    <w:rsid w:val="00F97497"/>
    <w:rsid w:val="00FA1347"/>
    <w:rsid w:val="00FA6661"/>
    <w:rsid w:val="00FB2305"/>
    <w:rsid w:val="00FB2508"/>
    <w:rsid w:val="00FB7E8B"/>
    <w:rsid w:val="00FC2251"/>
    <w:rsid w:val="00FD26C0"/>
    <w:rsid w:val="00FF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AA4C55"/>
  <w15:chartTrackingRefBased/>
  <w15:docId w15:val="{120CB443-2023-42E3-BF71-366B1F51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694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A4B6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5FB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0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10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1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1030"/>
    <w:rPr>
      <w:sz w:val="18"/>
      <w:szCs w:val="18"/>
    </w:rPr>
  </w:style>
  <w:style w:type="table" w:styleId="a7">
    <w:name w:val="Table Grid"/>
    <w:basedOn w:val="a1"/>
    <w:uiPriority w:val="39"/>
    <w:rsid w:val="00FD2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4F773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4F773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4F773A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4F773A"/>
    <w:rPr>
      <w:rFonts w:ascii="等线" w:eastAsia="等线" w:hAnsi="等线"/>
      <w:noProof/>
      <w:sz w:val="20"/>
    </w:rPr>
  </w:style>
  <w:style w:type="character" w:styleId="a8">
    <w:name w:val="Strong"/>
    <w:basedOn w:val="a0"/>
    <w:uiPriority w:val="22"/>
    <w:qFormat/>
    <w:rsid w:val="00E27BAE"/>
    <w:rPr>
      <w:b/>
      <w:bCs/>
    </w:rPr>
  </w:style>
  <w:style w:type="character" w:customStyle="1" w:styleId="10">
    <w:name w:val="标题 1 字符"/>
    <w:basedOn w:val="a0"/>
    <w:link w:val="1"/>
    <w:uiPriority w:val="9"/>
    <w:rsid w:val="001A4B6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40">
    <w:name w:val="标题 4 字符"/>
    <w:basedOn w:val="a0"/>
    <w:link w:val="4"/>
    <w:uiPriority w:val="9"/>
    <w:semiHidden/>
    <w:rsid w:val="00F45FB6"/>
    <w:rPr>
      <w:rFonts w:asciiTheme="majorHAnsi" w:eastAsiaTheme="majorEastAsia" w:hAnsiTheme="majorHAnsi" w:cstheme="majorBidi"/>
      <w:b/>
      <w:bCs/>
      <w:sz w:val="28"/>
      <w:szCs w:val="28"/>
    </w:rPr>
  </w:style>
  <w:style w:type="character" w:styleId="a9">
    <w:name w:val="Placeholder Text"/>
    <w:basedOn w:val="a0"/>
    <w:uiPriority w:val="99"/>
    <w:semiHidden/>
    <w:rsid w:val="00983BD3"/>
    <w:rPr>
      <w:color w:val="808080"/>
    </w:rPr>
  </w:style>
  <w:style w:type="character" w:styleId="aa">
    <w:name w:val="Emphasis"/>
    <w:basedOn w:val="a0"/>
    <w:uiPriority w:val="20"/>
    <w:qFormat/>
    <w:rsid w:val="00983BD3"/>
    <w:rPr>
      <w:i/>
      <w:iCs/>
    </w:rPr>
  </w:style>
  <w:style w:type="character" w:styleId="ab">
    <w:name w:val="annotation reference"/>
    <w:basedOn w:val="a0"/>
    <w:uiPriority w:val="99"/>
    <w:rsid w:val="000F3DF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pPr>
      <w:jc w:val="left"/>
    </w:pPr>
  </w:style>
  <w:style w:type="character" w:customStyle="1" w:styleId="ad">
    <w:name w:val="批注文字 字符"/>
    <w:basedOn w:val="a0"/>
    <w:link w:val="ac"/>
    <w:uiPriority w:val="99"/>
  </w:style>
  <w:style w:type="paragraph" w:styleId="ae">
    <w:name w:val="Balloon Text"/>
    <w:basedOn w:val="a"/>
    <w:link w:val="af"/>
    <w:uiPriority w:val="99"/>
    <w:semiHidden/>
    <w:unhideWhenUsed/>
    <w:rsid w:val="00761400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761400"/>
    <w:rPr>
      <w:sz w:val="18"/>
      <w:szCs w:val="18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F605FB"/>
    <w:rPr>
      <w:b/>
      <w:bCs/>
    </w:rPr>
  </w:style>
  <w:style w:type="character" w:customStyle="1" w:styleId="af1">
    <w:name w:val="批注主题 字符"/>
    <w:basedOn w:val="ad"/>
    <w:link w:val="af0"/>
    <w:uiPriority w:val="99"/>
    <w:semiHidden/>
    <w:rsid w:val="00F605FB"/>
    <w:rPr>
      <w:b/>
      <w:bCs/>
    </w:rPr>
  </w:style>
  <w:style w:type="character" w:styleId="af2">
    <w:name w:val="line number"/>
    <w:basedOn w:val="a0"/>
    <w:uiPriority w:val="99"/>
    <w:semiHidden/>
    <w:unhideWhenUsed/>
    <w:rsid w:val="00041F52"/>
  </w:style>
  <w:style w:type="paragraph" w:styleId="af3">
    <w:name w:val="List Paragraph"/>
    <w:basedOn w:val="a"/>
    <w:uiPriority w:val="34"/>
    <w:qFormat/>
    <w:rsid w:val="00D879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567</Words>
  <Characters>3233</Characters>
  <Application>Microsoft Office Word</Application>
  <DocSecurity>0</DocSecurity>
  <Lines>26</Lines>
  <Paragraphs>7</Paragraphs>
  <ScaleCrop>false</ScaleCrop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156613121@qq.com</dc:creator>
  <cp:lastModifiedBy>JBC</cp:lastModifiedBy>
  <cp:revision>11</cp:revision>
  <cp:lastPrinted>2024-08-05T02:41:00Z</cp:lastPrinted>
  <dcterms:created xsi:type="dcterms:W3CDTF">2024-11-05T06:38:00Z</dcterms:created>
  <dcterms:modified xsi:type="dcterms:W3CDTF">2024-11-30T13:45:00Z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2024-03-06T02:27:26Z</vt:filetime>
  </property>
</Properties>
</file>