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F165" w14:textId="77777777" w:rsidR="00DD058D" w:rsidRDefault="00DD058D" w:rsidP="009D5419">
      <w:pPr>
        <w:rPr>
          <w:rFonts w:ascii="Times New Roman" w:hAnsi="Times New Roman" w:cs="Times New Roman"/>
          <w:b/>
          <w:bCs/>
        </w:rPr>
      </w:pPr>
    </w:p>
    <w:p w14:paraId="44DFE76E" w14:textId="618445EB" w:rsidR="009D5419" w:rsidRPr="00DD058D" w:rsidRDefault="00DD058D" w:rsidP="009D5419">
      <w:pPr>
        <w:rPr>
          <w:rFonts w:ascii="Times New Roman" w:hAnsi="Times New Roman" w:cs="Times New Roman"/>
          <w:b/>
        </w:rPr>
      </w:pPr>
      <w:r w:rsidRPr="00DD058D">
        <w:rPr>
          <w:rFonts w:ascii="Times New Roman" w:hAnsi="Times New Roman" w:cs="Times New Roman"/>
          <w:b/>
          <w:bCs/>
        </w:rPr>
        <w:t xml:space="preserve">Supplementary </w:t>
      </w:r>
      <w:r w:rsidR="009D5419" w:rsidRPr="00DD058D">
        <w:rPr>
          <w:rFonts w:ascii="Times New Roman" w:hAnsi="Times New Roman" w:cs="Times New Roman"/>
          <w:b/>
          <w:bCs/>
        </w:rPr>
        <w:t>Table S</w:t>
      </w:r>
      <w:r w:rsidR="004B18EF">
        <w:rPr>
          <w:rFonts w:ascii="Times New Roman" w:hAnsi="Times New Roman" w:cs="Times New Roman"/>
          <w:b/>
          <w:bCs/>
        </w:rPr>
        <w:t>1</w:t>
      </w:r>
      <w:r w:rsidR="009D5419" w:rsidRPr="00DD058D">
        <w:rPr>
          <w:rFonts w:ascii="Times New Roman" w:hAnsi="Times New Roman" w:cs="Times New Roman"/>
          <w:b/>
          <w:bCs/>
        </w:rPr>
        <w:t xml:space="preserve">: Sample cohort and post-craniotomy treatment overview. </w:t>
      </w:r>
      <w:r w:rsidR="009D5419" w:rsidRPr="00DD058D">
        <w:rPr>
          <w:rFonts w:ascii="Times New Roman" w:hAnsi="Times New Roman" w:cs="Times New Roman"/>
          <w:bCs/>
        </w:rPr>
        <w:t xml:space="preserve">Overview of the sample cohort, including breakdown by tissue (brain metastasis, BrM, vs extracranial tumor, ECT), processing (frozen vs formalin-fixed, paraffin-embedded, FFPE), and intrinsic subtype as determined by PAM50 analysis. </w:t>
      </w:r>
      <w:r w:rsidR="0054639A" w:rsidRPr="00992CDF">
        <w:rPr>
          <w:rFonts w:ascii="Times New Roman" w:hAnsi="Times New Roman" w:cs="Times New Roman"/>
        </w:rPr>
        <w:t xml:space="preserve">Patient-matched blood DNA was </w:t>
      </w:r>
      <w:r w:rsidR="00F73889">
        <w:rPr>
          <w:rFonts w:ascii="Times New Roman" w:hAnsi="Times New Roman" w:cs="Times New Roman"/>
        </w:rPr>
        <w:t>collected</w:t>
      </w:r>
      <w:r w:rsidR="0054639A" w:rsidRPr="00992CDF">
        <w:rPr>
          <w:rFonts w:ascii="Times New Roman" w:hAnsi="Times New Roman" w:cs="Times New Roman"/>
        </w:rPr>
        <w:t xml:space="preserve"> to account for germline </w:t>
      </w:r>
      <w:r w:rsidR="00F73889">
        <w:rPr>
          <w:rFonts w:ascii="Times New Roman" w:hAnsi="Times New Roman" w:cs="Times New Roman"/>
        </w:rPr>
        <w:t>variation</w:t>
      </w:r>
      <w:r w:rsidR="0054639A" w:rsidRPr="00992CDF">
        <w:rPr>
          <w:rFonts w:ascii="Times New Roman" w:hAnsi="Times New Roman" w:cs="Times New Roman"/>
        </w:rPr>
        <w:t xml:space="preserve"> in tumor samples and improve somatic </w:t>
      </w:r>
      <w:r w:rsidR="00F73889">
        <w:rPr>
          <w:rFonts w:ascii="Times New Roman" w:hAnsi="Times New Roman" w:cs="Times New Roman"/>
        </w:rPr>
        <w:t>variant calling</w:t>
      </w:r>
      <w:r w:rsidR="0054639A" w:rsidRPr="00992CDF">
        <w:rPr>
          <w:rFonts w:ascii="Times New Roman" w:hAnsi="Times New Roman" w:cs="Times New Roman"/>
        </w:rPr>
        <w:t xml:space="preserve"> inference</w:t>
      </w:r>
      <w:r w:rsidR="0054639A">
        <w:rPr>
          <w:rFonts w:ascii="Times New Roman" w:hAnsi="Times New Roman" w:cs="Times New Roman"/>
        </w:rPr>
        <w:t xml:space="preserve">. </w:t>
      </w:r>
      <w:r w:rsidR="009D5419" w:rsidRPr="00DD058D">
        <w:rPr>
          <w:rFonts w:ascii="Times New Roman" w:hAnsi="Times New Roman" w:cs="Times New Roman"/>
          <w:bCs/>
        </w:rPr>
        <w:t>A summary of post-craniotomy treatment history for the patient cohort is also included.</w:t>
      </w:r>
    </w:p>
    <w:tbl>
      <w:tblPr>
        <w:tblStyle w:val="TableGrid"/>
        <w:tblW w:w="0" w:type="auto"/>
        <w:tblLook w:val="04A0" w:firstRow="1" w:lastRow="0" w:firstColumn="1" w:lastColumn="0" w:noHBand="0" w:noVBand="1"/>
      </w:tblPr>
      <w:tblGrid>
        <w:gridCol w:w="3775"/>
        <w:gridCol w:w="1710"/>
        <w:gridCol w:w="1710"/>
      </w:tblGrid>
      <w:tr w:rsidR="00686358" w:rsidRPr="00DD058D" w14:paraId="70B11A18" w14:textId="77777777" w:rsidTr="183673E4">
        <w:tc>
          <w:tcPr>
            <w:tcW w:w="7195" w:type="dxa"/>
            <w:gridSpan w:val="3"/>
            <w:shd w:val="clear" w:color="auto" w:fill="auto"/>
          </w:tcPr>
          <w:p w14:paraId="495C302D" w14:textId="77777777" w:rsidR="00686358" w:rsidRPr="00DD058D" w:rsidRDefault="00686358" w:rsidP="00686358">
            <w:pPr>
              <w:spacing w:line="0" w:lineRule="atLeast"/>
              <w:jc w:val="center"/>
              <w:rPr>
                <w:rFonts w:ascii="Times New Roman" w:hAnsi="Times New Roman" w:cs="Times New Roman"/>
                <w:b/>
                <w:sz w:val="20"/>
                <w:szCs w:val="20"/>
                <w:u w:val="single"/>
              </w:rPr>
            </w:pPr>
            <w:r w:rsidRPr="00DD058D">
              <w:rPr>
                <w:rFonts w:ascii="Times New Roman" w:hAnsi="Times New Roman" w:cs="Times New Roman"/>
                <w:b/>
                <w:sz w:val="20"/>
                <w:szCs w:val="20"/>
                <w:u w:val="single"/>
              </w:rPr>
              <w:t>Sample Cohort</w:t>
            </w:r>
          </w:p>
        </w:tc>
      </w:tr>
      <w:tr w:rsidR="00686358" w:rsidRPr="00DD058D" w14:paraId="1796C8F8" w14:textId="77777777" w:rsidTr="183673E4">
        <w:tc>
          <w:tcPr>
            <w:tcW w:w="3775" w:type="dxa"/>
            <w:shd w:val="clear" w:color="auto" w:fill="auto"/>
          </w:tcPr>
          <w:p w14:paraId="5542EC33" w14:textId="77777777" w:rsidR="00686358" w:rsidRPr="00DD058D" w:rsidRDefault="00686358" w:rsidP="00686358">
            <w:pPr>
              <w:spacing w:line="0" w:lineRule="atLeast"/>
              <w:rPr>
                <w:rFonts w:ascii="Times New Roman" w:hAnsi="Times New Roman" w:cs="Times New Roman"/>
                <w:b/>
                <w:sz w:val="20"/>
                <w:szCs w:val="20"/>
              </w:rPr>
            </w:pPr>
          </w:p>
        </w:tc>
        <w:tc>
          <w:tcPr>
            <w:tcW w:w="1710" w:type="dxa"/>
            <w:shd w:val="clear" w:color="auto" w:fill="auto"/>
          </w:tcPr>
          <w:p w14:paraId="036C4682" w14:textId="77777777" w:rsidR="00686358" w:rsidRPr="00DD058D" w:rsidRDefault="00686358" w:rsidP="00686358">
            <w:pPr>
              <w:spacing w:line="0" w:lineRule="atLeast"/>
              <w:rPr>
                <w:rFonts w:ascii="Times New Roman" w:hAnsi="Times New Roman" w:cs="Times New Roman"/>
                <w:b/>
                <w:sz w:val="20"/>
                <w:szCs w:val="20"/>
              </w:rPr>
            </w:pPr>
            <w:r w:rsidRPr="00DD058D">
              <w:rPr>
                <w:rFonts w:ascii="Times New Roman" w:hAnsi="Times New Roman" w:cs="Times New Roman"/>
                <w:b/>
                <w:sz w:val="20"/>
                <w:szCs w:val="20"/>
              </w:rPr>
              <w:t>Sample # (%)</w:t>
            </w:r>
          </w:p>
        </w:tc>
        <w:tc>
          <w:tcPr>
            <w:tcW w:w="1710" w:type="dxa"/>
            <w:shd w:val="clear" w:color="auto" w:fill="auto"/>
          </w:tcPr>
          <w:p w14:paraId="6BD9A4DE" w14:textId="77777777" w:rsidR="00686358" w:rsidRPr="00DD058D" w:rsidRDefault="00686358" w:rsidP="00686358">
            <w:pPr>
              <w:spacing w:line="0" w:lineRule="atLeast"/>
              <w:rPr>
                <w:rFonts w:ascii="Times New Roman" w:hAnsi="Times New Roman" w:cs="Times New Roman"/>
                <w:b/>
                <w:sz w:val="20"/>
                <w:szCs w:val="20"/>
              </w:rPr>
            </w:pPr>
            <w:r w:rsidRPr="00DD058D">
              <w:rPr>
                <w:rFonts w:ascii="Times New Roman" w:hAnsi="Times New Roman" w:cs="Times New Roman"/>
                <w:b/>
                <w:sz w:val="20"/>
                <w:szCs w:val="20"/>
              </w:rPr>
              <w:t>Patient # (%)</w:t>
            </w:r>
          </w:p>
        </w:tc>
      </w:tr>
      <w:tr w:rsidR="00686358" w:rsidRPr="00DD058D" w14:paraId="121504BA" w14:textId="77777777" w:rsidTr="183673E4">
        <w:tc>
          <w:tcPr>
            <w:tcW w:w="3775" w:type="dxa"/>
            <w:shd w:val="clear" w:color="auto" w:fill="auto"/>
          </w:tcPr>
          <w:p w14:paraId="0EA8905D" w14:textId="77777777" w:rsidR="00686358" w:rsidRPr="00DD058D" w:rsidRDefault="00686358" w:rsidP="00686358">
            <w:pPr>
              <w:spacing w:line="0" w:lineRule="atLeast"/>
              <w:rPr>
                <w:rFonts w:ascii="Times New Roman" w:hAnsi="Times New Roman" w:cs="Times New Roman"/>
                <w:b/>
                <w:sz w:val="20"/>
                <w:szCs w:val="20"/>
              </w:rPr>
            </w:pPr>
            <w:r w:rsidRPr="00DD058D">
              <w:rPr>
                <w:rFonts w:ascii="Times New Roman" w:hAnsi="Times New Roman" w:cs="Times New Roman"/>
                <w:b/>
                <w:sz w:val="20"/>
                <w:szCs w:val="20"/>
              </w:rPr>
              <w:t>DNA Samples</w:t>
            </w:r>
          </w:p>
        </w:tc>
        <w:tc>
          <w:tcPr>
            <w:tcW w:w="1710" w:type="dxa"/>
            <w:shd w:val="clear" w:color="auto" w:fill="auto"/>
          </w:tcPr>
          <w:p w14:paraId="73B6F116" w14:textId="77777777"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102 (100%)</w:t>
            </w:r>
          </w:p>
        </w:tc>
        <w:tc>
          <w:tcPr>
            <w:tcW w:w="1710" w:type="dxa"/>
            <w:shd w:val="clear" w:color="auto" w:fill="auto"/>
          </w:tcPr>
          <w:p w14:paraId="4C4BC6C3" w14:textId="77777777"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42 (100%)</w:t>
            </w:r>
          </w:p>
        </w:tc>
      </w:tr>
      <w:tr w:rsidR="00686358" w:rsidRPr="00DD058D" w14:paraId="796D4CAD" w14:textId="77777777" w:rsidTr="183673E4">
        <w:tc>
          <w:tcPr>
            <w:tcW w:w="3775" w:type="dxa"/>
            <w:shd w:val="clear" w:color="auto" w:fill="auto"/>
          </w:tcPr>
          <w:p w14:paraId="4B631DE6" w14:textId="77777777" w:rsidR="00686358" w:rsidRPr="00DD058D" w:rsidRDefault="00686358" w:rsidP="00686358">
            <w:pPr>
              <w:spacing w:line="0" w:lineRule="atLeast"/>
              <w:ind w:firstLine="338"/>
              <w:rPr>
                <w:rFonts w:ascii="Times New Roman" w:hAnsi="Times New Roman" w:cs="Times New Roman"/>
                <w:sz w:val="20"/>
                <w:szCs w:val="20"/>
              </w:rPr>
            </w:pPr>
            <w:r w:rsidRPr="00DD058D">
              <w:rPr>
                <w:rFonts w:ascii="Times New Roman" w:hAnsi="Times New Roman" w:cs="Times New Roman"/>
                <w:sz w:val="20"/>
                <w:szCs w:val="20"/>
              </w:rPr>
              <w:t>Frozen BrM</w:t>
            </w:r>
          </w:p>
        </w:tc>
        <w:tc>
          <w:tcPr>
            <w:tcW w:w="1710" w:type="dxa"/>
            <w:shd w:val="clear" w:color="auto" w:fill="auto"/>
          </w:tcPr>
          <w:p w14:paraId="347EE196"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30 (29.4)</w:t>
            </w:r>
          </w:p>
        </w:tc>
        <w:tc>
          <w:tcPr>
            <w:tcW w:w="1710" w:type="dxa"/>
            <w:shd w:val="clear" w:color="auto" w:fill="auto"/>
          </w:tcPr>
          <w:p w14:paraId="02A119F4" w14:textId="11B43090" w:rsidR="00686358" w:rsidRPr="00DD058D" w:rsidRDefault="00686358" w:rsidP="00686358">
            <w:pPr>
              <w:spacing w:line="0" w:lineRule="atLeast"/>
              <w:ind w:firstLine="175"/>
              <w:rPr>
                <w:rFonts w:ascii="Times New Roman" w:hAnsi="Times New Roman" w:cs="Times New Roman"/>
                <w:sz w:val="20"/>
                <w:szCs w:val="20"/>
              </w:rPr>
            </w:pPr>
            <w:r w:rsidRPr="00DD058D">
              <w:rPr>
                <w:rFonts w:ascii="Times New Roman" w:hAnsi="Times New Roman" w:cs="Times New Roman"/>
                <w:sz w:val="20"/>
                <w:szCs w:val="20"/>
              </w:rPr>
              <w:t>29 (69.0%)</w:t>
            </w:r>
            <w:r w:rsidR="00BB425D" w:rsidRPr="00DD058D">
              <w:rPr>
                <w:rStyle w:val="FootnoteReference"/>
                <w:rFonts w:ascii="Times New Roman" w:hAnsi="Times New Roman" w:cs="Times New Roman"/>
                <w:sz w:val="20"/>
                <w:szCs w:val="20"/>
              </w:rPr>
              <w:footnoteReference w:id="1"/>
            </w:r>
          </w:p>
        </w:tc>
      </w:tr>
      <w:tr w:rsidR="00686358" w:rsidRPr="00DD058D" w14:paraId="24A3C135" w14:textId="77777777" w:rsidTr="183673E4">
        <w:tc>
          <w:tcPr>
            <w:tcW w:w="3775" w:type="dxa"/>
            <w:shd w:val="clear" w:color="auto" w:fill="auto"/>
          </w:tcPr>
          <w:p w14:paraId="71237B0A" w14:textId="77777777" w:rsidR="00686358" w:rsidRPr="00DD058D" w:rsidRDefault="00686358" w:rsidP="00686358">
            <w:pPr>
              <w:spacing w:line="0" w:lineRule="atLeast"/>
              <w:ind w:firstLine="338"/>
              <w:rPr>
                <w:rFonts w:ascii="Times New Roman" w:hAnsi="Times New Roman" w:cs="Times New Roman"/>
                <w:b/>
                <w:sz w:val="20"/>
                <w:szCs w:val="20"/>
              </w:rPr>
            </w:pPr>
            <w:r w:rsidRPr="00DD058D">
              <w:rPr>
                <w:rFonts w:ascii="Times New Roman" w:hAnsi="Times New Roman" w:cs="Times New Roman"/>
                <w:sz w:val="20"/>
                <w:szCs w:val="20"/>
              </w:rPr>
              <w:t>FFPE BrM</w:t>
            </w:r>
          </w:p>
        </w:tc>
        <w:tc>
          <w:tcPr>
            <w:tcW w:w="1710" w:type="dxa"/>
            <w:shd w:val="clear" w:color="auto" w:fill="auto"/>
          </w:tcPr>
          <w:p w14:paraId="793418A7"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34 (33.3%)</w:t>
            </w:r>
          </w:p>
        </w:tc>
        <w:tc>
          <w:tcPr>
            <w:tcW w:w="1710" w:type="dxa"/>
            <w:shd w:val="clear" w:color="auto" w:fill="auto"/>
          </w:tcPr>
          <w:p w14:paraId="5EA2BFC5" w14:textId="383BA977" w:rsidR="00686358" w:rsidRPr="00DD058D" w:rsidRDefault="00686358" w:rsidP="00686358">
            <w:pPr>
              <w:spacing w:line="0" w:lineRule="atLeast"/>
              <w:ind w:firstLine="175"/>
              <w:rPr>
                <w:rFonts w:ascii="Times New Roman" w:hAnsi="Times New Roman" w:cs="Times New Roman"/>
                <w:sz w:val="20"/>
                <w:szCs w:val="20"/>
              </w:rPr>
            </w:pPr>
            <w:r w:rsidRPr="00DD058D">
              <w:rPr>
                <w:rFonts w:ascii="Times New Roman" w:hAnsi="Times New Roman" w:cs="Times New Roman"/>
                <w:sz w:val="20"/>
                <w:szCs w:val="20"/>
              </w:rPr>
              <w:t>33 (78.6%)</w:t>
            </w:r>
            <w:r w:rsidR="00BB425D" w:rsidRPr="00DD058D">
              <w:rPr>
                <w:rFonts w:ascii="Times New Roman" w:hAnsi="Times New Roman" w:cs="Times New Roman"/>
                <w:sz w:val="20"/>
                <w:szCs w:val="20"/>
                <w:vertAlign w:val="superscript"/>
              </w:rPr>
              <w:t>1</w:t>
            </w:r>
          </w:p>
        </w:tc>
      </w:tr>
      <w:tr w:rsidR="00686358" w:rsidRPr="00DD058D" w14:paraId="443067B3" w14:textId="77777777" w:rsidTr="183673E4">
        <w:tc>
          <w:tcPr>
            <w:tcW w:w="3775" w:type="dxa"/>
            <w:shd w:val="clear" w:color="auto" w:fill="auto"/>
          </w:tcPr>
          <w:p w14:paraId="3937E386" w14:textId="77777777" w:rsidR="00686358" w:rsidRPr="00DD058D" w:rsidRDefault="00686358" w:rsidP="00686358">
            <w:pPr>
              <w:spacing w:line="0" w:lineRule="atLeast"/>
              <w:ind w:firstLine="338"/>
              <w:rPr>
                <w:rFonts w:ascii="Times New Roman" w:hAnsi="Times New Roman" w:cs="Times New Roman"/>
                <w:b/>
                <w:sz w:val="20"/>
                <w:szCs w:val="20"/>
              </w:rPr>
            </w:pPr>
            <w:r w:rsidRPr="00DD058D">
              <w:rPr>
                <w:rFonts w:ascii="Times New Roman" w:hAnsi="Times New Roman" w:cs="Times New Roman"/>
                <w:sz w:val="20"/>
                <w:szCs w:val="20"/>
              </w:rPr>
              <w:t>FFPE ECT</w:t>
            </w:r>
          </w:p>
        </w:tc>
        <w:tc>
          <w:tcPr>
            <w:tcW w:w="1710" w:type="dxa"/>
            <w:shd w:val="clear" w:color="auto" w:fill="auto"/>
          </w:tcPr>
          <w:p w14:paraId="30205A48"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12 (11.8%)</w:t>
            </w:r>
          </w:p>
        </w:tc>
        <w:tc>
          <w:tcPr>
            <w:tcW w:w="1710" w:type="dxa"/>
            <w:shd w:val="clear" w:color="auto" w:fill="auto"/>
          </w:tcPr>
          <w:p w14:paraId="64344463" w14:textId="2B499129" w:rsidR="00686358" w:rsidRPr="00DD058D" w:rsidRDefault="00686358" w:rsidP="00686358">
            <w:pPr>
              <w:spacing w:line="0" w:lineRule="atLeast"/>
              <w:ind w:firstLine="175"/>
              <w:rPr>
                <w:rFonts w:ascii="Times New Roman" w:hAnsi="Times New Roman" w:cs="Times New Roman"/>
                <w:sz w:val="20"/>
                <w:szCs w:val="20"/>
              </w:rPr>
            </w:pPr>
            <w:r w:rsidRPr="00DD058D">
              <w:rPr>
                <w:rFonts w:ascii="Times New Roman" w:hAnsi="Times New Roman" w:cs="Times New Roman"/>
                <w:sz w:val="20"/>
                <w:szCs w:val="20"/>
              </w:rPr>
              <w:t>11 (26.2%)</w:t>
            </w:r>
            <w:bookmarkStart w:id="0" w:name="_Ref179919267"/>
            <w:r w:rsidR="00BB425D" w:rsidRPr="00DD058D">
              <w:rPr>
                <w:rStyle w:val="FootnoteReference"/>
                <w:rFonts w:ascii="Times New Roman" w:hAnsi="Times New Roman" w:cs="Times New Roman"/>
                <w:sz w:val="20"/>
                <w:szCs w:val="20"/>
              </w:rPr>
              <w:footnoteReference w:id="2"/>
            </w:r>
            <w:bookmarkEnd w:id="0"/>
          </w:p>
        </w:tc>
      </w:tr>
      <w:tr w:rsidR="00686358" w:rsidRPr="00DD058D" w14:paraId="4D696B11" w14:textId="77777777" w:rsidTr="183673E4">
        <w:tc>
          <w:tcPr>
            <w:tcW w:w="3775" w:type="dxa"/>
            <w:shd w:val="clear" w:color="auto" w:fill="auto"/>
          </w:tcPr>
          <w:p w14:paraId="100720C9" w14:textId="3C226932" w:rsidR="00686358" w:rsidRPr="00DD058D" w:rsidRDefault="0054639A" w:rsidP="00686358">
            <w:pPr>
              <w:spacing w:line="0" w:lineRule="atLeast"/>
              <w:ind w:firstLine="338"/>
              <w:rPr>
                <w:rFonts w:ascii="Times New Roman" w:hAnsi="Times New Roman" w:cs="Times New Roman"/>
                <w:b/>
                <w:sz w:val="20"/>
                <w:szCs w:val="20"/>
              </w:rPr>
            </w:pPr>
            <w:r>
              <w:rPr>
                <w:rFonts w:ascii="Times New Roman" w:hAnsi="Times New Roman" w:cs="Times New Roman"/>
                <w:sz w:val="20"/>
                <w:szCs w:val="20"/>
              </w:rPr>
              <w:t>Patient-matched b</w:t>
            </w:r>
            <w:r w:rsidR="00686358" w:rsidRPr="00DD058D">
              <w:rPr>
                <w:rFonts w:ascii="Times New Roman" w:hAnsi="Times New Roman" w:cs="Times New Roman"/>
                <w:sz w:val="20"/>
                <w:szCs w:val="20"/>
              </w:rPr>
              <w:t>lood</w:t>
            </w:r>
          </w:p>
        </w:tc>
        <w:tc>
          <w:tcPr>
            <w:tcW w:w="1710" w:type="dxa"/>
            <w:shd w:val="clear" w:color="auto" w:fill="auto"/>
          </w:tcPr>
          <w:p w14:paraId="7C8181ED"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26 (25.5%)</w:t>
            </w:r>
          </w:p>
        </w:tc>
        <w:tc>
          <w:tcPr>
            <w:tcW w:w="1710" w:type="dxa"/>
            <w:shd w:val="clear" w:color="auto" w:fill="auto"/>
          </w:tcPr>
          <w:p w14:paraId="0F62692C" w14:textId="391F5EB5" w:rsidR="00686358" w:rsidRPr="00DD058D" w:rsidRDefault="00686358" w:rsidP="00686358">
            <w:pPr>
              <w:spacing w:line="0" w:lineRule="atLeast"/>
              <w:ind w:firstLine="175"/>
              <w:rPr>
                <w:rFonts w:ascii="Times New Roman" w:hAnsi="Times New Roman" w:cs="Times New Roman"/>
                <w:sz w:val="20"/>
                <w:szCs w:val="20"/>
              </w:rPr>
            </w:pPr>
            <w:r w:rsidRPr="00DD058D">
              <w:rPr>
                <w:rFonts w:ascii="Times New Roman" w:hAnsi="Times New Roman" w:cs="Times New Roman"/>
                <w:sz w:val="20"/>
                <w:szCs w:val="20"/>
              </w:rPr>
              <w:t>25 (59.5%)</w:t>
            </w:r>
            <w:r w:rsidR="00BB425D" w:rsidRPr="00DD058D">
              <w:rPr>
                <w:rStyle w:val="FootnoteReference"/>
                <w:rFonts w:ascii="Times New Roman" w:hAnsi="Times New Roman" w:cs="Times New Roman"/>
                <w:sz w:val="20"/>
                <w:szCs w:val="20"/>
              </w:rPr>
              <w:footnoteReference w:id="3"/>
            </w:r>
          </w:p>
        </w:tc>
      </w:tr>
      <w:tr w:rsidR="00686358" w:rsidRPr="00DD058D" w14:paraId="3C2C0677" w14:textId="77777777" w:rsidTr="183673E4">
        <w:trPr>
          <w:trHeight w:val="125"/>
        </w:trPr>
        <w:tc>
          <w:tcPr>
            <w:tcW w:w="3775" w:type="dxa"/>
            <w:shd w:val="clear" w:color="auto" w:fill="auto"/>
          </w:tcPr>
          <w:p w14:paraId="603D39D9" w14:textId="77777777" w:rsidR="00686358" w:rsidRPr="00DD058D" w:rsidRDefault="00686358" w:rsidP="00686358">
            <w:pPr>
              <w:spacing w:line="0" w:lineRule="atLeast"/>
              <w:ind w:firstLine="338"/>
              <w:rPr>
                <w:rFonts w:ascii="Times New Roman" w:hAnsi="Times New Roman" w:cs="Times New Roman"/>
                <w:sz w:val="20"/>
                <w:szCs w:val="20"/>
              </w:rPr>
            </w:pPr>
          </w:p>
        </w:tc>
        <w:tc>
          <w:tcPr>
            <w:tcW w:w="1710" w:type="dxa"/>
            <w:shd w:val="clear" w:color="auto" w:fill="auto"/>
          </w:tcPr>
          <w:p w14:paraId="27E12F65" w14:textId="77777777" w:rsidR="00686358" w:rsidRPr="00DD058D" w:rsidRDefault="00686358" w:rsidP="00686358">
            <w:pPr>
              <w:spacing w:line="0" w:lineRule="atLeast"/>
              <w:rPr>
                <w:rFonts w:ascii="Times New Roman" w:hAnsi="Times New Roman" w:cs="Times New Roman"/>
                <w:b/>
                <w:sz w:val="20"/>
                <w:szCs w:val="20"/>
              </w:rPr>
            </w:pPr>
          </w:p>
        </w:tc>
        <w:tc>
          <w:tcPr>
            <w:tcW w:w="1710" w:type="dxa"/>
            <w:shd w:val="clear" w:color="auto" w:fill="auto"/>
          </w:tcPr>
          <w:p w14:paraId="04E40F4F" w14:textId="77777777" w:rsidR="00686358" w:rsidRPr="00DD058D" w:rsidRDefault="00686358" w:rsidP="00686358">
            <w:pPr>
              <w:spacing w:line="0" w:lineRule="atLeast"/>
              <w:ind w:firstLine="340"/>
              <w:rPr>
                <w:rFonts w:ascii="Times New Roman" w:hAnsi="Times New Roman" w:cs="Times New Roman"/>
                <w:b/>
                <w:sz w:val="20"/>
                <w:szCs w:val="20"/>
              </w:rPr>
            </w:pPr>
          </w:p>
        </w:tc>
      </w:tr>
      <w:tr w:rsidR="00686358" w:rsidRPr="00DD058D" w14:paraId="1D237AFB" w14:textId="77777777" w:rsidTr="183673E4">
        <w:tc>
          <w:tcPr>
            <w:tcW w:w="3775" w:type="dxa"/>
            <w:shd w:val="clear" w:color="auto" w:fill="auto"/>
          </w:tcPr>
          <w:p w14:paraId="0000E8FD" w14:textId="77777777" w:rsidR="00686358" w:rsidRPr="00DD058D" w:rsidRDefault="00686358" w:rsidP="00686358">
            <w:pPr>
              <w:spacing w:line="0" w:lineRule="atLeast"/>
              <w:rPr>
                <w:rFonts w:ascii="Times New Roman" w:hAnsi="Times New Roman" w:cs="Times New Roman"/>
                <w:b/>
                <w:sz w:val="20"/>
                <w:szCs w:val="20"/>
              </w:rPr>
            </w:pPr>
            <w:r w:rsidRPr="00DD058D">
              <w:rPr>
                <w:rFonts w:ascii="Times New Roman" w:hAnsi="Times New Roman" w:cs="Times New Roman"/>
                <w:b/>
                <w:sz w:val="20"/>
                <w:szCs w:val="20"/>
              </w:rPr>
              <w:t>RNA Samples and Intrinsic Subtypes (PAM50)</w:t>
            </w:r>
          </w:p>
        </w:tc>
        <w:tc>
          <w:tcPr>
            <w:tcW w:w="1710" w:type="dxa"/>
            <w:shd w:val="clear" w:color="auto" w:fill="auto"/>
          </w:tcPr>
          <w:p w14:paraId="3DF6D8A6" w14:textId="77777777"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78 (100%)</w:t>
            </w:r>
          </w:p>
        </w:tc>
        <w:tc>
          <w:tcPr>
            <w:tcW w:w="1710" w:type="dxa"/>
            <w:shd w:val="clear" w:color="auto" w:fill="auto"/>
          </w:tcPr>
          <w:p w14:paraId="41E22EA0" w14:textId="77777777"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39 (100%)</w:t>
            </w:r>
          </w:p>
        </w:tc>
      </w:tr>
      <w:tr w:rsidR="00686358" w:rsidRPr="00DD058D" w14:paraId="6B94F06B" w14:textId="77777777" w:rsidTr="183673E4">
        <w:tc>
          <w:tcPr>
            <w:tcW w:w="3775" w:type="dxa"/>
            <w:shd w:val="clear" w:color="auto" w:fill="auto"/>
          </w:tcPr>
          <w:p w14:paraId="7531B444" w14:textId="77777777" w:rsidR="00686358" w:rsidRPr="00DD058D" w:rsidRDefault="00686358" w:rsidP="00686358">
            <w:pPr>
              <w:spacing w:line="0" w:lineRule="atLeast"/>
              <w:ind w:firstLine="338"/>
              <w:rPr>
                <w:rFonts w:ascii="Times New Roman" w:hAnsi="Times New Roman" w:cs="Times New Roman"/>
                <w:b/>
                <w:sz w:val="20"/>
                <w:szCs w:val="20"/>
              </w:rPr>
            </w:pPr>
            <w:r w:rsidRPr="00DD058D">
              <w:rPr>
                <w:rFonts w:ascii="Times New Roman" w:hAnsi="Times New Roman" w:cs="Times New Roman"/>
                <w:sz w:val="20"/>
                <w:szCs w:val="20"/>
              </w:rPr>
              <w:t>Frozen BrM</w:t>
            </w:r>
          </w:p>
        </w:tc>
        <w:tc>
          <w:tcPr>
            <w:tcW w:w="1710" w:type="dxa"/>
            <w:shd w:val="clear" w:color="auto" w:fill="auto"/>
          </w:tcPr>
          <w:p w14:paraId="0EDD80AE"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31 (39.7%)</w:t>
            </w:r>
          </w:p>
        </w:tc>
        <w:tc>
          <w:tcPr>
            <w:tcW w:w="1710" w:type="dxa"/>
            <w:shd w:val="clear" w:color="auto" w:fill="auto"/>
          </w:tcPr>
          <w:p w14:paraId="629E3CF2" w14:textId="255EC59E" w:rsidR="00686358" w:rsidRPr="00DD058D" w:rsidRDefault="00686358" w:rsidP="00686358">
            <w:pPr>
              <w:spacing w:line="0" w:lineRule="atLeast"/>
              <w:ind w:firstLine="112"/>
              <w:rPr>
                <w:rFonts w:ascii="Times New Roman" w:hAnsi="Times New Roman" w:cs="Times New Roman"/>
                <w:sz w:val="20"/>
                <w:szCs w:val="20"/>
              </w:rPr>
            </w:pPr>
            <w:r w:rsidRPr="00DD058D">
              <w:rPr>
                <w:rFonts w:ascii="Times New Roman" w:hAnsi="Times New Roman" w:cs="Times New Roman"/>
                <w:sz w:val="20"/>
                <w:szCs w:val="20"/>
              </w:rPr>
              <w:t>30 (76.9%)</w:t>
            </w:r>
            <w:bookmarkStart w:id="1" w:name="_Ref169619436"/>
            <w:r w:rsidR="00BB425D" w:rsidRPr="00DD058D">
              <w:rPr>
                <w:rFonts w:ascii="Times New Roman" w:hAnsi="Times New Roman" w:cs="Times New Roman"/>
                <w:sz w:val="20"/>
                <w:szCs w:val="20"/>
                <w:vertAlign w:val="superscript"/>
              </w:rPr>
              <w:t>1</w:t>
            </w:r>
            <w:bookmarkEnd w:id="1"/>
          </w:p>
        </w:tc>
      </w:tr>
      <w:tr w:rsidR="00686358" w:rsidRPr="00DD058D" w14:paraId="4BC515FF" w14:textId="77777777" w:rsidTr="183673E4">
        <w:tc>
          <w:tcPr>
            <w:tcW w:w="3775" w:type="dxa"/>
            <w:shd w:val="clear" w:color="auto" w:fill="auto"/>
          </w:tcPr>
          <w:p w14:paraId="4BD83746" w14:textId="77777777" w:rsidR="00686358" w:rsidRPr="00DD058D" w:rsidRDefault="1BCC2B79" w:rsidP="1BCC2B79">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Luminal A</w:t>
            </w:r>
          </w:p>
        </w:tc>
        <w:tc>
          <w:tcPr>
            <w:tcW w:w="1710" w:type="dxa"/>
            <w:shd w:val="clear" w:color="auto" w:fill="auto"/>
          </w:tcPr>
          <w:p w14:paraId="40CD62C1"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7 (22.6%)</w:t>
            </w:r>
          </w:p>
        </w:tc>
        <w:tc>
          <w:tcPr>
            <w:tcW w:w="1710" w:type="dxa"/>
            <w:shd w:val="clear" w:color="auto" w:fill="auto"/>
          </w:tcPr>
          <w:p w14:paraId="2252564A"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7 (23.3%)</w:t>
            </w:r>
          </w:p>
        </w:tc>
      </w:tr>
      <w:tr w:rsidR="00686358" w:rsidRPr="00DD058D" w14:paraId="526642F7" w14:textId="77777777" w:rsidTr="183673E4">
        <w:tc>
          <w:tcPr>
            <w:tcW w:w="3775" w:type="dxa"/>
            <w:shd w:val="clear" w:color="auto" w:fill="auto"/>
          </w:tcPr>
          <w:p w14:paraId="62E9AB8E" w14:textId="77777777" w:rsidR="00686358" w:rsidRPr="00DD058D" w:rsidRDefault="00686358" w:rsidP="00686358">
            <w:pPr>
              <w:spacing w:line="0" w:lineRule="atLeast"/>
              <w:ind w:firstLine="698"/>
              <w:rPr>
                <w:rFonts w:ascii="Times New Roman" w:hAnsi="Times New Roman" w:cs="Times New Roman"/>
                <w:b/>
                <w:sz w:val="20"/>
                <w:szCs w:val="20"/>
              </w:rPr>
            </w:pPr>
            <w:r w:rsidRPr="00DD058D">
              <w:rPr>
                <w:rFonts w:ascii="Times New Roman" w:hAnsi="Times New Roman" w:cs="Times New Roman"/>
                <w:sz w:val="20"/>
                <w:szCs w:val="20"/>
              </w:rPr>
              <w:t>Luminal B</w:t>
            </w:r>
          </w:p>
        </w:tc>
        <w:tc>
          <w:tcPr>
            <w:tcW w:w="1710" w:type="dxa"/>
            <w:shd w:val="clear" w:color="auto" w:fill="auto"/>
          </w:tcPr>
          <w:p w14:paraId="39675136"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4 (12.9%)</w:t>
            </w:r>
          </w:p>
        </w:tc>
        <w:tc>
          <w:tcPr>
            <w:tcW w:w="1710" w:type="dxa"/>
            <w:shd w:val="clear" w:color="auto" w:fill="auto"/>
          </w:tcPr>
          <w:p w14:paraId="4BA34A4D"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4 (13.3%)</w:t>
            </w:r>
          </w:p>
        </w:tc>
      </w:tr>
      <w:tr w:rsidR="00686358" w:rsidRPr="00DD058D" w14:paraId="320A057D" w14:textId="77777777" w:rsidTr="183673E4">
        <w:tc>
          <w:tcPr>
            <w:tcW w:w="3775" w:type="dxa"/>
            <w:shd w:val="clear" w:color="auto" w:fill="auto"/>
          </w:tcPr>
          <w:p w14:paraId="3823D326" w14:textId="77777777"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HER2-enriched</w:t>
            </w:r>
          </w:p>
        </w:tc>
        <w:tc>
          <w:tcPr>
            <w:tcW w:w="1710" w:type="dxa"/>
            <w:shd w:val="clear" w:color="auto" w:fill="auto"/>
          </w:tcPr>
          <w:p w14:paraId="51683557"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10 (32.3%)</w:t>
            </w:r>
          </w:p>
        </w:tc>
        <w:tc>
          <w:tcPr>
            <w:tcW w:w="1710" w:type="dxa"/>
            <w:shd w:val="clear" w:color="auto" w:fill="auto"/>
          </w:tcPr>
          <w:p w14:paraId="25D330F6"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10 (33.3%)</w:t>
            </w:r>
          </w:p>
        </w:tc>
      </w:tr>
      <w:tr w:rsidR="00686358" w:rsidRPr="00DD058D" w14:paraId="62CA0FEB" w14:textId="77777777" w:rsidTr="183673E4">
        <w:tc>
          <w:tcPr>
            <w:tcW w:w="3775" w:type="dxa"/>
            <w:shd w:val="clear" w:color="auto" w:fill="auto"/>
          </w:tcPr>
          <w:p w14:paraId="4581681F" w14:textId="255104FC"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Basal</w:t>
            </w:r>
            <w:r w:rsidR="00297BC3" w:rsidRPr="00DD058D">
              <w:rPr>
                <w:rFonts w:ascii="Times New Roman" w:hAnsi="Times New Roman" w:cs="Times New Roman"/>
                <w:sz w:val="20"/>
                <w:szCs w:val="20"/>
              </w:rPr>
              <w:t>-like</w:t>
            </w:r>
            <w:r w:rsidRPr="00DD058D">
              <w:rPr>
                <w:rFonts w:ascii="Times New Roman" w:hAnsi="Times New Roman" w:cs="Times New Roman"/>
                <w:sz w:val="20"/>
                <w:szCs w:val="20"/>
              </w:rPr>
              <w:t xml:space="preserve"> (including Claudin-low)</w:t>
            </w:r>
          </w:p>
        </w:tc>
        <w:tc>
          <w:tcPr>
            <w:tcW w:w="1710" w:type="dxa"/>
            <w:shd w:val="clear" w:color="auto" w:fill="auto"/>
          </w:tcPr>
          <w:p w14:paraId="108453B1"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9 (29.0%)</w:t>
            </w:r>
          </w:p>
        </w:tc>
        <w:tc>
          <w:tcPr>
            <w:tcW w:w="1710" w:type="dxa"/>
            <w:shd w:val="clear" w:color="auto" w:fill="auto"/>
          </w:tcPr>
          <w:p w14:paraId="3F8B6C64" w14:textId="210B2930"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8 (26.7%)</w:t>
            </w:r>
            <w:r w:rsidR="0025268F" w:rsidRPr="00DD058D">
              <w:rPr>
                <w:rFonts w:ascii="Times New Roman" w:hAnsi="Times New Roman" w:cs="Times New Roman"/>
                <w:sz w:val="20"/>
                <w:szCs w:val="20"/>
                <w:vertAlign w:val="superscript"/>
              </w:rPr>
              <w:t>1</w:t>
            </w:r>
          </w:p>
        </w:tc>
      </w:tr>
      <w:tr w:rsidR="00686358" w:rsidRPr="00DD058D" w14:paraId="30A6139B" w14:textId="77777777" w:rsidTr="183673E4">
        <w:tc>
          <w:tcPr>
            <w:tcW w:w="3775" w:type="dxa"/>
            <w:shd w:val="clear" w:color="auto" w:fill="auto"/>
          </w:tcPr>
          <w:p w14:paraId="7CD1912B" w14:textId="0151EBDC" w:rsidR="00686358" w:rsidRPr="00DD058D" w:rsidRDefault="183673E4"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Normal</w:t>
            </w:r>
            <w:r w:rsidR="00297BC3" w:rsidRPr="00DD058D">
              <w:rPr>
                <w:rFonts w:ascii="Times New Roman" w:hAnsi="Times New Roman" w:cs="Times New Roman"/>
                <w:sz w:val="20"/>
                <w:szCs w:val="20"/>
              </w:rPr>
              <w:t>-like</w:t>
            </w:r>
          </w:p>
        </w:tc>
        <w:tc>
          <w:tcPr>
            <w:tcW w:w="1710" w:type="dxa"/>
            <w:shd w:val="clear" w:color="auto" w:fill="auto"/>
          </w:tcPr>
          <w:p w14:paraId="0EBB26EB"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1 (3.2%)</w:t>
            </w:r>
          </w:p>
        </w:tc>
        <w:tc>
          <w:tcPr>
            <w:tcW w:w="1710" w:type="dxa"/>
            <w:shd w:val="clear" w:color="auto" w:fill="auto"/>
          </w:tcPr>
          <w:p w14:paraId="3CD0C86F"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1 (3.3%)</w:t>
            </w:r>
          </w:p>
        </w:tc>
      </w:tr>
      <w:tr w:rsidR="00686358" w:rsidRPr="00DD058D" w14:paraId="01EACE71" w14:textId="77777777" w:rsidTr="183673E4">
        <w:tc>
          <w:tcPr>
            <w:tcW w:w="3775" w:type="dxa"/>
            <w:shd w:val="clear" w:color="auto" w:fill="auto"/>
          </w:tcPr>
          <w:p w14:paraId="6E4AED82" w14:textId="77777777" w:rsidR="00686358" w:rsidRPr="00DD058D" w:rsidRDefault="00686358" w:rsidP="00686358">
            <w:pPr>
              <w:spacing w:line="0" w:lineRule="atLeast"/>
              <w:ind w:firstLine="338"/>
              <w:rPr>
                <w:rFonts w:ascii="Times New Roman" w:hAnsi="Times New Roman" w:cs="Times New Roman"/>
                <w:b/>
                <w:sz w:val="20"/>
                <w:szCs w:val="20"/>
              </w:rPr>
            </w:pPr>
            <w:r w:rsidRPr="00DD058D">
              <w:rPr>
                <w:rFonts w:ascii="Times New Roman" w:hAnsi="Times New Roman" w:cs="Times New Roman"/>
                <w:sz w:val="20"/>
                <w:szCs w:val="20"/>
              </w:rPr>
              <w:t>FFPE BrM</w:t>
            </w:r>
          </w:p>
        </w:tc>
        <w:tc>
          <w:tcPr>
            <w:tcW w:w="1710" w:type="dxa"/>
            <w:shd w:val="clear" w:color="auto" w:fill="auto"/>
          </w:tcPr>
          <w:p w14:paraId="4B868A03"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34 (43.6%)</w:t>
            </w:r>
          </w:p>
        </w:tc>
        <w:tc>
          <w:tcPr>
            <w:tcW w:w="1710" w:type="dxa"/>
            <w:shd w:val="clear" w:color="auto" w:fill="auto"/>
          </w:tcPr>
          <w:p w14:paraId="0369839D" w14:textId="1512E8C7" w:rsidR="00686358" w:rsidRPr="00DD058D" w:rsidRDefault="00686358" w:rsidP="00686358">
            <w:pPr>
              <w:spacing w:line="0" w:lineRule="atLeast"/>
              <w:ind w:firstLine="163"/>
              <w:rPr>
                <w:rFonts w:ascii="Times New Roman" w:hAnsi="Times New Roman" w:cs="Times New Roman"/>
                <w:sz w:val="20"/>
                <w:szCs w:val="20"/>
              </w:rPr>
            </w:pPr>
            <w:r w:rsidRPr="00DD058D">
              <w:rPr>
                <w:rFonts w:ascii="Times New Roman" w:hAnsi="Times New Roman" w:cs="Times New Roman"/>
                <w:sz w:val="20"/>
                <w:szCs w:val="20"/>
              </w:rPr>
              <w:t>33 (84.6%)</w:t>
            </w:r>
            <w:r w:rsidR="0025268F" w:rsidRPr="00DD058D">
              <w:rPr>
                <w:rFonts w:ascii="Times New Roman" w:hAnsi="Times New Roman" w:cs="Times New Roman"/>
                <w:sz w:val="20"/>
                <w:szCs w:val="20"/>
                <w:vertAlign w:val="superscript"/>
              </w:rPr>
              <w:t>1</w:t>
            </w:r>
          </w:p>
        </w:tc>
      </w:tr>
      <w:tr w:rsidR="00686358" w:rsidRPr="00DD058D" w14:paraId="58E509D0" w14:textId="77777777" w:rsidTr="183673E4">
        <w:tc>
          <w:tcPr>
            <w:tcW w:w="3775" w:type="dxa"/>
            <w:shd w:val="clear" w:color="auto" w:fill="auto"/>
          </w:tcPr>
          <w:p w14:paraId="27FE8591" w14:textId="77777777"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Luminal A</w:t>
            </w:r>
          </w:p>
        </w:tc>
        <w:tc>
          <w:tcPr>
            <w:tcW w:w="1710" w:type="dxa"/>
            <w:shd w:val="clear" w:color="auto" w:fill="auto"/>
          </w:tcPr>
          <w:p w14:paraId="6A56CE36"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5 (14.7%)</w:t>
            </w:r>
          </w:p>
        </w:tc>
        <w:tc>
          <w:tcPr>
            <w:tcW w:w="1710" w:type="dxa"/>
            <w:shd w:val="clear" w:color="auto" w:fill="auto"/>
          </w:tcPr>
          <w:p w14:paraId="1F31E9DA"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5 (15.2%)</w:t>
            </w:r>
          </w:p>
        </w:tc>
      </w:tr>
      <w:tr w:rsidR="00686358" w:rsidRPr="00DD058D" w14:paraId="62CB7E60" w14:textId="77777777" w:rsidTr="183673E4">
        <w:tc>
          <w:tcPr>
            <w:tcW w:w="3775" w:type="dxa"/>
            <w:shd w:val="clear" w:color="auto" w:fill="auto"/>
          </w:tcPr>
          <w:p w14:paraId="65B6648D" w14:textId="77777777" w:rsidR="00686358" w:rsidRPr="00DD058D" w:rsidRDefault="00686358" w:rsidP="00686358">
            <w:pPr>
              <w:spacing w:line="0" w:lineRule="atLeast"/>
              <w:ind w:firstLine="698"/>
              <w:rPr>
                <w:rFonts w:ascii="Times New Roman" w:hAnsi="Times New Roman" w:cs="Times New Roman"/>
                <w:b/>
                <w:sz w:val="20"/>
                <w:szCs w:val="20"/>
              </w:rPr>
            </w:pPr>
            <w:r w:rsidRPr="00DD058D">
              <w:rPr>
                <w:rFonts w:ascii="Times New Roman" w:hAnsi="Times New Roman" w:cs="Times New Roman"/>
                <w:sz w:val="20"/>
                <w:szCs w:val="20"/>
              </w:rPr>
              <w:t>Luminal B</w:t>
            </w:r>
          </w:p>
        </w:tc>
        <w:tc>
          <w:tcPr>
            <w:tcW w:w="1710" w:type="dxa"/>
            <w:shd w:val="clear" w:color="auto" w:fill="auto"/>
          </w:tcPr>
          <w:p w14:paraId="213C55F5"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8 (23.5%)</w:t>
            </w:r>
          </w:p>
        </w:tc>
        <w:tc>
          <w:tcPr>
            <w:tcW w:w="1710" w:type="dxa"/>
            <w:shd w:val="clear" w:color="auto" w:fill="auto"/>
          </w:tcPr>
          <w:p w14:paraId="22BA5E97"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8 (24.2%)</w:t>
            </w:r>
          </w:p>
        </w:tc>
      </w:tr>
      <w:tr w:rsidR="00686358" w:rsidRPr="00DD058D" w14:paraId="79B8CF04" w14:textId="77777777" w:rsidTr="183673E4">
        <w:tc>
          <w:tcPr>
            <w:tcW w:w="3775" w:type="dxa"/>
            <w:shd w:val="clear" w:color="auto" w:fill="auto"/>
          </w:tcPr>
          <w:p w14:paraId="33BC1991" w14:textId="77777777"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HER2-enriched</w:t>
            </w:r>
          </w:p>
        </w:tc>
        <w:tc>
          <w:tcPr>
            <w:tcW w:w="1710" w:type="dxa"/>
            <w:shd w:val="clear" w:color="auto" w:fill="auto"/>
          </w:tcPr>
          <w:p w14:paraId="522DB0B5"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11 (32.4%)</w:t>
            </w:r>
          </w:p>
        </w:tc>
        <w:tc>
          <w:tcPr>
            <w:tcW w:w="1710" w:type="dxa"/>
            <w:shd w:val="clear" w:color="auto" w:fill="auto"/>
          </w:tcPr>
          <w:p w14:paraId="3DE0F236"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11 (33.3%)</w:t>
            </w:r>
          </w:p>
        </w:tc>
      </w:tr>
      <w:tr w:rsidR="00686358" w:rsidRPr="00DD058D" w14:paraId="355FE4F7" w14:textId="77777777" w:rsidTr="183673E4">
        <w:tc>
          <w:tcPr>
            <w:tcW w:w="3775" w:type="dxa"/>
            <w:shd w:val="clear" w:color="auto" w:fill="auto"/>
          </w:tcPr>
          <w:p w14:paraId="41EABEA5" w14:textId="4623AA4D"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Basal</w:t>
            </w:r>
            <w:r w:rsidR="008B0D1C" w:rsidRPr="00DD058D">
              <w:rPr>
                <w:rFonts w:ascii="Times New Roman" w:hAnsi="Times New Roman" w:cs="Times New Roman"/>
                <w:sz w:val="20"/>
                <w:szCs w:val="20"/>
              </w:rPr>
              <w:t>-like</w:t>
            </w:r>
            <w:r w:rsidRPr="00DD058D">
              <w:rPr>
                <w:rFonts w:ascii="Times New Roman" w:hAnsi="Times New Roman" w:cs="Times New Roman"/>
                <w:sz w:val="20"/>
                <w:szCs w:val="20"/>
              </w:rPr>
              <w:t xml:space="preserve"> (including Claudin-low)</w:t>
            </w:r>
          </w:p>
        </w:tc>
        <w:tc>
          <w:tcPr>
            <w:tcW w:w="1710" w:type="dxa"/>
            <w:shd w:val="clear" w:color="auto" w:fill="auto"/>
          </w:tcPr>
          <w:p w14:paraId="65A092E3"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9 (26.5%)</w:t>
            </w:r>
          </w:p>
        </w:tc>
        <w:tc>
          <w:tcPr>
            <w:tcW w:w="1710" w:type="dxa"/>
            <w:shd w:val="clear" w:color="auto" w:fill="auto"/>
          </w:tcPr>
          <w:p w14:paraId="5C2FEB3A" w14:textId="0B7C99D3"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8 (24.2%)</w:t>
            </w:r>
            <w:r w:rsidR="0025268F" w:rsidRPr="00DD058D">
              <w:rPr>
                <w:rFonts w:ascii="Times New Roman" w:hAnsi="Times New Roman" w:cs="Times New Roman"/>
                <w:sz w:val="20"/>
                <w:szCs w:val="20"/>
                <w:vertAlign w:val="superscript"/>
              </w:rPr>
              <w:t>1</w:t>
            </w:r>
          </w:p>
        </w:tc>
      </w:tr>
      <w:tr w:rsidR="00686358" w:rsidRPr="00DD058D" w14:paraId="1EE77E92" w14:textId="77777777" w:rsidTr="183673E4">
        <w:tc>
          <w:tcPr>
            <w:tcW w:w="3775" w:type="dxa"/>
            <w:shd w:val="clear" w:color="auto" w:fill="auto"/>
          </w:tcPr>
          <w:p w14:paraId="3ADFA9DA" w14:textId="4B5BEAB6"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Normal</w:t>
            </w:r>
            <w:r w:rsidR="008B0D1C" w:rsidRPr="00DD058D">
              <w:rPr>
                <w:rFonts w:ascii="Times New Roman" w:hAnsi="Times New Roman" w:cs="Times New Roman"/>
                <w:sz w:val="20"/>
                <w:szCs w:val="20"/>
              </w:rPr>
              <w:t>-like</w:t>
            </w:r>
          </w:p>
        </w:tc>
        <w:tc>
          <w:tcPr>
            <w:tcW w:w="1710" w:type="dxa"/>
            <w:shd w:val="clear" w:color="auto" w:fill="auto"/>
          </w:tcPr>
          <w:p w14:paraId="3183ED08"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1 (2.9%)</w:t>
            </w:r>
          </w:p>
        </w:tc>
        <w:tc>
          <w:tcPr>
            <w:tcW w:w="1710" w:type="dxa"/>
            <w:shd w:val="clear" w:color="auto" w:fill="auto"/>
          </w:tcPr>
          <w:p w14:paraId="2D2927C5"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1 (3.0%)</w:t>
            </w:r>
          </w:p>
        </w:tc>
      </w:tr>
      <w:tr w:rsidR="00686358" w:rsidRPr="00DD058D" w14:paraId="2DC7394E" w14:textId="77777777" w:rsidTr="183673E4">
        <w:tc>
          <w:tcPr>
            <w:tcW w:w="3775" w:type="dxa"/>
            <w:shd w:val="clear" w:color="auto" w:fill="auto"/>
          </w:tcPr>
          <w:p w14:paraId="31EF5DE3" w14:textId="77777777" w:rsidR="00686358" w:rsidRPr="00DD058D" w:rsidRDefault="00686358" w:rsidP="00686358">
            <w:pPr>
              <w:spacing w:line="0" w:lineRule="atLeast"/>
              <w:ind w:firstLine="338"/>
              <w:rPr>
                <w:rFonts w:ascii="Times New Roman" w:hAnsi="Times New Roman" w:cs="Times New Roman"/>
                <w:b/>
                <w:sz w:val="20"/>
                <w:szCs w:val="20"/>
              </w:rPr>
            </w:pPr>
            <w:r w:rsidRPr="00DD058D">
              <w:rPr>
                <w:rFonts w:ascii="Times New Roman" w:hAnsi="Times New Roman" w:cs="Times New Roman"/>
                <w:sz w:val="20"/>
                <w:szCs w:val="20"/>
              </w:rPr>
              <w:t>FFPE ECT</w:t>
            </w:r>
          </w:p>
        </w:tc>
        <w:tc>
          <w:tcPr>
            <w:tcW w:w="1710" w:type="dxa"/>
            <w:shd w:val="clear" w:color="auto" w:fill="auto"/>
          </w:tcPr>
          <w:p w14:paraId="46F1A5CE" w14:textId="77777777" w:rsidR="00686358" w:rsidRPr="00DD058D" w:rsidRDefault="00686358" w:rsidP="00686358">
            <w:pPr>
              <w:spacing w:line="0" w:lineRule="atLeast"/>
              <w:ind w:firstLine="160"/>
              <w:rPr>
                <w:rFonts w:ascii="Times New Roman" w:hAnsi="Times New Roman" w:cs="Times New Roman"/>
                <w:sz w:val="20"/>
                <w:szCs w:val="20"/>
              </w:rPr>
            </w:pPr>
            <w:r w:rsidRPr="00DD058D">
              <w:rPr>
                <w:rFonts w:ascii="Times New Roman" w:hAnsi="Times New Roman" w:cs="Times New Roman"/>
                <w:sz w:val="20"/>
                <w:szCs w:val="20"/>
              </w:rPr>
              <w:t>13 (16.7%)</w:t>
            </w:r>
          </w:p>
        </w:tc>
        <w:tc>
          <w:tcPr>
            <w:tcW w:w="1710" w:type="dxa"/>
            <w:shd w:val="clear" w:color="auto" w:fill="auto"/>
          </w:tcPr>
          <w:p w14:paraId="3F72AF98" w14:textId="181A96C7" w:rsidR="00686358" w:rsidRPr="00DD058D" w:rsidRDefault="00686358" w:rsidP="00686358">
            <w:pPr>
              <w:spacing w:line="0" w:lineRule="atLeast"/>
              <w:ind w:firstLine="163"/>
              <w:rPr>
                <w:rFonts w:ascii="Times New Roman" w:hAnsi="Times New Roman" w:cs="Times New Roman"/>
                <w:b/>
                <w:sz w:val="20"/>
                <w:szCs w:val="20"/>
              </w:rPr>
            </w:pPr>
            <w:r w:rsidRPr="00DD058D">
              <w:rPr>
                <w:rFonts w:ascii="Times New Roman" w:hAnsi="Times New Roman" w:cs="Times New Roman"/>
                <w:sz w:val="20"/>
                <w:szCs w:val="20"/>
              </w:rPr>
              <w:t>12 (30.8%)</w:t>
            </w:r>
            <w:r w:rsidR="0025268F" w:rsidRPr="00DD058D">
              <w:rPr>
                <w:rFonts w:ascii="Times New Roman" w:hAnsi="Times New Roman" w:cs="Times New Roman"/>
                <w:sz w:val="20"/>
                <w:szCs w:val="20"/>
                <w:vertAlign w:val="superscript"/>
              </w:rPr>
              <w:t>2</w:t>
            </w:r>
          </w:p>
        </w:tc>
      </w:tr>
      <w:tr w:rsidR="00686358" w:rsidRPr="00DD058D" w14:paraId="6742BBC6" w14:textId="77777777" w:rsidTr="183673E4">
        <w:tc>
          <w:tcPr>
            <w:tcW w:w="3775" w:type="dxa"/>
            <w:shd w:val="clear" w:color="auto" w:fill="auto"/>
          </w:tcPr>
          <w:p w14:paraId="4EEE2C11" w14:textId="77777777"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Luminal A</w:t>
            </w:r>
          </w:p>
        </w:tc>
        <w:tc>
          <w:tcPr>
            <w:tcW w:w="1710" w:type="dxa"/>
            <w:shd w:val="clear" w:color="auto" w:fill="auto"/>
          </w:tcPr>
          <w:p w14:paraId="221D7400"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2 (15.4%)</w:t>
            </w:r>
          </w:p>
        </w:tc>
        <w:tc>
          <w:tcPr>
            <w:tcW w:w="1710" w:type="dxa"/>
            <w:shd w:val="clear" w:color="auto" w:fill="auto"/>
          </w:tcPr>
          <w:p w14:paraId="5EF7E616"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2 (16.7%)</w:t>
            </w:r>
          </w:p>
        </w:tc>
      </w:tr>
      <w:tr w:rsidR="00686358" w:rsidRPr="00DD058D" w14:paraId="5FDCFFB4" w14:textId="77777777" w:rsidTr="183673E4">
        <w:tc>
          <w:tcPr>
            <w:tcW w:w="3775" w:type="dxa"/>
            <w:shd w:val="clear" w:color="auto" w:fill="auto"/>
          </w:tcPr>
          <w:p w14:paraId="062A7659" w14:textId="77777777" w:rsidR="00686358" w:rsidRPr="00DD058D" w:rsidRDefault="00686358" w:rsidP="00686358">
            <w:pPr>
              <w:spacing w:line="0" w:lineRule="atLeast"/>
              <w:ind w:firstLine="698"/>
              <w:rPr>
                <w:rFonts w:ascii="Times New Roman" w:hAnsi="Times New Roman" w:cs="Times New Roman"/>
                <w:b/>
                <w:sz w:val="20"/>
                <w:szCs w:val="20"/>
              </w:rPr>
            </w:pPr>
            <w:r w:rsidRPr="00DD058D">
              <w:rPr>
                <w:rFonts w:ascii="Times New Roman" w:hAnsi="Times New Roman" w:cs="Times New Roman"/>
                <w:sz w:val="20"/>
                <w:szCs w:val="20"/>
              </w:rPr>
              <w:t>Luminal B</w:t>
            </w:r>
          </w:p>
        </w:tc>
        <w:tc>
          <w:tcPr>
            <w:tcW w:w="1710" w:type="dxa"/>
            <w:shd w:val="clear" w:color="auto" w:fill="auto"/>
          </w:tcPr>
          <w:p w14:paraId="260AD886"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3 (23.1%)</w:t>
            </w:r>
          </w:p>
        </w:tc>
        <w:tc>
          <w:tcPr>
            <w:tcW w:w="1710" w:type="dxa"/>
            <w:shd w:val="clear" w:color="auto" w:fill="auto"/>
          </w:tcPr>
          <w:p w14:paraId="09215C42"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3 (25.0%)</w:t>
            </w:r>
          </w:p>
        </w:tc>
      </w:tr>
      <w:tr w:rsidR="00686358" w:rsidRPr="00DD058D" w14:paraId="0D3DBBF4" w14:textId="77777777" w:rsidTr="183673E4">
        <w:tc>
          <w:tcPr>
            <w:tcW w:w="3775" w:type="dxa"/>
            <w:shd w:val="clear" w:color="auto" w:fill="auto"/>
          </w:tcPr>
          <w:p w14:paraId="3C4A9148" w14:textId="77777777"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HER2-enriched</w:t>
            </w:r>
          </w:p>
        </w:tc>
        <w:tc>
          <w:tcPr>
            <w:tcW w:w="1710" w:type="dxa"/>
            <w:shd w:val="clear" w:color="auto" w:fill="auto"/>
          </w:tcPr>
          <w:p w14:paraId="13B4386C"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4 (30.8%)</w:t>
            </w:r>
          </w:p>
        </w:tc>
        <w:tc>
          <w:tcPr>
            <w:tcW w:w="1710" w:type="dxa"/>
            <w:shd w:val="clear" w:color="auto" w:fill="auto"/>
          </w:tcPr>
          <w:p w14:paraId="03E542BB" w14:textId="63AD89D4"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4 (33.3%)</w:t>
            </w:r>
            <w:bookmarkStart w:id="2" w:name="_Ref144999123"/>
            <w:r w:rsidR="0064360A" w:rsidRPr="00DD058D">
              <w:rPr>
                <w:rFonts w:ascii="Times New Roman" w:hAnsi="Times New Roman" w:cs="Times New Roman"/>
                <w:sz w:val="20"/>
                <w:szCs w:val="20"/>
                <w:vertAlign w:val="superscript"/>
              </w:rPr>
              <w:t>2</w:t>
            </w:r>
            <w:bookmarkEnd w:id="2"/>
          </w:p>
        </w:tc>
      </w:tr>
      <w:tr w:rsidR="00686358" w:rsidRPr="00DD058D" w14:paraId="3022EE7D" w14:textId="77777777" w:rsidTr="183673E4">
        <w:tc>
          <w:tcPr>
            <w:tcW w:w="3775" w:type="dxa"/>
            <w:shd w:val="clear" w:color="auto" w:fill="auto"/>
          </w:tcPr>
          <w:p w14:paraId="14604614" w14:textId="2C6B2E45"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Basal</w:t>
            </w:r>
            <w:r w:rsidR="008B0D1C" w:rsidRPr="00DD058D">
              <w:rPr>
                <w:rFonts w:ascii="Times New Roman" w:hAnsi="Times New Roman" w:cs="Times New Roman"/>
                <w:sz w:val="20"/>
                <w:szCs w:val="20"/>
              </w:rPr>
              <w:t>-like</w:t>
            </w:r>
            <w:r w:rsidRPr="00DD058D">
              <w:rPr>
                <w:rFonts w:ascii="Times New Roman" w:hAnsi="Times New Roman" w:cs="Times New Roman"/>
                <w:sz w:val="20"/>
                <w:szCs w:val="20"/>
              </w:rPr>
              <w:t xml:space="preserve"> (including Claudin-low)</w:t>
            </w:r>
          </w:p>
        </w:tc>
        <w:tc>
          <w:tcPr>
            <w:tcW w:w="1710" w:type="dxa"/>
            <w:shd w:val="clear" w:color="auto" w:fill="auto"/>
          </w:tcPr>
          <w:p w14:paraId="4C6D16DA"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3 (23.1%)</w:t>
            </w:r>
          </w:p>
        </w:tc>
        <w:tc>
          <w:tcPr>
            <w:tcW w:w="1710" w:type="dxa"/>
            <w:shd w:val="clear" w:color="auto" w:fill="auto"/>
          </w:tcPr>
          <w:p w14:paraId="10127BC5" w14:textId="77777777"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3 (25.0%)</w:t>
            </w:r>
          </w:p>
        </w:tc>
      </w:tr>
      <w:tr w:rsidR="00686358" w:rsidRPr="00DD058D" w14:paraId="4118866A" w14:textId="77777777" w:rsidTr="183673E4">
        <w:tc>
          <w:tcPr>
            <w:tcW w:w="3775" w:type="dxa"/>
            <w:shd w:val="clear" w:color="auto" w:fill="auto"/>
          </w:tcPr>
          <w:p w14:paraId="4723F48C" w14:textId="3537563B" w:rsidR="00686358" w:rsidRPr="00DD058D" w:rsidRDefault="00686358" w:rsidP="00686358">
            <w:pPr>
              <w:spacing w:line="0" w:lineRule="atLeast"/>
              <w:ind w:firstLine="698"/>
              <w:rPr>
                <w:rFonts w:ascii="Times New Roman" w:hAnsi="Times New Roman" w:cs="Times New Roman"/>
                <w:sz w:val="20"/>
                <w:szCs w:val="20"/>
              </w:rPr>
            </w:pPr>
            <w:r w:rsidRPr="00DD058D">
              <w:rPr>
                <w:rFonts w:ascii="Times New Roman" w:hAnsi="Times New Roman" w:cs="Times New Roman"/>
                <w:sz w:val="20"/>
                <w:szCs w:val="20"/>
              </w:rPr>
              <w:t>Normal</w:t>
            </w:r>
            <w:r w:rsidR="008B0D1C" w:rsidRPr="00DD058D">
              <w:rPr>
                <w:rFonts w:ascii="Times New Roman" w:hAnsi="Times New Roman" w:cs="Times New Roman"/>
                <w:sz w:val="20"/>
                <w:szCs w:val="20"/>
              </w:rPr>
              <w:t>-like</w:t>
            </w:r>
          </w:p>
        </w:tc>
        <w:tc>
          <w:tcPr>
            <w:tcW w:w="1710" w:type="dxa"/>
            <w:shd w:val="clear" w:color="auto" w:fill="auto"/>
          </w:tcPr>
          <w:p w14:paraId="49696F1B" w14:textId="77777777" w:rsidR="00686358" w:rsidRPr="00DD058D" w:rsidRDefault="00686358" w:rsidP="00686358">
            <w:pPr>
              <w:spacing w:line="0" w:lineRule="atLeast"/>
              <w:ind w:firstLine="430"/>
              <w:rPr>
                <w:rFonts w:ascii="Times New Roman" w:hAnsi="Times New Roman" w:cs="Times New Roman"/>
                <w:sz w:val="20"/>
                <w:szCs w:val="20"/>
              </w:rPr>
            </w:pPr>
            <w:r w:rsidRPr="00DD058D">
              <w:rPr>
                <w:rFonts w:ascii="Times New Roman" w:hAnsi="Times New Roman" w:cs="Times New Roman"/>
                <w:sz w:val="20"/>
                <w:szCs w:val="20"/>
              </w:rPr>
              <w:t>1 (7.7%)</w:t>
            </w:r>
          </w:p>
        </w:tc>
        <w:tc>
          <w:tcPr>
            <w:tcW w:w="1710" w:type="dxa"/>
            <w:shd w:val="clear" w:color="auto" w:fill="auto"/>
          </w:tcPr>
          <w:p w14:paraId="6CD84D40" w14:textId="6EC01C43" w:rsidR="00686358" w:rsidRPr="00DD058D" w:rsidRDefault="00686358" w:rsidP="00686358">
            <w:pPr>
              <w:spacing w:line="0" w:lineRule="atLeast"/>
              <w:ind w:firstLine="343"/>
              <w:rPr>
                <w:rFonts w:ascii="Times New Roman" w:hAnsi="Times New Roman" w:cs="Times New Roman"/>
                <w:sz w:val="20"/>
                <w:szCs w:val="20"/>
              </w:rPr>
            </w:pPr>
            <w:r w:rsidRPr="00DD058D">
              <w:rPr>
                <w:rFonts w:ascii="Times New Roman" w:hAnsi="Times New Roman" w:cs="Times New Roman"/>
                <w:sz w:val="20"/>
                <w:szCs w:val="20"/>
              </w:rPr>
              <w:t>1 (8.3%)</w:t>
            </w:r>
            <w:r w:rsidR="00081E1A" w:rsidRPr="00DD058D">
              <w:rPr>
                <w:rFonts w:ascii="Times New Roman" w:hAnsi="Times New Roman" w:cs="Times New Roman"/>
                <w:sz w:val="20"/>
                <w:szCs w:val="20"/>
                <w:vertAlign w:val="superscript"/>
              </w:rPr>
              <w:fldChar w:fldCharType="begin"/>
            </w:r>
            <w:r w:rsidR="00081E1A" w:rsidRPr="00DD058D">
              <w:rPr>
                <w:rFonts w:ascii="Times New Roman" w:hAnsi="Times New Roman" w:cs="Times New Roman"/>
                <w:sz w:val="20"/>
                <w:szCs w:val="20"/>
                <w:vertAlign w:val="superscript"/>
              </w:rPr>
              <w:instrText xml:space="preserve"> NOTEREF _Ref179919267 \h  \* MERGEFORMAT </w:instrText>
            </w:r>
            <w:r w:rsidR="00081E1A" w:rsidRPr="00DD058D">
              <w:rPr>
                <w:rFonts w:ascii="Times New Roman" w:hAnsi="Times New Roman" w:cs="Times New Roman"/>
                <w:sz w:val="20"/>
                <w:szCs w:val="20"/>
                <w:vertAlign w:val="superscript"/>
              </w:rPr>
            </w:r>
            <w:r w:rsidR="00081E1A" w:rsidRPr="00DD058D">
              <w:rPr>
                <w:rFonts w:ascii="Times New Roman" w:hAnsi="Times New Roman" w:cs="Times New Roman"/>
                <w:sz w:val="20"/>
                <w:szCs w:val="20"/>
                <w:vertAlign w:val="superscript"/>
              </w:rPr>
              <w:fldChar w:fldCharType="separate"/>
            </w:r>
            <w:r w:rsidR="00081E1A" w:rsidRPr="00DD058D">
              <w:rPr>
                <w:rFonts w:ascii="Times New Roman" w:hAnsi="Times New Roman" w:cs="Times New Roman"/>
                <w:sz w:val="20"/>
                <w:szCs w:val="20"/>
                <w:vertAlign w:val="superscript"/>
              </w:rPr>
              <w:t>2</w:t>
            </w:r>
            <w:r w:rsidR="00081E1A" w:rsidRPr="00DD058D">
              <w:rPr>
                <w:rFonts w:ascii="Times New Roman" w:hAnsi="Times New Roman" w:cs="Times New Roman"/>
                <w:sz w:val="20"/>
                <w:szCs w:val="20"/>
                <w:vertAlign w:val="superscript"/>
              </w:rPr>
              <w:fldChar w:fldCharType="end"/>
            </w:r>
          </w:p>
        </w:tc>
      </w:tr>
      <w:tr w:rsidR="00686358" w:rsidRPr="00DD058D" w14:paraId="0E4FB809" w14:textId="77777777" w:rsidTr="183673E4">
        <w:tc>
          <w:tcPr>
            <w:tcW w:w="3775" w:type="dxa"/>
            <w:shd w:val="clear" w:color="auto" w:fill="auto"/>
          </w:tcPr>
          <w:p w14:paraId="2DC87237" w14:textId="77777777" w:rsidR="00686358" w:rsidRPr="00DD058D" w:rsidRDefault="00686358" w:rsidP="00686358">
            <w:pPr>
              <w:spacing w:line="0" w:lineRule="atLeast"/>
              <w:rPr>
                <w:rFonts w:ascii="Times New Roman" w:hAnsi="Times New Roman" w:cs="Times New Roman"/>
                <w:b/>
                <w:sz w:val="20"/>
                <w:szCs w:val="20"/>
              </w:rPr>
            </w:pPr>
          </w:p>
        </w:tc>
        <w:tc>
          <w:tcPr>
            <w:tcW w:w="3420" w:type="dxa"/>
            <w:gridSpan w:val="2"/>
            <w:shd w:val="clear" w:color="auto" w:fill="auto"/>
          </w:tcPr>
          <w:p w14:paraId="7DD277ED" w14:textId="77777777" w:rsidR="00686358" w:rsidRPr="00DD058D" w:rsidRDefault="00686358" w:rsidP="00686358">
            <w:pPr>
              <w:spacing w:line="0" w:lineRule="atLeast"/>
              <w:rPr>
                <w:rFonts w:ascii="Times New Roman" w:hAnsi="Times New Roman" w:cs="Times New Roman"/>
                <w:sz w:val="20"/>
                <w:szCs w:val="20"/>
              </w:rPr>
            </w:pPr>
          </w:p>
        </w:tc>
      </w:tr>
      <w:tr w:rsidR="00686358" w:rsidRPr="00DD058D" w14:paraId="50499037" w14:textId="77777777" w:rsidTr="183673E4">
        <w:tc>
          <w:tcPr>
            <w:tcW w:w="3775" w:type="dxa"/>
            <w:shd w:val="clear" w:color="auto" w:fill="auto"/>
          </w:tcPr>
          <w:p w14:paraId="2353EB57" w14:textId="77777777" w:rsidR="00686358" w:rsidRPr="00DD058D" w:rsidRDefault="1BCC2B79" w:rsidP="1BCC2B79">
            <w:pPr>
              <w:spacing w:line="0" w:lineRule="atLeast"/>
              <w:rPr>
                <w:rFonts w:ascii="Times New Roman" w:hAnsi="Times New Roman" w:cs="Times New Roman"/>
                <w:b/>
                <w:bCs/>
                <w:sz w:val="20"/>
                <w:szCs w:val="20"/>
              </w:rPr>
            </w:pPr>
            <w:r w:rsidRPr="00DD058D">
              <w:rPr>
                <w:rFonts w:ascii="Times New Roman" w:hAnsi="Times New Roman" w:cs="Times New Roman"/>
                <w:b/>
                <w:bCs/>
                <w:sz w:val="20"/>
                <w:szCs w:val="20"/>
              </w:rPr>
              <w:t>Treatment at Duke After Surgery of BrM</w:t>
            </w:r>
          </w:p>
        </w:tc>
        <w:tc>
          <w:tcPr>
            <w:tcW w:w="3420" w:type="dxa"/>
            <w:gridSpan w:val="2"/>
            <w:shd w:val="clear" w:color="auto" w:fill="auto"/>
          </w:tcPr>
          <w:p w14:paraId="657839AD" w14:textId="183104E1" w:rsidR="00686358" w:rsidRPr="00DD058D" w:rsidRDefault="000D3ED3"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4</w:t>
            </w:r>
            <w:r w:rsidR="00297BC3" w:rsidRPr="00DD058D">
              <w:rPr>
                <w:rFonts w:ascii="Times New Roman" w:hAnsi="Times New Roman" w:cs="Times New Roman"/>
                <w:sz w:val="20"/>
                <w:szCs w:val="20"/>
              </w:rPr>
              <w:t>0</w:t>
            </w:r>
            <w:r w:rsidRPr="00DD058D">
              <w:rPr>
                <w:rFonts w:ascii="Times New Roman" w:hAnsi="Times New Roman" w:cs="Times New Roman"/>
                <w:sz w:val="20"/>
                <w:szCs w:val="20"/>
              </w:rPr>
              <w:t xml:space="preserve"> BrM</w:t>
            </w:r>
            <w:r w:rsidR="00FA1356" w:rsidRPr="00DD058D">
              <w:rPr>
                <w:rStyle w:val="FootnoteReference"/>
                <w:rFonts w:ascii="Times New Roman" w:hAnsi="Times New Roman" w:cs="Times New Roman"/>
                <w:sz w:val="20"/>
                <w:szCs w:val="20"/>
              </w:rPr>
              <w:footnoteReference w:id="4"/>
            </w:r>
          </w:p>
        </w:tc>
      </w:tr>
      <w:tr w:rsidR="00686358" w:rsidRPr="00DD058D" w14:paraId="09FBFD99" w14:textId="77777777" w:rsidTr="183673E4">
        <w:tc>
          <w:tcPr>
            <w:tcW w:w="3775" w:type="dxa"/>
            <w:shd w:val="clear" w:color="auto" w:fill="auto"/>
          </w:tcPr>
          <w:p w14:paraId="312E7D2D" w14:textId="77777777" w:rsidR="00686358" w:rsidRPr="00DD058D" w:rsidRDefault="00686358" w:rsidP="00686358">
            <w:pPr>
              <w:spacing w:line="0" w:lineRule="atLeast"/>
              <w:ind w:left="338"/>
              <w:rPr>
                <w:rFonts w:ascii="Times New Roman" w:hAnsi="Times New Roman" w:cs="Times New Roman"/>
                <w:b/>
                <w:sz w:val="20"/>
                <w:szCs w:val="20"/>
              </w:rPr>
            </w:pPr>
            <w:r w:rsidRPr="00DD058D">
              <w:rPr>
                <w:rFonts w:ascii="Times New Roman" w:hAnsi="Times New Roman" w:cs="Times New Roman"/>
                <w:b/>
                <w:sz w:val="20"/>
                <w:szCs w:val="20"/>
              </w:rPr>
              <w:t>Radiation Therapy</w:t>
            </w:r>
          </w:p>
        </w:tc>
        <w:tc>
          <w:tcPr>
            <w:tcW w:w="3420" w:type="dxa"/>
            <w:gridSpan w:val="2"/>
            <w:shd w:val="clear" w:color="auto" w:fill="auto"/>
          </w:tcPr>
          <w:p w14:paraId="5F84F01A" w14:textId="77777777" w:rsidR="00686358" w:rsidRPr="00DD058D" w:rsidRDefault="00686358" w:rsidP="00686358">
            <w:pPr>
              <w:spacing w:line="0" w:lineRule="atLeast"/>
              <w:rPr>
                <w:rFonts w:ascii="Times New Roman" w:hAnsi="Times New Roman" w:cs="Times New Roman"/>
                <w:sz w:val="20"/>
                <w:szCs w:val="20"/>
              </w:rPr>
            </w:pPr>
          </w:p>
        </w:tc>
      </w:tr>
      <w:tr w:rsidR="00686358" w:rsidRPr="00DD058D" w14:paraId="7624C6C0" w14:textId="77777777" w:rsidTr="183673E4">
        <w:tc>
          <w:tcPr>
            <w:tcW w:w="3775" w:type="dxa"/>
            <w:shd w:val="clear" w:color="auto" w:fill="auto"/>
          </w:tcPr>
          <w:p w14:paraId="233C9C7E"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Yes</w:t>
            </w:r>
          </w:p>
        </w:tc>
        <w:tc>
          <w:tcPr>
            <w:tcW w:w="3420" w:type="dxa"/>
            <w:gridSpan w:val="2"/>
            <w:shd w:val="clear" w:color="auto" w:fill="auto"/>
          </w:tcPr>
          <w:p w14:paraId="674C534E" w14:textId="1DEC6690"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3</w:t>
            </w:r>
            <w:r w:rsidR="00756638" w:rsidRPr="00DD058D">
              <w:rPr>
                <w:rFonts w:ascii="Times New Roman" w:hAnsi="Times New Roman" w:cs="Times New Roman"/>
                <w:sz w:val="20"/>
                <w:szCs w:val="20"/>
              </w:rPr>
              <w:t>1</w:t>
            </w:r>
            <w:r w:rsidRPr="00DD058D">
              <w:rPr>
                <w:rFonts w:ascii="Times New Roman" w:hAnsi="Times New Roman" w:cs="Times New Roman"/>
                <w:sz w:val="20"/>
                <w:szCs w:val="20"/>
              </w:rPr>
              <w:t xml:space="preserve"> (7</w:t>
            </w:r>
            <w:r w:rsidR="00756638" w:rsidRPr="00DD058D">
              <w:rPr>
                <w:rFonts w:ascii="Times New Roman" w:hAnsi="Times New Roman" w:cs="Times New Roman"/>
                <w:sz w:val="20"/>
                <w:szCs w:val="20"/>
              </w:rPr>
              <w:t>7</w:t>
            </w:r>
            <w:r w:rsidRPr="00DD058D">
              <w:rPr>
                <w:rFonts w:ascii="Times New Roman" w:hAnsi="Times New Roman" w:cs="Times New Roman"/>
                <w:sz w:val="20"/>
                <w:szCs w:val="20"/>
              </w:rPr>
              <w:t>.</w:t>
            </w:r>
            <w:r w:rsidR="00756638" w:rsidRPr="00DD058D">
              <w:rPr>
                <w:rFonts w:ascii="Times New Roman" w:hAnsi="Times New Roman" w:cs="Times New Roman"/>
                <w:sz w:val="20"/>
                <w:szCs w:val="20"/>
              </w:rPr>
              <w:t>5</w:t>
            </w:r>
            <w:r w:rsidRPr="00DD058D">
              <w:rPr>
                <w:rFonts w:ascii="Times New Roman" w:hAnsi="Times New Roman" w:cs="Times New Roman"/>
                <w:sz w:val="20"/>
                <w:szCs w:val="20"/>
              </w:rPr>
              <w:t>%)</w:t>
            </w:r>
          </w:p>
        </w:tc>
      </w:tr>
      <w:tr w:rsidR="00686358" w:rsidRPr="00DD058D" w14:paraId="2946D3B2" w14:textId="77777777" w:rsidTr="183673E4">
        <w:tc>
          <w:tcPr>
            <w:tcW w:w="3775" w:type="dxa"/>
            <w:shd w:val="clear" w:color="auto" w:fill="auto"/>
          </w:tcPr>
          <w:p w14:paraId="7BE9B7C5" w14:textId="77777777" w:rsidR="00686358" w:rsidRPr="00DD058D" w:rsidRDefault="00686358" w:rsidP="00686358">
            <w:pPr>
              <w:spacing w:line="0" w:lineRule="atLeast"/>
              <w:ind w:left="338" w:firstLine="720"/>
              <w:rPr>
                <w:rFonts w:ascii="Times New Roman" w:hAnsi="Times New Roman" w:cs="Times New Roman"/>
                <w:sz w:val="20"/>
                <w:szCs w:val="20"/>
              </w:rPr>
            </w:pPr>
            <w:r w:rsidRPr="00DD058D">
              <w:rPr>
                <w:rFonts w:ascii="Times New Roman" w:hAnsi="Times New Roman" w:cs="Times New Roman"/>
                <w:sz w:val="20"/>
                <w:szCs w:val="20"/>
              </w:rPr>
              <w:t>WBRT</w:t>
            </w:r>
          </w:p>
        </w:tc>
        <w:tc>
          <w:tcPr>
            <w:tcW w:w="3420" w:type="dxa"/>
            <w:gridSpan w:val="2"/>
            <w:shd w:val="clear" w:color="auto" w:fill="auto"/>
          </w:tcPr>
          <w:p w14:paraId="503C02DE" w14:textId="3082907B" w:rsidR="00686358" w:rsidRPr="00DD058D" w:rsidRDefault="00686358" w:rsidP="00686358">
            <w:pPr>
              <w:spacing w:line="0" w:lineRule="atLeast"/>
              <w:ind w:firstLine="253"/>
              <w:rPr>
                <w:rFonts w:ascii="Times New Roman" w:hAnsi="Times New Roman" w:cs="Times New Roman"/>
                <w:sz w:val="20"/>
                <w:szCs w:val="20"/>
              </w:rPr>
            </w:pPr>
            <w:r w:rsidRPr="00DD058D">
              <w:rPr>
                <w:rFonts w:ascii="Times New Roman" w:hAnsi="Times New Roman" w:cs="Times New Roman"/>
                <w:sz w:val="20"/>
                <w:szCs w:val="20"/>
              </w:rPr>
              <w:t>7 (1</w:t>
            </w:r>
            <w:r w:rsidR="00756638" w:rsidRPr="00DD058D">
              <w:rPr>
                <w:rFonts w:ascii="Times New Roman" w:hAnsi="Times New Roman" w:cs="Times New Roman"/>
                <w:sz w:val="20"/>
                <w:szCs w:val="20"/>
              </w:rPr>
              <w:t>7</w:t>
            </w:r>
            <w:r w:rsidRPr="00DD058D">
              <w:rPr>
                <w:rFonts w:ascii="Times New Roman" w:hAnsi="Times New Roman" w:cs="Times New Roman"/>
                <w:sz w:val="20"/>
                <w:szCs w:val="20"/>
              </w:rPr>
              <w:t>.</w:t>
            </w:r>
            <w:r w:rsidR="00756638" w:rsidRPr="00DD058D">
              <w:rPr>
                <w:rFonts w:ascii="Times New Roman" w:hAnsi="Times New Roman" w:cs="Times New Roman"/>
                <w:sz w:val="20"/>
                <w:szCs w:val="20"/>
              </w:rPr>
              <w:t>5</w:t>
            </w:r>
            <w:r w:rsidRPr="00DD058D">
              <w:rPr>
                <w:rFonts w:ascii="Times New Roman" w:hAnsi="Times New Roman" w:cs="Times New Roman"/>
                <w:sz w:val="20"/>
                <w:szCs w:val="20"/>
              </w:rPr>
              <w:t>%)</w:t>
            </w:r>
          </w:p>
        </w:tc>
      </w:tr>
      <w:tr w:rsidR="00686358" w:rsidRPr="00DD058D" w14:paraId="75A41110" w14:textId="77777777" w:rsidTr="183673E4">
        <w:tc>
          <w:tcPr>
            <w:tcW w:w="3775" w:type="dxa"/>
            <w:shd w:val="clear" w:color="auto" w:fill="auto"/>
          </w:tcPr>
          <w:p w14:paraId="1D340D5C"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SRS</w:t>
            </w:r>
          </w:p>
        </w:tc>
        <w:tc>
          <w:tcPr>
            <w:tcW w:w="3420" w:type="dxa"/>
            <w:gridSpan w:val="2"/>
            <w:shd w:val="clear" w:color="auto" w:fill="auto"/>
          </w:tcPr>
          <w:p w14:paraId="70F15703" w14:textId="05AD9699" w:rsidR="00686358" w:rsidRPr="00DD058D" w:rsidRDefault="00686358" w:rsidP="00686358">
            <w:pPr>
              <w:spacing w:line="0" w:lineRule="atLeast"/>
              <w:ind w:firstLine="253"/>
              <w:rPr>
                <w:rFonts w:ascii="Times New Roman" w:hAnsi="Times New Roman" w:cs="Times New Roman"/>
                <w:sz w:val="20"/>
                <w:szCs w:val="20"/>
              </w:rPr>
            </w:pPr>
            <w:r w:rsidRPr="00DD058D">
              <w:rPr>
                <w:rFonts w:ascii="Times New Roman" w:hAnsi="Times New Roman" w:cs="Times New Roman"/>
                <w:sz w:val="20"/>
                <w:szCs w:val="20"/>
              </w:rPr>
              <w:t>14 (3</w:t>
            </w:r>
            <w:r w:rsidR="00756638" w:rsidRPr="00DD058D">
              <w:rPr>
                <w:rFonts w:ascii="Times New Roman" w:hAnsi="Times New Roman" w:cs="Times New Roman"/>
                <w:sz w:val="20"/>
                <w:szCs w:val="20"/>
              </w:rPr>
              <w:t>5</w:t>
            </w:r>
            <w:r w:rsidRPr="00DD058D">
              <w:rPr>
                <w:rFonts w:ascii="Times New Roman" w:hAnsi="Times New Roman" w:cs="Times New Roman"/>
                <w:sz w:val="20"/>
                <w:szCs w:val="20"/>
              </w:rPr>
              <w:t>.</w:t>
            </w:r>
            <w:r w:rsidR="00756638" w:rsidRPr="00DD058D">
              <w:rPr>
                <w:rFonts w:ascii="Times New Roman" w:hAnsi="Times New Roman" w:cs="Times New Roman"/>
                <w:sz w:val="20"/>
                <w:szCs w:val="20"/>
              </w:rPr>
              <w:t>0</w:t>
            </w:r>
            <w:r w:rsidRPr="00DD058D">
              <w:rPr>
                <w:rFonts w:ascii="Times New Roman" w:hAnsi="Times New Roman" w:cs="Times New Roman"/>
                <w:sz w:val="20"/>
                <w:szCs w:val="20"/>
              </w:rPr>
              <w:t>%)</w:t>
            </w:r>
          </w:p>
        </w:tc>
      </w:tr>
      <w:tr w:rsidR="00686358" w:rsidRPr="00DD058D" w14:paraId="13679271" w14:textId="77777777" w:rsidTr="183673E4">
        <w:tc>
          <w:tcPr>
            <w:tcW w:w="3775" w:type="dxa"/>
            <w:shd w:val="clear" w:color="auto" w:fill="auto"/>
          </w:tcPr>
          <w:p w14:paraId="322F8022"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WBRT + SRS</w:t>
            </w:r>
          </w:p>
        </w:tc>
        <w:tc>
          <w:tcPr>
            <w:tcW w:w="3420" w:type="dxa"/>
            <w:gridSpan w:val="2"/>
            <w:shd w:val="clear" w:color="auto" w:fill="auto"/>
          </w:tcPr>
          <w:p w14:paraId="635372CA" w14:textId="771E383C" w:rsidR="00686358" w:rsidRPr="00DD058D" w:rsidRDefault="00756638" w:rsidP="00686358">
            <w:pPr>
              <w:spacing w:line="0" w:lineRule="atLeast"/>
              <w:ind w:firstLine="253"/>
              <w:rPr>
                <w:rFonts w:ascii="Times New Roman" w:hAnsi="Times New Roman" w:cs="Times New Roman"/>
                <w:sz w:val="20"/>
                <w:szCs w:val="20"/>
              </w:rPr>
            </w:pPr>
            <w:r w:rsidRPr="00DD058D">
              <w:rPr>
                <w:rFonts w:ascii="Times New Roman" w:hAnsi="Times New Roman" w:cs="Times New Roman"/>
                <w:sz w:val="20"/>
                <w:szCs w:val="20"/>
              </w:rPr>
              <w:t xml:space="preserve">6 </w:t>
            </w:r>
            <w:r w:rsidR="00686358" w:rsidRPr="00DD058D">
              <w:rPr>
                <w:rFonts w:ascii="Times New Roman" w:hAnsi="Times New Roman" w:cs="Times New Roman"/>
                <w:sz w:val="20"/>
                <w:szCs w:val="20"/>
              </w:rPr>
              <w:t>(1</w:t>
            </w:r>
            <w:r w:rsidRPr="00DD058D">
              <w:rPr>
                <w:rFonts w:ascii="Times New Roman" w:hAnsi="Times New Roman" w:cs="Times New Roman"/>
                <w:sz w:val="20"/>
                <w:szCs w:val="20"/>
              </w:rPr>
              <w:t>5</w:t>
            </w:r>
            <w:r w:rsidR="00686358" w:rsidRPr="00DD058D">
              <w:rPr>
                <w:rFonts w:ascii="Times New Roman" w:hAnsi="Times New Roman" w:cs="Times New Roman"/>
                <w:sz w:val="20"/>
                <w:szCs w:val="20"/>
              </w:rPr>
              <w:t>.</w:t>
            </w:r>
            <w:r w:rsidRPr="00DD058D">
              <w:rPr>
                <w:rFonts w:ascii="Times New Roman" w:hAnsi="Times New Roman" w:cs="Times New Roman"/>
                <w:sz w:val="20"/>
                <w:szCs w:val="20"/>
              </w:rPr>
              <w:t>0</w:t>
            </w:r>
            <w:r w:rsidR="00686358" w:rsidRPr="00DD058D">
              <w:rPr>
                <w:rFonts w:ascii="Times New Roman" w:hAnsi="Times New Roman" w:cs="Times New Roman"/>
                <w:sz w:val="20"/>
                <w:szCs w:val="20"/>
              </w:rPr>
              <w:t>%)</w:t>
            </w:r>
          </w:p>
        </w:tc>
      </w:tr>
      <w:tr w:rsidR="00686358" w:rsidRPr="00DD058D" w14:paraId="760CFAA7" w14:textId="77777777" w:rsidTr="183673E4">
        <w:tc>
          <w:tcPr>
            <w:tcW w:w="3775" w:type="dxa"/>
            <w:shd w:val="clear" w:color="auto" w:fill="auto"/>
          </w:tcPr>
          <w:p w14:paraId="0769B17A"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Other/Unspecified</w:t>
            </w:r>
          </w:p>
        </w:tc>
        <w:tc>
          <w:tcPr>
            <w:tcW w:w="3420" w:type="dxa"/>
            <w:gridSpan w:val="2"/>
            <w:shd w:val="clear" w:color="auto" w:fill="auto"/>
          </w:tcPr>
          <w:p w14:paraId="7CCA402D" w14:textId="47315187" w:rsidR="00686358" w:rsidRPr="00DD058D" w:rsidRDefault="00756638" w:rsidP="00686358">
            <w:pPr>
              <w:spacing w:line="0" w:lineRule="atLeast"/>
              <w:ind w:firstLine="253"/>
              <w:rPr>
                <w:rFonts w:ascii="Times New Roman" w:hAnsi="Times New Roman" w:cs="Times New Roman"/>
                <w:sz w:val="20"/>
                <w:szCs w:val="20"/>
              </w:rPr>
            </w:pPr>
            <w:r w:rsidRPr="00DD058D">
              <w:rPr>
                <w:rFonts w:ascii="Times New Roman" w:hAnsi="Times New Roman" w:cs="Times New Roman"/>
                <w:sz w:val="20"/>
                <w:szCs w:val="20"/>
              </w:rPr>
              <w:t>4</w:t>
            </w:r>
            <w:r w:rsidR="00686358" w:rsidRPr="00DD058D">
              <w:rPr>
                <w:rFonts w:ascii="Times New Roman" w:hAnsi="Times New Roman" w:cs="Times New Roman"/>
                <w:sz w:val="20"/>
                <w:szCs w:val="20"/>
              </w:rPr>
              <w:t xml:space="preserve"> (1</w:t>
            </w:r>
            <w:r w:rsidRPr="00DD058D">
              <w:rPr>
                <w:rFonts w:ascii="Times New Roman" w:hAnsi="Times New Roman" w:cs="Times New Roman"/>
                <w:sz w:val="20"/>
                <w:szCs w:val="20"/>
              </w:rPr>
              <w:t>0</w:t>
            </w:r>
            <w:r w:rsidR="00686358" w:rsidRPr="00DD058D">
              <w:rPr>
                <w:rFonts w:ascii="Times New Roman" w:hAnsi="Times New Roman" w:cs="Times New Roman"/>
                <w:sz w:val="20"/>
                <w:szCs w:val="20"/>
              </w:rPr>
              <w:t>.</w:t>
            </w:r>
            <w:r w:rsidRPr="00DD058D">
              <w:rPr>
                <w:rFonts w:ascii="Times New Roman" w:hAnsi="Times New Roman" w:cs="Times New Roman"/>
                <w:sz w:val="20"/>
                <w:szCs w:val="20"/>
              </w:rPr>
              <w:t>0</w:t>
            </w:r>
            <w:r w:rsidR="00686358" w:rsidRPr="00DD058D">
              <w:rPr>
                <w:rFonts w:ascii="Times New Roman" w:hAnsi="Times New Roman" w:cs="Times New Roman"/>
                <w:sz w:val="20"/>
                <w:szCs w:val="20"/>
              </w:rPr>
              <w:t>%)</w:t>
            </w:r>
          </w:p>
        </w:tc>
      </w:tr>
      <w:tr w:rsidR="00686358" w:rsidRPr="00DD058D" w14:paraId="784C5BA5" w14:textId="77777777" w:rsidTr="183673E4">
        <w:tc>
          <w:tcPr>
            <w:tcW w:w="3775" w:type="dxa"/>
            <w:shd w:val="clear" w:color="auto" w:fill="auto"/>
          </w:tcPr>
          <w:p w14:paraId="6AF8BFB1"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No</w:t>
            </w:r>
          </w:p>
        </w:tc>
        <w:tc>
          <w:tcPr>
            <w:tcW w:w="3420" w:type="dxa"/>
            <w:gridSpan w:val="2"/>
            <w:shd w:val="clear" w:color="auto" w:fill="auto"/>
          </w:tcPr>
          <w:p w14:paraId="63DEE036" w14:textId="4A117059"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7 (1</w:t>
            </w:r>
            <w:r w:rsidR="00756638" w:rsidRPr="00DD058D">
              <w:rPr>
                <w:rFonts w:ascii="Times New Roman" w:hAnsi="Times New Roman" w:cs="Times New Roman"/>
                <w:sz w:val="20"/>
                <w:szCs w:val="20"/>
              </w:rPr>
              <w:t>7.5</w:t>
            </w:r>
            <w:r w:rsidRPr="00DD058D">
              <w:rPr>
                <w:rFonts w:ascii="Times New Roman" w:hAnsi="Times New Roman" w:cs="Times New Roman"/>
                <w:sz w:val="20"/>
                <w:szCs w:val="20"/>
              </w:rPr>
              <w:t>%)</w:t>
            </w:r>
          </w:p>
        </w:tc>
      </w:tr>
      <w:tr w:rsidR="00686358" w:rsidRPr="00DD058D" w14:paraId="2F4D9634" w14:textId="77777777" w:rsidTr="183673E4">
        <w:tc>
          <w:tcPr>
            <w:tcW w:w="3775" w:type="dxa"/>
            <w:shd w:val="clear" w:color="auto" w:fill="auto"/>
          </w:tcPr>
          <w:p w14:paraId="2464B597"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Unknown</w:t>
            </w:r>
          </w:p>
        </w:tc>
        <w:tc>
          <w:tcPr>
            <w:tcW w:w="3420" w:type="dxa"/>
            <w:gridSpan w:val="2"/>
            <w:shd w:val="clear" w:color="auto" w:fill="auto"/>
          </w:tcPr>
          <w:p w14:paraId="46972404" w14:textId="1A0FEB0A"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2 (</w:t>
            </w:r>
            <w:r w:rsidR="00756638" w:rsidRPr="00DD058D">
              <w:rPr>
                <w:rFonts w:ascii="Times New Roman" w:hAnsi="Times New Roman" w:cs="Times New Roman"/>
                <w:sz w:val="20"/>
                <w:szCs w:val="20"/>
              </w:rPr>
              <w:t>5.0</w:t>
            </w:r>
            <w:r w:rsidRPr="00DD058D">
              <w:rPr>
                <w:rFonts w:ascii="Times New Roman" w:hAnsi="Times New Roman" w:cs="Times New Roman"/>
                <w:sz w:val="20"/>
                <w:szCs w:val="20"/>
              </w:rPr>
              <w:t>%)</w:t>
            </w:r>
          </w:p>
        </w:tc>
      </w:tr>
      <w:tr w:rsidR="00686358" w:rsidRPr="00DD058D" w14:paraId="6B86D06A" w14:textId="77777777" w:rsidTr="183673E4">
        <w:tc>
          <w:tcPr>
            <w:tcW w:w="3775" w:type="dxa"/>
            <w:shd w:val="clear" w:color="auto" w:fill="auto"/>
          </w:tcPr>
          <w:p w14:paraId="4E88202E" w14:textId="77777777" w:rsidR="00686358" w:rsidRPr="00DD058D" w:rsidRDefault="00686358" w:rsidP="00686358">
            <w:pPr>
              <w:spacing w:line="0" w:lineRule="atLeast"/>
              <w:ind w:left="338"/>
              <w:rPr>
                <w:rFonts w:ascii="Times New Roman" w:hAnsi="Times New Roman" w:cs="Times New Roman"/>
                <w:b/>
                <w:sz w:val="20"/>
                <w:szCs w:val="20"/>
              </w:rPr>
            </w:pPr>
            <w:r w:rsidRPr="00DD058D">
              <w:rPr>
                <w:rFonts w:ascii="Times New Roman" w:hAnsi="Times New Roman" w:cs="Times New Roman"/>
                <w:b/>
                <w:sz w:val="20"/>
                <w:szCs w:val="20"/>
              </w:rPr>
              <w:t>Systemic Therapy</w:t>
            </w:r>
          </w:p>
        </w:tc>
        <w:tc>
          <w:tcPr>
            <w:tcW w:w="3420" w:type="dxa"/>
            <w:gridSpan w:val="2"/>
            <w:shd w:val="clear" w:color="auto" w:fill="auto"/>
          </w:tcPr>
          <w:p w14:paraId="57477600" w14:textId="77777777" w:rsidR="00686358" w:rsidRPr="00DD058D" w:rsidRDefault="00686358" w:rsidP="00686358">
            <w:pPr>
              <w:spacing w:line="0" w:lineRule="atLeast"/>
              <w:rPr>
                <w:rFonts w:ascii="Times New Roman" w:hAnsi="Times New Roman" w:cs="Times New Roman"/>
                <w:sz w:val="20"/>
                <w:szCs w:val="20"/>
              </w:rPr>
            </w:pPr>
          </w:p>
        </w:tc>
      </w:tr>
      <w:tr w:rsidR="00686358" w:rsidRPr="00DD058D" w14:paraId="03704D0D" w14:textId="77777777" w:rsidTr="183673E4">
        <w:tc>
          <w:tcPr>
            <w:tcW w:w="3775" w:type="dxa"/>
            <w:shd w:val="clear" w:color="auto" w:fill="auto"/>
          </w:tcPr>
          <w:p w14:paraId="2DF65A5C"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lastRenderedPageBreak/>
              <w:t>Yes</w:t>
            </w:r>
          </w:p>
        </w:tc>
        <w:tc>
          <w:tcPr>
            <w:tcW w:w="3420" w:type="dxa"/>
            <w:gridSpan w:val="2"/>
            <w:shd w:val="clear" w:color="auto" w:fill="auto"/>
          </w:tcPr>
          <w:p w14:paraId="5EF54BF8" w14:textId="721C6A02"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1</w:t>
            </w:r>
            <w:r w:rsidR="00756638" w:rsidRPr="00DD058D">
              <w:rPr>
                <w:rFonts w:ascii="Times New Roman" w:hAnsi="Times New Roman" w:cs="Times New Roman"/>
                <w:sz w:val="20"/>
                <w:szCs w:val="20"/>
              </w:rPr>
              <w:t>4</w:t>
            </w:r>
            <w:r w:rsidRPr="00DD058D">
              <w:rPr>
                <w:rFonts w:ascii="Times New Roman" w:hAnsi="Times New Roman" w:cs="Times New Roman"/>
                <w:sz w:val="20"/>
                <w:szCs w:val="20"/>
              </w:rPr>
              <w:t xml:space="preserve"> (3</w:t>
            </w:r>
            <w:r w:rsidR="00E83129" w:rsidRPr="00DD058D">
              <w:rPr>
                <w:rFonts w:ascii="Times New Roman" w:hAnsi="Times New Roman" w:cs="Times New Roman"/>
                <w:sz w:val="20"/>
                <w:szCs w:val="20"/>
              </w:rPr>
              <w:t>5</w:t>
            </w:r>
            <w:r w:rsidRPr="00DD058D">
              <w:rPr>
                <w:rFonts w:ascii="Times New Roman" w:hAnsi="Times New Roman" w:cs="Times New Roman"/>
                <w:sz w:val="20"/>
                <w:szCs w:val="20"/>
              </w:rPr>
              <w:t>.</w:t>
            </w:r>
            <w:r w:rsidR="00E83129" w:rsidRPr="00DD058D">
              <w:rPr>
                <w:rFonts w:ascii="Times New Roman" w:hAnsi="Times New Roman" w:cs="Times New Roman"/>
                <w:sz w:val="20"/>
                <w:szCs w:val="20"/>
              </w:rPr>
              <w:t>0</w:t>
            </w:r>
            <w:r w:rsidRPr="00DD058D">
              <w:rPr>
                <w:rFonts w:ascii="Times New Roman" w:hAnsi="Times New Roman" w:cs="Times New Roman"/>
                <w:sz w:val="20"/>
                <w:szCs w:val="20"/>
              </w:rPr>
              <w:t>%)</w:t>
            </w:r>
          </w:p>
        </w:tc>
      </w:tr>
      <w:tr w:rsidR="00686358" w:rsidRPr="00DD058D" w14:paraId="37E48DA4" w14:textId="77777777" w:rsidTr="183673E4">
        <w:tc>
          <w:tcPr>
            <w:tcW w:w="3775" w:type="dxa"/>
            <w:shd w:val="clear" w:color="auto" w:fill="auto"/>
          </w:tcPr>
          <w:p w14:paraId="0648AB0A"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No</w:t>
            </w:r>
          </w:p>
        </w:tc>
        <w:tc>
          <w:tcPr>
            <w:tcW w:w="3420" w:type="dxa"/>
            <w:gridSpan w:val="2"/>
            <w:shd w:val="clear" w:color="auto" w:fill="auto"/>
          </w:tcPr>
          <w:p w14:paraId="2CD664C4" w14:textId="61BEE315"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2</w:t>
            </w:r>
            <w:r w:rsidR="00756638" w:rsidRPr="00DD058D">
              <w:rPr>
                <w:rFonts w:ascii="Times New Roman" w:hAnsi="Times New Roman" w:cs="Times New Roman"/>
                <w:sz w:val="20"/>
                <w:szCs w:val="20"/>
              </w:rPr>
              <w:t>4</w:t>
            </w:r>
            <w:r w:rsidRPr="00DD058D">
              <w:rPr>
                <w:rFonts w:ascii="Times New Roman" w:hAnsi="Times New Roman" w:cs="Times New Roman"/>
                <w:sz w:val="20"/>
                <w:szCs w:val="20"/>
              </w:rPr>
              <w:t xml:space="preserve"> (60.</w:t>
            </w:r>
            <w:r w:rsidR="00756638" w:rsidRPr="00DD058D">
              <w:rPr>
                <w:rFonts w:ascii="Times New Roman" w:hAnsi="Times New Roman" w:cs="Times New Roman"/>
                <w:sz w:val="20"/>
                <w:szCs w:val="20"/>
              </w:rPr>
              <w:t>0</w:t>
            </w:r>
            <w:r w:rsidRPr="00DD058D">
              <w:rPr>
                <w:rFonts w:ascii="Times New Roman" w:hAnsi="Times New Roman" w:cs="Times New Roman"/>
                <w:sz w:val="20"/>
                <w:szCs w:val="20"/>
              </w:rPr>
              <w:t>)</w:t>
            </w:r>
          </w:p>
        </w:tc>
      </w:tr>
      <w:tr w:rsidR="00686358" w:rsidRPr="00DD058D" w14:paraId="5A481670" w14:textId="77777777" w:rsidTr="183673E4">
        <w:tc>
          <w:tcPr>
            <w:tcW w:w="3775" w:type="dxa"/>
            <w:shd w:val="clear" w:color="auto" w:fill="auto"/>
          </w:tcPr>
          <w:p w14:paraId="561AAFA2"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Unknown</w:t>
            </w:r>
          </w:p>
        </w:tc>
        <w:tc>
          <w:tcPr>
            <w:tcW w:w="3420" w:type="dxa"/>
            <w:gridSpan w:val="2"/>
            <w:shd w:val="clear" w:color="auto" w:fill="auto"/>
          </w:tcPr>
          <w:p w14:paraId="58D0B8A2" w14:textId="731A9962"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2 (</w:t>
            </w:r>
            <w:r w:rsidR="00756638" w:rsidRPr="00DD058D">
              <w:rPr>
                <w:rFonts w:ascii="Times New Roman" w:hAnsi="Times New Roman" w:cs="Times New Roman"/>
                <w:sz w:val="20"/>
                <w:szCs w:val="20"/>
              </w:rPr>
              <w:t>5.0</w:t>
            </w:r>
            <w:r w:rsidRPr="00DD058D">
              <w:rPr>
                <w:rFonts w:ascii="Times New Roman" w:hAnsi="Times New Roman" w:cs="Times New Roman"/>
                <w:sz w:val="20"/>
                <w:szCs w:val="20"/>
              </w:rPr>
              <w:t>%)</w:t>
            </w:r>
          </w:p>
        </w:tc>
      </w:tr>
      <w:tr w:rsidR="00686358" w:rsidRPr="00DD058D" w14:paraId="371ABF8E" w14:textId="77777777" w:rsidTr="183673E4">
        <w:tc>
          <w:tcPr>
            <w:tcW w:w="3775" w:type="dxa"/>
            <w:shd w:val="clear" w:color="auto" w:fill="auto"/>
          </w:tcPr>
          <w:p w14:paraId="1A919CA2" w14:textId="77777777" w:rsidR="00686358" w:rsidRPr="00DD058D" w:rsidRDefault="00686358" w:rsidP="00686358">
            <w:pPr>
              <w:spacing w:line="0" w:lineRule="atLeast"/>
              <w:ind w:left="338"/>
              <w:rPr>
                <w:rFonts w:ascii="Times New Roman" w:hAnsi="Times New Roman" w:cs="Times New Roman"/>
                <w:b/>
                <w:sz w:val="20"/>
                <w:szCs w:val="20"/>
              </w:rPr>
            </w:pPr>
            <w:r w:rsidRPr="00DD058D">
              <w:rPr>
                <w:rFonts w:ascii="Times New Roman" w:hAnsi="Times New Roman" w:cs="Times New Roman"/>
                <w:b/>
                <w:sz w:val="20"/>
                <w:szCs w:val="20"/>
              </w:rPr>
              <w:t>Subsequent Surgery</w:t>
            </w:r>
          </w:p>
        </w:tc>
        <w:tc>
          <w:tcPr>
            <w:tcW w:w="3420" w:type="dxa"/>
            <w:gridSpan w:val="2"/>
            <w:shd w:val="clear" w:color="auto" w:fill="auto"/>
          </w:tcPr>
          <w:p w14:paraId="5F32B370" w14:textId="77777777" w:rsidR="00686358" w:rsidRPr="00DD058D" w:rsidRDefault="00686358" w:rsidP="00686358">
            <w:pPr>
              <w:spacing w:line="0" w:lineRule="atLeast"/>
              <w:rPr>
                <w:rFonts w:ascii="Times New Roman" w:hAnsi="Times New Roman" w:cs="Times New Roman"/>
                <w:sz w:val="20"/>
                <w:szCs w:val="20"/>
              </w:rPr>
            </w:pPr>
          </w:p>
        </w:tc>
      </w:tr>
      <w:tr w:rsidR="00686358" w:rsidRPr="00DD058D" w14:paraId="160D1EDA" w14:textId="77777777" w:rsidTr="183673E4">
        <w:tc>
          <w:tcPr>
            <w:tcW w:w="3775" w:type="dxa"/>
            <w:shd w:val="clear" w:color="auto" w:fill="auto"/>
          </w:tcPr>
          <w:p w14:paraId="18338BB2"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Yes</w:t>
            </w:r>
          </w:p>
        </w:tc>
        <w:tc>
          <w:tcPr>
            <w:tcW w:w="3420" w:type="dxa"/>
            <w:gridSpan w:val="2"/>
            <w:shd w:val="clear" w:color="auto" w:fill="auto"/>
          </w:tcPr>
          <w:p w14:paraId="0C82EEBA" w14:textId="5E7B2F00"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9 (2</w:t>
            </w:r>
            <w:r w:rsidR="00E83129" w:rsidRPr="00DD058D">
              <w:rPr>
                <w:rFonts w:ascii="Times New Roman" w:hAnsi="Times New Roman" w:cs="Times New Roman"/>
                <w:sz w:val="20"/>
                <w:szCs w:val="20"/>
              </w:rPr>
              <w:t>2.5</w:t>
            </w:r>
            <w:r w:rsidRPr="00DD058D">
              <w:rPr>
                <w:rFonts w:ascii="Times New Roman" w:hAnsi="Times New Roman" w:cs="Times New Roman"/>
                <w:sz w:val="20"/>
                <w:szCs w:val="20"/>
              </w:rPr>
              <w:t>%)</w:t>
            </w:r>
          </w:p>
        </w:tc>
      </w:tr>
      <w:tr w:rsidR="00686358" w:rsidRPr="00DD058D" w14:paraId="3822F3D7" w14:textId="77777777" w:rsidTr="183673E4">
        <w:tc>
          <w:tcPr>
            <w:tcW w:w="3775" w:type="dxa"/>
            <w:shd w:val="clear" w:color="auto" w:fill="auto"/>
          </w:tcPr>
          <w:p w14:paraId="10655D67" w14:textId="77777777" w:rsidR="00686358" w:rsidRPr="00DD058D" w:rsidRDefault="00686358" w:rsidP="00686358">
            <w:pPr>
              <w:spacing w:line="0" w:lineRule="atLeast"/>
              <w:ind w:left="338" w:firstLine="720"/>
              <w:rPr>
                <w:rFonts w:ascii="Times New Roman" w:hAnsi="Times New Roman" w:cs="Times New Roman"/>
                <w:sz w:val="20"/>
                <w:szCs w:val="20"/>
              </w:rPr>
            </w:pPr>
            <w:r w:rsidRPr="00DD058D">
              <w:rPr>
                <w:rFonts w:ascii="Times New Roman" w:hAnsi="Times New Roman" w:cs="Times New Roman"/>
                <w:sz w:val="20"/>
                <w:szCs w:val="20"/>
              </w:rPr>
              <w:t>Subtotal Resection</w:t>
            </w:r>
          </w:p>
        </w:tc>
        <w:tc>
          <w:tcPr>
            <w:tcW w:w="3420" w:type="dxa"/>
            <w:gridSpan w:val="2"/>
            <w:shd w:val="clear" w:color="auto" w:fill="auto"/>
          </w:tcPr>
          <w:p w14:paraId="1BBCE17B" w14:textId="36C6EA24" w:rsidR="00686358" w:rsidRPr="00DD058D" w:rsidRDefault="00686358" w:rsidP="00686358">
            <w:pPr>
              <w:spacing w:line="0" w:lineRule="atLeast"/>
              <w:ind w:firstLine="250"/>
              <w:rPr>
                <w:rFonts w:ascii="Times New Roman" w:hAnsi="Times New Roman" w:cs="Times New Roman"/>
                <w:sz w:val="20"/>
                <w:szCs w:val="20"/>
              </w:rPr>
            </w:pPr>
            <w:r w:rsidRPr="00DD058D">
              <w:rPr>
                <w:rFonts w:ascii="Times New Roman" w:hAnsi="Times New Roman" w:cs="Times New Roman"/>
                <w:sz w:val="20"/>
                <w:szCs w:val="20"/>
              </w:rPr>
              <w:t>1 (2.</w:t>
            </w:r>
            <w:r w:rsidR="00E83129" w:rsidRPr="00DD058D">
              <w:rPr>
                <w:rFonts w:ascii="Times New Roman" w:hAnsi="Times New Roman" w:cs="Times New Roman"/>
                <w:sz w:val="20"/>
                <w:szCs w:val="20"/>
              </w:rPr>
              <w:t>5</w:t>
            </w:r>
            <w:r w:rsidRPr="00DD058D">
              <w:rPr>
                <w:rFonts w:ascii="Times New Roman" w:hAnsi="Times New Roman" w:cs="Times New Roman"/>
                <w:sz w:val="20"/>
                <w:szCs w:val="20"/>
              </w:rPr>
              <w:t>%)</w:t>
            </w:r>
          </w:p>
        </w:tc>
      </w:tr>
      <w:tr w:rsidR="00686358" w:rsidRPr="00DD058D" w14:paraId="1645175E" w14:textId="77777777" w:rsidTr="183673E4">
        <w:tc>
          <w:tcPr>
            <w:tcW w:w="3775" w:type="dxa"/>
            <w:shd w:val="clear" w:color="auto" w:fill="auto"/>
          </w:tcPr>
          <w:p w14:paraId="2FF155E0"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Gross Total Resection</w:t>
            </w:r>
          </w:p>
        </w:tc>
        <w:tc>
          <w:tcPr>
            <w:tcW w:w="3420" w:type="dxa"/>
            <w:gridSpan w:val="2"/>
            <w:shd w:val="clear" w:color="auto" w:fill="auto"/>
          </w:tcPr>
          <w:p w14:paraId="587832E3" w14:textId="08114A70" w:rsidR="00686358" w:rsidRPr="00DD058D" w:rsidRDefault="00686358" w:rsidP="00686358">
            <w:pPr>
              <w:spacing w:line="0" w:lineRule="atLeast"/>
              <w:ind w:firstLine="250"/>
              <w:rPr>
                <w:rFonts w:ascii="Times New Roman" w:hAnsi="Times New Roman" w:cs="Times New Roman"/>
                <w:sz w:val="20"/>
                <w:szCs w:val="20"/>
              </w:rPr>
            </w:pPr>
            <w:r w:rsidRPr="00DD058D">
              <w:rPr>
                <w:rFonts w:ascii="Times New Roman" w:hAnsi="Times New Roman" w:cs="Times New Roman"/>
                <w:sz w:val="20"/>
                <w:szCs w:val="20"/>
              </w:rPr>
              <w:t>2 (</w:t>
            </w:r>
            <w:r w:rsidR="00E83129" w:rsidRPr="00DD058D">
              <w:rPr>
                <w:rFonts w:ascii="Times New Roman" w:hAnsi="Times New Roman" w:cs="Times New Roman"/>
                <w:sz w:val="20"/>
                <w:szCs w:val="20"/>
              </w:rPr>
              <w:t>5.0</w:t>
            </w:r>
            <w:r w:rsidRPr="00DD058D">
              <w:rPr>
                <w:rFonts w:ascii="Times New Roman" w:hAnsi="Times New Roman" w:cs="Times New Roman"/>
                <w:sz w:val="20"/>
                <w:szCs w:val="20"/>
              </w:rPr>
              <w:t>%)</w:t>
            </w:r>
          </w:p>
        </w:tc>
      </w:tr>
      <w:tr w:rsidR="00686358" w:rsidRPr="00DD058D" w14:paraId="4B384E07" w14:textId="77777777" w:rsidTr="183673E4">
        <w:tc>
          <w:tcPr>
            <w:tcW w:w="3775" w:type="dxa"/>
            <w:shd w:val="clear" w:color="auto" w:fill="auto"/>
          </w:tcPr>
          <w:p w14:paraId="739E3003"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Biopsy</w:t>
            </w:r>
          </w:p>
        </w:tc>
        <w:tc>
          <w:tcPr>
            <w:tcW w:w="3420" w:type="dxa"/>
            <w:gridSpan w:val="2"/>
            <w:shd w:val="clear" w:color="auto" w:fill="auto"/>
          </w:tcPr>
          <w:p w14:paraId="16A4CC24" w14:textId="1A61589F" w:rsidR="00686358" w:rsidRPr="00DD058D" w:rsidRDefault="00686358" w:rsidP="00686358">
            <w:pPr>
              <w:spacing w:line="0" w:lineRule="atLeast"/>
              <w:ind w:firstLine="250"/>
              <w:rPr>
                <w:rFonts w:ascii="Times New Roman" w:hAnsi="Times New Roman" w:cs="Times New Roman"/>
                <w:sz w:val="20"/>
                <w:szCs w:val="20"/>
              </w:rPr>
            </w:pPr>
            <w:r w:rsidRPr="00DD058D">
              <w:rPr>
                <w:rFonts w:ascii="Times New Roman" w:hAnsi="Times New Roman" w:cs="Times New Roman"/>
                <w:sz w:val="20"/>
                <w:szCs w:val="20"/>
              </w:rPr>
              <w:t>2 (</w:t>
            </w:r>
            <w:r w:rsidR="00E83129" w:rsidRPr="00DD058D">
              <w:rPr>
                <w:rFonts w:ascii="Times New Roman" w:hAnsi="Times New Roman" w:cs="Times New Roman"/>
                <w:sz w:val="20"/>
                <w:szCs w:val="20"/>
              </w:rPr>
              <w:t>5.0</w:t>
            </w:r>
            <w:r w:rsidRPr="00DD058D">
              <w:rPr>
                <w:rFonts w:ascii="Times New Roman" w:hAnsi="Times New Roman" w:cs="Times New Roman"/>
                <w:sz w:val="20"/>
                <w:szCs w:val="20"/>
              </w:rPr>
              <w:t>%)</w:t>
            </w:r>
          </w:p>
        </w:tc>
      </w:tr>
      <w:tr w:rsidR="00686358" w:rsidRPr="00DD058D" w14:paraId="11B9B751" w14:textId="77777777" w:rsidTr="183673E4">
        <w:tc>
          <w:tcPr>
            <w:tcW w:w="3775" w:type="dxa"/>
            <w:shd w:val="clear" w:color="auto" w:fill="auto"/>
          </w:tcPr>
          <w:p w14:paraId="4A165149" w14:textId="77777777" w:rsidR="00686358" w:rsidRPr="00DD058D" w:rsidRDefault="00686358" w:rsidP="00686358">
            <w:pPr>
              <w:spacing w:line="0" w:lineRule="atLeast"/>
              <w:ind w:left="1148" w:hanging="90"/>
              <w:rPr>
                <w:rFonts w:ascii="Times New Roman" w:hAnsi="Times New Roman" w:cs="Times New Roman"/>
                <w:sz w:val="20"/>
                <w:szCs w:val="20"/>
              </w:rPr>
            </w:pPr>
            <w:r w:rsidRPr="00DD058D">
              <w:rPr>
                <w:rFonts w:ascii="Times New Roman" w:hAnsi="Times New Roman" w:cs="Times New Roman"/>
                <w:sz w:val="20"/>
                <w:szCs w:val="20"/>
              </w:rPr>
              <w:t>Unspecified</w:t>
            </w:r>
          </w:p>
        </w:tc>
        <w:tc>
          <w:tcPr>
            <w:tcW w:w="3420" w:type="dxa"/>
            <w:gridSpan w:val="2"/>
            <w:shd w:val="clear" w:color="auto" w:fill="auto"/>
          </w:tcPr>
          <w:p w14:paraId="55394931" w14:textId="23918C80" w:rsidR="00686358" w:rsidRPr="00DD058D" w:rsidRDefault="00686358" w:rsidP="00686358">
            <w:pPr>
              <w:spacing w:line="0" w:lineRule="atLeast"/>
              <w:ind w:firstLine="250"/>
              <w:rPr>
                <w:rFonts w:ascii="Times New Roman" w:hAnsi="Times New Roman" w:cs="Times New Roman"/>
                <w:sz w:val="20"/>
                <w:szCs w:val="20"/>
              </w:rPr>
            </w:pPr>
            <w:r w:rsidRPr="00DD058D">
              <w:rPr>
                <w:rFonts w:ascii="Times New Roman" w:hAnsi="Times New Roman" w:cs="Times New Roman"/>
                <w:sz w:val="20"/>
                <w:szCs w:val="20"/>
              </w:rPr>
              <w:t>4 (</w:t>
            </w:r>
            <w:r w:rsidR="00E83129" w:rsidRPr="00DD058D">
              <w:rPr>
                <w:rFonts w:ascii="Times New Roman" w:hAnsi="Times New Roman" w:cs="Times New Roman"/>
                <w:sz w:val="20"/>
                <w:szCs w:val="20"/>
              </w:rPr>
              <w:t>10.0</w:t>
            </w:r>
            <w:r w:rsidRPr="00DD058D">
              <w:rPr>
                <w:rFonts w:ascii="Times New Roman" w:hAnsi="Times New Roman" w:cs="Times New Roman"/>
                <w:sz w:val="20"/>
                <w:szCs w:val="20"/>
              </w:rPr>
              <w:t>%)</w:t>
            </w:r>
          </w:p>
        </w:tc>
      </w:tr>
      <w:tr w:rsidR="00686358" w:rsidRPr="00DD058D" w14:paraId="1C58BEA1" w14:textId="77777777" w:rsidTr="183673E4">
        <w:tc>
          <w:tcPr>
            <w:tcW w:w="3775" w:type="dxa"/>
            <w:shd w:val="clear" w:color="auto" w:fill="auto"/>
          </w:tcPr>
          <w:p w14:paraId="1CBA6217"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No</w:t>
            </w:r>
          </w:p>
        </w:tc>
        <w:tc>
          <w:tcPr>
            <w:tcW w:w="3420" w:type="dxa"/>
            <w:gridSpan w:val="2"/>
            <w:shd w:val="clear" w:color="auto" w:fill="auto"/>
          </w:tcPr>
          <w:p w14:paraId="3551C0A8" w14:textId="0C33B36B" w:rsidR="00686358" w:rsidRPr="00DD058D" w:rsidRDefault="00E83129"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29</w:t>
            </w:r>
            <w:r w:rsidR="00686358" w:rsidRPr="00DD058D">
              <w:rPr>
                <w:rFonts w:ascii="Times New Roman" w:hAnsi="Times New Roman" w:cs="Times New Roman"/>
                <w:sz w:val="20"/>
                <w:szCs w:val="20"/>
              </w:rPr>
              <w:t xml:space="preserve"> (7</w:t>
            </w:r>
            <w:r w:rsidRPr="00DD058D">
              <w:rPr>
                <w:rFonts w:ascii="Times New Roman" w:hAnsi="Times New Roman" w:cs="Times New Roman"/>
                <w:sz w:val="20"/>
                <w:szCs w:val="20"/>
              </w:rPr>
              <w:t>2.5</w:t>
            </w:r>
            <w:r w:rsidR="00686358" w:rsidRPr="00DD058D">
              <w:rPr>
                <w:rFonts w:ascii="Times New Roman" w:hAnsi="Times New Roman" w:cs="Times New Roman"/>
                <w:sz w:val="20"/>
                <w:szCs w:val="20"/>
              </w:rPr>
              <w:t>%)</w:t>
            </w:r>
          </w:p>
        </w:tc>
      </w:tr>
      <w:tr w:rsidR="00686358" w:rsidRPr="00DD058D" w14:paraId="3249DFA7" w14:textId="77777777" w:rsidTr="183673E4">
        <w:tc>
          <w:tcPr>
            <w:tcW w:w="3775" w:type="dxa"/>
            <w:shd w:val="clear" w:color="auto" w:fill="auto"/>
          </w:tcPr>
          <w:p w14:paraId="1395F8EA" w14:textId="77777777" w:rsidR="00686358" w:rsidRPr="00DD058D" w:rsidRDefault="00686358" w:rsidP="00686358">
            <w:pPr>
              <w:spacing w:line="0" w:lineRule="atLeast"/>
              <w:ind w:left="338" w:firstLine="360"/>
              <w:rPr>
                <w:rFonts w:ascii="Times New Roman" w:hAnsi="Times New Roman" w:cs="Times New Roman"/>
                <w:sz w:val="20"/>
                <w:szCs w:val="20"/>
              </w:rPr>
            </w:pPr>
            <w:r w:rsidRPr="00DD058D">
              <w:rPr>
                <w:rFonts w:ascii="Times New Roman" w:hAnsi="Times New Roman" w:cs="Times New Roman"/>
                <w:sz w:val="20"/>
                <w:szCs w:val="20"/>
              </w:rPr>
              <w:t>Unknown</w:t>
            </w:r>
          </w:p>
        </w:tc>
        <w:tc>
          <w:tcPr>
            <w:tcW w:w="3420" w:type="dxa"/>
            <w:gridSpan w:val="2"/>
            <w:shd w:val="clear" w:color="auto" w:fill="auto"/>
          </w:tcPr>
          <w:p w14:paraId="7B7AD4FD" w14:textId="3676D3AF" w:rsidR="00686358" w:rsidRPr="00DD058D" w:rsidRDefault="00686358" w:rsidP="00686358">
            <w:pPr>
              <w:spacing w:line="0" w:lineRule="atLeast"/>
              <w:rPr>
                <w:rFonts w:ascii="Times New Roman" w:hAnsi="Times New Roman" w:cs="Times New Roman"/>
                <w:sz w:val="20"/>
                <w:szCs w:val="20"/>
              </w:rPr>
            </w:pPr>
            <w:r w:rsidRPr="00DD058D">
              <w:rPr>
                <w:rFonts w:ascii="Times New Roman" w:hAnsi="Times New Roman" w:cs="Times New Roman"/>
                <w:sz w:val="20"/>
                <w:szCs w:val="20"/>
              </w:rPr>
              <w:t>2 (</w:t>
            </w:r>
            <w:r w:rsidR="00E83129" w:rsidRPr="00DD058D">
              <w:rPr>
                <w:rFonts w:ascii="Times New Roman" w:hAnsi="Times New Roman" w:cs="Times New Roman"/>
                <w:sz w:val="20"/>
                <w:szCs w:val="20"/>
              </w:rPr>
              <w:t>5.0</w:t>
            </w:r>
            <w:r w:rsidRPr="00DD058D">
              <w:rPr>
                <w:rFonts w:ascii="Times New Roman" w:hAnsi="Times New Roman" w:cs="Times New Roman"/>
                <w:sz w:val="20"/>
                <w:szCs w:val="20"/>
              </w:rPr>
              <w:t>%)</w:t>
            </w:r>
          </w:p>
        </w:tc>
      </w:tr>
    </w:tbl>
    <w:p w14:paraId="5715D951" w14:textId="77777777" w:rsidR="009C04AB" w:rsidRDefault="009C04AB" w:rsidP="005471F1">
      <w:pPr>
        <w:rPr>
          <w:rFonts w:ascii="Times New Roman" w:hAnsi="Times New Roman" w:cs="Times New Roman"/>
          <w:sz w:val="18"/>
        </w:rPr>
      </w:pPr>
      <w:r w:rsidRPr="00DD058D">
        <w:rPr>
          <w:rFonts w:ascii="Times New Roman" w:hAnsi="Times New Roman" w:cs="Times New Roman"/>
          <w:sz w:val="18"/>
        </w:rPr>
        <w:t xml:space="preserve">BrM: Brain Metastasis, ECT: Extracranial Tumor, ER: Estrogen Receptor, PR: Progesterone Receptor, HER2: human epidermal growth factor receptor 2, WBRT: Whole Brain Radiation Therapy, SRS: Stereotactic Radiosurgery, FFPE: Formalin-Fixed </w:t>
      </w:r>
      <w:r w:rsidR="00931D3A" w:rsidRPr="00DD058D">
        <w:rPr>
          <w:rFonts w:ascii="Times New Roman" w:hAnsi="Times New Roman" w:cs="Times New Roman"/>
          <w:sz w:val="18"/>
        </w:rPr>
        <w:t>Paraffin</w:t>
      </w:r>
      <w:r w:rsidRPr="00DD058D">
        <w:rPr>
          <w:rFonts w:ascii="Times New Roman" w:hAnsi="Times New Roman" w:cs="Times New Roman"/>
          <w:sz w:val="18"/>
        </w:rPr>
        <w:t>-Embedded</w:t>
      </w:r>
    </w:p>
    <w:p w14:paraId="48A4FB6C" w14:textId="77777777" w:rsidR="00DD058D" w:rsidRDefault="00DD058D" w:rsidP="005471F1">
      <w:pPr>
        <w:rPr>
          <w:rFonts w:ascii="Times New Roman" w:hAnsi="Times New Roman" w:cs="Times New Roman"/>
          <w:sz w:val="18"/>
        </w:rPr>
      </w:pPr>
    </w:p>
    <w:p w14:paraId="600EFF78" w14:textId="3A6B8851" w:rsidR="00DD058D" w:rsidRDefault="00DD058D">
      <w:pPr>
        <w:rPr>
          <w:rFonts w:ascii="Times New Roman" w:hAnsi="Times New Roman" w:cs="Times New Roman"/>
          <w:sz w:val="18"/>
        </w:rPr>
      </w:pPr>
      <w:r>
        <w:rPr>
          <w:rFonts w:ascii="Times New Roman" w:hAnsi="Times New Roman" w:cs="Times New Roman"/>
          <w:sz w:val="18"/>
        </w:rPr>
        <w:br w:type="page"/>
      </w:r>
    </w:p>
    <w:p w14:paraId="1353A640" w14:textId="6F5D5EC8" w:rsidR="00047654" w:rsidRPr="00511D57" w:rsidRDefault="001B2793" w:rsidP="00047654">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2BF75EA" wp14:editId="52EC1CCF">
            <wp:extent cx="6309360" cy="8474710"/>
            <wp:effectExtent l="0" t="0" r="0" b="2540"/>
            <wp:docPr id="1418441643"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41643" name="Picture 1" descr="A diagram of a compan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309360" cy="8474710"/>
                    </a:xfrm>
                    <a:prstGeom prst="rect">
                      <a:avLst/>
                    </a:prstGeom>
                  </pic:spPr>
                </pic:pic>
              </a:graphicData>
            </a:graphic>
          </wp:inline>
        </w:drawing>
      </w:r>
    </w:p>
    <w:p w14:paraId="0B1DB367" w14:textId="7AE31CBB" w:rsidR="00047654" w:rsidRPr="00511D57" w:rsidRDefault="00047654" w:rsidP="00047654">
      <w:pPr>
        <w:spacing w:after="0" w:line="480" w:lineRule="auto"/>
        <w:rPr>
          <w:rFonts w:ascii="Times New Roman" w:hAnsi="Times New Roman" w:cs="Times New Roman"/>
        </w:rPr>
      </w:pPr>
      <w:r w:rsidRPr="00511D57">
        <w:rPr>
          <w:rFonts w:ascii="Times New Roman" w:hAnsi="Times New Roman" w:cs="Times New Roman"/>
          <w:b/>
          <w:bCs/>
        </w:rPr>
        <w:lastRenderedPageBreak/>
        <w:t>Supplementa</w:t>
      </w:r>
      <w:r>
        <w:rPr>
          <w:rFonts w:ascii="Times New Roman" w:hAnsi="Times New Roman" w:cs="Times New Roman"/>
          <w:b/>
          <w:bCs/>
        </w:rPr>
        <w:t>ry</w:t>
      </w:r>
      <w:r w:rsidRPr="00511D57">
        <w:rPr>
          <w:rFonts w:ascii="Times New Roman" w:hAnsi="Times New Roman" w:cs="Times New Roman"/>
          <w:b/>
          <w:bCs/>
        </w:rPr>
        <w:t xml:space="preserve"> Fig</w:t>
      </w:r>
      <w:r>
        <w:rPr>
          <w:rFonts w:ascii="Times New Roman" w:hAnsi="Times New Roman" w:cs="Times New Roman"/>
          <w:b/>
          <w:bCs/>
        </w:rPr>
        <w:t>ure S</w:t>
      </w:r>
      <w:r w:rsidRPr="00511D57">
        <w:rPr>
          <w:rFonts w:ascii="Times New Roman" w:hAnsi="Times New Roman" w:cs="Times New Roman"/>
          <w:b/>
          <w:bCs/>
        </w:rPr>
        <w:t xml:space="preserve">1: Consort diagram of patients represented in RNA and DNA samples analyzed. </w:t>
      </w:r>
      <w:r w:rsidRPr="00511D57">
        <w:rPr>
          <w:rFonts w:ascii="Times New Roman" w:hAnsi="Times New Roman" w:cs="Times New Roman"/>
        </w:rPr>
        <w:t xml:space="preserve">Frozen and formalin-fixed, paraffin-embedded (FFPE) brain metastases (BrM), along with FFPE extracranial tumors (ECT) from a total of </w:t>
      </w:r>
      <w:r w:rsidRPr="00511D57">
        <w:rPr>
          <w:rFonts w:ascii="Times New Roman" w:hAnsi="Times New Roman" w:cs="Times New Roman"/>
          <w:b/>
          <w:bCs/>
        </w:rPr>
        <w:t>42</w:t>
      </w:r>
      <w:r w:rsidRPr="00511D57">
        <w:rPr>
          <w:rFonts w:ascii="Times New Roman" w:hAnsi="Times New Roman" w:cs="Times New Roman"/>
        </w:rPr>
        <w:t xml:space="preserve"> patients with breast cancer BrM were included in the analyses</w:t>
      </w:r>
      <w:r w:rsidRPr="00992CDF">
        <w:rPr>
          <w:rFonts w:ascii="Times New Roman" w:hAnsi="Times New Roman" w:cs="Times New Roman"/>
        </w:rPr>
        <w:t>. Patient-matched blood DNA was used to account for germline</w:t>
      </w:r>
      <w:r>
        <w:rPr>
          <w:rFonts w:ascii="Times New Roman" w:hAnsi="Times New Roman" w:cs="Times New Roman"/>
        </w:rPr>
        <w:t xml:space="preserve"> variation</w:t>
      </w:r>
      <w:r w:rsidRPr="00992CDF">
        <w:rPr>
          <w:rFonts w:ascii="Times New Roman" w:hAnsi="Times New Roman" w:cs="Times New Roman"/>
        </w:rPr>
        <w:t xml:space="preserve"> in tumor samples and improve somatic </w:t>
      </w:r>
      <w:r>
        <w:rPr>
          <w:rFonts w:ascii="Times New Roman" w:hAnsi="Times New Roman" w:cs="Times New Roman"/>
        </w:rPr>
        <w:t>variant calling</w:t>
      </w:r>
      <w:r w:rsidRPr="00992CDF">
        <w:rPr>
          <w:rFonts w:ascii="Times New Roman" w:hAnsi="Times New Roman" w:cs="Times New Roman"/>
        </w:rPr>
        <w:t xml:space="preserve"> inference. </w:t>
      </w:r>
      <w:r w:rsidRPr="00511D57">
        <w:rPr>
          <w:rFonts w:ascii="Times New Roman" w:hAnsi="Times New Roman" w:cs="Times New Roman"/>
        </w:rPr>
        <w:t xml:space="preserve">Values in each text box reflect the number of patients in the group/pairing and red text boxes indicate patients with </w:t>
      </w:r>
      <w:r>
        <w:rPr>
          <w:rFonts w:ascii="Times New Roman" w:hAnsi="Times New Roman" w:cs="Times New Roman"/>
        </w:rPr>
        <w:t>matched</w:t>
      </w:r>
      <w:r w:rsidRPr="00511D57">
        <w:rPr>
          <w:rFonts w:ascii="Times New Roman" w:hAnsi="Times New Roman" w:cs="Times New Roman"/>
        </w:rPr>
        <w:t xml:space="preserve"> blood DNA available. </w:t>
      </w:r>
    </w:p>
    <w:p w14:paraId="0D783B35" w14:textId="77777777" w:rsidR="00047654" w:rsidRPr="00511D57" w:rsidRDefault="00047654" w:rsidP="00047654">
      <w:pPr>
        <w:spacing w:after="0" w:line="480" w:lineRule="auto"/>
        <w:rPr>
          <w:rFonts w:ascii="Times New Roman" w:hAnsi="Times New Roman" w:cs="Times New Roman"/>
        </w:rPr>
      </w:pPr>
      <w:r w:rsidRPr="00511D57">
        <w:rPr>
          <w:rFonts w:ascii="Times New Roman" w:hAnsi="Times New Roman" w:cs="Times New Roman"/>
          <w:i/>
          <w:iCs/>
          <w:vertAlign w:val="superscript"/>
        </w:rPr>
        <w:t>a</w:t>
      </w:r>
      <w:r w:rsidRPr="00511D57">
        <w:rPr>
          <w:rFonts w:ascii="Times New Roman" w:hAnsi="Times New Roman" w:cs="Times New Roman"/>
        </w:rPr>
        <w:t xml:space="preserve">: One patient had two asynchronous BrM resections roughly a year apart, both collected as FFPE and Frozen. </w:t>
      </w:r>
    </w:p>
    <w:p w14:paraId="588409FD" w14:textId="77777777" w:rsidR="00047654" w:rsidRPr="00511D57" w:rsidRDefault="00047654" w:rsidP="00047654">
      <w:pPr>
        <w:spacing w:after="0" w:line="480" w:lineRule="auto"/>
        <w:rPr>
          <w:rFonts w:ascii="Times New Roman" w:hAnsi="Times New Roman" w:cs="Times New Roman"/>
        </w:rPr>
      </w:pPr>
      <w:r w:rsidRPr="00511D57">
        <w:rPr>
          <w:rFonts w:ascii="Times New Roman" w:hAnsi="Times New Roman" w:cs="Times New Roman"/>
          <w:i/>
          <w:iCs/>
          <w:vertAlign w:val="superscript"/>
        </w:rPr>
        <w:t>b</w:t>
      </w:r>
      <w:r w:rsidRPr="00511D57">
        <w:rPr>
          <w:rFonts w:ascii="Times New Roman" w:hAnsi="Times New Roman" w:cs="Times New Roman"/>
        </w:rPr>
        <w:t xml:space="preserve">: A different patient had two FFPE ECT specimens: a breast tumor and an unspecified extracranial tumor. Secondary specimen types in </w:t>
      </w:r>
      <w:r w:rsidRPr="00511D57">
        <w:rPr>
          <w:rFonts w:ascii="Times New Roman" w:hAnsi="Times New Roman" w:cs="Times New Roman"/>
          <w:i/>
          <w:iCs/>
          <w:vertAlign w:val="superscript"/>
        </w:rPr>
        <w:t>a</w:t>
      </w:r>
      <w:r w:rsidRPr="00511D57">
        <w:rPr>
          <w:rFonts w:ascii="Times New Roman" w:hAnsi="Times New Roman" w:cs="Times New Roman"/>
        </w:rPr>
        <w:t xml:space="preserve"> and </w:t>
      </w:r>
      <w:r w:rsidRPr="00511D57">
        <w:rPr>
          <w:rFonts w:ascii="Times New Roman" w:hAnsi="Times New Roman" w:cs="Times New Roman"/>
          <w:i/>
          <w:iCs/>
          <w:vertAlign w:val="superscript"/>
        </w:rPr>
        <w:t>b</w:t>
      </w:r>
      <w:r w:rsidRPr="00511D57">
        <w:rPr>
          <w:rFonts w:ascii="Times New Roman" w:hAnsi="Times New Roman" w:cs="Times New Roman"/>
        </w:rPr>
        <w:t xml:space="preserve"> for a single patient were not included in </w:t>
      </w:r>
      <w:r w:rsidRPr="00511D57">
        <w:rPr>
          <w:rFonts w:ascii="Times New Roman" w:hAnsi="Times New Roman" w:cs="Times New Roman"/>
          <w:b/>
          <w:bCs/>
        </w:rPr>
        <w:t>paired</w:t>
      </w:r>
      <w:r w:rsidRPr="00511D57">
        <w:rPr>
          <w:rFonts w:ascii="Times New Roman" w:hAnsi="Times New Roman" w:cs="Times New Roman"/>
        </w:rPr>
        <w:t xml:space="preserve"> analyses. </w:t>
      </w:r>
    </w:p>
    <w:p w14:paraId="5C800F6B" w14:textId="77777777" w:rsidR="00047654" w:rsidRPr="00511D57" w:rsidRDefault="00047654" w:rsidP="00047654">
      <w:pPr>
        <w:spacing w:after="0" w:line="480" w:lineRule="auto"/>
        <w:rPr>
          <w:rFonts w:ascii="Times New Roman" w:hAnsi="Times New Roman" w:cs="Times New Roman"/>
        </w:rPr>
      </w:pPr>
      <w:r w:rsidRPr="00511D57">
        <w:rPr>
          <w:rFonts w:ascii="Times New Roman" w:hAnsi="Times New Roman" w:cs="Times New Roman"/>
          <w:i/>
          <w:iCs/>
          <w:vertAlign w:val="superscript"/>
        </w:rPr>
        <w:t>c</w:t>
      </w:r>
      <w:r w:rsidRPr="00511D57">
        <w:rPr>
          <w:rFonts w:ascii="Times New Roman" w:hAnsi="Times New Roman" w:cs="Times New Roman"/>
        </w:rPr>
        <w:t xml:space="preserve">: The same patient as in </w:t>
      </w:r>
      <w:r w:rsidRPr="00511D57">
        <w:rPr>
          <w:rFonts w:ascii="Times New Roman" w:hAnsi="Times New Roman" w:cs="Times New Roman"/>
          <w:vertAlign w:val="superscript"/>
        </w:rPr>
        <w:t>a</w:t>
      </w:r>
      <w:r w:rsidRPr="00511D57">
        <w:rPr>
          <w:rFonts w:ascii="Times New Roman" w:hAnsi="Times New Roman" w:cs="Times New Roman"/>
        </w:rPr>
        <w:t xml:space="preserve"> with two asynchronous BrM had a blood sample collected at the time of each resection, each of which was used to call somatic variants in each BrM sample. </w:t>
      </w:r>
    </w:p>
    <w:p w14:paraId="37DC53EA" w14:textId="77777777" w:rsidR="00047654" w:rsidRPr="00511D57" w:rsidRDefault="00047654" w:rsidP="00047654">
      <w:pPr>
        <w:spacing w:after="0" w:line="480" w:lineRule="auto"/>
        <w:rPr>
          <w:rFonts w:ascii="Times New Roman" w:hAnsi="Times New Roman" w:cs="Times New Roman"/>
        </w:rPr>
      </w:pPr>
      <w:r w:rsidRPr="00511D57">
        <w:rPr>
          <w:rFonts w:ascii="Times New Roman" w:hAnsi="Times New Roman" w:cs="Times New Roman"/>
        </w:rPr>
        <w:br w:type="page"/>
      </w:r>
    </w:p>
    <w:p w14:paraId="1A8BFBE5" w14:textId="77777777" w:rsidR="00047654" w:rsidRPr="00511D57" w:rsidRDefault="00047654" w:rsidP="00047654">
      <w:pPr>
        <w:spacing w:after="0" w:line="240" w:lineRule="auto"/>
        <w:rPr>
          <w:rFonts w:ascii="Times New Roman" w:hAnsi="Times New Roman" w:cs="Times New Roman"/>
          <w:b/>
          <w:bCs/>
          <w:noProof/>
        </w:rPr>
      </w:pPr>
      <w:r w:rsidRPr="00511D57">
        <w:rPr>
          <w:rFonts w:ascii="Times New Roman" w:hAnsi="Times New Roman" w:cs="Times New Roman"/>
          <w:b/>
          <w:bCs/>
          <w:noProof/>
        </w:rPr>
        <w:lastRenderedPageBreak/>
        <w:t>a</w:t>
      </w:r>
    </w:p>
    <w:p w14:paraId="074B4966" w14:textId="77777777" w:rsidR="00047654" w:rsidRDefault="00047654" w:rsidP="00047654">
      <w:pPr>
        <w:spacing w:after="0" w:line="240" w:lineRule="auto"/>
        <w:rPr>
          <w:rFonts w:ascii="Times New Roman" w:hAnsi="Times New Roman" w:cs="Times New Roman"/>
          <w:b/>
          <w:bCs/>
          <w:noProof/>
        </w:rPr>
      </w:pPr>
      <w:r w:rsidRPr="00511D57">
        <w:rPr>
          <w:rFonts w:ascii="Times New Roman" w:hAnsi="Times New Roman" w:cs="Times New Roman"/>
          <w:noProof/>
        </w:rPr>
        <w:drawing>
          <wp:inline distT="0" distB="0" distL="0" distR="0" wp14:anchorId="77088D83" wp14:editId="1E29E390">
            <wp:extent cx="5670645" cy="3780430"/>
            <wp:effectExtent l="0" t="0" r="6350" b="0"/>
            <wp:docPr id="34084976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49760" name="Picture 2"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0451" cy="3793634"/>
                    </a:xfrm>
                    <a:prstGeom prst="rect">
                      <a:avLst/>
                    </a:prstGeom>
                  </pic:spPr>
                </pic:pic>
              </a:graphicData>
            </a:graphic>
          </wp:inline>
        </w:drawing>
      </w:r>
    </w:p>
    <w:p w14:paraId="6E4B9349" w14:textId="77777777" w:rsidR="00047654" w:rsidRPr="00511D57" w:rsidRDefault="00047654" w:rsidP="00047654">
      <w:pPr>
        <w:spacing w:after="0" w:line="240" w:lineRule="auto"/>
        <w:rPr>
          <w:rFonts w:ascii="Times New Roman" w:hAnsi="Times New Roman" w:cs="Times New Roman"/>
        </w:rPr>
      </w:pPr>
      <w:r w:rsidRPr="00511D57">
        <w:rPr>
          <w:rFonts w:ascii="Times New Roman" w:hAnsi="Times New Roman" w:cs="Times New Roman"/>
          <w:b/>
          <w:bCs/>
          <w:noProof/>
        </w:rPr>
        <w:t>b</w:t>
      </w:r>
    </w:p>
    <w:p w14:paraId="645E516D" w14:textId="77777777" w:rsidR="00047654" w:rsidRPr="00511D57" w:rsidRDefault="00047654" w:rsidP="00047654">
      <w:pPr>
        <w:spacing w:after="0" w:line="240" w:lineRule="auto"/>
        <w:jc w:val="center"/>
        <w:rPr>
          <w:rFonts w:ascii="Times New Roman" w:hAnsi="Times New Roman" w:cs="Times New Roman"/>
        </w:rPr>
      </w:pPr>
      <w:r w:rsidRPr="00511D57">
        <w:rPr>
          <w:rFonts w:ascii="Times New Roman" w:hAnsi="Times New Roman" w:cs="Times New Roman"/>
          <w:noProof/>
        </w:rPr>
        <w:drawing>
          <wp:inline distT="0" distB="0" distL="0" distR="0" wp14:anchorId="480BC049" wp14:editId="05DC9A79">
            <wp:extent cx="3596185" cy="2876948"/>
            <wp:effectExtent l="0" t="0" r="4445" b="0"/>
            <wp:docPr id="1856100895"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00895" name="Picture 3" descr="A graph of different colored ba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0194" cy="2888156"/>
                    </a:xfrm>
                    <a:prstGeom prst="rect">
                      <a:avLst/>
                    </a:prstGeom>
                  </pic:spPr>
                </pic:pic>
              </a:graphicData>
            </a:graphic>
          </wp:inline>
        </w:drawing>
      </w:r>
    </w:p>
    <w:p w14:paraId="6EA44C84" w14:textId="77777777" w:rsidR="00041C45" w:rsidRDefault="00047654" w:rsidP="00047654">
      <w:pPr>
        <w:pStyle w:val="NormalWeb"/>
        <w:spacing w:before="0" w:beforeAutospacing="0" w:after="0" w:afterAutospacing="0" w:line="480" w:lineRule="auto"/>
        <w:rPr>
          <w:rFonts w:eastAsia="+mn-ea"/>
          <w:color w:val="000000"/>
          <w:kern w:val="24"/>
          <w:sz w:val="22"/>
          <w:szCs w:val="22"/>
        </w:rPr>
      </w:pPr>
      <w:r w:rsidRPr="00511D57">
        <w:rPr>
          <w:rFonts w:eastAsiaTheme="minorEastAsia"/>
          <w:b/>
          <w:bCs/>
          <w:sz w:val="22"/>
          <w:szCs w:val="22"/>
        </w:rPr>
        <w:t>Supplementa</w:t>
      </w:r>
      <w:r>
        <w:rPr>
          <w:rFonts w:eastAsiaTheme="minorEastAsia"/>
          <w:b/>
          <w:bCs/>
          <w:sz w:val="22"/>
          <w:szCs w:val="22"/>
        </w:rPr>
        <w:t>ry</w:t>
      </w:r>
      <w:r w:rsidRPr="00511D57">
        <w:rPr>
          <w:rFonts w:eastAsiaTheme="minorEastAsia"/>
          <w:b/>
          <w:bCs/>
          <w:sz w:val="22"/>
          <w:szCs w:val="22"/>
        </w:rPr>
        <w:t xml:space="preserve"> </w:t>
      </w:r>
      <w:r w:rsidRPr="00511D57">
        <w:rPr>
          <w:rFonts w:eastAsia="+mn-ea"/>
          <w:b/>
          <w:bCs/>
          <w:color w:val="000000"/>
          <w:kern w:val="24"/>
          <w:sz w:val="22"/>
          <w:szCs w:val="22"/>
        </w:rPr>
        <w:t>Figure S2: Intrinsic subtype gene expression and distribution of extracranial tumors and brain metastases. a)</w:t>
      </w:r>
      <w:r w:rsidRPr="00511D57">
        <w:rPr>
          <w:rFonts w:eastAsia="+mn-ea"/>
          <w:color w:val="000000"/>
          <w:kern w:val="24"/>
          <w:sz w:val="22"/>
          <w:szCs w:val="22"/>
        </w:rPr>
        <w:t xml:space="preserve"> Gene expression of intrinsic subtyping PAM50 genes within RNA samples (m=78 samples, n=39 patients). </w:t>
      </w:r>
      <w:r w:rsidRPr="00511D57">
        <w:rPr>
          <w:rFonts w:eastAsia="+mn-ea"/>
          <w:b/>
          <w:bCs/>
          <w:color w:val="000000"/>
          <w:kern w:val="24"/>
          <w:sz w:val="22"/>
          <w:szCs w:val="22"/>
        </w:rPr>
        <w:t xml:space="preserve">b) </w:t>
      </w:r>
      <w:r w:rsidRPr="00511D57">
        <w:rPr>
          <w:rFonts w:eastAsia="+mn-ea"/>
          <w:color w:val="000000"/>
          <w:kern w:val="24"/>
          <w:sz w:val="22"/>
          <w:szCs w:val="22"/>
        </w:rPr>
        <w:t>Distribution of PAM50 inferred intrinsic subtypes in RNA samples (m=78, n=39).</w:t>
      </w:r>
    </w:p>
    <w:p w14:paraId="35E247DE" w14:textId="77777777" w:rsidR="00041C45" w:rsidRDefault="00041C45">
      <w:pPr>
        <w:rPr>
          <w:rFonts w:ascii="Times New Roman" w:eastAsia="+mn-ea" w:hAnsi="Times New Roman" w:cs="Times New Roman"/>
          <w:color w:val="000000"/>
          <w:kern w:val="24"/>
        </w:rPr>
      </w:pPr>
      <w:r>
        <w:rPr>
          <w:rFonts w:eastAsia="+mn-ea"/>
          <w:color w:val="000000"/>
          <w:kern w:val="24"/>
        </w:rPr>
        <w:br w:type="page"/>
      </w:r>
    </w:p>
    <w:p w14:paraId="354C11C3" w14:textId="4F54B5EA" w:rsidR="00041C45" w:rsidRDefault="00041C45" w:rsidP="00041C45">
      <w:pPr>
        <w:pStyle w:val="NormalWeb"/>
        <w:spacing w:before="0" w:beforeAutospacing="0" w:after="0" w:afterAutospacing="0" w:line="480" w:lineRule="auto"/>
        <w:jc w:val="center"/>
        <w:rPr>
          <w:rFonts w:eastAsia="+mn-ea"/>
          <w:color w:val="000000"/>
          <w:kern w:val="24"/>
          <w:sz w:val="22"/>
          <w:szCs w:val="22"/>
        </w:rPr>
      </w:pPr>
      <w:r w:rsidRPr="00041C45">
        <w:rPr>
          <w:rFonts w:eastAsia="+mn-ea"/>
          <w:noProof/>
          <w:color w:val="000000"/>
          <w:kern w:val="24"/>
          <w:sz w:val="22"/>
          <w:szCs w:val="22"/>
        </w:rPr>
        <w:lastRenderedPageBreak/>
        <w:drawing>
          <wp:inline distT="0" distB="0" distL="0" distR="0" wp14:anchorId="7FD3C2D9" wp14:editId="6A6810AB">
            <wp:extent cx="6263884" cy="3914928"/>
            <wp:effectExtent l="0" t="0" r="3810" b="9525"/>
            <wp:docPr id="5" name="Picture 4" descr="A diagram of a patient's condition&#10;&#10;AI-generated content may be incorrect.">
              <a:extLst xmlns:a="http://schemas.openxmlformats.org/drawingml/2006/main">
                <a:ext uri="{FF2B5EF4-FFF2-40B4-BE49-F238E27FC236}">
                  <a16:creationId xmlns:a16="http://schemas.microsoft.com/office/drawing/2014/main" id="{A2C0AFF7-5DA5-474F-B144-3F323EA6A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patient's condition&#10;&#10;AI-generated content may be incorrect.">
                      <a:extLst>
                        <a:ext uri="{FF2B5EF4-FFF2-40B4-BE49-F238E27FC236}">
                          <a16:creationId xmlns:a16="http://schemas.microsoft.com/office/drawing/2014/main" id="{A2C0AFF7-5DA5-474F-B144-3F323EA6A03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68926" cy="3918079"/>
                    </a:xfrm>
                    <a:prstGeom prst="rect">
                      <a:avLst/>
                    </a:prstGeom>
                  </pic:spPr>
                </pic:pic>
              </a:graphicData>
            </a:graphic>
          </wp:inline>
        </w:drawing>
      </w:r>
    </w:p>
    <w:p w14:paraId="007BCA8C" w14:textId="77777777" w:rsidR="00041C45" w:rsidRPr="00041C45" w:rsidRDefault="00041C45" w:rsidP="00041C45">
      <w:pPr>
        <w:pStyle w:val="NormalWeb"/>
        <w:spacing w:line="480" w:lineRule="auto"/>
        <w:rPr>
          <w:rFonts w:eastAsia="+mn-ea"/>
          <w:color w:val="000000"/>
          <w:kern w:val="24"/>
          <w:sz w:val="22"/>
          <w:szCs w:val="22"/>
        </w:rPr>
      </w:pPr>
      <w:r w:rsidRPr="00041C45">
        <w:rPr>
          <w:rFonts w:eastAsia="+mn-ea"/>
          <w:b/>
          <w:bCs/>
          <w:color w:val="000000"/>
          <w:kern w:val="24"/>
          <w:sz w:val="22"/>
          <w:szCs w:val="22"/>
        </w:rPr>
        <w:t xml:space="preserve">Supplementary Figure S3: Intrinsic (PAM50) and clinical subtype concordance. </w:t>
      </w:r>
      <w:r w:rsidRPr="00041C45">
        <w:rPr>
          <w:rFonts w:eastAsia="+mn-ea"/>
          <w:color w:val="000000"/>
          <w:kern w:val="24"/>
          <w:sz w:val="22"/>
          <w:szCs w:val="22"/>
        </w:rPr>
        <w:t>Concordance between a patient’s PAM50 inferred intrinsic subtype and their clinical subtype based on clinically assessed ER, PR, and HER2 immunohistochemistry. Values above represent number of patients (total n=42). To represent a patient’s PAM50 inferred subtype, calls from frozen BrM RNA samples were prioritized if available (n=30), followed by calls from FFPE BrM (n=7) or FFPE ECT samples (n=2), in that order; three patients have unassigned PAM50 subtype because they did not contribute RNA samples (n=3). Clinical subtype as determined by a BrM was only available for 25 patients, with the remaining classified as unknown (HR? HER2?) clinically.</w:t>
      </w:r>
    </w:p>
    <w:p w14:paraId="1126CD30" w14:textId="2BE27839" w:rsidR="00041C45" w:rsidRDefault="00041C45">
      <w:pPr>
        <w:rPr>
          <w:rFonts w:ascii="Times New Roman" w:eastAsia="+mn-ea" w:hAnsi="Times New Roman" w:cs="Times New Roman"/>
          <w:color w:val="000000"/>
          <w:kern w:val="24"/>
        </w:rPr>
      </w:pPr>
      <w:r>
        <w:rPr>
          <w:rFonts w:eastAsia="+mn-ea"/>
          <w:color w:val="000000"/>
          <w:kern w:val="24"/>
        </w:rPr>
        <w:br w:type="page"/>
      </w:r>
    </w:p>
    <w:p w14:paraId="2A2AEEFC" w14:textId="2E58F819" w:rsidR="00041C45" w:rsidRDefault="00041C45" w:rsidP="00041C45">
      <w:pPr>
        <w:pStyle w:val="NormalWeb"/>
        <w:spacing w:before="0" w:beforeAutospacing="0" w:after="0" w:afterAutospacing="0" w:line="480" w:lineRule="auto"/>
        <w:jc w:val="center"/>
        <w:rPr>
          <w:rFonts w:eastAsia="+mn-ea"/>
          <w:color w:val="000000"/>
          <w:kern w:val="24"/>
          <w:sz w:val="22"/>
          <w:szCs w:val="22"/>
        </w:rPr>
      </w:pPr>
      <w:r w:rsidRPr="00041C45">
        <w:rPr>
          <w:rFonts w:eastAsia="+mn-ea"/>
          <w:noProof/>
          <w:color w:val="000000"/>
          <w:kern w:val="24"/>
          <w:sz w:val="22"/>
          <w:szCs w:val="22"/>
        </w:rPr>
        <w:lastRenderedPageBreak/>
        <w:drawing>
          <wp:inline distT="0" distB="0" distL="0" distR="0" wp14:anchorId="2632AED3" wp14:editId="20A6B532">
            <wp:extent cx="5272505" cy="3954379"/>
            <wp:effectExtent l="0" t="0" r="4445" b="8255"/>
            <wp:docPr id="4" name="Picture 3" descr="A diagram of a number of boxes&#10;&#10;AI-generated content may be incorrect.">
              <a:extLst xmlns:a="http://schemas.openxmlformats.org/drawingml/2006/main">
                <a:ext uri="{FF2B5EF4-FFF2-40B4-BE49-F238E27FC236}">
                  <a16:creationId xmlns:a16="http://schemas.microsoft.com/office/drawing/2014/main" id="{92333589-92FB-4984-9BE4-F9B3353CA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number of boxes&#10;&#10;AI-generated content may be incorrect.">
                      <a:extLst>
                        <a:ext uri="{FF2B5EF4-FFF2-40B4-BE49-F238E27FC236}">
                          <a16:creationId xmlns:a16="http://schemas.microsoft.com/office/drawing/2014/main" id="{92333589-92FB-4984-9BE4-F9B3353CAB69}"/>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2505" cy="3954379"/>
                    </a:xfrm>
                    <a:prstGeom prst="rect">
                      <a:avLst/>
                    </a:prstGeom>
                  </pic:spPr>
                </pic:pic>
              </a:graphicData>
            </a:graphic>
          </wp:inline>
        </w:drawing>
      </w:r>
    </w:p>
    <w:p w14:paraId="68AC3847" w14:textId="77777777" w:rsidR="00041C45" w:rsidRPr="00041C45" w:rsidRDefault="00041C45" w:rsidP="00041C45">
      <w:pPr>
        <w:pStyle w:val="NormalWeb"/>
        <w:spacing w:line="480" w:lineRule="auto"/>
        <w:rPr>
          <w:rFonts w:eastAsia="+mn-ea"/>
          <w:color w:val="000000"/>
          <w:kern w:val="24"/>
          <w:sz w:val="22"/>
          <w:szCs w:val="22"/>
        </w:rPr>
      </w:pPr>
      <w:r w:rsidRPr="00041C45">
        <w:rPr>
          <w:rFonts w:eastAsia="+mn-ea"/>
          <w:b/>
          <w:bCs/>
          <w:color w:val="000000"/>
          <w:kern w:val="24"/>
          <w:sz w:val="22"/>
          <w:szCs w:val="22"/>
        </w:rPr>
        <w:t xml:space="preserve">Supplementary Figure S4: TMB across clinical subtypes. </w:t>
      </w:r>
      <w:r w:rsidRPr="00041C45">
        <w:rPr>
          <w:rFonts w:eastAsia="+mn-ea"/>
          <w:color w:val="000000"/>
          <w:kern w:val="24"/>
          <w:sz w:val="22"/>
          <w:szCs w:val="22"/>
        </w:rPr>
        <w:t>TMB by clinical subtype for each sample type (FFPE BrM, n=12; Frozen BrM, n=11). Samples in the analysis were limited to those with clinical subtype designations determined in BrM. Secondary BrM and ECT samples are not shown nor analyzed. P-values shown in the figure are unadjusted.</w:t>
      </w:r>
    </w:p>
    <w:p w14:paraId="1A7F75F3" w14:textId="7BF8A663" w:rsidR="00041C45" w:rsidRDefault="00041C45">
      <w:pPr>
        <w:rPr>
          <w:rFonts w:ascii="Times New Roman" w:eastAsia="+mn-ea" w:hAnsi="Times New Roman" w:cs="Times New Roman"/>
          <w:color w:val="000000"/>
          <w:kern w:val="24"/>
        </w:rPr>
      </w:pPr>
      <w:r>
        <w:rPr>
          <w:rFonts w:eastAsia="+mn-ea"/>
          <w:color w:val="000000"/>
          <w:kern w:val="24"/>
        </w:rPr>
        <w:br w:type="page"/>
      </w:r>
    </w:p>
    <w:p w14:paraId="0D141F9A" w14:textId="2F26712D" w:rsidR="00041C45" w:rsidRDefault="00A86FDD" w:rsidP="00047654">
      <w:pPr>
        <w:pStyle w:val="NormalWeb"/>
        <w:spacing w:before="0" w:beforeAutospacing="0" w:after="0" w:afterAutospacing="0" w:line="480" w:lineRule="auto"/>
        <w:rPr>
          <w:rFonts w:eastAsia="+mn-ea"/>
          <w:color w:val="000000"/>
          <w:kern w:val="24"/>
          <w:sz w:val="22"/>
          <w:szCs w:val="22"/>
        </w:rPr>
      </w:pPr>
      <w:r w:rsidRPr="00A86FDD">
        <w:rPr>
          <w:rFonts w:eastAsia="+mn-ea"/>
          <w:noProof/>
          <w:color w:val="000000"/>
          <w:kern w:val="24"/>
          <w:sz w:val="22"/>
          <w:szCs w:val="22"/>
        </w:rPr>
        <w:lastRenderedPageBreak/>
        <w:drawing>
          <wp:inline distT="0" distB="0" distL="0" distR="0" wp14:anchorId="70D087AA" wp14:editId="0217C747">
            <wp:extent cx="6449332" cy="5786684"/>
            <wp:effectExtent l="0" t="0" r="8890" b="5080"/>
            <wp:docPr id="1178028308" name="Picture 1"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28308" name="Picture 1" descr="A collage of graphs&#10;&#10;AI-generated content may be incorrect."/>
                    <pic:cNvPicPr/>
                  </pic:nvPicPr>
                  <pic:blipFill rotWithShape="1">
                    <a:blip r:embed="rId12"/>
                    <a:srcRect t="1907" r="2271"/>
                    <a:stretch/>
                  </pic:blipFill>
                  <pic:spPr bwMode="auto">
                    <a:xfrm>
                      <a:off x="0" y="0"/>
                      <a:ext cx="6455216" cy="5791963"/>
                    </a:xfrm>
                    <a:prstGeom prst="rect">
                      <a:avLst/>
                    </a:prstGeom>
                    <a:ln>
                      <a:noFill/>
                    </a:ln>
                    <a:extLst>
                      <a:ext uri="{53640926-AAD7-44D8-BBD7-CCE9431645EC}">
                        <a14:shadowObscured xmlns:a14="http://schemas.microsoft.com/office/drawing/2010/main"/>
                      </a:ext>
                    </a:extLst>
                  </pic:spPr>
                </pic:pic>
              </a:graphicData>
            </a:graphic>
          </wp:inline>
        </w:drawing>
      </w:r>
    </w:p>
    <w:p w14:paraId="2A996BAA" w14:textId="77777777" w:rsidR="00A86FDD" w:rsidRPr="00A86FDD" w:rsidRDefault="00A86FDD" w:rsidP="00A86FDD">
      <w:pPr>
        <w:pStyle w:val="NormalWeb"/>
        <w:spacing w:line="480" w:lineRule="auto"/>
        <w:rPr>
          <w:rFonts w:eastAsia="+mn-ea"/>
          <w:color w:val="000000"/>
          <w:kern w:val="24"/>
          <w:sz w:val="22"/>
          <w:szCs w:val="22"/>
        </w:rPr>
      </w:pPr>
      <w:r w:rsidRPr="00A86FDD">
        <w:rPr>
          <w:rFonts w:eastAsia="+mn-ea"/>
          <w:b/>
          <w:bCs/>
          <w:color w:val="000000"/>
          <w:kern w:val="24"/>
          <w:sz w:val="22"/>
          <w:szCs w:val="22"/>
        </w:rPr>
        <w:t>Supplementary Figure S5: Copy number variants across BrM samples by clinical subtype</w:t>
      </w:r>
      <w:r w:rsidRPr="00A86FDD">
        <w:rPr>
          <w:rFonts w:eastAsia="+mn-ea"/>
          <w:color w:val="000000"/>
          <w:kern w:val="24"/>
          <w:sz w:val="22"/>
          <w:szCs w:val="22"/>
        </w:rPr>
        <w:t xml:space="preserve">. Chromosomal map by GISTIC of CNV frequency and size by G-Score in </w:t>
      </w:r>
      <w:r w:rsidRPr="00A86FDD">
        <w:rPr>
          <w:rFonts w:eastAsia="+mn-ea"/>
          <w:b/>
          <w:bCs/>
          <w:color w:val="000000"/>
          <w:kern w:val="24"/>
          <w:sz w:val="22"/>
          <w:szCs w:val="22"/>
        </w:rPr>
        <w:t>a)</w:t>
      </w:r>
      <w:r w:rsidRPr="00A86FDD">
        <w:rPr>
          <w:rFonts w:eastAsia="+mn-ea"/>
          <w:color w:val="000000"/>
          <w:kern w:val="24"/>
          <w:sz w:val="22"/>
          <w:szCs w:val="22"/>
        </w:rPr>
        <w:t xml:space="preserve"> all (n=22 patients, m=34 samples), </w:t>
      </w:r>
      <w:r w:rsidRPr="00A86FDD">
        <w:rPr>
          <w:rFonts w:eastAsia="+mn-ea"/>
          <w:b/>
          <w:bCs/>
          <w:color w:val="000000"/>
          <w:kern w:val="24"/>
          <w:sz w:val="22"/>
          <w:szCs w:val="22"/>
        </w:rPr>
        <w:t xml:space="preserve">b) </w:t>
      </w:r>
      <w:r w:rsidRPr="00A86FDD">
        <w:rPr>
          <w:rFonts w:eastAsia="+mn-ea"/>
          <w:color w:val="000000"/>
          <w:kern w:val="24"/>
          <w:sz w:val="22"/>
          <w:szCs w:val="22"/>
        </w:rPr>
        <w:t xml:space="preserve">HR-HER2- (FFPE BrM n=2, m=2; frozen BrM n=1, m=1), </w:t>
      </w:r>
      <w:r w:rsidRPr="00A86FDD">
        <w:rPr>
          <w:rFonts w:eastAsia="+mn-ea"/>
          <w:b/>
          <w:bCs/>
          <w:color w:val="000000"/>
          <w:kern w:val="24"/>
          <w:sz w:val="22"/>
          <w:szCs w:val="22"/>
        </w:rPr>
        <w:t>c)</w:t>
      </w:r>
      <w:r w:rsidRPr="00A86FDD">
        <w:rPr>
          <w:rFonts w:eastAsia="+mn-ea"/>
          <w:color w:val="000000"/>
          <w:kern w:val="24"/>
          <w:sz w:val="22"/>
          <w:szCs w:val="22"/>
        </w:rPr>
        <w:t xml:space="preserve"> HR-HER2+ (FFPE BrM n=6, m=6; frozen BrM n=4, m=4), </w:t>
      </w:r>
      <w:r w:rsidRPr="00A86FDD">
        <w:rPr>
          <w:rFonts w:eastAsia="+mn-ea"/>
          <w:b/>
          <w:bCs/>
          <w:color w:val="000000"/>
          <w:kern w:val="24"/>
          <w:sz w:val="22"/>
          <w:szCs w:val="22"/>
        </w:rPr>
        <w:t xml:space="preserve">d) </w:t>
      </w:r>
      <w:r w:rsidRPr="00A86FDD">
        <w:rPr>
          <w:rFonts w:eastAsia="+mn-ea"/>
          <w:color w:val="000000"/>
          <w:kern w:val="24"/>
          <w:sz w:val="22"/>
          <w:szCs w:val="22"/>
        </w:rPr>
        <w:t xml:space="preserve">HR+HER2- (FFPE BrM n=6, m=6; frozen BrM n=4, m=4), and </w:t>
      </w:r>
      <w:r w:rsidRPr="00A86FDD">
        <w:rPr>
          <w:rFonts w:eastAsia="+mn-ea"/>
          <w:b/>
          <w:bCs/>
          <w:color w:val="000000"/>
          <w:kern w:val="24"/>
          <w:sz w:val="22"/>
          <w:szCs w:val="22"/>
        </w:rPr>
        <w:t>e)</w:t>
      </w:r>
      <w:r w:rsidRPr="00A86FDD">
        <w:rPr>
          <w:rFonts w:eastAsia="+mn-ea"/>
          <w:color w:val="000000"/>
          <w:kern w:val="24"/>
          <w:sz w:val="22"/>
          <w:szCs w:val="22"/>
        </w:rPr>
        <w:t xml:space="preserve"> HR+HER2+ (FFPE BrM n=6, m=6; frozen BrM n=5, m=5). Gains/amplifications (red) are above the x axis, losses/deletions (blue) below the x axis, with significant (FDR&lt;0.10) variants colored and the chromosome arm region annotated; grey peaks indicate gains/amplifications with FDR&lt;0.25. Samples in the analysis were limited to those with clinical subtype designations determined in BrM. </w:t>
      </w:r>
    </w:p>
    <w:p w14:paraId="769186B7" w14:textId="59D36D87" w:rsidR="00A86FDD" w:rsidRDefault="00A86FDD" w:rsidP="00A86FDD">
      <w:pPr>
        <w:pStyle w:val="NormalWeb"/>
        <w:spacing w:before="0" w:beforeAutospacing="0" w:after="0" w:afterAutospacing="0" w:line="480" w:lineRule="auto"/>
        <w:jc w:val="center"/>
        <w:rPr>
          <w:rFonts w:eastAsia="+mn-ea"/>
          <w:color w:val="000000"/>
          <w:kern w:val="24"/>
          <w:sz w:val="22"/>
          <w:szCs w:val="22"/>
        </w:rPr>
      </w:pPr>
      <w:r w:rsidRPr="00A86FDD">
        <w:rPr>
          <w:rFonts w:eastAsia="+mn-ea"/>
          <w:noProof/>
          <w:color w:val="000000"/>
          <w:kern w:val="24"/>
          <w:sz w:val="22"/>
          <w:szCs w:val="22"/>
        </w:rPr>
        <w:lastRenderedPageBreak/>
        <w:drawing>
          <wp:inline distT="0" distB="0" distL="0" distR="0" wp14:anchorId="1F1DCD0E" wp14:editId="4E61431A">
            <wp:extent cx="5690937" cy="8536406"/>
            <wp:effectExtent l="0" t="0" r="5080" b="0"/>
            <wp:docPr id="3" name="Picture 2" descr="A screen shot of a chart&#10;&#10;AI-generated content may be incorrect.">
              <a:extLst xmlns:a="http://schemas.openxmlformats.org/drawingml/2006/main">
                <a:ext uri="{FF2B5EF4-FFF2-40B4-BE49-F238E27FC236}">
                  <a16:creationId xmlns:a16="http://schemas.microsoft.com/office/drawing/2014/main" id="{5BD66EF4-CCEE-4BE2-9454-2498DE03F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 shot of a chart&#10;&#10;AI-generated content may be incorrect.">
                      <a:extLst>
                        <a:ext uri="{FF2B5EF4-FFF2-40B4-BE49-F238E27FC236}">
                          <a16:creationId xmlns:a16="http://schemas.microsoft.com/office/drawing/2014/main" id="{5BD66EF4-CCEE-4BE2-9454-2498DE03F8B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90937" cy="8536406"/>
                    </a:xfrm>
                    <a:prstGeom prst="rect">
                      <a:avLst/>
                    </a:prstGeom>
                  </pic:spPr>
                </pic:pic>
              </a:graphicData>
            </a:graphic>
          </wp:inline>
        </w:drawing>
      </w:r>
    </w:p>
    <w:p w14:paraId="1D9C68DC" w14:textId="7822E889" w:rsidR="00A86FDD" w:rsidRPr="00A86FDD" w:rsidRDefault="00A86FDD" w:rsidP="00A86FDD">
      <w:pPr>
        <w:pStyle w:val="NormalWeb"/>
        <w:spacing w:line="480" w:lineRule="auto"/>
        <w:rPr>
          <w:rFonts w:eastAsia="+mn-ea"/>
          <w:color w:val="000000"/>
          <w:kern w:val="24"/>
          <w:sz w:val="22"/>
          <w:szCs w:val="22"/>
        </w:rPr>
      </w:pPr>
      <w:r w:rsidRPr="00A86FDD">
        <w:rPr>
          <w:rFonts w:eastAsia="+mn-ea"/>
          <w:b/>
          <w:bCs/>
          <w:color w:val="000000"/>
          <w:kern w:val="24"/>
          <w:sz w:val="22"/>
          <w:szCs w:val="22"/>
        </w:rPr>
        <w:lastRenderedPageBreak/>
        <w:t>Supplementary Figure S5</w:t>
      </w:r>
      <w:r>
        <w:rPr>
          <w:rFonts w:eastAsia="+mn-ea"/>
          <w:b/>
          <w:bCs/>
          <w:color w:val="000000"/>
          <w:kern w:val="24"/>
          <w:sz w:val="22"/>
          <w:szCs w:val="22"/>
        </w:rPr>
        <w:t xml:space="preserve"> (continued)</w:t>
      </w:r>
      <w:r w:rsidRPr="00A86FDD">
        <w:rPr>
          <w:rFonts w:eastAsia="+mn-ea"/>
          <w:b/>
          <w:bCs/>
          <w:color w:val="000000"/>
          <w:kern w:val="24"/>
          <w:sz w:val="22"/>
          <w:szCs w:val="22"/>
        </w:rPr>
        <w:t>: Copy number variants across BrM samples by clinical subtype. f)</w:t>
      </w:r>
      <w:r w:rsidRPr="00A86FDD">
        <w:rPr>
          <w:rFonts w:eastAsia="+mn-ea"/>
          <w:color w:val="000000"/>
          <w:kern w:val="24"/>
          <w:sz w:val="22"/>
          <w:szCs w:val="22"/>
        </w:rPr>
        <w:t xml:space="preserve"> Heatmap of log2 copy number ratios in CR and PAM50 genes overlapping significantly amplified/deleted regions identified by GISTIC2 (FDR&lt;0.25) in FFPE BrM (n=20 patients, m=20 samples) and frozen BrM (n=14, m=14) by clinical subtype. For cases where there was more than one GISTIC peak region associated with a given gene symbol and sample, the longest peak region was selected to be included in the heatmap. Samples in the analysis were limited to those with clinical subtype designations determined in BrM. </w:t>
      </w:r>
    </w:p>
    <w:p w14:paraId="1166B0D2" w14:textId="0C46FDB3" w:rsidR="00047654" w:rsidRDefault="00047654" w:rsidP="00047654">
      <w:pPr>
        <w:pStyle w:val="NormalWeb"/>
        <w:spacing w:before="0" w:beforeAutospacing="0" w:after="0" w:afterAutospacing="0" w:line="480" w:lineRule="auto"/>
        <w:rPr>
          <w:rFonts w:eastAsia="+mn-ea"/>
          <w:color w:val="000000"/>
          <w:kern w:val="24"/>
          <w:sz w:val="22"/>
          <w:szCs w:val="22"/>
        </w:rPr>
      </w:pPr>
      <w:r>
        <w:rPr>
          <w:rFonts w:eastAsia="+mn-ea"/>
          <w:color w:val="000000"/>
          <w:kern w:val="24"/>
          <w:sz w:val="22"/>
          <w:szCs w:val="22"/>
        </w:rPr>
        <w:br w:type="page"/>
      </w:r>
    </w:p>
    <w:p w14:paraId="2B9A232F" w14:textId="77777777" w:rsidR="00047654" w:rsidRPr="00511D57" w:rsidRDefault="00047654" w:rsidP="00A86FDD">
      <w:pPr>
        <w:pStyle w:val="NormalWeb"/>
        <w:spacing w:before="0" w:beforeAutospacing="0" w:after="0" w:afterAutospacing="0" w:line="480" w:lineRule="auto"/>
        <w:jc w:val="center"/>
        <w:rPr>
          <w:sz w:val="22"/>
          <w:szCs w:val="22"/>
        </w:rPr>
      </w:pPr>
      <w:r>
        <w:rPr>
          <w:noProof/>
          <w:sz w:val="22"/>
          <w:szCs w:val="22"/>
          <w14:ligatures w14:val="standardContextual"/>
        </w:rPr>
        <w:lastRenderedPageBreak/>
        <w:drawing>
          <wp:inline distT="0" distB="0" distL="0" distR="0" wp14:anchorId="7B1EC149" wp14:editId="65EA0999">
            <wp:extent cx="5943600" cy="3714750"/>
            <wp:effectExtent l="0" t="0" r="0" b="0"/>
            <wp:docPr id="1287081106" name="Picture 4"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81106" name="Picture 4" descr="A graph with numbers and a ba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53449312" w14:textId="5E8CAA83"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036433">
        <w:rPr>
          <w:rFonts w:ascii="Times New Roman" w:hAnsi="Times New Roman" w:cs="Times New Roman"/>
          <w:b/>
          <w:bCs/>
        </w:rPr>
        <w:t>Figure S</w:t>
      </w:r>
      <w:r w:rsidR="00A86FDD">
        <w:rPr>
          <w:rFonts w:ascii="Times New Roman" w:hAnsi="Times New Roman" w:cs="Times New Roman"/>
          <w:b/>
          <w:bCs/>
        </w:rPr>
        <w:t>6</w:t>
      </w:r>
      <w:r w:rsidRPr="00036433">
        <w:rPr>
          <w:rFonts w:ascii="Times New Roman" w:hAnsi="Times New Roman" w:cs="Times New Roman"/>
          <w:b/>
          <w:bCs/>
        </w:rPr>
        <w:t>: Principal component analysis of gene expression data in BrM and ECT.</w:t>
      </w:r>
      <w:r w:rsidRPr="00703359">
        <w:rPr>
          <w:rFonts w:ascii="Times New Roman" w:hAnsi="Times New Roman" w:cs="Times New Roman"/>
          <w:b/>
          <w:bCs/>
        </w:rPr>
        <w:t> </w:t>
      </w:r>
      <w:r w:rsidRPr="00703359">
        <w:rPr>
          <w:rFonts w:ascii="Times New Roman" w:hAnsi="Times New Roman" w:cs="Times New Roman"/>
        </w:rPr>
        <w:t xml:space="preserve">PCA of gene expression from patient-paired FFPE BrM-FFPE ECT samples (n=10 patients, m=21 samples) with sample type indicated by point shape and the percentage of uniquely mapped reads indicated by blue shade. Two samples, </w:t>
      </w:r>
      <w:r w:rsidR="00DB14F7">
        <w:rPr>
          <w:rFonts w:ascii="Times New Roman" w:hAnsi="Times New Roman" w:cs="Times New Roman"/>
        </w:rPr>
        <w:t>both</w:t>
      </w:r>
      <w:r w:rsidRPr="00703359">
        <w:rPr>
          <w:rFonts w:ascii="Times New Roman" w:hAnsi="Times New Roman" w:cs="Times New Roman"/>
        </w:rPr>
        <w:t xml:space="preserve"> FFPE ECT, were excluded as outliers in gene expression and due to low sequencing quality based on the percentage of uniquely mapped reads.  In addition, the secondary FFPE EC sample contributed by one patient was excluded.</w:t>
      </w:r>
    </w:p>
    <w:p w14:paraId="08CB00F2" w14:textId="77777777" w:rsidR="00047654" w:rsidRDefault="00047654" w:rsidP="00047654">
      <w:pPr>
        <w:spacing w:after="0" w:line="480" w:lineRule="auto"/>
        <w:rPr>
          <w:rFonts w:ascii="Times New Roman" w:hAnsi="Times New Roman" w:cs="Times New Roman"/>
        </w:rPr>
      </w:pPr>
    </w:p>
    <w:p w14:paraId="6EEFEA80" w14:textId="77777777" w:rsidR="00047654" w:rsidRDefault="00047654" w:rsidP="00047654">
      <w:pPr>
        <w:rPr>
          <w:rFonts w:ascii="Times New Roman" w:hAnsi="Times New Roman" w:cs="Times New Roman"/>
        </w:rPr>
      </w:pPr>
      <w:r>
        <w:rPr>
          <w:rFonts w:ascii="Times New Roman" w:hAnsi="Times New Roman" w:cs="Times New Roman"/>
        </w:rPr>
        <w:br w:type="page"/>
      </w:r>
    </w:p>
    <w:p w14:paraId="05041F3F" w14:textId="77777777" w:rsidR="00047654" w:rsidRDefault="00047654" w:rsidP="00047654">
      <w:pPr>
        <w:spacing w:after="0" w:line="240" w:lineRule="auto"/>
        <w:rPr>
          <w:rFonts w:ascii="Times New Roman" w:hAnsi="Times New Roman" w:cs="Times New Roman"/>
          <w:b/>
          <w:bCs/>
        </w:rPr>
      </w:pPr>
      <w:r w:rsidRPr="00650C6A">
        <w:rPr>
          <w:rFonts w:ascii="Times New Roman" w:hAnsi="Times New Roman" w:cs="Times New Roman"/>
          <w:b/>
          <w:bCs/>
        </w:rPr>
        <w:lastRenderedPageBreak/>
        <w:t>a</w:t>
      </w:r>
    </w:p>
    <w:p w14:paraId="0EA95406" w14:textId="77777777" w:rsidR="00C84C8E" w:rsidRDefault="00047654" w:rsidP="00C84C8E">
      <w:pPr>
        <w:spacing w:after="0" w:line="240" w:lineRule="auto"/>
        <w:jc w:val="center"/>
        <w:rPr>
          <w:rFonts w:ascii="Times New Roman" w:hAnsi="Times New Roman" w:cs="Times New Roman"/>
          <w:b/>
          <w:bCs/>
        </w:rPr>
      </w:pPr>
      <w:r>
        <w:rPr>
          <w:rFonts w:ascii="Times New Roman" w:hAnsi="Times New Roman" w:cs="Times New Roman"/>
          <w:noProof/>
        </w:rPr>
        <w:drawing>
          <wp:inline distT="0" distB="0" distL="0" distR="0" wp14:anchorId="5E7F2AFE" wp14:editId="7183CE11">
            <wp:extent cx="6289556" cy="3354430"/>
            <wp:effectExtent l="0" t="0" r="0" b="0"/>
            <wp:docPr id="1260232923" name="Picture 5"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32923" name="Picture 5" descr="A graph of different types of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14183" cy="3367564"/>
                    </a:xfrm>
                    <a:prstGeom prst="rect">
                      <a:avLst/>
                    </a:prstGeom>
                  </pic:spPr>
                </pic:pic>
              </a:graphicData>
            </a:graphic>
          </wp:inline>
        </w:drawing>
      </w:r>
    </w:p>
    <w:p w14:paraId="0A2F7959" w14:textId="5B16A448" w:rsidR="00047654" w:rsidRDefault="00047654" w:rsidP="00047654">
      <w:pPr>
        <w:spacing w:after="0" w:line="240" w:lineRule="auto"/>
        <w:rPr>
          <w:rFonts w:ascii="Times New Roman" w:hAnsi="Times New Roman" w:cs="Times New Roman"/>
          <w:b/>
          <w:bCs/>
        </w:rPr>
      </w:pPr>
      <w:r>
        <w:rPr>
          <w:rFonts w:ascii="Times New Roman" w:hAnsi="Times New Roman" w:cs="Times New Roman"/>
          <w:b/>
          <w:bCs/>
        </w:rPr>
        <w:t>b</w:t>
      </w:r>
    </w:p>
    <w:p w14:paraId="5A4F0D6B" w14:textId="77777777" w:rsidR="00047654" w:rsidRPr="00703359" w:rsidRDefault="00047654" w:rsidP="00C84C8E">
      <w:pPr>
        <w:spacing w:after="0" w:line="480" w:lineRule="auto"/>
        <w:jc w:val="center"/>
        <w:rPr>
          <w:rFonts w:ascii="Times New Roman" w:hAnsi="Times New Roman" w:cs="Times New Roman"/>
        </w:rPr>
      </w:pPr>
      <w:r>
        <w:rPr>
          <w:rFonts w:ascii="Times New Roman" w:hAnsi="Times New Roman" w:cs="Times New Roman"/>
          <w:noProof/>
        </w:rPr>
        <w:drawing>
          <wp:inline distT="0" distB="0" distL="0" distR="0" wp14:anchorId="748DCD0F" wp14:editId="3D551B84">
            <wp:extent cx="6298820" cy="3359371"/>
            <wp:effectExtent l="0" t="0" r="6985" b="0"/>
            <wp:docPr id="1402769935"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69935" name="Picture 6" descr="A graph of different colored lin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4175" cy="3372894"/>
                    </a:xfrm>
                    <a:prstGeom prst="rect">
                      <a:avLst/>
                    </a:prstGeom>
                  </pic:spPr>
                </pic:pic>
              </a:graphicData>
            </a:graphic>
          </wp:inline>
        </w:drawing>
      </w:r>
    </w:p>
    <w:p w14:paraId="25C2A3A8" w14:textId="4745CC38"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650C6A">
        <w:rPr>
          <w:rFonts w:ascii="Times New Roman" w:hAnsi="Times New Roman" w:cs="Times New Roman"/>
          <w:b/>
          <w:bCs/>
        </w:rPr>
        <w:t>Figure S</w:t>
      </w:r>
      <w:r w:rsidR="00C84C8E">
        <w:rPr>
          <w:rFonts w:ascii="Times New Roman" w:hAnsi="Times New Roman" w:cs="Times New Roman"/>
          <w:b/>
          <w:bCs/>
        </w:rPr>
        <w:t>7</w:t>
      </w:r>
      <w:r w:rsidRPr="00650C6A">
        <w:rPr>
          <w:rFonts w:ascii="Times New Roman" w:hAnsi="Times New Roman" w:cs="Times New Roman"/>
          <w:b/>
          <w:bCs/>
        </w:rPr>
        <w:t xml:space="preserve">: Deconvolved immune cell populations in brain metastases. a) </w:t>
      </w:r>
      <w:r w:rsidRPr="00650C6A">
        <w:rPr>
          <w:rFonts w:ascii="Times New Roman" w:hAnsi="Times New Roman" w:cs="Times New Roman"/>
        </w:rPr>
        <w:t>Fractions of immune cell populations inferred by CIBERSORT</w:t>
      </w:r>
      <w:r w:rsidR="00D6311C">
        <w:rPr>
          <w:rFonts w:ascii="Times New Roman" w:hAnsi="Times New Roman" w:cs="Times New Roman"/>
        </w:rPr>
        <w:t>x</w:t>
      </w:r>
      <w:r w:rsidRPr="00650C6A">
        <w:rPr>
          <w:rFonts w:ascii="Times New Roman" w:hAnsi="Times New Roman" w:cs="Times New Roman"/>
        </w:rPr>
        <w:t xml:space="preserve"> in FFPE BrM (n=33 patients, m=33 samples) and frozen BrM (n=30, m=30). Patient-matched FFPE BrM and frozen BrM samples (n=26) are connected by lines colored by slope direction. Significant differences (adjusted p&lt;0.05) are displayed between patient-matched FFPE BrM </w:t>
      </w:r>
      <w:r w:rsidRPr="00650C6A">
        <w:rPr>
          <w:rFonts w:ascii="Times New Roman" w:hAnsi="Times New Roman" w:cs="Times New Roman"/>
        </w:rPr>
        <w:lastRenderedPageBreak/>
        <w:t xml:space="preserve">and frozen BrM cell fractions based on Wilcoxon signed-rank tests with p-values adjusted for testing multiple cell types. </w:t>
      </w:r>
      <w:r w:rsidRPr="00650C6A">
        <w:rPr>
          <w:rFonts w:ascii="Times New Roman" w:hAnsi="Times New Roman" w:cs="Times New Roman"/>
          <w:b/>
          <w:bCs/>
        </w:rPr>
        <w:t xml:space="preserve">b) </w:t>
      </w:r>
      <w:r w:rsidRPr="00650C6A">
        <w:rPr>
          <w:rFonts w:ascii="Times New Roman" w:hAnsi="Times New Roman" w:cs="Times New Roman"/>
        </w:rPr>
        <w:t>Fractions of immune cell populations inferred by CIBERSORT</w:t>
      </w:r>
      <w:r w:rsidR="00D6311C">
        <w:rPr>
          <w:rFonts w:ascii="Times New Roman" w:hAnsi="Times New Roman" w:cs="Times New Roman"/>
        </w:rPr>
        <w:t>x</w:t>
      </w:r>
      <w:r w:rsidRPr="00650C6A">
        <w:rPr>
          <w:rFonts w:ascii="Times New Roman" w:hAnsi="Times New Roman" w:cs="Times New Roman"/>
        </w:rPr>
        <w:t xml:space="preserve"> by PAM50 subtype within each tissue type. No significant differences were detected between PAM50 inferred subtypes within a given sample type using Kruskal-Wallis tests with p-values adjusted for testing multiple cell types. Secondary BrM samples are not shown</w:t>
      </w:r>
      <w:r w:rsidR="00915238">
        <w:rPr>
          <w:rFonts w:ascii="Times New Roman" w:hAnsi="Times New Roman" w:cs="Times New Roman"/>
        </w:rPr>
        <w:t xml:space="preserve"> nor analyzed</w:t>
      </w:r>
      <w:r w:rsidRPr="00650C6A">
        <w:rPr>
          <w:rFonts w:ascii="Times New Roman" w:hAnsi="Times New Roman" w:cs="Times New Roman"/>
        </w:rPr>
        <w:t>.</w:t>
      </w:r>
      <w:r w:rsidR="00915238">
        <w:rPr>
          <w:rFonts w:ascii="Times New Roman" w:hAnsi="Times New Roman" w:cs="Times New Roman"/>
        </w:rPr>
        <w:t xml:space="preserve"> </w:t>
      </w:r>
      <w:r w:rsidR="00915238" w:rsidRPr="00915238">
        <w:rPr>
          <w:rFonts w:ascii="Times New Roman" w:hAnsi="Times New Roman" w:cs="Times New Roman"/>
        </w:rPr>
        <w:t xml:space="preserve">PAM50 Normal samples (n=1, m=1) </w:t>
      </w:r>
      <w:r w:rsidR="00915238">
        <w:rPr>
          <w:rFonts w:ascii="Times New Roman" w:hAnsi="Times New Roman" w:cs="Times New Roman"/>
        </w:rPr>
        <w:t>are</w:t>
      </w:r>
      <w:r w:rsidR="00915238" w:rsidRPr="00915238">
        <w:rPr>
          <w:rFonts w:ascii="Times New Roman" w:hAnsi="Times New Roman" w:cs="Times New Roman"/>
        </w:rPr>
        <w:t xml:space="preserve"> shown in panel b but not analyzed.</w:t>
      </w:r>
    </w:p>
    <w:p w14:paraId="370D1915" w14:textId="77777777" w:rsidR="00047654" w:rsidRDefault="00047654" w:rsidP="00047654">
      <w:pPr>
        <w:rPr>
          <w:rFonts w:ascii="Times New Roman" w:hAnsi="Times New Roman" w:cs="Times New Roman"/>
        </w:rPr>
      </w:pPr>
      <w:r>
        <w:rPr>
          <w:rFonts w:ascii="Times New Roman" w:hAnsi="Times New Roman" w:cs="Times New Roman"/>
        </w:rPr>
        <w:br w:type="page"/>
      </w:r>
    </w:p>
    <w:p w14:paraId="0C880530" w14:textId="77777777" w:rsidR="00047654" w:rsidRDefault="00047654" w:rsidP="00047654">
      <w:pPr>
        <w:spacing w:after="0" w:line="240" w:lineRule="auto"/>
        <w:rPr>
          <w:rFonts w:ascii="Times New Roman" w:hAnsi="Times New Roman" w:cs="Times New Roman"/>
          <w:b/>
          <w:bCs/>
        </w:rPr>
      </w:pPr>
      <w:r>
        <w:rPr>
          <w:rFonts w:ascii="Times New Roman" w:hAnsi="Times New Roman" w:cs="Times New Roman"/>
          <w:b/>
          <w:bCs/>
        </w:rPr>
        <w:lastRenderedPageBreak/>
        <w:t>a</w:t>
      </w:r>
    </w:p>
    <w:p w14:paraId="593BABA6" w14:textId="77777777" w:rsidR="00047654" w:rsidRDefault="00047654" w:rsidP="00047654">
      <w:pPr>
        <w:spacing w:after="0" w:line="240" w:lineRule="auto"/>
        <w:jc w:val="center"/>
        <w:rPr>
          <w:rFonts w:ascii="Times New Roman" w:hAnsi="Times New Roman" w:cs="Times New Roman"/>
          <w:b/>
          <w:bCs/>
        </w:rPr>
      </w:pPr>
      <w:r>
        <w:rPr>
          <w:rFonts w:ascii="Times New Roman" w:hAnsi="Times New Roman" w:cs="Times New Roman"/>
          <w:noProof/>
        </w:rPr>
        <w:drawing>
          <wp:inline distT="0" distB="0" distL="0" distR="0" wp14:anchorId="57E4256B" wp14:editId="667C66E4">
            <wp:extent cx="4724444" cy="2257719"/>
            <wp:effectExtent l="0" t="0" r="0" b="9525"/>
            <wp:docPr id="2107483668" name="Picture 7"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83668" name="Picture 7" descr="A graph with numbers and lines&#10;&#10;Description automatically generated"/>
                    <pic:cNvPicPr/>
                  </pic:nvPicPr>
                  <pic:blipFill rotWithShape="1">
                    <a:blip r:embed="rId17" cstate="print">
                      <a:extLst>
                        <a:ext uri="{28A0092B-C50C-407E-A947-70E740481C1C}">
                          <a14:useLocalDpi xmlns:a14="http://schemas.microsoft.com/office/drawing/2010/main" val="0"/>
                        </a:ext>
                      </a:extLst>
                    </a:blip>
                    <a:srcRect l="5054" t="4822" r="1715" b="6071"/>
                    <a:stretch/>
                  </pic:blipFill>
                  <pic:spPr bwMode="auto">
                    <a:xfrm>
                      <a:off x="0" y="0"/>
                      <a:ext cx="4751419" cy="2270610"/>
                    </a:xfrm>
                    <a:prstGeom prst="rect">
                      <a:avLst/>
                    </a:prstGeom>
                    <a:ln>
                      <a:noFill/>
                    </a:ln>
                    <a:extLst>
                      <a:ext uri="{53640926-AAD7-44D8-BBD7-CCE9431645EC}">
                        <a14:shadowObscured xmlns:a14="http://schemas.microsoft.com/office/drawing/2010/main"/>
                      </a:ext>
                    </a:extLst>
                  </pic:spPr>
                </pic:pic>
              </a:graphicData>
            </a:graphic>
          </wp:inline>
        </w:drawing>
      </w:r>
    </w:p>
    <w:p w14:paraId="6134D565" w14:textId="77777777" w:rsidR="00047654" w:rsidRDefault="00047654" w:rsidP="00047654">
      <w:pPr>
        <w:spacing w:after="0" w:line="240" w:lineRule="auto"/>
        <w:rPr>
          <w:rFonts w:ascii="Times New Roman" w:hAnsi="Times New Roman" w:cs="Times New Roman"/>
          <w:b/>
          <w:bCs/>
        </w:rPr>
      </w:pPr>
      <w:r>
        <w:rPr>
          <w:rFonts w:ascii="Times New Roman" w:hAnsi="Times New Roman" w:cs="Times New Roman"/>
          <w:b/>
          <w:bCs/>
        </w:rPr>
        <w:t>b</w:t>
      </w:r>
    </w:p>
    <w:p w14:paraId="42EB7894" w14:textId="77777777" w:rsidR="00047654" w:rsidRDefault="00047654" w:rsidP="00047654">
      <w:pPr>
        <w:spacing w:after="0" w:line="240" w:lineRule="auto"/>
        <w:jc w:val="center"/>
        <w:rPr>
          <w:rFonts w:ascii="Times New Roman" w:hAnsi="Times New Roman" w:cs="Times New Roman"/>
          <w:b/>
          <w:bCs/>
        </w:rPr>
      </w:pPr>
      <w:r>
        <w:rPr>
          <w:rFonts w:ascii="Times New Roman" w:hAnsi="Times New Roman" w:cs="Times New Roman"/>
          <w:noProof/>
        </w:rPr>
        <w:drawing>
          <wp:inline distT="0" distB="0" distL="0" distR="0" wp14:anchorId="4D841DAE" wp14:editId="607388C8">
            <wp:extent cx="4728949" cy="2206989"/>
            <wp:effectExtent l="0" t="0" r="0" b="3175"/>
            <wp:docPr id="1663869878" name="Picture 8"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69878" name="Picture 8" descr="A graph of different colored squares&#10;&#10;Description automatically generated with medium confidence"/>
                    <pic:cNvPicPr/>
                  </pic:nvPicPr>
                  <pic:blipFill rotWithShape="1">
                    <a:blip r:embed="rId18" cstate="print">
                      <a:extLst>
                        <a:ext uri="{28A0092B-C50C-407E-A947-70E740481C1C}">
                          <a14:useLocalDpi xmlns:a14="http://schemas.microsoft.com/office/drawing/2010/main" val="0"/>
                        </a:ext>
                      </a:extLst>
                    </a:blip>
                    <a:srcRect l="5282" t="5053" b="6537"/>
                    <a:stretch/>
                  </pic:blipFill>
                  <pic:spPr bwMode="auto">
                    <a:xfrm>
                      <a:off x="0" y="0"/>
                      <a:ext cx="4756157" cy="2219687"/>
                    </a:xfrm>
                    <a:prstGeom prst="rect">
                      <a:avLst/>
                    </a:prstGeom>
                    <a:ln>
                      <a:noFill/>
                    </a:ln>
                    <a:extLst>
                      <a:ext uri="{53640926-AAD7-44D8-BBD7-CCE9431645EC}">
                        <a14:shadowObscured xmlns:a14="http://schemas.microsoft.com/office/drawing/2010/main"/>
                      </a:ext>
                    </a:extLst>
                  </pic:spPr>
                </pic:pic>
              </a:graphicData>
            </a:graphic>
          </wp:inline>
        </w:drawing>
      </w:r>
    </w:p>
    <w:p w14:paraId="5E7DAD64" w14:textId="77777777" w:rsidR="00047654" w:rsidRPr="00650C6A" w:rsidRDefault="00047654" w:rsidP="00047654">
      <w:pPr>
        <w:spacing w:after="0" w:line="240" w:lineRule="auto"/>
        <w:rPr>
          <w:rFonts w:ascii="Times New Roman" w:hAnsi="Times New Roman" w:cs="Times New Roman"/>
        </w:rPr>
      </w:pPr>
      <w:r>
        <w:rPr>
          <w:rFonts w:ascii="Times New Roman" w:hAnsi="Times New Roman" w:cs="Times New Roman"/>
          <w:b/>
          <w:bCs/>
        </w:rPr>
        <w:t>c</w:t>
      </w:r>
    </w:p>
    <w:p w14:paraId="1671B730" w14:textId="77777777" w:rsidR="00047654" w:rsidRDefault="00047654" w:rsidP="00047654">
      <w:pPr>
        <w:spacing w:after="0" w:line="480" w:lineRule="auto"/>
        <w:jc w:val="center"/>
        <w:rPr>
          <w:rFonts w:ascii="Times New Roman" w:hAnsi="Times New Roman" w:cs="Times New Roman"/>
        </w:rPr>
      </w:pPr>
      <w:r>
        <w:rPr>
          <w:rFonts w:ascii="Times New Roman" w:hAnsi="Times New Roman" w:cs="Times New Roman"/>
          <w:noProof/>
        </w:rPr>
        <w:drawing>
          <wp:inline distT="0" distB="0" distL="0" distR="0" wp14:anchorId="4B534210" wp14:editId="541A3EBF">
            <wp:extent cx="4756244" cy="2305157"/>
            <wp:effectExtent l="0" t="0" r="6350" b="0"/>
            <wp:docPr id="414356283" name="Picture 9"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56283" name="Picture 9" descr="A graph of different colored lines&#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l="4707" t="3445" r="1718" b="5851"/>
                    <a:stretch/>
                  </pic:blipFill>
                  <pic:spPr bwMode="auto">
                    <a:xfrm>
                      <a:off x="0" y="0"/>
                      <a:ext cx="4774588" cy="2314047"/>
                    </a:xfrm>
                    <a:prstGeom prst="rect">
                      <a:avLst/>
                    </a:prstGeom>
                    <a:ln>
                      <a:noFill/>
                    </a:ln>
                    <a:extLst>
                      <a:ext uri="{53640926-AAD7-44D8-BBD7-CCE9431645EC}">
                        <a14:shadowObscured xmlns:a14="http://schemas.microsoft.com/office/drawing/2010/main"/>
                      </a:ext>
                    </a:extLst>
                  </pic:spPr>
                </pic:pic>
              </a:graphicData>
            </a:graphic>
          </wp:inline>
        </w:drawing>
      </w:r>
    </w:p>
    <w:p w14:paraId="238D6875" w14:textId="453555C5"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650C6A">
        <w:rPr>
          <w:rFonts w:ascii="Times New Roman" w:hAnsi="Times New Roman" w:cs="Times New Roman"/>
          <w:b/>
          <w:bCs/>
        </w:rPr>
        <w:t>Figure S</w:t>
      </w:r>
      <w:r w:rsidR="0046642C">
        <w:rPr>
          <w:rFonts w:ascii="Times New Roman" w:hAnsi="Times New Roman" w:cs="Times New Roman"/>
          <w:b/>
          <w:bCs/>
        </w:rPr>
        <w:t>8</w:t>
      </w:r>
      <w:r w:rsidRPr="00650C6A">
        <w:rPr>
          <w:rFonts w:ascii="Times New Roman" w:hAnsi="Times New Roman" w:cs="Times New Roman"/>
          <w:b/>
          <w:bCs/>
        </w:rPr>
        <w:t xml:space="preserve">: Relative fraction of immune cell populations within selected cell types in extracranial tumors and brain metastases. </w:t>
      </w:r>
      <w:r w:rsidRPr="00650C6A">
        <w:rPr>
          <w:rFonts w:ascii="Times New Roman" w:hAnsi="Times New Roman" w:cs="Times New Roman"/>
        </w:rPr>
        <w:t xml:space="preserve">Inferred sub-fractions of immune cell populations within </w:t>
      </w:r>
      <w:r w:rsidRPr="00650C6A">
        <w:rPr>
          <w:rFonts w:ascii="Times New Roman" w:hAnsi="Times New Roman" w:cs="Times New Roman"/>
          <w:b/>
          <w:bCs/>
        </w:rPr>
        <w:t>a)</w:t>
      </w:r>
      <w:r w:rsidRPr="00650C6A">
        <w:rPr>
          <w:rFonts w:ascii="Times New Roman" w:hAnsi="Times New Roman" w:cs="Times New Roman"/>
        </w:rPr>
        <w:t xml:space="preserve"> dendritic cells, </w:t>
      </w:r>
      <w:r w:rsidRPr="00650C6A">
        <w:rPr>
          <w:rFonts w:ascii="Times New Roman" w:hAnsi="Times New Roman" w:cs="Times New Roman"/>
          <w:b/>
          <w:bCs/>
        </w:rPr>
        <w:t>b)</w:t>
      </w:r>
      <w:r w:rsidRPr="00650C6A">
        <w:rPr>
          <w:rFonts w:ascii="Times New Roman" w:hAnsi="Times New Roman" w:cs="Times New Roman"/>
        </w:rPr>
        <w:t xml:space="preserve"> macrophages, and </w:t>
      </w:r>
      <w:r w:rsidRPr="00650C6A">
        <w:rPr>
          <w:rFonts w:ascii="Times New Roman" w:hAnsi="Times New Roman" w:cs="Times New Roman"/>
          <w:b/>
          <w:bCs/>
        </w:rPr>
        <w:t>c)</w:t>
      </w:r>
      <w:r w:rsidRPr="00650C6A">
        <w:rPr>
          <w:rFonts w:ascii="Times New Roman" w:hAnsi="Times New Roman" w:cs="Times New Roman"/>
        </w:rPr>
        <w:t xml:space="preserve"> T cells by sample type and PAM50 inferred intrinsic subtype. Relative cell fraction is calculated as the target cell population fraction divided by the sum of all cell fractions in the cell </w:t>
      </w:r>
      <w:r w:rsidRPr="00650C6A">
        <w:rPr>
          <w:rFonts w:ascii="Times New Roman" w:hAnsi="Times New Roman" w:cs="Times New Roman"/>
        </w:rPr>
        <w:lastRenderedPageBreak/>
        <w:t>type (i.e. M0/ (M0+M1+M2)). The 1 FFPE ECT and 1 FFPE BrM samples classified as PAM50 Normal are not displayed</w:t>
      </w:r>
      <w:r w:rsidR="0046642C">
        <w:rPr>
          <w:rFonts w:ascii="Times New Roman" w:hAnsi="Times New Roman" w:cs="Times New Roman"/>
        </w:rPr>
        <w:t xml:space="preserve"> nor analyzed</w:t>
      </w:r>
      <w:r w:rsidRPr="00650C6A">
        <w:rPr>
          <w:rFonts w:ascii="Times New Roman" w:hAnsi="Times New Roman" w:cs="Times New Roman"/>
        </w:rPr>
        <w:t>. Samples without any inferred dendritic cell fractions (FFPE ECT m=5, FFPE BrM m=3) are not shown. Text numbers above the bars indicate the number of samples per group, colored by sample type. Secondary BrM and ECT samples are not shown</w:t>
      </w:r>
      <w:r w:rsidR="0046642C">
        <w:rPr>
          <w:rFonts w:ascii="Times New Roman" w:hAnsi="Times New Roman" w:cs="Times New Roman"/>
        </w:rPr>
        <w:t xml:space="preserve"> nor analyzed</w:t>
      </w:r>
      <w:r w:rsidRPr="00650C6A">
        <w:rPr>
          <w:rFonts w:ascii="Times New Roman" w:hAnsi="Times New Roman" w:cs="Times New Roman"/>
        </w:rPr>
        <w:t>.</w:t>
      </w:r>
    </w:p>
    <w:p w14:paraId="02ED16F1" w14:textId="77777777" w:rsidR="00047654" w:rsidRDefault="00047654" w:rsidP="00047654">
      <w:pPr>
        <w:rPr>
          <w:rFonts w:ascii="Times New Roman" w:hAnsi="Times New Roman" w:cs="Times New Roman"/>
        </w:rPr>
      </w:pPr>
      <w:r>
        <w:rPr>
          <w:rFonts w:ascii="Times New Roman" w:hAnsi="Times New Roman" w:cs="Times New Roman"/>
        </w:rPr>
        <w:br w:type="page"/>
      </w:r>
    </w:p>
    <w:p w14:paraId="5C95C522" w14:textId="77777777" w:rsidR="00047654" w:rsidRDefault="00047654" w:rsidP="00047654">
      <w:pPr>
        <w:spacing w:after="0" w:line="480" w:lineRule="auto"/>
        <w:rPr>
          <w:rFonts w:ascii="Times New Roman" w:hAnsi="Times New Roman" w:cs="Times New Roman"/>
          <w:b/>
          <w:bCs/>
        </w:rPr>
      </w:pPr>
      <w:r>
        <w:rPr>
          <w:rFonts w:ascii="Times New Roman" w:hAnsi="Times New Roman" w:cs="Times New Roman"/>
          <w:b/>
          <w:bCs/>
        </w:rPr>
        <w:lastRenderedPageBreak/>
        <w:t>a</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b</w:t>
      </w:r>
    </w:p>
    <w:p w14:paraId="78B8A249" w14:textId="77777777" w:rsidR="00047654" w:rsidRDefault="00047654" w:rsidP="00047654">
      <w:pPr>
        <w:spacing w:after="0" w:line="480" w:lineRule="auto"/>
        <w:rPr>
          <w:rFonts w:ascii="Times New Roman" w:hAnsi="Times New Roman" w:cs="Times New Roman"/>
          <w:b/>
          <w:bCs/>
        </w:rPr>
      </w:pPr>
      <w:r>
        <w:rPr>
          <w:rFonts w:ascii="Times New Roman" w:hAnsi="Times New Roman" w:cs="Times New Roman"/>
          <w:noProof/>
        </w:rPr>
        <w:drawing>
          <wp:inline distT="0" distB="0" distL="0" distR="0" wp14:anchorId="0DE6048D" wp14:editId="4C493C8F">
            <wp:extent cx="2398594" cy="2593075"/>
            <wp:effectExtent l="0" t="0" r="1905" b="0"/>
            <wp:docPr id="1041978234" name="Picture 10" descr="A graph of a graph with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78234" name="Picture 10" descr="A graph of a graph with lines and number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3710" cy="2598606"/>
                    </a:xfrm>
                    <a:prstGeom prst="rect">
                      <a:avLst/>
                    </a:prstGeom>
                  </pic:spPr>
                </pic:pic>
              </a:graphicData>
            </a:graphic>
          </wp:inline>
        </w:drawing>
      </w:r>
      <w:r w:rsidRPr="00A9343D">
        <w:rPr>
          <w:rFonts w:ascii="Times New Roman" w:hAnsi="Times New Roman" w:cs="Times New Roman"/>
          <w:noProof/>
        </w:rPr>
        <w:t xml:space="preserve"> </w:t>
      </w:r>
      <w:r>
        <w:rPr>
          <w:rFonts w:ascii="Times New Roman" w:hAnsi="Times New Roman" w:cs="Times New Roman"/>
          <w:noProof/>
        </w:rPr>
        <w:tab/>
      </w:r>
      <w:r>
        <w:rPr>
          <w:rFonts w:ascii="Times New Roman" w:hAnsi="Times New Roman" w:cs="Times New Roman"/>
          <w:noProof/>
        </w:rPr>
        <w:drawing>
          <wp:inline distT="0" distB="0" distL="0" distR="0" wp14:anchorId="30A521A7" wp14:editId="4A08C621">
            <wp:extent cx="2634018" cy="2847588"/>
            <wp:effectExtent l="0" t="0" r="0" b="0"/>
            <wp:docPr id="1726294213" name="Picture 11" descr="A graph of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94213" name="Picture 11" descr="A graph of a number of different colored square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9989" cy="2875664"/>
                    </a:xfrm>
                    <a:prstGeom prst="rect">
                      <a:avLst/>
                    </a:prstGeom>
                  </pic:spPr>
                </pic:pic>
              </a:graphicData>
            </a:graphic>
          </wp:inline>
        </w:drawing>
      </w:r>
    </w:p>
    <w:p w14:paraId="5E36C1CE" w14:textId="77777777" w:rsidR="00047654" w:rsidRDefault="00047654" w:rsidP="00047654">
      <w:pPr>
        <w:spacing w:after="0" w:line="480" w:lineRule="auto"/>
        <w:rPr>
          <w:rFonts w:ascii="Times New Roman" w:hAnsi="Times New Roman" w:cs="Times New Roman"/>
          <w:b/>
          <w:bCs/>
        </w:rPr>
      </w:pPr>
      <w:r>
        <w:rPr>
          <w:rFonts w:ascii="Times New Roman" w:hAnsi="Times New Roman" w:cs="Times New Roman"/>
          <w:b/>
          <w:bCs/>
        </w:rPr>
        <w:t>c</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d</w:t>
      </w:r>
    </w:p>
    <w:p w14:paraId="75B5DC44" w14:textId="77777777" w:rsidR="00047654" w:rsidRDefault="00047654" w:rsidP="00047654">
      <w:pPr>
        <w:spacing w:after="0" w:line="480" w:lineRule="auto"/>
        <w:rPr>
          <w:rFonts w:ascii="Times New Roman" w:hAnsi="Times New Roman" w:cs="Times New Roman"/>
          <w:b/>
          <w:bCs/>
        </w:rPr>
      </w:pPr>
      <w:r>
        <w:rPr>
          <w:rFonts w:ascii="Times New Roman" w:hAnsi="Times New Roman" w:cs="Times New Roman"/>
          <w:noProof/>
        </w:rPr>
        <w:drawing>
          <wp:inline distT="0" distB="0" distL="0" distR="0" wp14:anchorId="4DA5BE3F" wp14:editId="6A80640E">
            <wp:extent cx="2556396" cy="2763671"/>
            <wp:effectExtent l="0" t="0" r="0" b="0"/>
            <wp:docPr id="881879013" name="Picture 12" descr="A graph of a graph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79013" name="Picture 12" descr="A graph of a graph with different colored square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4127" cy="2772028"/>
                    </a:xfrm>
                    <a:prstGeom prst="rect">
                      <a:avLst/>
                    </a:prstGeom>
                  </pic:spPr>
                </pic:pic>
              </a:graphicData>
            </a:graphic>
          </wp:inline>
        </w:drawing>
      </w:r>
      <w:r>
        <w:rPr>
          <w:rFonts w:ascii="Times New Roman" w:hAnsi="Times New Roman" w:cs="Times New Roman"/>
          <w:b/>
          <w:bCs/>
        </w:rPr>
        <w:tab/>
      </w:r>
      <w:r>
        <w:rPr>
          <w:rFonts w:ascii="Times New Roman" w:hAnsi="Times New Roman" w:cs="Times New Roman"/>
          <w:noProof/>
        </w:rPr>
        <w:drawing>
          <wp:inline distT="0" distB="0" distL="0" distR="0" wp14:anchorId="5A8B5FE0" wp14:editId="2FE9F8B5">
            <wp:extent cx="2568413" cy="2776663"/>
            <wp:effectExtent l="0" t="0" r="3810" b="5080"/>
            <wp:docPr id="1743113698" name="Picture 13" descr="A graph of a graph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13698" name="Picture 13" descr="A graph of a graph with different colored square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4913" cy="2794501"/>
                    </a:xfrm>
                    <a:prstGeom prst="rect">
                      <a:avLst/>
                    </a:prstGeom>
                  </pic:spPr>
                </pic:pic>
              </a:graphicData>
            </a:graphic>
          </wp:inline>
        </w:drawing>
      </w:r>
    </w:p>
    <w:p w14:paraId="5CD01423" w14:textId="530F6F06"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A9343D">
        <w:rPr>
          <w:rFonts w:ascii="Times New Roman" w:hAnsi="Times New Roman" w:cs="Times New Roman"/>
          <w:b/>
          <w:bCs/>
        </w:rPr>
        <w:t>Figure S</w:t>
      </w:r>
      <w:r w:rsidR="00BA1933">
        <w:rPr>
          <w:rFonts w:ascii="Times New Roman" w:hAnsi="Times New Roman" w:cs="Times New Roman"/>
          <w:b/>
          <w:bCs/>
        </w:rPr>
        <w:t>9</w:t>
      </w:r>
      <w:r w:rsidRPr="00A9343D">
        <w:rPr>
          <w:rFonts w:ascii="Times New Roman" w:hAnsi="Times New Roman" w:cs="Times New Roman"/>
          <w:b/>
          <w:bCs/>
        </w:rPr>
        <w:t xml:space="preserve">: M1:M2 ratios of deconvoluted macrophage populations in extracranial tumors and brain metastases. </w:t>
      </w:r>
      <w:r w:rsidRPr="00A9343D">
        <w:rPr>
          <w:rFonts w:ascii="Times New Roman" w:hAnsi="Times New Roman" w:cs="Times New Roman"/>
        </w:rPr>
        <w:t>Ratio of M1:M2 macrophage fractions inferred by CIBERSORT</w:t>
      </w:r>
      <w:r w:rsidR="00D6311C">
        <w:rPr>
          <w:rFonts w:ascii="Times New Roman" w:hAnsi="Times New Roman" w:cs="Times New Roman"/>
        </w:rPr>
        <w:t>x</w:t>
      </w:r>
      <w:r w:rsidRPr="00A9343D">
        <w:rPr>
          <w:rFonts w:ascii="Times New Roman" w:hAnsi="Times New Roman" w:cs="Times New Roman"/>
        </w:rPr>
        <w:t xml:space="preserve"> in a) FFPE ECT (n=11 patients, m=11 samples), FFPE BrM (n=27, m=27), and frozen BrM (n=30, m=30) samples, and within each sample type by PAM50 inferred intrinsic subtype for b) FFPE BrM, c) frozen BrM, and d) FFPE ECT. Samples without any inferred M1 or M2 fractions (FFPE ECT m=1, FFPE BrM m=6) are not shown. Patient-matched FFPE BrM and FFPE ECT samples (n=8) and FFPE BrM and frozen BrM samples (n=21) are </w:t>
      </w:r>
      <w:r w:rsidRPr="00A9343D">
        <w:rPr>
          <w:rFonts w:ascii="Times New Roman" w:hAnsi="Times New Roman" w:cs="Times New Roman"/>
        </w:rPr>
        <w:lastRenderedPageBreak/>
        <w:t>connected by lines colored by slope direction. Significant differences (adjusted p&lt;0.05) are displayed between patient-matched fractions based on Wilcoxon signed-rank tests. No significant differences were detected between PAM50 inferred subtypes within a given sample type using Kruskal-Wallis tests. Secondary BrM and ECT samples are not shown</w:t>
      </w:r>
      <w:r w:rsidR="003C36E8">
        <w:rPr>
          <w:rFonts w:ascii="Times New Roman" w:hAnsi="Times New Roman" w:cs="Times New Roman"/>
        </w:rPr>
        <w:t xml:space="preserve"> nor analyzed</w:t>
      </w:r>
      <w:r w:rsidRPr="00A9343D">
        <w:rPr>
          <w:rFonts w:ascii="Times New Roman" w:hAnsi="Times New Roman" w:cs="Times New Roman"/>
        </w:rPr>
        <w:t>.</w:t>
      </w:r>
    </w:p>
    <w:p w14:paraId="51A9BBBB" w14:textId="6EC2F033" w:rsidR="003C36E8" w:rsidRDefault="003C36E8">
      <w:pPr>
        <w:rPr>
          <w:rFonts w:ascii="Times New Roman" w:hAnsi="Times New Roman" w:cs="Times New Roman"/>
        </w:rPr>
      </w:pPr>
      <w:r>
        <w:rPr>
          <w:rFonts w:ascii="Times New Roman" w:hAnsi="Times New Roman" w:cs="Times New Roman"/>
        </w:rPr>
        <w:br w:type="page"/>
      </w:r>
    </w:p>
    <w:p w14:paraId="4785C3B9" w14:textId="00D205DF" w:rsidR="003C36E8" w:rsidRDefault="003C36E8" w:rsidP="003C36E8">
      <w:pPr>
        <w:spacing w:after="0" w:line="480" w:lineRule="auto"/>
        <w:rPr>
          <w:rFonts w:ascii="Times New Roman" w:hAnsi="Times New Roman" w:cs="Times New Roman"/>
        </w:rPr>
      </w:pPr>
      <w:r>
        <w:rPr>
          <w:rFonts w:ascii="Times New Roman" w:hAnsi="Times New Roman" w:cs="Times New Roman"/>
          <w:b/>
          <w:bCs/>
        </w:rPr>
        <w:lastRenderedPageBreak/>
        <w:t>a</w:t>
      </w:r>
      <w:r w:rsidRPr="003C36E8">
        <w:rPr>
          <w:rFonts w:ascii="Times New Roman" w:hAnsi="Times New Roman" w:cs="Times New Roman"/>
          <w:noProof/>
        </w:rPr>
        <w:drawing>
          <wp:inline distT="0" distB="0" distL="0" distR="0" wp14:anchorId="5C2D93A1" wp14:editId="7BF8466D">
            <wp:extent cx="6309360" cy="4206240"/>
            <wp:effectExtent l="0" t="0" r="0" b="3810"/>
            <wp:docPr id="8" name="Picture 7" descr="A graph of different colored lines&#10;&#10;AI-generated content may be incorrect.">
              <a:extLst xmlns:a="http://schemas.openxmlformats.org/drawingml/2006/main">
                <a:ext uri="{FF2B5EF4-FFF2-40B4-BE49-F238E27FC236}">
                  <a16:creationId xmlns:a16="http://schemas.microsoft.com/office/drawing/2014/main" id="{F53B58B7-B3F0-4717-9161-64DD38AB2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different colored lines&#10;&#10;AI-generated content may be incorrect.">
                      <a:extLst>
                        <a:ext uri="{FF2B5EF4-FFF2-40B4-BE49-F238E27FC236}">
                          <a16:creationId xmlns:a16="http://schemas.microsoft.com/office/drawing/2014/main" id="{F53B58B7-B3F0-4717-9161-64DD38AB2CF9}"/>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9360" cy="4206240"/>
                    </a:xfrm>
                    <a:prstGeom prst="rect">
                      <a:avLst/>
                    </a:prstGeom>
                  </pic:spPr>
                </pic:pic>
              </a:graphicData>
            </a:graphic>
          </wp:inline>
        </w:drawing>
      </w:r>
      <w:r w:rsidRPr="003C36E8">
        <w:rPr>
          <w:rFonts w:ascii="Times New Roman" w:hAnsi="Times New Roman" w:cs="Times New Roman"/>
          <w:b/>
          <w:bCs/>
        </w:rPr>
        <w:t xml:space="preserve"> </w:t>
      </w:r>
      <w:r>
        <w:rPr>
          <w:rFonts w:ascii="Times New Roman" w:hAnsi="Times New Roman" w:cs="Times New Roman"/>
          <w:b/>
          <w:bCs/>
        </w:rPr>
        <w:t>b</w:t>
      </w:r>
      <w:r w:rsidRPr="003C36E8">
        <w:rPr>
          <w:rFonts w:ascii="Times New Roman" w:hAnsi="Times New Roman" w:cs="Times New Roman"/>
        </w:rPr>
        <w:t xml:space="preserve"> </w:t>
      </w:r>
      <w:r w:rsidRPr="003C36E8">
        <w:rPr>
          <w:rFonts w:ascii="Times New Roman" w:hAnsi="Times New Roman" w:cs="Times New Roman"/>
          <w:noProof/>
        </w:rPr>
        <w:drawing>
          <wp:inline distT="0" distB="0" distL="0" distR="0" wp14:anchorId="2985E793" wp14:editId="6D6FFAE0">
            <wp:extent cx="6309360" cy="3364865"/>
            <wp:effectExtent l="0" t="0" r="0" b="6985"/>
            <wp:docPr id="11" name="Picture 10" descr="A graph of different colored lines&#10;&#10;AI-generated content may be incorrect.">
              <a:extLst xmlns:a="http://schemas.openxmlformats.org/drawingml/2006/main">
                <a:ext uri="{FF2B5EF4-FFF2-40B4-BE49-F238E27FC236}">
                  <a16:creationId xmlns:a16="http://schemas.microsoft.com/office/drawing/2014/main" id="{5EFF01B3-8650-40CE-B38E-89EB9E67A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f different colored lines&#10;&#10;AI-generated content may be incorrect.">
                      <a:extLst>
                        <a:ext uri="{FF2B5EF4-FFF2-40B4-BE49-F238E27FC236}">
                          <a16:creationId xmlns:a16="http://schemas.microsoft.com/office/drawing/2014/main" id="{5EFF01B3-8650-40CE-B38E-89EB9E67A30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9360" cy="3364865"/>
                    </a:xfrm>
                    <a:prstGeom prst="rect">
                      <a:avLst/>
                    </a:prstGeom>
                  </pic:spPr>
                </pic:pic>
              </a:graphicData>
            </a:graphic>
          </wp:inline>
        </w:drawing>
      </w:r>
    </w:p>
    <w:p w14:paraId="2E1D6FB1" w14:textId="0A13B37F" w:rsidR="003C36E8" w:rsidRPr="003C36E8" w:rsidRDefault="003C36E8" w:rsidP="003C36E8">
      <w:pPr>
        <w:spacing w:after="0" w:line="480" w:lineRule="auto"/>
        <w:rPr>
          <w:rFonts w:ascii="Times New Roman" w:hAnsi="Times New Roman" w:cs="Times New Roman"/>
        </w:rPr>
      </w:pPr>
      <w:r w:rsidRPr="003C36E8">
        <w:rPr>
          <w:rFonts w:ascii="Times New Roman" w:hAnsi="Times New Roman" w:cs="Times New Roman"/>
          <w:b/>
          <w:bCs/>
        </w:rPr>
        <w:lastRenderedPageBreak/>
        <w:t xml:space="preserve">Supplementary Figure S10: Deconvolved immune cell populations in FFPE brain metastases by clinical subtype. </w:t>
      </w:r>
      <w:r w:rsidRPr="003C36E8">
        <w:rPr>
          <w:rFonts w:ascii="Times New Roman" w:hAnsi="Times New Roman" w:cs="Times New Roman"/>
        </w:rPr>
        <w:t>Fractions of immune cell populations inferred by CIBERSORT</w:t>
      </w:r>
      <w:r w:rsidR="00D6311C">
        <w:rPr>
          <w:rFonts w:ascii="Times New Roman" w:hAnsi="Times New Roman" w:cs="Times New Roman"/>
        </w:rPr>
        <w:t>x</w:t>
      </w:r>
      <w:r w:rsidRPr="003C36E8">
        <w:rPr>
          <w:rFonts w:ascii="Times New Roman" w:hAnsi="Times New Roman" w:cs="Times New Roman"/>
        </w:rPr>
        <w:t xml:space="preserve"> by clinical subtype within </w:t>
      </w:r>
      <w:r w:rsidRPr="003C36E8">
        <w:rPr>
          <w:rFonts w:ascii="Times New Roman" w:hAnsi="Times New Roman" w:cs="Times New Roman"/>
          <w:b/>
          <w:bCs/>
        </w:rPr>
        <w:t xml:space="preserve">a) </w:t>
      </w:r>
      <w:r w:rsidRPr="003C36E8">
        <w:rPr>
          <w:rFonts w:ascii="Times New Roman" w:hAnsi="Times New Roman" w:cs="Times New Roman"/>
        </w:rPr>
        <w:t xml:space="preserve">FFPE BrM (HR-HER2- n=1, HR-HER2+ n=6, HR+HER2- n=7, HR+HER2+ n=6) and </w:t>
      </w:r>
      <w:r w:rsidRPr="003C36E8">
        <w:rPr>
          <w:rFonts w:ascii="Times New Roman" w:hAnsi="Times New Roman" w:cs="Times New Roman"/>
          <w:b/>
          <w:bCs/>
        </w:rPr>
        <w:t xml:space="preserve">b) </w:t>
      </w:r>
      <w:r w:rsidRPr="003C36E8">
        <w:rPr>
          <w:rFonts w:ascii="Times New Roman" w:hAnsi="Times New Roman" w:cs="Times New Roman"/>
        </w:rPr>
        <w:t xml:space="preserve">Frozen BrM (HR-HER2- n=1, HR-HER2+ n=4, HR+HER2- n=5, HR+HER2+ n=5) sample types. No significant differences were detected between clinical subtypes within a given sample type using Kruskal-Wallis tests with p-values adjusted for testing multiple cell types. Clinical subtype designations are limited to those determined by BrM. Secondary BrM samples are not shown nor analyzed. </w:t>
      </w:r>
    </w:p>
    <w:p w14:paraId="7A39F037" w14:textId="77777777" w:rsidR="003C36E8" w:rsidRPr="00A9343D" w:rsidRDefault="003C36E8" w:rsidP="003C36E8">
      <w:pPr>
        <w:spacing w:after="0" w:line="480" w:lineRule="auto"/>
        <w:rPr>
          <w:rFonts w:ascii="Times New Roman" w:hAnsi="Times New Roman" w:cs="Times New Roman"/>
        </w:rPr>
      </w:pPr>
    </w:p>
    <w:p w14:paraId="35A1713C" w14:textId="6382546F" w:rsidR="00047654" w:rsidRDefault="00047654" w:rsidP="00047654">
      <w:pPr>
        <w:rPr>
          <w:rFonts w:ascii="Times New Roman" w:hAnsi="Times New Roman" w:cs="Times New Roman"/>
          <w:b/>
          <w:bCs/>
        </w:rPr>
      </w:pPr>
      <w:r>
        <w:rPr>
          <w:rFonts w:ascii="Times New Roman" w:hAnsi="Times New Roman" w:cs="Times New Roman"/>
          <w:b/>
          <w:bCs/>
        </w:rPr>
        <w:br w:type="page"/>
      </w:r>
    </w:p>
    <w:p w14:paraId="0D81E191" w14:textId="1B0A77CF" w:rsidR="00047654" w:rsidRDefault="00047654" w:rsidP="00047654">
      <w:pPr>
        <w:spacing w:after="0" w:line="240" w:lineRule="auto"/>
        <w:rPr>
          <w:rFonts w:ascii="Times New Roman" w:hAnsi="Times New Roman" w:cs="Times New Roman"/>
          <w:b/>
          <w:bCs/>
        </w:rPr>
      </w:pPr>
      <w:r>
        <w:rPr>
          <w:rFonts w:ascii="Times New Roman" w:hAnsi="Times New Roman" w:cs="Times New Roman"/>
          <w:b/>
          <w:bCs/>
        </w:rPr>
        <w:lastRenderedPageBreak/>
        <w:t>a</w:t>
      </w:r>
      <w:r>
        <w:rPr>
          <w:rFonts w:ascii="Times New Roman" w:hAnsi="Times New Roman" w:cs="Times New Roman"/>
          <w:b/>
          <w:bCs/>
        </w:rPr>
        <w:tab/>
      </w:r>
      <w:r w:rsidR="00C6701E">
        <w:rPr>
          <w:rFonts w:ascii="Times New Roman" w:hAnsi="Times New Roman" w:cs="Times New Roman"/>
          <w:b/>
          <w:bCs/>
        </w:rPr>
        <w:t xml:space="preserve">         DNA Repair</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b</w:t>
      </w:r>
      <w:r w:rsidR="00C6701E">
        <w:rPr>
          <w:rFonts w:ascii="Times New Roman" w:hAnsi="Times New Roman" w:cs="Times New Roman"/>
          <w:b/>
          <w:bCs/>
        </w:rPr>
        <w:tab/>
      </w:r>
      <w:r w:rsidR="00C6701E">
        <w:rPr>
          <w:rFonts w:ascii="Times New Roman" w:hAnsi="Times New Roman" w:cs="Times New Roman"/>
          <w:b/>
          <w:bCs/>
        </w:rPr>
        <w:tab/>
        <w:t>Inflammatory Response</w:t>
      </w:r>
    </w:p>
    <w:p w14:paraId="4AB73830" w14:textId="77777777" w:rsidR="00047654" w:rsidRDefault="00047654" w:rsidP="00047654">
      <w:pPr>
        <w:spacing w:after="0" w:line="480" w:lineRule="auto"/>
        <w:rPr>
          <w:rFonts w:ascii="Times New Roman" w:hAnsi="Times New Roman" w:cs="Times New Roman"/>
          <w:b/>
          <w:bCs/>
        </w:rPr>
      </w:pPr>
      <w:r>
        <w:rPr>
          <w:rFonts w:ascii="Times New Roman" w:hAnsi="Times New Roman" w:cs="Times New Roman"/>
          <w:b/>
          <w:bCs/>
          <w:noProof/>
        </w:rPr>
        <w:drawing>
          <wp:inline distT="0" distB="0" distL="0" distR="0" wp14:anchorId="3DF6F38C" wp14:editId="45EA19C0">
            <wp:extent cx="3057099" cy="5240740"/>
            <wp:effectExtent l="0" t="0" r="0" b="0"/>
            <wp:docPr id="17728606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60666" name="Picture 177286066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79254" cy="5278719"/>
                    </a:xfrm>
                    <a:prstGeom prst="rect">
                      <a:avLst/>
                    </a:prstGeom>
                  </pic:spPr>
                </pic:pic>
              </a:graphicData>
            </a:graphic>
          </wp:inline>
        </w:drawing>
      </w:r>
      <w:r>
        <w:rPr>
          <w:rFonts w:ascii="Times New Roman" w:hAnsi="Times New Roman" w:cs="Times New Roman"/>
          <w:b/>
          <w:bCs/>
          <w:noProof/>
        </w:rPr>
        <w:drawing>
          <wp:inline distT="0" distB="0" distL="0" distR="0" wp14:anchorId="40EAB710" wp14:editId="077DB243">
            <wp:extent cx="2490717" cy="5247042"/>
            <wp:effectExtent l="0" t="0" r="5080" b="0"/>
            <wp:docPr id="327248275" name="Picture 1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48275" name="Picture 15" descr="A close-up of a graph&#10;&#10;Description automatically generated"/>
                    <pic:cNvPicPr/>
                  </pic:nvPicPr>
                  <pic:blipFill rotWithShape="1">
                    <a:blip r:embed="rId27" cstate="print">
                      <a:extLst>
                        <a:ext uri="{28A0092B-C50C-407E-A947-70E740481C1C}">
                          <a14:useLocalDpi xmlns:a14="http://schemas.microsoft.com/office/drawing/2010/main" val="0"/>
                        </a:ext>
                      </a:extLst>
                    </a:blip>
                    <a:srcRect r="18625"/>
                    <a:stretch/>
                  </pic:blipFill>
                  <pic:spPr bwMode="auto">
                    <a:xfrm>
                      <a:off x="0" y="0"/>
                      <a:ext cx="2515450" cy="5299146"/>
                    </a:xfrm>
                    <a:prstGeom prst="rect">
                      <a:avLst/>
                    </a:prstGeom>
                    <a:ln>
                      <a:noFill/>
                    </a:ln>
                    <a:extLst>
                      <a:ext uri="{53640926-AAD7-44D8-BBD7-CCE9431645EC}">
                        <a14:shadowObscured xmlns:a14="http://schemas.microsoft.com/office/drawing/2010/main"/>
                      </a:ext>
                    </a:extLst>
                  </pic:spPr>
                </pic:pic>
              </a:graphicData>
            </a:graphic>
          </wp:inline>
        </w:drawing>
      </w:r>
    </w:p>
    <w:p w14:paraId="71F37256" w14:textId="60A6D7DE"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A9343D">
        <w:rPr>
          <w:rFonts w:ascii="Times New Roman" w:hAnsi="Times New Roman" w:cs="Times New Roman"/>
          <w:b/>
          <w:bCs/>
        </w:rPr>
        <w:t>Figure S</w:t>
      </w:r>
      <w:r w:rsidR="00C6701E">
        <w:rPr>
          <w:rFonts w:ascii="Times New Roman" w:hAnsi="Times New Roman" w:cs="Times New Roman"/>
          <w:b/>
          <w:bCs/>
        </w:rPr>
        <w:t>11</w:t>
      </w:r>
      <w:r w:rsidRPr="00A9343D">
        <w:rPr>
          <w:rFonts w:ascii="Times New Roman" w:hAnsi="Times New Roman" w:cs="Times New Roman"/>
          <w:b/>
          <w:bCs/>
        </w:rPr>
        <w:t xml:space="preserve">: Heatmap of FFPE BrM pathways associated with time from craniotomy to death or last follow-up. </w:t>
      </w:r>
      <w:r w:rsidRPr="00A9343D">
        <w:rPr>
          <w:rFonts w:ascii="Times New Roman" w:hAnsi="Times New Roman" w:cs="Times New Roman"/>
        </w:rPr>
        <w:t xml:space="preserve">The analysis included 39 patients with FFPE </w:t>
      </w:r>
      <w:proofErr w:type="spellStart"/>
      <w:r w:rsidRPr="00A9343D">
        <w:rPr>
          <w:rFonts w:ascii="Times New Roman" w:hAnsi="Times New Roman" w:cs="Times New Roman"/>
        </w:rPr>
        <w:t>BrMs</w:t>
      </w:r>
      <w:proofErr w:type="spellEnd"/>
      <w:r w:rsidRPr="00A9343D">
        <w:rPr>
          <w:rFonts w:ascii="Times New Roman" w:hAnsi="Times New Roman" w:cs="Times New Roman"/>
        </w:rPr>
        <w:t xml:space="preserve">. Two </w:t>
      </w:r>
      <w:r w:rsidR="00C6701E">
        <w:rPr>
          <w:rFonts w:ascii="Times New Roman" w:hAnsi="Times New Roman" w:cs="Times New Roman"/>
        </w:rPr>
        <w:t xml:space="preserve">PAM50 </w:t>
      </w:r>
      <w:r w:rsidRPr="00A9343D">
        <w:rPr>
          <w:rFonts w:ascii="Times New Roman" w:hAnsi="Times New Roman" w:cs="Times New Roman"/>
        </w:rPr>
        <w:t>Normal BrM samples were excluded due to small sample size</w:t>
      </w:r>
      <w:r w:rsidR="00C6701E" w:rsidRPr="00C6701E">
        <w:t xml:space="preserve"> </w:t>
      </w:r>
      <w:r w:rsidR="00C6701E" w:rsidRPr="00C6701E">
        <w:rPr>
          <w:rFonts w:ascii="Times New Roman" w:hAnsi="Times New Roman" w:cs="Times New Roman"/>
        </w:rPr>
        <w:t>, and the secondary BrM sample from the patient that contributed two BrM is not shown nor analyzed.</w:t>
      </w:r>
    </w:p>
    <w:p w14:paraId="23763279" w14:textId="77777777" w:rsidR="00047654" w:rsidRDefault="00047654" w:rsidP="00047654">
      <w:pPr>
        <w:spacing w:after="0" w:line="480" w:lineRule="auto"/>
        <w:rPr>
          <w:rFonts w:ascii="Times New Roman" w:hAnsi="Times New Roman" w:cs="Times New Roman"/>
        </w:rPr>
      </w:pPr>
    </w:p>
    <w:p w14:paraId="087B0EB9" w14:textId="77777777" w:rsidR="00047654" w:rsidRDefault="00047654" w:rsidP="00047654">
      <w:pPr>
        <w:rPr>
          <w:rFonts w:ascii="Times New Roman" w:hAnsi="Times New Roman" w:cs="Times New Roman"/>
        </w:rPr>
      </w:pPr>
      <w:r>
        <w:rPr>
          <w:rFonts w:ascii="Times New Roman" w:hAnsi="Times New Roman" w:cs="Times New Roman"/>
        </w:rPr>
        <w:br w:type="page"/>
      </w:r>
    </w:p>
    <w:p w14:paraId="73F07C9C" w14:textId="77777777" w:rsidR="00047654" w:rsidRDefault="00047654" w:rsidP="00047654">
      <w:pPr>
        <w:spacing w:after="0"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C2C78D2" wp14:editId="5124113D">
            <wp:extent cx="4572000" cy="4572000"/>
            <wp:effectExtent l="0" t="0" r="0" b="0"/>
            <wp:docPr id="1920675137" name="Picture 16"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75137" name="Picture 16" descr="A graph of a graph&#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6BE96FB8" w14:textId="63724154" w:rsidR="00047654" w:rsidRDefault="00047654" w:rsidP="00047654">
      <w:pPr>
        <w:spacing w:after="0" w:line="480" w:lineRule="auto"/>
        <w:rPr>
          <w:rFonts w:ascii="Times New Roman" w:hAnsi="Times New Roman" w:cs="Times New Roman"/>
        </w:rPr>
      </w:pPr>
      <w:r w:rsidRPr="00511D57">
        <w:rPr>
          <w:rFonts w:ascii="Times New Roman" w:hAnsi="Times New Roman" w:cs="Times New Roman"/>
          <w:b/>
          <w:bCs/>
        </w:rPr>
        <w:t>Supplementa</w:t>
      </w:r>
      <w:r>
        <w:rPr>
          <w:rFonts w:ascii="Times New Roman" w:hAnsi="Times New Roman" w:cs="Times New Roman"/>
          <w:b/>
          <w:bCs/>
        </w:rPr>
        <w:t>ry</w:t>
      </w:r>
      <w:r w:rsidRPr="00511D57">
        <w:rPr>
          <w:rFonts w:ascii="Times New Roman" w:hAnsi="Times New Roman" w:cs="Times New Roman"/>
          <w:b/>
          <w:bCs/>
        </w:rPr>
        <w:t xml:space="preserve"> </w:t>
      </w:r>
      <w:r w:rsidRPr="00302D64">
        <w:rPr>
          <w:rFonts w:ascii="Times New Roman" w:hAnsi="Times New Roman" w:cs="Times New Roman"/>
          <w:b/>
          <w:bCs/>
        </w:rPr>
        <w:t>Figure S</w:t>
      </w:r>
      <w:r w:rsidR="00BE4CCD">
        <w:rPr>
          <w:rFonts w:ascii="Times New Roman" w:hAnsi="Times New Roman" w:cs="Times New Roman"/>
          <w:b/>
          <w:bCs/>
        </w:rPr>
        <w:t>12</w:t>
      </w:r>
      <w:r w:rsidRPr="00302D64">
        <w:rPr>
          <w:rFonts w:ascii="Times New Roman" w:hAnsi="Times New Roman" w:cs="Times New Roman"/>
          <w:b/>
          <w:bCs/>
        </w:rPr>
        <w:t xml:space="preserve">: </w:t>
      </w:r>
      <w:proofErr w:type="spellStart"/>
      <w:r w:rsidRPr="00302D64">
        <w:rPr>
          <w:rFonts w:ascii="Times New Roman" w:hAnsi="Times New Roman" w:cs="Times New Roman"/>
          <w:b/>
          <w:bCs/>
        </w:rPr>
        <w:t>Geneset</w:t>
      </w:r>
      <w:proofErr w:type="spellEnd"/>
      <w:r w:rsidRPr="00302D64">
        <w:rPr>
          <w:rFonts w:ascii="Times New Roman" w:hAnsi="Times New Roman" w:cs="Times New Roman"/>
          <w:b/>
          <w:bCs/>
        </w:rPr>
        <w:t xml:space="preserve"> survival analysis quantile-quantile plot.</w:t>
      </w:r>
      <w:r w:rsidRPr="00302D64">
        <w:rPr>
          <w:rFonts w:ascii="Times New Roman" w:hAnsi="Times New Roman" w:cs="Times New Roman"/>
        </w:rPr>
        <w:t> Expected versus observed P values from gene-level time-to-event Cox PH models (n=33) suggest that the P values are inflated.  These inflated statistics were also used as the basis for the time from craniotomy to death or last follow-up GSEA.</w:t>
      </w:r>
    </w:p>
    <w:p w14:paraId="4C20302B" w14:textId="27CA9D1D" w:rsidR="00BE4CCD" w:rsidRDefault="00BE4CCD">
      <w:pPr>
        <w:rPr>
          <w:rFonts w:ascii="Times New Roman" w:hAnsi="Times New Roman" w:cs="Times New Roman"/>
        </w:rPr>
      </w:pPr>
      <w:r>
        <w:rPr>
          <w:rFonts w:ascii="Times New Roman" w:hAnsi="Times New Roman" w:cs="Times New Roman"/>
        </w:rPr>
        <w:br w:type="page"/>
      </w:r>
    </w:p>
    <w:p w14:paraId="35B4158A" w14:textId="4779A888" w:rsidR="00D21646" w:rsidRDefault="00D21646" w:rsidP="00D21646">
      <w:pPr>
        <w:spacing w:after="0"/>
        <w:rPr>
          <w:rFonts w:ascii="Times New Roman" w:hAnsi="Times New Roman" w:cs="Times New Roman"/>
        </w:rPr>
      </w:pPr>
      <w:r>
        <w:rPr>
          <w:rFonts w:ascii="Times New Roman" w:hAnsi="Times New Roman" w:cs="Times New Roman"/>
          <w:b/>
          <w:bCs/>
        </w:rPr>
        <w:lastRenderedPageBreak/>
        <w:t>a</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b</w:t>
      </w:r>
      <w:r w:rsidRPr="00BE4CCD">
        <w:rPr>
          <w:rFonts w:ascii="Times New Roman" w:hAnsi="Times New Roman" w:cs="Times New Roman"/>
        </w:rPr>
        <w:t xml:space="preserve"> </w:t>
      </w:r>
    </w:p>
    <w:p w14:paraId="22052CC7" w14:textId="1258D5BC" w:rsidR="00D21646" w:rsidRDefault="00BE4CCD" w:rsidP="00D21646">
      <w:pPr>
        <w:spacing w:after="0"/>
        <w:rPr>
          <w:noProof/>
        </w:rPr>
      </w:pPr>
      <w:r w:rsidRPr="00BE4CCD">
        <w:rPr>
          <w:rFonts w:ascii="Times New Roman" w:hAnsi="Times New Roman" w:cs="Times New Roman"/>
          <w:noProof/>
        </w:rPr>
        <w:drawing>
          <wp:inline distT="0" distB="0" distL="0" distR="0" wp14:anchorId="7C2C9D85" wp14:editId="6DA702A3">
            <wp:extent cx="3124200" cy="2117177"/>
            <wp:effectExtent l="0" t="0" r="0" b="0"/>
            <wp:docPr id="1702591067" name="Picture 2" descr="A graph of a number of patients with cancer&#10;&#10;AI-generated content may be incorrect.">
              <a:extLst xmlns:a="http://schemas.openxmlformats.org/drawingml/2006/main">
                <a:ext uri="{FF2B5EF4-FFF2-40B4-BE49-F238E27FC236}">
                  <a16:creationId xmlns:a16="http://schemas.microsoft.com/office/drawing/2014/main" id="{B3D311A4-D41E-4DBA-85D5-6606AEEFC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91067" name="Picture 2" descr="A graph of a number of patients with cancer&#10;&#10;AI-generated content may be incorrect.">
                      <a:extLst>
                        <a:ext uri="{FF2B5EF4-FFF2-40B4-BE49-F238E27FC236}">
                          <a16:creationId xmlns:a16="http://schemas.microsoft.com/office/drawing/2014/main" id="{B3D311A4-D41E-4DBA-85D5-6606AEEFCAF2}"/>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t="14801" r="5708"/>
                    <a:stretch/>
                  </pic:blipFill>
                  <pic:spPr bwMode="auto">
                    <a:xfrm>
                      <a:off x="0" y="0"/>
                      <a:ext cx="3143300" cy="2130121"/>
                    </a:xfrm>
                    <a:prstGeom prst="rect">
                      <a:avLst/>
                    </a:prstGeom>
                    <a:ln>
                      <a:noFill/>
                    </a:ln>
                    <a:extLst>
                      <a:ext uri="{53640926-AAD7-44D8-BBD7-CCE9431645EC}">
                        <a14:shadowObscured xmlns:a14="http://schemas.microsoft.com/office/drawing/2010/main"/>
                      </a:ext>
                    </a:extLst>
                  </pic:spPr>
                </pic:pic>
              </a:graphicData>
            </a:graphic>
          </wp:inline>
        </w:drawing>
      </w:r>
      <w:r w:rsidRPr="00BE4CCD">
        <w:rPr>
          <w:rFonts w:ascii="Times New Roman" w:hAnsi="Times New Roman" w:cs="Times New Roman"/>
          <w:noProof/>
        </w:rPr>
        <w:drawing>
          <wp:inline distT="0" distB="0" distL="0" distR="0" wp14:anchorId="1ED11596" wp14:editId="3831E83B">
            <wp:extent cx="3123859" cy="2075595"/>
            <wp:effectExtent l="0" t="0" r="635" b="1270"/>
            <wp:docPr id="16" name="Picture 15" descr="A graph of a number of patients&#10;&#10;AI-generated content may be incorrect.">
              <a:extLst xmlns:a="http://schemas.openxmlformats.org/drawingml/2006/main">
                <a:ext uri="{FF2B5EF4-FFF2-40B4-BE49-F238E27FC236}">
                  <a16:creationId xmlns:a16="http://schemas.microsoft.com/office/drawing/2014/main" id="{738C73B7-117B-4769-8E0E-55B8A9C1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aph of a number of patients&#10;&#10;AI-generated content may be incorrect.">
                      <a:extLst>
                        <a:ext uri="{FF2B5EF4-FFF2-40B4-BE49-F238E27FC236}">
                          <a16:creationId xmlns:a16="http://schemas.microsoft.com/office/drawing/2014/main" id="{738C73B7-117B-4769-8E0E-55B8A9C1A015}"/>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t="15570" r="4697"/>
                    <a:stretch/>
                  </pic:blipFill>
                  <pic:spPr bwMode="auto">
                    <a:xfrm>
                      <a:off x="0" y="0"/>
                      <a:ext cx="3146531" cy="2090659"/>
                    </a:xfrm>
                    <a:prstGeom prst="rect">
                      <a:avLst/>
                    </a:prstGeom>
                    <a:ln>
                      <a:noFill/>
                    </a:ln>
                    <a:extLst>
                      <a:ext uri="{53640926-AAD7-44D8-BBD7-CCE9431645EC}">
                        <a14:shadowObscured xmlns:a14="http://schemas.microsoft.com/office/drawing/2010/main"/>
                      </a:ext>
                    </a:extLst>
                  </pic:spPr>
                </pic:pic>
              </a:graphicData>
            </a:graphic>
          </wp:inline>
        </w:drawing>
      </w:r>
      <w:r w:rsidRPr="00BE4CCD">
        <w:rPr>
          <w:noProof/>
        </w:rPr>
        <w:t xml:space="preserve"> </w:t>
      </w:r>
      <w:r w:rsidR="00D21646">
        <w:rPr>
          <w:rFonts w:ascii="Times New Roman" w:hAnsi="Times New Roman" w:cs="Times New Roman"/>
          <w:b/>
          <w:bCs/>
        </w:rPr>
        <w:t>c</w:t>
      </w:r>
    </w:p>
    <w:p w14:paraId="6BCA79E1" w14:textId="4CEFAE79" w:rsidR="00ED5065" w:rsidRDefault="00BE4CCD" w:rsidP="005471F1">
      <w:pPr>
        <w:rPr>
          <w:rFonts w:ascii="Times New Roman" w:hAnsi="Times New Roman" w:cs="Times New Roman"/>
        </w:rPr>
      </w:pPr>
      <w:r w:rsidRPr="00BE4CCD">
        <w:rPr>
          <w:noProof/>
        </w:rPr>
        <w:drawing>
          <wp:inline distT="0" distB="0" distL="0" distR="0" wp14:anchorId="570639E6" wp14:editId="181D5426">
            <wp:extent cx="3329981" cy="2089411"/>
            <wp:effectExtent l="0" t="0" r="3810" b="6350"/>
            <wp:docPr id="18" name="Picture 17" descr="A graph of a number of patients&#10;&#10;AI-generated content may be incorrect.">
              <a:extLst xmlns:a="http://schemas.openxmlformats.org/drawingml/2006/main">
                <a:ext uri="{FF2B5EF4-FFF2-40B4-BE49-F238E27FC236}">
                  <a16:creationId xmlns:a16="http://schemas.microsoft.com/office/drawing/2014/main" id="{8B067B51-4606-4606-9839-162C278C1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aph of a number of patients&#10;&#10;AI-generated content may be incorrect.">
                      <a:extLst>
                        <a:ext uri="{FF2B5EF4-FFF2-40B4-BE49-F238E27FC236}">
                          <a16:creationId xmlns:a16="http://schemas.microsoft.com/office/drawing/2014/main" id="{8B067B51-4606-4606-9839-162C278C1A3A}"/>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t="16339"/>
                    <a:stretch/>
                  </pic:blipFill>
                  <pic:spPr bwMode="auto">
                    <a:xfrm>
                      <a:off x="0" y="0"/>
                      <a:ext cx="3334699" cy="2092371"/>
                    </a:xfrm>
                    <a:prstGeom prst="rect">
                      <a:avLst/>
                    </a:prstGeom>
                    <a:ln>
                      <a:noFill/>
                    </a:ln>
                    <a:extLst>
                      <a:ext uri="{53640926-AAD7-44D8-BBD7-CCE9431645EC}">
                        <a14:shadowObscured xmlns:a14="http://schemas.microsoft.com/office/drawing/2010/main"/>
                      </a:ext>
                    </a:extLst>
                  </pic:spPr>
                </pic:pic>
              </a:graphicData>
            </a:graphic>
          </wp:inline>
        </w:drawing>
      </w:r>
    </w:p>
    <w:p w14:paraId="42DE6EE2" w14:textId="5E23F688" w:rsidR="0015112D" w:rsidRPr="0015112D" w:rsidRDefault="0015112D" w:rsidP="0015112D">
      <w:pPr>
        <w:spacing w:line="480" w:lineRule="auto"/>
        <w:rPr>
          <w:rFonts w:ascii="Times New Roman" w:hAnsi="Times New Roman" w:cs="Times New Roman"/>
        </w:rPr>
      </w:pPr>
      <w:r w:rsidRPr="0015112D">
        <w:rPr>
          <w:rFonts w:ascii="Times New Roman" w:hAnsi="Times New Roman" w:cs="Times New Roman"/>
          <w:b/>
          <w:bCs/>
        </w:rPr>
        <w:t xml:space="preserve">Supplementary Figure S13: Clinical outcomes of patient cohort by clinical subtype. </w:t>
      </w:r>
      <w:r w:rsidRPr="0015112D">
        <w:rPr>
          <w:rFonts w:ascii="Times New Roman" w:hAnsi="Times New Roman" w:cs="Times New Roman"/>
        </w:rPr>
        <w:t xml:space="preserve">Kaplan-Meyer plots of times to events (months) by clinical subtype for time from </w:t>
      </w:r>
      <w:r w:rsidRPr="0015112D">
        <w:rPr>
          <w:rFonts w:ascii="Times New Roman" w:hAnsi="Times New Roman" w:cs="Times New Roman"/>
          <w:b/>
          <w:bCs/>
        </w:rPr>
        <w:t xml:space="preserve">a) </w:t>
      </w:r>
      <w:r w:rsidRPr="0015112D">
        <w:rPr>
          <w:rFonts w:ascii="Times New Roman" w:hAnsi="Times New Roman" w:cs="Times New Roman"/>
        </w:rPr>
        <w:t xml:space="preserve">initial breast cancer diagnosis to craniotomy (not significant), </w:t>
      </w:r>
      <w:r w:rsidRPr="0015112D">
        <w:rPr>
          <w:rFonts w:ascii="Times New Roman" w:hAnsi="Times New Roman" w:cs="Times New Roman"/>
          <w:b/>
          <w:bCs/>
        </w:rPr>
        <w:t xml:space="preserve">b) </w:t>
      </w:r>
      <w:r w:rsidRPr="0015112D">
        <w:rPr>
          <w:rFonts w:ascii="Times New Roman" w:hAnsi="Times New Roman" w:cs="Times New Roman"/>
        </w:rPr>
        <w:t>initial BC diagnosis to death or last follow-up (unadjusted p=0.045, n=25)</w:t>
      </w:r>
      <w:r w:rsidRPr="0015112D">
        <w:rPr>
          <w:rFonts w:ascii="Times New Roman" w:hAnsi="Times New Roman" w:cs="Times New Roman"/>
          <w:b/>
          <w:bCs/>
        </w:rPr>
        <w:t xml:space="preserve"> </w:t>
      </w:r>
      <w:r w:rsidRPr="0015112D">
        <w:rPr>
          <w:rFonts w:ascii="Times New Roman" w:hAnsi="Times New Roman" w:cs="Times New Roman"/>
        </w:rPr>
        <w:t xml:space="preserve">and </w:t>
      </w:r>
      <w:r w:rsidRPr="0015112D">
        <w:rPr>
          <w:rFonts w:ascii="Times New Roman" w:hAnsi="Times New Roman" w:cs="Times New Roman"/>
          <w:b/>
          <w:bCs/>
        </w:rPr>
        <w:t xml:space="preserve">c) </w:t>
      </w:r>
      <w:r w:rsidRPr="0015112D">
        <w:rPr>
          <w:rFonts w:ascii="Times New Roman" w:hAnsi="Times New Roman" w:cs="Times New Roman"/>
        </w:rPr>
        <w:t xml:space="preserve">craniotomy to death/last follow up (unadjusted p=0.009, n=25). </w:t>
      </w:r>
      <w:r w:rsidR="005D6902" w:rsidRPr="005D6902">
        <w:rPr>
          <w:rFonts w:ascii="Times New Roman" w:hAnsi="Times New Roman" w:cs="Times New Roman"/>
        </w:rPr>
        <w:t xml:space="preserve">Cases are limited to those with clinical </w:t>
      </w:r>
      <w:proofErr w:type="gramStart"/>
      <w:r w:rsidR="005D6902" w:rsidRPr="005D6902">
        <w:rPr>
          <w:rFonts w:ascii="Times New Roman" w:hAnsi="Times New Roman" w:cs="Times New Roman"/>
        </w:rPr>
        <w:t>subtype</w:t>
      </w:r>
      <w:proofErr w:type="gramEnd"/>
      <w:r w:rsidR="005D6902" w:rsidRPr="005D6902">
        <w:rPr>
          <w:rFonts w:ascii="Times New Roman" w:hAnsi="Times New Roman" w:cs="Times New Roman"/>
        </w:rPr>
        <w:t xml:space="preserve"> determined in BrM.</w:t>
      </w:r>
      <w:r w:rsidRPr="0015112D">
        <w:rPr>
          <w:rFonts w:ascii="Times New Roman" w:hAnsi="Times New Roman" w:cs="Times New Roman"/>
        </w:rPr>
        <w:t xml:space="preserve"> </w:t>
      </w:r>
    </w:p>
    <w:p w14:paraId="5BFDB3A9" w14:textId="77777777" w:rsidR="00BE4CCD" w:rsidRPr="00ED5065" w:rsidRDefault="00BE4CCD" w:rsidP="00BE4CCD">
      <w:pPr>
        <w:rPr>
          <w:rFonts w:ascii="Times New Roman" w:hAnsi="Times New Roman" w:cs="Times New Roman"/>
        </w:rPr>
      </w:pPr>
    </w:p>
    <w:sectPr w:rsidR="00BE4CCD" w:rsidRPr="00ED5065" w:rsidSect="0067695C">
      <w:pgSz w:w="12240" w:h="15840"/>
      <w:pgMar w:top="1152" w:right="1152" w:bottom="116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6ADCA" w14:textId="77777777" w:rsidR="00447AC6" w:rsidRDefault="00447AC6" w:rsidP="000E5F8B">
      <w:pPr>
        <w:spacing w:after="0" w:line="240" w:lineRule="auto"/>
      </w:pPr>
      <w:r>
        <w:separator/>
      </w:r>
    </w:p>
  </w:endnote>
  <w:endnote w:type="continuationSeparator" w:id="0">
    <w:p w14:paraId="0DF95462" w14:textId="77777777" w:rsidR="00447AC6" w:rsidRDefault="00447AC6" w:rsidP="000E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C890" w14:textId="77777777" w:rsidR="00447AC6" w:rsidRDefault="00447AC6" w:rsidP="000E5F8B">
      <w:pPr>
        <w:spacing w:after="0" w:line="240" w:lineRule="auto"/>
      </w:pPr>
      <w:r>
        <w:separator/>
      </w:r>
    </w:p>
  </w:footnote>
  <w:footnote w:type="continuationSeparator" w:id="0">
    <w:p w14:paraId="3964F7BB" w14:textId="77777777" w:rsidR="00447AC6" w:rsidRDefault="00447AC6" w:rsidP="000E5F8B">
      <w:pPr>
        <w:spacing w:after="0" w:line="240" w:lineRule="auto"/>
      </w:pPr>
      <w:r>
        <w:continuationSeparator/>
      </w:r>
    </w:p>
  </w:footnote>
  <w:footnote w:id="1">
    <w:p w14:paraId="02941F33" w14:textId="705298C7" w:rsidR="00BB425D" w:rsidRPr="00DD058D" w:rsidRDefault="00BB425D">
      <w:pPr>
        <w:pStyle w:val="FootnoteText"/>
        <w:rPr>
          <w:rFonts w:ascii="Times New Roman" w:hAnsi="Times New Roman" w:cs="Times New Roman"/>
          <w:sz w:val="18"/>
          <w:szCs w:val="18"/>
        </w:rPr>
      </w:pPr>
      <w:r w:rsidRPr="00DD058D">
        <w:rPr>
          <w:rStyle w:val="FootnoteReference"/>
          <w:rFonts w:ascii="Times New Roman" w:hAnsi="Times New Roman" w:cs="Times New Roman"/>
        </w:rPr>
        <w:footnoteRef/>
      </w:r>
      <w:r w:rsidRPr="00DD058D">
        <w:rPr>
          <w:rFonts w:ascii="Times New Roman" w:hAnsi="Times New Roman" w:cs="Times New Roman"/>
        </w:rPr>
        <w:t xml:space="preserve"> </w:t>
      </w:r>
      <w:r w:rsidRPr="00DD058D">
        <w:rPr>
          <w:rFonts w:ascii="Times New Roman" w:hAnsi="Times New Roman" w:cs="Times New Roman"/>
          <w:sz w:val="18"/>
          <w:szCs w:val="18"/>
        </w:rPr>
        <w:t>One patient had two asynchronous BrM resections roughly a year apart, both collected as FFPE and Frozen, all four samples were classified as Basal</w:t>
      </w:r>
      <w:r w:rsidR="0064360A" w:rsidRPr="00DD058D">
        <w:rPr>
          <w:rFonts w:ascii="Times New Roman" w:hAnsi="Times New Roman" w:cs="Times New Roman"/>
          <w:sz w:val="18"/>
          <w:szCs w:val="18"/>
        </w:rPr>
        <w:t>-like</w:t>
      </w:r>
      <w:r w:rsidRPr="00DD058D">
        <w:rPr>
          <w:rFonts w:ascii="Times New Roman" w:hAnsi="Times New Roman" w:cs="Times New Roman"/>
          <w:sz w:val="18"/>
          <w:szCs w:val="18"/>
        </w:rPr>
        <w:t>.</w:t>
      </w:r>
    </w:p>
  </w:footnote>
  <w:footnote w:id="2">
    <w:p w14:paraId="4052A883" w14:textId="55CB0FAB" w:rsidR="00BB425D" w:rsidRPr="00DD058D" w:rsidRDefault="00BB425D">
      <w:pPr>
        <w:pStyle w:val="FootnoteText"/>
        <w:rPr>
          <w:rFonts w:ascii="Times New Roman" w:hAnsi="Times New Roman" w:cs="Times New Roman"/>
        </w:rPr>
      </w:pPr>
      <w:r w:rsidRPr="00DD058D">
        <w:rPr>
          <w:rStyle w:val="FootnoteReference"/>
          <w:rFonts w:ascii="Times New Roman" w:hAnsi="Times New Roman" w:cs="Times New Roman"/>
        </w:rPr>
        <w:footnoteRef/>
      </w:r>
      <w:r w:rsidRPr="00DD058D">
        <w:rPr>
          <w:rFonts w:ascii="Times New Roman" w:hAnsi="Times New Roman" w:cs="Times New Roman"/>
        </w:rPr>
        <w:t xml:space="preserve"> </w:t>
      </w:r>
      <w:r w:rsidRPr="00DD058D">
        <w:rPr>
          <w:rFonts w:ascii="Times New Roman" w:hAnsi="Times New Roman" w:cs="Times New Roman"/>
          <w:sz w:val="18"/>
          <w:szCs w:val="18"/>
        </w:rPr>
        <w:t>One patient had two FFPE ECTs: a</w:t>
      </w:r>
      <w:r w:rsidR="0064360A" w:rsidRPr="00DD058D">
        <w:rPr>
          <w:rFonts w:ascii="Times New Roman" w:hAnsi="Times New Roman" w:cs="Times New Roman"/>
          <w:sz w:val="18"/>
          <w:szCs w:val="18"/>
        </w:rPr>
        <w:t xml:space="preserve"> PAM50-</w:t>
      </w:r>
      <w:r w:rsidRPr="00DD058D">
        <w:rPr>
          <w:rFonts w:ascii="Times New Roman" w:hAnsi="Times New Roman" w:cs="Times New Roman"/>
          <w:sz w:val="18"/>
          <w:szCs w:val="18"/>
        </w:rPr>
        <w:t>Normal</w:t>
      </w:r>
      <w:r w:rsidR="0064360A" w:rsidRPr="00DD058D">
        <w:rPr>
          <w:rFonts w:ascii="Times New Roman" w:hAnsi="Times New Roman" w:cs="Times New Roman"/>
          <w:sz w:val="18"/>
          <w:szCs w:val="18"/>
        </w:rPr>
        <w:t>-like</w:t>
      </w:r>
      <w:r w:rsidRPr="00DD058D">
        <w:rPr>
          <w:rFonts w:ascii="Times New Roman" w:hAnsi="Times New Roman" w:cs="Times New Roman"/>
          <w:sz w:val="18"/>
          <w:szCs w:val="18"/>
        </w:rPr>
        <w:t xml:space="preserve"> breast tumor and a HER2-enriched unspecified tumor.</w:t>
      </w:r>
    </w:p>
  </w:footnote>
  <w:footnote w:id="3">
    <w:p w14:paraId="0381237E" w14:textId="7BBD288B" w:rsidR="00BB425D" w:rsidRPr="00DD058D" w:rsidRDefault="00BB425D">
      <w:pPr>
        <w:pStyle w:val="FootnoteText"/>
        <w:rPr>
          <w:rFonts w:ascii="Times New Roman" w:hAnsi="Times New Roman" w:cs="Times New Roman"/>
        </w:rPr>
      </w:pPr>
      <w:r w:rsidRPr="00DD058D">
        <w:rPr>
          <w:rStyle w:val="FootnoteReference"/>
          <w:rFonts w:ascii="Times New Roman" w:hAnsi="Times New Roman" w:cs="Times New Roman"/>
        </w:rPr>
        <w:footnoteRef/>
      </w:r>
      <w:r w:rsidRPr="00DD058D">
        <w:rPr>
          <w:rFonts w:ascii="Times New Roman" w:hAnsi="Times New Roman" w:cs="Times New Roman"/>
        </w:rPr>
        <w:t xml:space="preserve"> For the</w:t>
      </w:r>
      <w:r w:rsidRPr="00DD058D">
        <w:rPr>
          <w:rFonts w:ascii="Times New Roman" w:hAnsi="Times New Roman" w:cs="Times New Roman"/>
          <w:sz w:val="18"/>
          <w:szCs w:val="18"/>
        </w:rPr>
        <w:t xml:space="preserve"> two asynchronous BrM resections from one patient, blood samples collected at the time of</w:t>
      </w:r>
      <w:r w:rsidR="00081E1A" w:rsidRPr="00DD058D">
        <w:rPr>
          <w:rFonts w:ascii="Times New Roman" w:hAnsi="Times New Roman" w:cs="Times New Roman"/>
          <w:sz w:val="18"/>
          <w:szCs w:val="18"/>
        </w:rPr>
        <w:t xml:space="preserve"> each</w:t>
      </w:r>
      <w:r w:rsidRPr="00DD058D">
        <w:rPr>
          <w:rFonts w:ascii="Times New Roman" w:hAnsi="Times New Roman" w:cs="Times New Roman"/>
          <w:sz w:val="18"/>
          <w:szCs w:val="18"/>
        </w:rPr>
        <w:t xml:space="preserve"> resection were available and used to call somatic variants in each BrM sample</w:t>
      </w:r>
      <w:r w:rsidR="00081E1A" w:rsidRPr="00DD058D">
        <w:rPr>
          <w:rFonts w:ascii="Times New Roman" w:hAnsi="Times New Roman" w:cs="Times New Roman"/>
          <w:sz w:val="18"/>
          <w:szCs w:val="18"/>
        </w:rPr>
        <w:t>.</w:t>
      </w:r>
      <w:r w:rsidRPr="00DD058D">
        <w:rPr>
          <w:rFonts w:ascii="Times New Roman" w:hAnsi="Times New Roman" w:cs="Times New Roman"/>
          <w:sz w:val="18"/>
          <w:szCs w:val="18"/>
        </w:rPr>
        <w:t xml:space="preserve">  </w:t>
      </w:r>
    </w:p>
  </w:footnote>
  <w:footnote w:id="4">
    <w:p w14:paraId="6CE72941" w14:textId="5484ABEB" w:rsidR="00FA1356" w:rsidRPr="00DD058D" w:rsidRDefault="00FA1356">
      <w:pPr>
        <w:pStyle w:val="FootnoteText"/>
        <w:rPr>
          <w:rFonts w:ascii="Times New Roman" w:hAnsi="Times New Roman" w:cs="Times New Roman"/>
        </w:rPr>
      </w:pPr>
      <w:r w:rsidRPr="00DD058D">
        <w:rPr>
          <w:rStyle w:val="FootnoteReference"/>
          <w:rFonts w:ascii="Times New Roman" w:hAnsi="Times New Roman" w:cs="Times New Roman"/>
        </w:rPr>
        <w:footnoteRef/>
      </w:r>
      <w:r w:rsidRPr="00DD058D">
        <w:rPr>
          <w:rFonts w:ascii="Times New Roman" w:hAnsi="Times New Roman" w:cs="Times New Roman"/>
        </w:rPr>
        <w:t xml:space="preserve"> </w:t>
      </w:r>
      <w:r w:rsidRPr="00DD058D">
        <w:rPr>
          <w:rFonts w:ascii="Times New Roman" w:hAnsi="Times New Roman" w:cs="Times New Roman"/>
          <w:sz w:val="18"/>
          <w:szCs w:val="18"/>
        </w:rPr>
        <w:t xml:space="preserve">Specimens were collected from 43 surgeries across 42 patients. Of the 43 surgeries, three of the BrM specimens were not available for sequencing, resulting in 40 BrM specimens.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539"/>
    <w:rsid w:val="00000A84"/>
    <w:rsid w:val="00026AAB"/>
    <w:rsid w:val="00034404"/>
    <w:rsid w:val="00041C45"/>
    <w:rsid w:val="00046721"/>
    <w:rsid w:val="00047654"/>
    <w:rsid w:val="0005511C"/>
    <w:rsid w:val="0007476B"/>
    <w:rsid w:val="00081E1A"/>
    <w:rsid w:val="000A0910"/>
    <w:rsid w:val="000C1885"/>
    <w:rsid w:val="000D3ED3"/>
    <w:rsid w:val="000E5F8B"/>
    <w:rsid w:val="000E7C47"/>
    <w:rsid w:val="001232FC"/>
    <w:rsid w:val="00127D56"/>
    <w:rsid w:val="0015112D"/>
    <w:rsid w:val="001574B0"/>
    <w:rsid w:val="00173582"/>
    <w:rsid w:val="00175E76"/>
    <w:rsid w:val="001815E8"/>
    <w:rsid w:val="001B2793"/>
    <w:rsid w:val="001C37C5"/>
    <w:rsid w:val="001C38BA"/>
    <w:rsid w:val="001E7439"/>
    <w:rsid w:val="001F02F6"/>
    <w:rsid w:val="00225301"/>
    <w:rsid w:val="00250A9D"/>
    <w:rsid w:val="0025268F"/>
    <w:rsid w:val="002556E3"/>
    <w:rsid w:val="0026576A"/>
    <w:rsid w:val="0029090F"/>
    <w:rsid w:val="002921F8"/>
    <w:rsid w:val="00297BC3"/>
    <w:rsid w:val="002D0158"/>
    <w:rsid w:val="002E240D"/>
    <w:rsid w:val="002E6045"/>
    <w:rsid w:val="003046B3"/>
    <w:rsid w:val="00337D19"/>
    <w:rsid w:val="003419F1"/>
    <w:rsid w:val="0034514D"/>
    <w:rsid w:val="003555EE"/>
    <w:rsid w:val="0035568C"/>
    <w:rsid w:val="00360270"/>
    <w:rsid w:val="0037254A"/>
    <w:rsid w:val="00397365"/>
    <w:rsid w:val="003C36E8"/>
    <w:rsid w:val="003D4826"/>
    <w:rsid w:val="003D4FBF"/>
    <w:rsid w:val="003D6F8A"/>
    <w:rsid w:val="003F7DCB"/>
    <w:rsid w:val="00447AC6"/>
    <w:rsid w:val="0045042A"/>
    <w:rsid w:val="00457C3A"/>
    <w:rsid w:val="0046642C"/>
    <w:rsid w:val="0049309E"/>
    <w:rsid w:val="00496CAA"/>
    <w:rsid w:val="004A311E"/>
    <w:rsid w:val="004B18EF"/>
    <w:rsid w:val="004C05DD"/>
    <w:rsid w:val="004D3EA5"/>
    <w:rsid w:val="00500318"/>
    <w:rsid w:val="005136D6"/>
    <w:rsid w:val="00532010"/>
    <w:rsid w:val="0054639A"/>
    <w:rsid w:val="005471F1"/>
    <w:rsid w:val="00564BE0"/>
    <w:rsid w:val="005D6902"/>
    <w:rsid w:val="005E1737"/>
    <w:rsid w:val="00601AA9"/>
    <w:rsid w:val="00603ADA"/>
    <w:rsid w:val="00621A35"/>
    <w:rsid w:val="00642FB9"/>
    <w:rsid w:val="0064360A"/>
    <w:rsid w:val="00663B90"/>
    <w:rsid w:val="0067695C"/>
    <w:rsid w:val="00680754"/>
    <w:rsid w:val="00686358"/>
    <w:rsid w:val="006979E9"/>
    <w:rsid w:val="006B16BE"/>
    <w:rsid w:val="006F4E39"/>
    <w:rsid w:val="0070496C"/>
    <w:rsid w:val="00711B91"/>
    <w:rsid w:val="00717BE0"/>
    <w:rsid w:val="00756638"/>
    <w:rsid w:val="00772E86"/>
    <w:rsid w:val="007A723C"/>
    <w:rsid w:val="007B667E"/>
    <w:rsid w:val="007D0978"/>
    <w:rsid w:val="007D39B4"/>
    <w:rsid w:val="00801E82"/>
    <w:rsid w:val="00802BFE"/>
    <w:rsid w:val="00826C8C"/>
    <w:rsid w:val="008303ED"/>
    <w:rsid w:val="00846AB3"/>
    <w:rsid w:val="00847622"/>
    <w:rsid w:val="00860007"/>
    <w:rsid w:val="008711BF"/>
    <w:rsid w:val="008930F1"/>
    <w:rsid w:val="00893429"/>
    <w:rsid w:val="00893613"/>
    <w:rsid w:val="008962DC"/>
    <w:rsid w:val="008B0D1C"/>
    <w:rsid w:val="008B3C21"/>
    <w:rsid w:val="008C1E50"/>
    <w:rsid w:val="008E29CD"/>
    <w:rsid w:val="008F4BEB"/>
    <w:rsid w:val="00915238"/>
    <w:rsid w:val="00920CE5"/>
    <w:rsid w:val="00931D3A"/>
    <w:rsid w:val="00933A2A"/>
    <w:rsid w:val="009634B0"/>
    <w:rsid w:val="00994A84"/>
    <w:rsid w:val="009C04AB"/>
    <w:rsid w:val="009C38F9"/>
    <w:rsid w:val="009C7741"/>
    <w:rsid w:val="009D5419"/>
    <w:rsid w:val="009E2539"/>
    <w:rsid w:val="009E3E2B"/>
    <w:rsid w:val="00A124E3"/>
    <w:rsid w:val="00A13CD8"/>
    <w:rsid w:val="00A50037"/>
    <w:rsid w:val="00A54960"/>
    <w:rsid w:val="00A77348"/>
    <w:rsid w:val="00A80EA3"/>
    <w:rsid w:val="00A86FDD"/>
    <w:rsid w:val="00A914FA"/>
    <w:rsid w:val="00A9602C"/>
    <w:rsid w:val="00AC092E"/>
    <w:rsid w:val="00AC33DA"/>
    <w:rsid w:val="00AC60F0"/>
    <w:rsid w:val="00AD0234"/>
    <w:rsid w:val="00AF375A"/>
    <w:rsid w:val="00B013C2"/>
    <w:rsid w:val="00B14543"/>
    <w:rsid w:val="00B20544"/>
    <w:rsid w:val="00B402E9"/>
    <w:rsid w:val="00B46B5A"/>
    <w:rsid w:val="00B6577A"/>
    <w:rsid w:val="00B73F52"/>
    <w:rsid w:val="00B812B5"/>
    <w:rsid w:val="00BA1933"/>
    <w:rsid w:val="00BB425D"/>
    <w:rsid w:val="00BC5E73"/>
    <w:rsid w:val="00BD2A43"/>
    <w:rsid w:val="00BE4CCD"/>
    <w:rsid w:val="00BF49D9"/>
    <w:rsid w:val="00C65368"/>
    <w:rsid w:val="00C6701E"/>
    <w:rsid w:val="00C751B7"/>
    <w:rsid w:val="00C84C8E"/>
    <w:rsid w:val="00CA083F"/>
    <w:rsid w:val="00CB7AF0"/>
    <w:rsid w:val="00CC0DE8"/>
    <w:rsid w:val="00CD34A9"/>
    <w:rsid w:val="00CF0A79"/>
    <w:rsid w:val="00CF6A50"/>
    <w:rsid w:val="00D21646"/>
    <w:rsid w:val="00D2197A"/>
    <w:rsid w:val="00D40EF2"/>
    <w:rsid w:val="00D448E4"/>
    <w:rsid w:val="00D6311C"/>
    <w:rsid w:val="00DB14F7"/>
    <w:rsid w:val="00DD058D"/>
    <w:rsid w:val="00DE6AE2"/>
    <w:rsid w:val="00E02484"/>
    <w:rsid w:val="00E04B57"/>
    <w:rsid w:val="00E20337"/>
    <w:rsid w:val="00E21663"/>
    <w:rsid w:val="00E23632"/>
    <w:rsid w:val="00E24032"/>
    <w:rsid w:val="00E32FE3"/>
    <w:rsid w:val="00E3589F"/>
    <w:rsid w:val="00E403FA"/>
    <w:rsid w:val="00E44C29"/>
    <w:rsid w:val="00E71F73"/>
    <w:rsid w:val="00E72ED8"/>
    <w:rsid w:val="00E83129"/>
    <w:rsid w:val="00E85983"/>
    <w:rsid w:val="00E95EF9"/>
    <w:rsid w:val="00E97FB9"/>
    <w:rsid w:val="00EA2B97"/>
    <w:rsid w:val="00EA313A"/>
    <w:rsid w:val="00EC66DF"/>
    <w:rsid w:val="00EC7CF4"/>
    <w:rsid w:val="00ED5065"/>
    <w:rsid w:val="00EF0AD7"/>
    <w:rsid w:val="00F0561C"/>
    <w:rsid w:val="00F149E5"/>
    <w:rsid w:val="00F41587"/>
    <w:rsid w:val="00F73889"/>
    <w:rsid w:val="00F74609"/>
    <w:rsid w:val="00F756FD"/>
    <w:rsid w:val="00F75DA6"/>
    <w:rsid w:val="00FA1356"/>
    <w:rsid w:val="00FC7364"/>
    <w:rsid w:val="00FE50AD"/>
    <w:rsid w:val="00FF0FE3"/>
    <w:rsid w:val="00FF1580"/>
    <w:rsid w:val="183673E4"/>
    <w:rsid w:val="1BCC2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AD62"/>
  <w15:chartTrackingRefBased/>
  <w15:docId w15:val="{C87DCDC4-EC3A-4941-A2E5-645FCBB0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1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5E8"/>
    <w:rPr>
      <w:rFonts w:ascii="Segoe UI" w:hAnsi="Segoe UI" w:cs="Segoe UI"/>
      <w:sz w:val="18"/>
      <w:szCs w:val="18"/>
    </w:rPr>
  </w:style>
  <w:style w:type="paragraph" w:styleId="FootnoteText">
    <w:name w:val="footnote text"/>
    <w:basedOn w:val="Normal"/>
    <w:link w:val="FootnoteTextChar"/>
    <w:uiPriority w:val="99"/>
    <w:semiHidden/>
    <w:unhideWhenUsed/>
    <w:rsid w:val="000E5F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5F8B"/>
    <w:rPr>
      <w:sz w:val="20"/>
      <w:szCs w:val="20"/>
    </w:rPr>
  </w:style>
  <w:style w:type="character" w:styleId="FootnoteReference">
    <w:name w:val="footnote reference"/>
    <w:basedOn w:val="DefaultParagraphFont"/>
    <w:uiPriority w:val="99"/>
    <w:semiHidden/>
    <w:unhideWhenUsed/>
    <w:rsid w:val="000E5F8B"/>
    <w:rPr>
      <w:vertAlign w:val="superscript"/>
    </w:rPr>
  </w:style>
  <w:style w:type="character" w:styleId="CommentReference">
    <w:name w:val="annotation reference"/>
    <w:basedOn w:val="DefaultParagraphFont"/>
    <w:uiPriority w:val="99"/>
    <w:semiHidden/>
    <w:unhideWhenUsed/>
    <w:rsid w:val="003419F1"/>
    <w:rPr>
      <w:sz w:val="16"/>
      <w:szCs w:val="16"/>
    </w:rPr>
  </w:style>
  <w:style w:type="paragraph" w:styleId="CommentText">
    <w:name w:val="annotation text"/>
    <w:basedOn w:val="Normal"/>
    <w:link w:val="CommentTextChar"/>
    <w:uiPriority w:val="99"/>
    <w:unhideWhenUsed/>
    <w:rsid w:val="003419F1"/>
    <w:pPr>
      <w:spacing w:line="240" w:lineRule="auto"/>
    </w:pPr>
    <w:rPr>
      <w:sz w:val="20"/>
      <w:szCs w:val="20"/>
    </w:rPr>
  </w:style>
  <w:style w:type="character" w:customStyle="1" w:styleId="CommentTextChar">
    <w:name w:val="Comment Text Char"/>
    <w:basedOn w:val="DefaultParagraphFont"/>
    <w:link w:val="CommentText"/>
    <w:uiPriority w:val="99"/>
    <w:rsid w:val="003419F1"/>
    <w:rPr>
      <w:sz w:val="20"/>
      <w:szCs w:val="20"/>
    </w:rPr>
  </w:style>
  <w:style w:type="paragraph" w:styleId="CommentSubject">
    <w:name w:val="annotation subject"/>
    <w:basedOn w:val="CommentText"/>
    <w:next w:val="CommentText"/>
    <w:link w:val="CommentSubjectChar"/>
    <w:uiPriority w:val="99"/>
    <w:semiHidden/>
    <w:unhideWhenUsed/>
    <w:rsid w:val="003419F1"/>
    <w:rPr>
      <w:b/>
      <w:bCs/>
    </w:rPr>
  </w:style>
  <w:style w:type="character" w:customStyle="1" w:styleId="CommentSubjectChar">
    <w:name w:val="Comment Subject Char"/>
    <w:basedOn w:val="CommentTextChar"/>
    <w:link w:val="CommentSubject"/>
    <w:uiPriority w:val="99"/>
    <w:semiHidden/>
    <w:rsid w:val="003419F1"/>
    <w:rPr>
      <w:b/>
      <w:bCs/>
      <w:sz w:val="20"/>
      <w:szCs w:val="20"/>
    </w:rPr>
  </w:style>
  <w:style w:type="paragraph" w:styleId="Revision">
    <w:name w:val="Revision"/>
    <w:hidden/>
    <w:uiPriority w:val="99"/>
    <w:semiHidden/>
    <w:rsid w:val="008711BF"/>
    <w:pPr>
      <w:spacing w:after="0" w:line="240" w:lineRule="auto"/>
    </w:pPr>
  </w:style>
  <w:style w:type="paragraph" w:styleId="NormalWeb">
    <w:name w:val="Normal (Web)"/>
    <w:basedOn w:val="Normal"/>
    <w:uiPriority w:val="99"/>
    <w:unhideWhenUsed/>
    <w:rsid w:val="000476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181">
      <w:bodyDiv w:val="1"/>
      <w:marLeft w:val="0"/>
      <w:marRight w:val="0"/>
      <w:marTop w:val="0"/>
      <w:marBottom w:val="0"/>
      <w:divBdr>
        <w:top w:val="none" w:sz="0" w:space="0" w:color="auto"/>
        <w:left w:val="none" w:sz="0" w:space="0" w:color="auto"/>
        <w:bottom w:val="none" w:sz="0" w:space="0" w:color="auto"/>
        <w:right w:val="none" w:sz="0" w:space="0" w:color="auto"/>
      </w:divBdr>
    </w:div>
    <w:div w:id="547111555">
      <w:bodyDiv w:val="1"/>
      <w:marLeft w:val="0"/>
      <w:marRight w:val="0"/>
      <w:marTop w:val="0"/>
      <w:marBottom w:val="0"/>
      <w:divBdr>
        <w:top w:val="none" w:sz="0" w:space="0" w:color="auto"/>
        <w:left w:val="none" w:sz="0" w:space="0" w:color="auto"/>
        <w:bottom w:val="none" w:sz="0" w:space="0" w:color="auto"/>
        <w:right w:val="none" w:sz="0" w:space="0" w:color="auto"/>
      </w:divBdr>
    </w:div>
    <w:div w:id="685644004">
      <w:bodyDiv w:val="1"/>
      <w:marLeft w:val="0"/>
      <w:marRight w:val="0"/>
      <w:marTop w:val="0"/>
      <w:marBottom w:val="0"/>
      <w:divBdr>
        <w:top w:val="none" w:sz="0" w:space="0" w:color="auto"/>
        <w:left w:val="none" w:sz="0" w:space="0" w:color="auto"/>
        <w:bottom w:val="none" w:sz="0" w:space="0" w:color="auto"/>
        <w:right w:val="none" w:sz="0" w:space="0" w:color="auto"/>
      </w:divBdr>
    </w:div>
    <w:div w:id="711345692">
      <w:bodyDiv w:val="1"/>
      <w:marLeft w:val="0"/>
      <w:marRight w:val="0"/>
      <w:marTop w:val="0"/>
      <w:marBottom w:val="0"/>
      <w:divBdr>
        <w:top w:val="none" w:sz="0" w:space="0" w:color="auto"/>
        <w:left w:val="none" w:sz="0" w:space="0" w:color="auto"/>
        <w:bottom w:val="none" w:sz="0" w:space="0" w:color="auto"/>
        <w:right w:val="none" w:sz="0" w:space="0" w:color="auto"/>
      </w:divBdr>
    </w:div>
    <w:div w:id="722824623">
      <w:bodyDiv w:val="1"/>
      <w:marLeft w:val="0"/>
      <w:marRight w:val="0"/>
      <w:marTop w:val="0"/>
      <w:marBottom w:val="0"/>
      <w:divBdr>
        <w:top w:val="none" w:sz="0" w:space="0" w:color="auto"/>
        <w:left w:val="none" w:sz="0" w:space="0" w:color="auto"/>
        <w:bottom w:val="none" w:sz="0" w:space="0" w:color="auto"/>
        <w:right w:val="none" w:sz="0" w:space="0" w:color="auto"/>
      </w:divBdr>
    </w:div>
    <w:div w:id="735278181">
      <w:bodyDiv w:val="1"/>
      <w:marLeft w:val="0"/>
      <w:marRight w:val="0"/>
      <w:marTop w:val="0"/>
      <w:marBottom w:val="0"/>
      <w:divBdr>
        <w:top w:val="none" w:sz="0" w:space="0" w:color="auto"/>
        <w:left w:val="none" w:sz="0" w:space="0" w:color="auto"/>
        <w:bottom w:val="none" w:sz="0" w:space="0" w:color="auto"/>
        <w:right w:val="none" w:sz="0" w:space="0" w:color="auto"/>
      </w:divBdr>
    </w:div>
    <w:div w:id="878392178">
      <w:bodyDiv w:val="1"/>
      <w:marLeft w:val="0"/>
      <w:marRight w:val="0"/>
      <w:marTop w:val="0"/>
      <w:marBottom w:val="0"/>
      <w:divBdr>
        <w:top w:val="none" w:sz="0" w:space="0" w:color="auto"/>
        <w:left w:val="none" w:sz="0" w:space="0" w:color="auto"/>
        <w:bottom w:val="none" w:sz="0" w:space="0" w:color="auto"/>
        <w:right w:val="none" w:sz="0" w:space="0" w:color="auto"/>
      </w:divBdr>
    </w:div>
    <w:div w:id="1064913988">
      <w:bodyDiv w:val="1"/>
      <w:marLeft w:val="0"/>
      <w:marRight w:val="0"/>
      <w:marTop w:val="0"/>
      <w:marBottom w:val="0"/>
      <w:divBdr>
        <w:top w:val="none" w:sz="0" w:space="0" w:color="auto"/>
        <w:left w:val="none" w:sz="0" w:space="0" w:color="auto"/>
        <w:bottom w:val="none" w:sz="0" w:space="0" w:color="auto"/>
        <w:right w:val="none" w:sz="0" w:space="0" w:color="auto"/>
      </w:divBdr>
    </w:div>
    <w:div w:id="1674644407">
      <w:bodyDiv w:val="1"/>
      <w:marLeft w:val="0"/>
      <w:marRight w:val="0"/>
      <w:marTop w:val="0"/>
      <w:marBottom w:val="0"/>
      <w:divBdr>
        <w:top w:val="none" w:sz="0" w:space="0" w:color="auto"/>
        <w:left w:val="none" w:sz="0" w:space="0" w:color="auto"/>
        <w:bottom w:val="none" w:sz="0" w:space="0" w:color="auto"/>
        <w:right w:val="none" w:sz="0" w:space="0" w:color="auto"/>
      </w:divBdr>
    </w:div>
    <w:div w:id="1772584766">
      <w:bodyDiv w:val="1"/>
      <w:marLeft w:val="0"/>
      <w:marRight w:val="0"/>
      <w:marTop w:val="0"/>
      <w:marBottom w:val="0"/>
      <w:divBdr>
        <w:top w:val="none" w:sz="0" w:space="0" w:color="auto"/>
        <w:left w:val="none" w:sz="0" w:space="0" w:color="auto"/>
        <w:bottom w:val="none" w:sz="0" w:space="0" w:color="auto"/>
        <w:right w:val="none" w:sz="0" w:space="0" w:color="auto"/>
      </w:divBdr>
    </w:div>
    <w:div w:id="1807972045">
      <w:bodyDiv w:val="1"/>
      <w:marLeft w:val="0"/>
      <w:marRight w:val="0"/>
      <w:marTop w:val="0"/>
      <w:marBottom w:val="0"/>
      <w:divBdr>
        <w:top w:val="none" w:sz="0" w:space="0" w:color="auto"/>
        <w:left w:val="none" w:sz="0" w:space="0" w:color="auto"/>
        <w:bottom w:val="none" w:sz="0" w:space="0" w:color="auto"/>
        <w:right w:val="none" w:sz="0" w:space="0" w:color="auto"/>
      </w:divBdr>
    </w:div>
    <w:div w:id="18707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mp"/><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image" Target="media/image19.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image" Target="media/image25.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image" Target="media/image24.tiff"/><Relationship Id="rId8"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9D88C-44EF-4DD6-8AD9-581BB493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Duke Health</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Van Swearingen, Ph.D.</dc:creator>
  <cp:keywords/>
  <dc:description/>
  <cp:lastModifiedBy>Amanda Van Swearingen, Ph.D.</cp:lastModifiedBy>
  <cp:revision>8</cp:revision>
  <dcterms:created xsi:type="dcterms:W3CDTF">2025-03-24T17:45:00Z</dcterms:created>
  <dcterms:modified xsi:type="dcterms:W3CDTF">2025-03-24T18:19:00Z</dcterms:modified>
</cp:coreProperties>
</file>