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4BF1B" w14:textId="3BCEE9BD" w:rsidR="008130E1" w:rsidRPr="00CB577B" w:rsidRDefault="00CB577B" w:rsidP="00CB577B">
      <w:pPr>
        <w:spacing w:line="288" w:lineRule="auto"/>
        <w:jc w:val="center"/>
        <w:rPr>
          <w:b/>
          <w:color w:val="000000"/>
          <w:sz w:val="28"/>
          <w:szCs w:val="28"/>
        </w:rPr>
      </w:pPr>
      <w:r>
        <w:rPr>
          <w:b/>
          <w:color w:val="000000"/>
          <w:sz w:val="28"/>
          <w:szCs w:val="28"/>
        </w:rPr>
        <w:t>Relationship</w:t>
      </w:r>
      <w:r w:rsidRPr="009104B9">
        <w:rPr>
          <w:b/>
          <w:color w:val="000000"/>
          <w:sz w:val="28"/>
          <w:szCs w:val="28"/>
        </w:rPr>
        <w:t xml:space="preserve"> Between </w:t>
      </w:r>
      <w:r>
        <w:rPr>
          <w:b/>
          <w:color w:val="000000"/>
          <w:sz w:val="28"/>
          <w:szCs w:val="28"/>
        </w:rPr>
        <w:t>Cerebral Small Vessel Disease</w:t>
      </w:r>
      <w:r w:rsidRPr="009104B9">
        <w:rPr>
          <w:b/>
          <w:color w:val="000000"/>
          <w:sz w:val="28"/>
          <w:szCs w:val="28"/>
        </w:rPr>
        <w:t xml:space="preserve"> and </w:t>
      </w:r>
      <w:proofErr w:type="spellStart"/>
      <w:r>
        <w:rPr>
          <w:b/>
          <w:color w:val="000000"/>
          <w:sz w:val="28"/>
          <w:szCs w:val="28"/>
        </w:rPr>
        <w:t>Proteinopathies</w:t>
      </w:r>
      <w:proofErr w:type="spellEnd"/>
      <w:r>
        <w:rPr>
          <w:b/>
          <w:color w:val="000000"/>
          <w:sz w:val="28"/>
          <w:szCs w:val="28"/>
        </w:rPr>
        <w:t xml:space="preserve"> </w:t>
      </w:r>
      <w:r w:rsidRPr="009104B9">
        <w:rPr>
          <w:b/>
          <w:color w:val="000000"/>
          <w:sz w:val="28"/>
          <w:szCs w:val="28"/>
        </w:rPr>
        <w:t>in the Medial Temporal Lobe</w:t>
      </w:r>
      <w:r w:rsidR="008130E1">
        <w:rPr>
          <w:rFonts w:cstheme="minorHAnsi"/>
          <w:b/>
          <w:bCs/>
          <w:color w:val="000000"/>
          <w:sz w:val="28"/>
          <w:szCs w:val="28"/>
        </w:rPr>
        <w:t xml:space="preserve">: Supplementary Material </w:t>
      </w:r>
    </w:p>
    <w:p w14:paraId="11CA1405" w14:textId="0F2B5567" w:rsidR="00374127" w:rsidRDefault="00374127"/>
    <w:p w14:paraId="02F397FC" w14:textId="32AFDF1D" w:rsidR="00CB577B" w:rsidRDefault="00CB577B">
      <w:r w:rsidRPr="00CB577B">
        <w:rPr>
          <w:b/>
          <w:bCs/>
          <w:i/>
          <w:iCs/>
        </w:rPr>
        <w:t>Supplementary Table 1</w:t>
      </w:r>
      <w:r>
        <w:rPr>
          <w:b/>
          <w:bCs/>
          <w:i/>
          <w:iCs/>
        </w:rPr>
        <w:t>.</w:t>
      </w:r>
      <w:r w:rsidRPr="00CB577B">
        <w:rPr>
          <w:b/>
          <w:bCs/>
          <w:i/>
          <w:iCs/>
        </w:rPr>
        <w:t xml:space="preserve"> </w:t>
      </w:r>
      <w:r w:rsidRPr="0086173A">
        <w:rPr>
          <w:i/>
          <w:iCs/>
        </w:rPr>
        <w:t>Number of excluded ROIs</w:t>
      </w:r>
      <w:r>
        <w:rPr>
          <w:i/>
          <w:iCs/>
        </w:rPr>
        <w:t>.</w:t>
      </w:r>
    </w:p>
    <w:p w14:paraId="2B6E8D24" w14:textId="77777777" w:rsidR="008130E1" w:rsidRDefault="008130E1">
      <w:pPr>
        <w:rPr>
          <w:b/>
          <w:bCs/>
        </w:rPr>
      </w:pPr>
    </w:p>
    <w:tbl>
      <w:tblPr>
        <w:tblStyle w:val="TableGrid"/>
        <w:tblW w:w="0" w:type="auto"/>
        <w:tblLook w:val="04A0" w:firstRow="1" w:lastRow="0" w:firstColumn="1" w:lastColumn="0" w:noHBand="0" w:noVBand="1"/>
      </w:tblPr>
      <w:tblGrid>
        <w:gridCol w:w="1782"/>
        <w:gridCol w:w="2124"/>
        <w:gridCol w:w="1890"/>
        <w:gridCol w:w="1777"/>
        <w:gridCol w:w="1777"/>
      </w:tblGrid>
      <w:tr w:rsidR="00551576" w:rsidRPr="007B0030" w14:paraId="397B95AE" w14:textId="16BF7501" w:rsidTr="005E363D">
        <w:tc>
          <w:tcPr>
            <w:tcW w:w="1782" w:type="dxa"/>
            <w:tcBorders>
              <w:top w:val="double" w:sz="6" w:space="0" w:color="auto"/>
              <w:left w:val="nil"/>
              <w:right w:val="nil"/>
            </w:tcBorders>
            <w:vAlign w:val="center"/>
          </w:tcPr>
          <w:p w14:paraId="3F0453F9" w14:textId="77777777" w:rsidR="00EA1EDA" w:rsidRPr="005E363D" w:rsidRDefault="00EA1EDA" w:rsidP="005E363D">
            <w:pPr>
              <w:jc w:val="center"/>
              <w:rPr>
                <w:rFonts w:ascii="Gill Sans MT" w:hAnsi="Gill Sans MT"/>
                <w:b/>
                <w:bCs/>
                <w:i/>
                <w:iCs/>
                <w:sz w:val="20"/>
                <w:szCs w:val="20"/>
              </w:rPr>
            </w:pPr>
          </w:p>
        </w:tc>
        <w:tc>
          <w:tcPr>
            <w:tcW w:w="2124" w:type="dxa"/>
            <w:tcBorders>
              <w:top w:val="double" w:sz="6" w:space="0" w:color="auto"/>
              <w:left w:val="nil"/>
              <w:right w:val="nil"/>
            </w:tcBorders>
            <w:vAlign w:val="center"/>
          </w:tcPr>
          <w:p w14:paraId="241640E4" w14:textId="5A57136F" w:rsidR="00EA1EDA" w:rsidRPr="005E363D" w:rsidRDefault="00EA1EDA" w:rsidP="005E363D">
            <w:pPr>
              <w:jc w:val="center"/>
              <w:rPr>
                <w:rFonts w:ascii="Gill Sans MT" w:hAnsi="Gill Sans MT"/>
                <w:b/>
                <w:bCs/>
                <w:i/>
                <w:iCs/>
                <w:sz w:val="20"/>
                <w:szCs w:val="20"/>
              </w:rPr>
            </w:pPr>
            <w:r w:rsidRPr="005E363D">
              <w:rPr>
                <w:rFonts w:ascii="Gill Sans MT" w:hAnsi="Gill Sans MT"/>
                <w:b/>
                <w:bCs/>
                <w:i/>
                <w:iCs/>
                <w:sz w:val="20"/>
                <w:szCs w:val="20"/>
              </w:rPr>
              <w:t>Number ROIs excluded (hippocampus)</w:t>
            </w:r>
          </w:p>
        </w:tc>
        <w:tc>
          <w:tcPr>
            <w:tcW w:w="1890" w:type="dxa"/>
            <w:tcBorders>
              <w:top w:val="double" w:sz="6" w:space="0" w:color="auto"/>
              <w:left w:val="nil"/>
              <w:right w:val="nil"/>
            </w:tcBorders>
            <w:vAlign w:val="center"/>
          </w:tcPr>
          <w:p w14:paraId="04C41E9C" w14:textId="2AE913B2" w:rsidR="00EA1EDA" w:rsidRPr="005E363D" w:rsidRDefault="00EA1EDA" w:rsidP="005E363D">
            <w:pPr>
              <w:jc w:val="center"/>
              <w:rPr>
                <w:rFonts w:ascii="Gill Sans MT" w:hAnsi="Gill Sans MT"/>
                <w:b/>
                <w:bCs/>
                <w:i/>
                <w:iCs/>
                <w:sz w:val="20"/>
                <w:szCs w:val="20"/>
              </w:rPr>
            </w:pPr>
            <w:r w:rsidRPr="005E363D">
              <w:rPr>
                <w:rFonts w:ascii="Gill Sans MT" w:hAnsi="Gill Sans MT"/>
                <w:b/>
                <w:bCs/>
                <w:i/>
                <w:iCs/>
                <w:sz w:val="20"/>
                <w:szCs w:val="20"/>
              </w:rPr>
              <w:t>Number ROIs excluded (</w:t>
            </w:r>
            <w:proofErr w:type="spellStart"/>
            <w:r w:rsidRPr="005E363D">
              <w:rPr>
                <w:rFonts w:ascii="Gill Sans MT" w:hAnsi="Gill Sans MT"/>
                <w:b/>
                <w:bCs/>
                <w:i/>
                <w:iCs/>
                <w:sz w:val="20"/>
                <w:szCs w:val="20"/>
              </w:rPr>
              <w:t>parahippocampal</w:t>
            </w:r>
            <w:proofErr w:type="spellEnd"/>
            <w:r w:rsidRPr="005E363D">
              <w:rPr>
                <w:rFonts w:ascii="Gill Sans MT" w:hAnsi="Gill Sans MT"/>
                <w:b/>
                <w:bCs/>
                <w:i/>
                <w:iCs/>
                <w:sz w:val="20"/>
                <w:szCs w:val="20"/>
              </w:rPr>
              <w:t xml:space="preserve"> cortex)</w:t>
            </w:r>
          </w:p>
        </w:tc>
        <w:tc>
          <w:tcPr>
            <w:tcW w:w="1777" w:type="dxa"/>
            <w:tcBorders>
              <w:top w:val="double" w:sz="6" w:space="0" w:color="auto"/>
              <w:left w:val="nil"/>
              <w:right w:val="nil"/>
            </w:tcBorders>
            <w:vAlign w:val="center"/>
          </w:tcPr>
          <w:p w14:paraId="72D6E77D" w14:textId="36B420A5" w:rsidR="00EA1EDA" w:rsidRPr="005E363D" w:rsidRDefault="00EA1EDA" w:rsidP="005E363D">
            <w:pPr>
              <w:jc w:val="center"/>
              <w:rPr>
                <w:rFonts w:ascii="Gill Sans MT" w:hAnsi="Gill Sans MT"/>
                <w:b/>
                <w:bCs/>
                <w:i/>
                <w:iCs/>
                <w:sz w:val="20"/>
                <w:szCs w:val="20"/>
              </w:rPr>
            </w:pPr>
            <w:r w:rsidRPr="005E363D">
              <w:rPr>
                <w:rFonts w:ascii="Gill Sans MT" w:hAnsi="Gill Sans MT"/>
                <w:b/>
                <w:bCs/>
                <w:i/>
                <w:iCs/>
                <w:sz w:val="20"/>
                <w:szCs w:val="20"/>
              </w:rPr>
              <w:t>Number ROIs excluded (amygdala)</w:t>
            </w:r>
          </w:p>
        </w:tc>
        <w:tc>
          <w:tcPr>
            <w:tcW w:w="1777" w:type="dxa"/>
            <w:tcBorders>
              <w:top w:val="double" w:sz="6" w:space="0" w:color="auto"/>
              <w:left w:val="nil"/>
              <w:right w:val="nil"/>
            </w:tcBorders>
            <w:vAlign w:val="center"/>
          </w:tcPr>
          <w:p w14:paraId="49F85D89" w14:textId="286FA254" w:rsidR="00EA1EDA" w:rsidRPr="005E363D" w:rsidRDefault="00EA1EDA" w:rsidP="005E363D">
            <w:pPr>
              <w:jc w:val="center"/>
              <w:rPr>
                <w:rFonts w:ascii="Gill Sans MT" w:hAnsi="Gill Sans MT"/>
                <w:b/>
                <w:bCs/>
                <w:i/>
                <w:iCs/>
                <w:sz w:val="20"/>
                <w:szCs w:val="20"/>
              </w:rPr>
            </w:pPr>
            <w:r w:rsidRPr="005E363D">
              <w:rPr>
                <w:rFonts w:ascii="Gill Sans MT" w:hAnsi="Gill Sans MT"/>
                <w:b/>
                <w:bCs/>
                <w:i/>
                <w:iCs/>
                <w:sz w:val="20"/>
                <w:szCs w:val="20"/>
              </w:rPr>
              <w:t>Number ROIs excluded (rhinal cortex)</w:t>
            </w:r>
          </w:p>
        </w:tc>
      </w:tr>
      <w:tr w:rsidR="00551576" w:rsidRPr="007B0030" w14:paraId="1B4046DE" w14:textId="5829371F" w:rsidTr="005E363D">
        <w:tc>
          <w:tcPr>
            <w:tcW w:w="1782" w:type="dxa"/>
            <w:tcBorders>
              <w:left w:val="nil"/>
            </w:tcBorders>
            <w:vAlign w:val="center"/>
          </w:tcPr>
          <w:p w14:paraId="552A0402" w14:textId="458DC2F5" w:rsidR="00EA1EDA" w:rsidRPr="005E363D" w:rsidRDefault="00EA1EDA" w:rsidP="005E363D">
            <w:pPr>
              <w:jc w:val="center"/>
              <w:rPr>
                <w:rFonts w:ascii="Gill Sans MT" w:hAnsi="Gill Sans MT"/>
                <w:b/>
                <w:bCs/>
                <w:i/>
                <w:iCs/>
                <w:sz w:val="20"/>
                <w:szCs w:val="20"/>
              </w:rPr>
            </w:pPr>
            <w:r w:rsidRPr="005E363D">
              <w:rPr>
                <w:rFonts w:ascii="Gill Sans MT" w:hAnsi="Gill Sans MT"/>
                <w:i/>
                <w:iCs/>
                <w:sz w:val="20"/>
                <w:szCs w:val="20"/>
              </w:rPr>
              <w:t xml:space="preserve">Percentage area of </w:t>
            </w:r>
            <w:r w:rsidRPr="005E363D">
              <w:rPr>
                <w:rFonts w:ascii="Gill Sans MT" w:hAnsi="Gill Sans MT" w:cs="Arial"/>
                <w:i/>
                <w:iCs/>
                <w:sz w:val="20"/>
                <w:szCs w:val="20"/>
              </w:rPr>
              <w:t>A</w:t>
            </w:r>
            <w:r w:rsidRPr="005E363D">
              <w:rPr>
                <w:rFonts w:ascii="Calibri" w:hAnsi="Calibri" w:cs="Calibri"/>
                <w:bCs/>
                <w:i/>
                <w:iCs/>
                <w:sz w:val="20"/>
                <w:szCs w:val="20"/>
              </w:rPr>
              <w:t>β</w:t>
            </w:r>
            <w:r w:rsidRPr="005E363D">
              <w:rPr>
                <w:rFonts w:ascii="Gill Sans MT" w:hAnsi="Gill Sans MT" w:cs="Arial"/>
                <w:bCs/>
                <w:i/>
                <w:iCs/>
                <w:sz w:val="20"/>
                <w:szCs w:val="20"/>
              </w:rPr>
              <w:t>-plaques</w:t>
            </w:r>
          </w:p>
        </w:tc>
        <w:tc>
          <w:tcPr>
            <w:tcW w:w="2124" w:type="dxa"/>
            <w:vAlign w:val="center"/>
          </w:tcPr>
          <w:p w14:paraId="47E8ABB9" w14:textId="221AFB4C" w:rsidR="00EA1EDA" w:rsidRPr="007B0030" w:rsidRDefault="00DD2DD4" w:rsidP="005E363D">
            <w:pPr>
              <w:jc w:val="center"/>
              <w:rPr>
                <w:rFonts w:ascii="Gill Sans MT" w:hAnsi="Gill Sans MT"/>
                <w:sz w:val="16"/>
                <w:szCs w:val="16"/>
              </w:rPr>
            </w:pPr>
            <w:r w:rsidRPr="007B0030">
              <w:rPr>
                <w:rFonts w:ascii="Gill Sans MT" w:hAnsi="Gill Sans MT"/>
                <w:sz w:val="16"/>
                <w:szCs w:val="16"/>
              </w:rPr>
              <w:t>3</w:t>
            </w:r>
            <w:r w:rsidR="00356C48" w:rsidRPr="007B0030">
              <w:rPr>
                <w:rFonts w:ascii="Gill Sans MT" w:hAnsi="Gill Sans MT"/>
                <w:sz w:val="16"/>
                <w:szCs w:val="16"/>
              </w:rPr>
              <w:t>7</w:t>
            </w:r>
          </w:p>
        </w:tc>
        <w:tc>
          <w:tcPr>
            <w:tcW w:w="1890" w:type="dxa"/>
            <w:vAlign w:val="center"/>
          </w:tcPr>
          <w:p w14:paraId="4410C0BB" w14:textId="3D5CE360" w:rsidR="00EA1EDA" w:rsidRPr="007B0030" w:rsidRDefault="00DD2DD4" w:rsidP="005E363D">
            <w:pPr>
              <w:jc w:val="center"/>
              <w:rPr>
                <w:rFonts w:ascii="Gill Sans MT" w:hAnsi="Gill Sans MT"/>
                <w:sz w:val="16"/>
                <w:szCs w:val="16"/>
              </w:rPr>
            </w:pPr>
            <w:r w:rsidRPr="007B0030">
              <w:rPr>
                <w:rFonts w:ascii="Gill Sans MT" w:hAnsi="Gill Sans MT"/>
                <w:sz w:val="16"/>
                <w:szCs w:val="16"/>
              </w:rPr>
              <w:t>30</w:t>
            </w:r>
          </w:p>
        </w:tc>
        <w:tc>
          <w:tcPr>
            <w:tcW w:w="1777" w:type="dxa"/>
            <w:vAlign w:val="center"/>
          </w:tcPr>
          <w:p w14:paraId="51BEAEAF" w14:textId="01814016" w:rsidR="00EA1EDA" w:rsidRPr="007B0030" w:rsidRDefault="00356C48" w:rsidP="005E363D">
            <w:pPr>
              <w:jc w:val="center"/>
              <w:rPr>
                <w:rFonts w:ascii="Gill Sans MT" w:hAnsi="Gill Sans MT"/>
                <w:sz w:val="16"/>
                <w:szCs w:val="16"/>
              </w:rPr>
            </w:pPr>
            <w:r w:rsidRPr="007B0030">
              <w:rPr>
                <w:rFonts w:ascii="Gill Sans MT" w:hAnsi="Gill Sans MT"/>
                <w:sz w:val="16"/>
                <w:szCs w:val="16"/>
              </w:rPr>
              <w:t>23</w:t>
            </w:r>
          </w:p>
        </w:tc>
        <w:tc>
          <w:tcPr>
            <w:tcW w:w="1777" w:type="dxa"/>
            <w:tcBorders>
              <w:right w:val="nil"/>
            </w:tcBorders>
            <w:vAlign w:val="center"/>
          </w:tcPr>
          <w:p w14:paraId="40347EBF" w14:textId="5AB3BC36" w:rsidR="00EA1EDA" w:rsidRPr="007B0030" w:rsidRDefault="006B1F4D" w:rsidP="005E363D">
            <w:pPr>
              <w:jc w:val="center"/>
              <w:rPr>
                <w:rFonts w:ascii="Gill Sans MT" w:hAnsi="Gill Sans MT"/>
                <w:sz w:val="16"/>
                <w:szCs w:val="16"/>
              </w:rPr>
            </w:pPr>
            <w:r w:rsidRPr="007B0030">
              <w:rPr>
                <w:rFonts w:ascii="Gill Sans MT" w:hAnsi="Gill Sans MT"/>
                <w:sz w:val="16"/>
                <w:szCs w:val="16"/>
              </w:rPr>
              <w:t>24</w:t>
            </w:r>
          </w:p>
        </w:tc>
      </w:tr>
      <w:tr w:rsidR="00551576" w:rsidRPr="007B0030" w14:paraId="0040E153" w14:textId="38EF411A" w:rsidTr="005E363D">
        <w:tc>
          <w:tcPr>
            <w:tcW w:w="1782" w:type="dxa"/>
            <w:tcBorders>
              <w:left w:val="nil"/>
            </w:tcBorders>
            <w:vAlign w:val="center"/>
          </w:tcPr>
          <w:p w14:paraId="0BEB7D95" w14:textId="29B8E7E1" w:rsidR="00EA1EDA" w:rsidRPr="005E363D" w:rsidRDefault="00EA1EDA" w:rsidP="005E363D">
            <w:pPr>
              <w:jc w:val="center"/>
              <w:rPr>
                <w:rFonts w:ascii="Gill Sans MT" w:hAnsi="Gill Sans MT"/>
                <w:b/>
                <w:bCs/>
                <w:i/>
                <w:iCs/>
                <w:sz w:val="20"/>
                <w:szCs w:val="20"/>
              </w:rPr>
            </w:pPr>
            <w:r w:rsidRPr="005E363D">
              <w:rPr>
                <w:rFonts w:ascii="Gill Sans MT" w:hAnsi="Gill Sans MT"/>
                <w:i/>
                <w:iCs/>
                <w:sz w:val="20"/>
                <w:szCs w:val="20"/>
              </w:rPr>
              <w:t>Percentage area of cortical CAA</w:t>
            </w:r>
          </w:p>
        </w:tc>
        <w:tc>
          <w:tcPr>
            <w:tcW w:w="2124" w:type="dxa"/>
            <w:vAlign w:val="center"/>
          </w:tcPr>
          <w:p w14:paraId="643D62D1" w14:textId="3E46B3CF" w:rsidR="00EA1EDA" w:rsidRPr="007B0030" w:rsidRDefault="00DD2DD4" w:rsidP="005E363D">
            <w:pPr>
              <w:jc w:val="center"/>
              <w:rPr>
                <w:rFonts w:ascii="Gill Sans MT" w:hAnsi="Gill Sans MT"/>
                <w:sz w:val="16"/>
                <w:szCs w:val="16"/>
              </w:rPr>
            </w:pPr>
            <w:r w:rsidRPr="007B0030">
              <w:rPr>
                <w:rFonts w:ascii="Gill Sans MT" w:hAnsi="Gill Sans MT"/>
                <w:sz w:val="16"/>
                <w:szCs w:val="16"/>
              </w:rPr>
              <w:t>3</w:t>
            </w:r>
            <w:r w:rsidR="00356C48" w:rsidRPr="007B0030">
              <w:rPr>
                <w:rFonts w:ascii="Gill Sans MT" w:hAnsi="Gill Sans MT"/>
                <w:sz w:val="16"/>
                <w:szCs w:val="16"/>
              </w:rPr>
              <w:t>3</w:t>
            </w:r>
          </w:p>
        </w:tc>
        <w:tc>
          <w:tcPr>
            <w:tcW w:w="1890" w:type="dxa"/>
            <w:vAlign w:val="center"/>
          </w:tcPr>
          <w:p w14:paraId="2204D3C7" w14:textId="7192757C" w:rsidR="00EA1EDA" w:rsidRPr="007B0030" w:rsidRDefault="00DD2DD4" w:rsidP="005E363D">
            <w:pPr>
              <w:jc w:val="center"/>
              <w:rPr>
                <w:rFonts w:ascii="Gill Sans MT" w:hAnsi="Gill Sans MT"/>
                <w:sz w:val="16"/>
                <w:szCs w:val="16"/>
              </w:rPr>
            </w:pPr>
            <w:r w:rsidRPr="007B0030">
              <w:rPr>
                <w:rFonts w:ascii="Gill Sans MT" w:hAnsi="Gill Sans MT"/>
                <w:sz w:val="16"/>
                <w:szCs w:val="16"/>
              </w:rPr>
              <w:t>29</w:t>
            </w:r>
          </w:p>
        </w:tc>
        <w:tc>
          <w:tcPr>
            <w:tcW w:w="1777" w:type="dxa"/>
            <w:vAlign w:val="center"/>
          </w:tcPr>
          <w:p w14:paraId="2E3D49B1" w14:textId="294A6CBD" w:rsidR="00EA1EDA" w:rsidRPr="007B0030" w:rsidRDefault="00356C48" w:rsidP="005E363D">
            <w:pPr>
              <w:jc w:val="center"/>
              <w:rPr>
                <w:rFonts w:ascii="Gill Sans MT" w:hAnsi="Gill Sans MT"/>
                <w:sz w:val="16"/>
                <w:szCs w:val="16"/>
              </w:rPr>
            </w:pPr>
            <w:r w:rsidRPr="007B0030">
              <w:rPr>
                <w:rFonts w:ascii="Gill Sans MT" w:hAnsi="Gill Sans MT"/>
                <w:sz w:val="16"/>
                <w:szCs w:val="16"/>
              </w:rPr>
              <w:t>24</w:t>
            </w:r>
          </w:p>
        </w:tc>
        <w:tc>
          <w:tcPr>
            <w:tcW w:w="1777" w:type="dxa"/>
            <w:tcBorders>
              <w:right w:val="nil"/>
            </w:tcBorders>
            <w:vAlign w:val="center"/>
          </w:tcPr>
          <w:p w14:paraId="4DA14282" w14:textId="3B42197A" w:rsidR="00EA1EDA" w:rsidRPr="007B0030" w:rsidRDefault="006B1F4D" w:rsidP="005E363D">
            <w:pPr>
              <w:jc w:val="center"/>
              <w:rPr>
                <w:rFonts w:ascii="Gill Sans MT" w:hAnsi="Gill Sans MT"/>
                <w:sz w:val="16"/>
                <w:szCs w:val="16"/>
              </w:rPr>
            </w:pPr>
            <w:r w:rsidRPr="007B0030">
              <w:rPr>
                <w:rFonts w:ascii="Gill Sans MT" w:hAnsi="Gill Sans MT"/>
                <w:sz w:val="16"/>
                <w:szCs w:val="16"/>
              </w:rPr>
              <w:t>26</w:t>
            </w:r>
          </w:p>
        </w:tc>
      </w:tr>
      <w:tr w:rsidR="00551576" w:rsidRPr="007B0030" w14:paraId="6C9E9E1C" w14:textId="3E815AAE" w:rsidTr="005E363D">
        <w:tc>
          <w:tcPr>
            <w:tcW w:w="1782" w:type="dxa"/>
            <w:tcBorders>
              <w:left w:val="nil"/>
            </w:tcBorders>
            <w:vAlign w:val="center"/>
          </w:tcPr>
          <w:p w14:paraId="5410CE58" w14:textId="127E34C2" w:rsidR="00EA1EDA" w:rsidRPr="005E363D" w:rsidRDefault="00EA1EDA" w:rsidP="005E363D">
            <w:pPr>
              <w:jc w:val="center"/>
              <w:rPr>
                <w:rFonts w:ascii="Gill Sans MT" w:hAnsi="Gill Sans MT"/>
                <w:b/>
                <w:bCs/>
                <w:i/>
                <w:iCs/>
                <w:sz w:val="20"/>
                <w:szCs w:val="20"/>
              </w:rPr>
            </w:pPr>
            <w:r w:rsidRPr="005E363D">
              <w:rPr>
                <w:rFonts w:ascii="Gill Sans MT" w:hAnsi="Gill Sans MT"/>
                <w:i/>
                <w:iCs/>
                <w:sz w:val="20"/>
                <w:szCs w:val="20"/>
              </w:rPr>
              <w:t xml:space="preserve">Density of </w:t>
            </w:r>
            <w:r w:rsidR="001D3238">
              <w:rPr>
                <w:rFonts w:ascii="Gill Sans MT" w:hAnsi="Gill Sans MT"/>
                <w:i/>
                <w:iCs/>
                <w:sz w:val="20"/>
                <w:szCs w:val="20"/>
              </w:rPr>
              <w:t>tau-tangles</w:t>
            </w:r>
          </w:p>
        </w:tc>
        <w:tc>
          <w:tcPr>
            <w:tcW w:w="2124" w:type="dxa"/>
            <w:vAlign w:val="center"/>
          </w:tcPr>
          <w:p w14:paraId="23C8F1B8" w14:textId="6B669343" w:rsidR="00EA1EDA" w:rsidRPr="007B0030" w:rsidRDefault="006B1F4D" w:rsidP="005E363D">
            <w:pPr>
              <w:jc w:val="center"/>
              <w:rPr>
                <w:rFonts w:ascii="Gill Sans MT" w:hAnsi="Gill Sans MT"/>
                <w:sz w:val="16"/>
                <w:szCs w:val="16"/>
              </w:rPr>
            </w:pPr>
            <w:r w:rsidRPr="007B0030">
              <w:rPr>
                <w:rFonts w:ascii="Gill Sans MT" w:hAnsi="Gill Sans MT"/>
                <w:sz w:val="16"/>
                <w:szCs w:val="16"/>
              </w:rPr>
              <w:t>20</w:t>
            </w:r>
          </w:p>
        </w:tc>
        <w:tc>
          <w:tcPr>
            <w:tcW w:w="1890" w:type="dxa"/>
            <w:vAlign w:val="center"/>
          </w:tcPr>
          <w:p w14:paraId="6EEDE959" w14:textId="2FDB03BB" w:rsidR="00EA1EDA" w:rsidRPr="007B0030" w:rsidRDefault="006B1F4D" w:rsidP="005E363D">
            <w:pPr>
              <w:jc w:val="center"/>
              <w:rPr>
                <w:rFonts w:ascii="Gill Sans MT" w:hAnsi="Gill Sans MT"/>
                <w:sz w:val="16"/>
                <w:szCs w:val="16"/>
              </w:rPr>
            </w:pPr>
            <w:r w:rsidRPr="007B0030">
              <w:rPr>
                <w:rFonts w:ascii="Gill Sans MT" w:hAnsi="Gill Sans MT"/>
                <w:sz w:val="16"/>
                <w:szCs w:val="16"/>
              </w:rPr>
              <w:t>19</w:t>
            </w:r>
          </w:p>
        </w:tc>
        <w:tc>
          <w:tcPr>
            <w:tcW w:w="1777" w:type="dxa"/>
            <w:vAlign w:val="center"/>
          </w:tcPr>
          <w:p w14:paraId="381DDC71" w14:textId="0B8918C3" w:rsidR="00EA1EDA" w:rsidRPr="007B0030" w:rsidRDefault="006B1F4D" w:rsidP="005E363D">
            <w:pPr>
              <w:jc w:val="center"/>
              <w:rPr>
                <w:rFonts w:ascii="Gill Sans MT" w:hAnsi="Gill Sans MT"/>
                <w:sz w:val="16"/>
                <w:szCs w:val="16"/>
              </w:rPr>
            </w:pPr>
            <w:r w:rsidRPr="007B0030">
              <w:rPr>
                <w:rFonts w:ascii="Gill Sans MT" w:hAnsi="Gill Sans MT"/>
                <w:sz w:val="16"/>
                <w:szCs w:val="16"/>
              </w:rPr>
              <w:t>15</w:t>
            </w:r>
          </w:p>
        </w:tc>
        <w:tc>
          <w:tcPr>
            <w:tcW w:w="1777" w:type="dxa"/>
            <w:tcBorders>
              <w:right w:val="nil"/>
            </w:tcBorders>
            <w:vAlign w:val="center"/>
          </w:tcPr>
          <w:p w14:paraId="03809CCE" w14:textId="72C08C0A" w:rsidR="00EA1EDA" w:rsidRPr="007B0030" w:rsidRDefault="006B1F4D" w:rsidP="005E363D">
            <w:pPr>
              <w:jc w:val="center"/>
              <w:rPr>
                <w:rFonts w:ascii="Gill Sans MT" w:hAnsi="Gill Sans MT"/>
                <w:sz w:val="16"/>
                <w:szCs w:val="16"/>
              </w:rPr>
            </w:pPr>
            <w:r w:rsidRPr="007B0030">
              <w:rPr>
                <w:rFonts w:ascii="Gill Sans MT" w:hAnsi="Gill Sans MT"/>
                <w:sz w:val="16"/>
                <w:szCs w:val="16"/>
              </w:rPr>
              <w:t>18</w:t>
            </w:r>
          </w:p>
        </w:tc>
      </w:tr>
      <w:tr w:rsidR="006B1F4D" w:rsidRPr="007B0030" w14:paraId="56A96886" w14:textId="780C4B45" w:rsidTr="005E363D">
        <w:tc>
          <w:tcPr>
            <w:tcW w:w="1782" w:type="dxa"/>
            <w:tcBorders>
              <w:left w:val="nil"/>
            </w:tcBorders>
            <w:vAlign w:val="center"/>
          </w:tcPr>
          <w:p w14:paraId="1C2487D1" w14:textId="0EBAB126" w:rsidR="006B1F4D" w:rsidRPr="005E363D" w:rsidRDefault="006B1F4D" w:rsidP="005E363D">
            <w:pPr>
              <w:jc w:val="center"/>
              <w:rPr>
                <w:rFonts w:ascii="Gill Sans MT" w:hAnsi="Gill Sans MT"/>
                <w:b/>
                <w:bCs/>
                <w:i/>
                <w:iCs/>
                <w:sz w:val="20"/>
                <w:szCs w:val="20"/>
              </w:rPr>
            </w:pPr>
            <w:r w:rsidRPr="005E363D">
              <w:rPr>
                <w:rFonts w:ascii="Gill Sans MT" w:hAnsi="Gill Sans MT"/>
                <w:i/>
                <w:iCs/>
                <w:sz w:val="20"/>
                <w:szCs w:val="20"/>
              </w:rPr>
              <w:t xml:space="preserve">Density of </w:t>
            </w:r>
            <w:r w:rsidR="001D3238">
              <w:rPr>
                <w:rFonts w:ascii="Gill Sans MT" w:hAnsi="Gill Sans MT"/>
                <w:i/>
                <w:iCs/>
                <w:sz w:val="20"/>
                <w:szCs w:val="20"/>
              </w:rPr>
              <w:t>p</w:t>
            </w:r>
            <w:r w:rsidR="00D96AF9">
              <w:rPr>
                <w:rFonts w:ascii="Gill Sans MT" w:hAnsi="Gill Sans MT"/>
                <w:i/>
                <w:iCs/>
                <w:sz w:val="20"/>
                <w:szCs w:val="20"/>
              </w:rPr>
              <w:t>T</w:t>
            </w:r>
            <w:r w:rsidRPr="005E363D">
              <w:rPr>
                <w:rFonts w:ascii="Gill Sans MT" w:hAnsi="Gill Sans MT"/>
                <w:i/>
                <w:iCs/>
                <w:sz w:val="20"/>
                <w:szCs w:val="20"/>
              </w:rPr>
              <w:t>DP-43</w:t>
            </w:r>
          </w:p>
        </w:tc>
        <w:tc>
          <w:tcPr>
            <w:tcW w:w="2124" w:type="dxa"/>
            <w:vAlign w:val="center"/>
          </w:tcPr>
          <w:p w14:paraId="407B2921" w14:textId="0E6F1622" w:rsidR="006B1F4D" w:rsidRPr="007B0030" w:rsidRDefault="006B1F4D" w:rsidP="005E363D">
            <w:pPr>
              <w:jc w:val="center"/>
              <w:rPr>
                <w:rFonts w:ascii="Gill Sans MT" w:hAnsi="Gill Sans MT"/>
                <w:sz w:val="16"/>
                <w:szCs w:val="16"/>
              </w:rPr>
            </w:pPr>
            <w:r w:rsidRPr="007B0030">
              <w:rPr>
                <w:rFonts w:ascii="Gill Sans MT" w:hAnsi="Gill Sans MT"/>
                <w:sz w:val="16"/>
                <w:szCs w:val="16"/>
              </w:rPr>
              <w:t>19</w:t>
            </w:r>
          </w:p>
        </w:tc>
        <w:tc>
          <w:tcPr>
            <w:tcW w:w="1890" w:type="dxa"/>
            <w:vAlign w:val="center"/>
          </w:tcPr>
          <w:p w14:paraId="4FE5A669" w14:textId="56B0D42B" w:rsidR="006B1F4D" w:rsidRPr="007B0030" w:rsidRDefault="006B1F4D" w:rsidP="005E363D">
            <w:pPr>
              <w:jc w:val="center"/>
              <w:rPr>
                <w:rFonts w:ascii="Gill Sans MT" w:hAnsi="Gill Sans MT"/>
                <w:sz w:val="16"/>
                <w:szCs w:val="16"/>
              </w:rPr>
            </w:pPr>
            <w:r w:rsidRPr="007B0030">
              <w:rPr>
                <w:rFonts w:ascii="Gill Sans MT" w:hAnsi="Gill Sans MT"/>
                <w:sz w:val="16"/>
                <w:szCs w:val="16"/>
              </w:rPr>
              <w:t>17</w:t>
            </w:r>
          </w:p>
        </w:tc>
        <w:tc>
          <w:tcPr>
            <w:tcW w:w="1777" w:type="dxa"/>
            <w:vAlign w:val="center"/>
          </w:tcPr>
          <w:p w14:paraId="382DF8AA" w14:textId="58C849D7" w:rsidR="006B1F4D" w:rsidRPr="007B0030" w:rsidRDefault="006B1F4D" w:rsidP="005E363D">
            <w:pPr>
              <w:jc w:val="center"/>
              <w:rPr>
                <w:rFonts w:ascii="Gill Sans MT" w:hAnsi="Gill Sans MT"/>
                <w:sz w:val="16"/>
                <w:szCs w:val="16"/>
              </w:rPr>
            </w:pPr>
            <w:r w:rsidRPr="007B0030">
              <w:rPr>
                <w:rFonts w:ascii="Gill Sans MT" w:hAnsi="Gill Sans MT"/>
                <w:sz w:val="16"/>
                <w:szCs w:val="16"/>
              </w:rPr>
              <w:t>18</w:t>
            </w:r>
          </w:p>
        </w:tc>
        <w:tc>
          <w:tcPr>
            <w:tcW w:w="1777" w:type="dxa"/>
            <w:tcBorders>
              <w:right w:val="nil"/>
            </w:tcBorders>
            <w:vAlign w:val="center"/>
          </w:tcPr>
          <w:p w14:paraId="0AB09E5D" w14:textId="16C59D3E" w:rsidR="006B1F4D" w:rsidRPr="007B0030" w:rsidRDefault="006B1F4D" w:rsidP="005E363D">
            <w:pPr>
              <w:jc w:val="center"/>
              <w:rPr>
                <w:rFonts w:ascii="Gill Sans MT" w:hAnsi="Gill Sans MT"/>
                <w:sz w:val="16"/>
                <w:szCs w:val="16"/>
              </w:rPr>
            </w:pPr>
            <w:r w:rsidRPr="007B0030">
              <w:rPr>
                <w:rFonts w:ascii="Gill Sans MT" w:hAnsi="Gill Sans MT"/>
                <w:sz w:val="16"/>
                <w:szCs w:val="16"/>
              </w:rPr>
              <w:t>19</w:t>
            </w:r>
          </w:p>
        </w:tc>
      </w:tr>
    </w:tbl>
    <w:p w14:paraId="3F97D78C" w14:textId="77777777" w:rsidR="00EA1EDA" w:rsidRDefault="00EA1EDA">
      <w:pPr>
        <w:rPr>
          <w:b/>
          <w:bCs/>
        </w:rPr>
      </w:pPr>
    </w:p>
    <w:p w14:paraId="6B2D4B19" w14:textId="77777777" w:rsidR="00EA1EDA" w:rsidRDefault="00EA1EDA">
      <w:pPr>
        <w:rPr>
          <w:b/>
          <w:bCs/>
        </w:rPr>
      </w:pPr>
    </w:p>
    <w:p w14:paraId="521E4F9C" w14:textId="462745FA" w:rsidR="008130E1" w:rsidRPr="0086173A" w:rsidRDefault="00DF4F3F" w:rsidP="0086173A">
      <w:pPr>
        <w:spacing w:line="360" w:lineRule="auto"/>
        <w:jc w:val="both"/>
        <w:rPr>
          <w:b/>
          <w:bCs/>
          <w:i/>
          <w:iCs/>
        </w:rPr>
      </w:pPr>
      <w:r w:rsidRPr="0086173A">
        <w:rPr>
          <w:i/>
          <w:iCs/>
        </w:rPr>
        <w:t>The table reports the total number of missing regions of interest (ROIs), summing the number of sections not available for analysis</w:t>
      </w:r>
      <w:r w:rsidR="00467BD8" w:rsidRPr="0086173A">
        <w:rPr>
          <w:i/>
          <w:iCs/>
        </w:rPr>
        <w:t xml:space="preserve">, </w:t>
      </w:r>
      <w:r w:rsidRPr="0086173A">
        <w:rPr>
          <w:i/>
          <w:iCs/>
        </w:rPr>
        <w:t xml:space="preserve">(because missing or affected by artefacts), and those on which the deep-learning algorithm </w:t>
      </w:r>
      <w:r w:rsidR="00467BD8" w:rsidRPr="0086173A">
        <w:rPr>
          <w:i/>
          <w:iCs/>
        </w:rPr>
        <w:t>did not perform adequately (by far the minority).</w:t>
      </w:r>
      <w:r w:rsidRPr="0086173A">
        <w:rPr>
          <w:b/>
          <w:bCs/>
          <w:i/>
          <w:iCs/>
        </w:rPr>
        <w:t xml:space="preserve">   </w:t>
      </w:r>
      <w:r w:rsidR="008130E1" w:rsidRPr="0086173A">
        <w:rPr>
          <w:b/>
          <w:bCs/>
          <w:i/>
          <w:iCs/>
        </w:rPr>
        <w:t xml:space="preserve"> </w:t>
      </w:r>
    </w:p>
    <w:p w14:paraId="427492B8" w14:textId="77777777" w:rsidR="008130E1" w:rsidRDefault="008130E1"/>
    <w:p w14:paraId="42ED8F8E" w14:textId="77777777" w:rsidR="00946A06" w:rsidRDefault="00946A06"/>
    <w:p w14:paraId="78F7C8EB" w14:textId="77777777" w:rsidR="0083237A" w:rsidRDefault="0083237A"/>
    <w:p w14:paraId="42A37791" w14:textId="77777777" w:rsidR="0083237A" w:rsidRDefault="0083237A"/>
    <w:p w14:paraId="62887060" w14:textId="77777777" w:rsidR="0083237A" w:rsidRDefault="0083237A"/>
    <w:p w14:paraId="275D534D" w14:textId="77777777" w:rsidR="0083237A" w:rsidRDefault="0083237A"/>
    <w:p w14:paraId="49396DEC" w14:textId="77777777" w:rsidR="0083237A" w:rsidRDefault="0083237A"/>
    <w:p w14:paraId="590A5876" w14:textId="77777777" w:rsidR="0083237A" w:rsidRDefault="0083237A"/>
    <w:p w14:paraId="35F5DE58" w14:textId="77777777" w:rsidR="0083237A" w:rsidRDefault="0083237A"/>
    <w:p w14:paraId="535EC719" w14:textId="77777777" w:rsidR="0083237A" w:rsidRDefault="0083237A"/>
    <w:p w14:paraId="4FA394D1" w14:textId="77777777" w:rsidR="0083237A" w:rsidRDefault="0083237A"/>
    <w:p w14:paraId="4278AAC9" w14:textId="77777777" w:rsidR="0083237A" w:rsidRDefault="0083237A"/>
    <w:p w14:paraId="77B3D1C3" w14:textId="77777777" w:rsidR="0083237A" w:rsidRDefault="0083237A"/>
    <w:p w14:paraId="69549161" w14:textId="77777777" w:rsidR="0083237A" w:rsidRDefault="0083237A"/>
    <w:p w14:paraId="5AF8C975" w14:textId="77777777" w:rsidR="0083237A" w:rsidRDefault="0083237A"/>
    <w:p w14:paraId="07E072DA" w14:textId="77777777" w:rsidR="0083237A" w:rsidRDefault="0083237A"/>
    <w:p w14:paraId="28CDF696" w14:textId="77777777" w:rsidR="0083237A" w:rsidRDefault="0083237A"/>
    <w:p w14:paraId="57F4B5F7" w14:textId="77777777" w:rsidR="0083237A" w:rsidRDefault="0083237A"/>
    <w:p w14:paraId="25E56EC8" w14:textId="77777777" w:rsidR="0083237A" w:rsidRDefault="0083237A"/>
    <w:p w14:paraId="61B30185" w14:textId="77777777" w:rsidR="0083237A" w:rsidRDefault="0083237A"/>
    <w:p w14:paraId="27E8E69E" w14:textId="77777777" w:rsidR="00946A06" w:rsidRDefault="00946A06"/>
    <w:p w14:paraId="40021107" w14:textId="77777777" w:rsidR="00946A06" w:rsidRDefault="00946A06"/>
    <w:p w14:paraId="38DED1A8" w14:textId="54AEC46E" w:rsidR="00CB577B" w:rsidRDefault="00CB577B">
      <w:pPr>
        <w:rPr>
          <w:i/>
          <w:iCs/>
        </w:rPr>
      </w:pPr>
      <w:r w:rsidRPr="00CB577B">
        <w:rPr>
          <w:b/>
          <w:bCs/>
          <w:i/>
          <w:iCs/>
        </w:rPr>
        <w:lastRenderedPageBreak/>
        <w:t xml:space="preserve">Supplementary Table </w:t>
      </w:r>
      <w:r>
        <w:rPr>
          <w:b/>
          <w:bCs/>
          <w:i/>
          <w:iCs/>
        </w:rPr>
        <w:t>2.</w:t>
      </w:r>
      <w:r w:rsidRPr="00CB577B">
        <w:rPr>
          <w:b/>
          <w:bCs/>
          <w:i/>
          <w:iCs/>
        </w:rPr>
        <w:t xml:space="preserve"> </w:t>
      </w:r>
      <w:r>
        <w:rPr>
          <w:i/>
          <w:iCs/>
        </w:rPr>
        <w:t xml:space="preserve"> </w:t>
      </w:r>
      <w:r w:rsidRPr="00BD0042">
        <w:rPr>
          <w:i/>
          <w:iCs/>
        </w:rPr>
        <w:t xml:space="preserve">Association between </w:t>
      </w:r>
      <w:r>
        <w:rPr>
          <w:i/>
          <w:iCs/>
        </w:rPr>
        <w:t>CAA</w:t>
      </w:r>
      <w:r w:rsidRPr="00BD0042">
        <w:rPr>
          <w:i/>
          <w:iCs/>
        </w:rPr>
        <w:t xml:space="preserve"> and AD-related pathologies</w:t>
      </w:r>
      <w:r>
        <w:rPr>
          <w:i/>
          <w:iCs/>
        </w:rPr>
        <w:t xml:space="preserve"> in single regions of interest</w:t>
      </w:r>
      <w:r w:rsidRPr="00BD0042">
        <w:rPr>
          <w:i/>
          <w:iCs/>
        </w:rPr>
        <w:t>.</w:t>
      </w:r>
    </w:p>
    <w:p w14:paraId="0E2C9CDB" w14:textId="77777777" w:rsidR="00CB577B" w:rsidRDefault="00CB577B"/>
    <w:tbl>
      <w:tblPr>
        <w:tblStyle w:val="TableGrid"/>
        <w:tblW w:w="9995" w:type="dxa"/>
        <w:tblInd w:w="-185" w:type="dxa"/>
        <w:tblLayout w:type="fixed"/>
        <w:tblLook w:val="04A0" w:firstRow="1" w:lastRow="0" w:firstColumn="1" w:lastColumn="0" w:noHBand="0" w:noVBand="1"/>
      </w:tblPr>
      <w:tblGrid>
        <w:gridCol w:w="1769"/>
        <w:gridCol w:w="905"/>
        <w:gridCol w:w="899"/>
        <w:gridCol w:w="32"/>
        <w:gridCol w:w="720"/>
        <w:gridCol w:w="845"/>
        <w:gridCol w:w="1130"/>
        <w:gridCol w:w="725"/>
        <w:gridCol w:w="895"/>
        <w:gridCol w:w="1170"/>
        <w:gridCol w:w="905"/>
      </w:tblGrid>
      <w:tr w:rsidR="005521A4" w14:paraId="45271F23" w14:textId="77777777" w:rsidTr="0086173A">
        <w:tc>
          <w:tcPr>
            <w:tcW w:w="1769" w:type="dxa"/>
            <w:tcBorders>
              <w:top w:val="double" w:sz="4" w:space="0" w:color="auto"/>
              <w:left w:val="nil"/>
              <w:bottom w:val="nil"/>
              <w:right w:val="nil"/>
            </w:tcBorders>
            <w:vAlign w:val="center"/>
          </w:tcPr>
          <w:p w14:paraId="12A637D7" w14:textId="77777777" w:rsidR="00AA728D" w:rsidRPr="00AA728D" w:rsidRDefault="00AA728D" w:rsidP="005521A4">
            <w:pPr>
              <w:jc w:val="center"/>
              <w:rPr>
                <w:i/>
                <w:iCs/>
              </w:rPr>
            </w:pPr>
          </w:p>
        </w:tc>
        <w:tc>
          <w:tcPr>
            <w:tcW w:w="2556" w:type="dxa"/>
            <w:gridSpan w:val="4"/>
            <w:tcBorders>
              <w:top w:val="double" w:sz="4" w:space="0" w:color="auto"/>
              <w:left w:val="nil"/>
              <w:bottom w:val="nil"/>
              <w:right w:val="nil"/>
            </w:tcBorders>
            <w:vAlign w:val="center"/>
          </w:tcPr>
          <w:p w14:paraId="7677E0F6" w14:textId="472566FD" w:rsidR="00AA728D" w:rsidRPr="00AA728D" w:rsidRDefault="00AA728D" w:rsidP="005521A4">
            <w:pPr>
              <w:jc w:val="center"/>
              <w:rPr>
                <w:i/>
                <w:iCs/>
              </w:rPr>
            </w:pPr>
            <w:r w:rsidRPr="00AA728D">
              <w:rPr>
                <w:b/>
                <w:bCs/>
                <w:i/>
                <w:iCs/>
                <w:sz w:val="20"/>
                <w:szCs w:val="20"/>
              </w:rPr>
              <w:t>Aβ</w:t>
            </w:r>
            <w:r w:rsidR="00F74192">
              <w:rPr>
                <w:b/>
                <w:bCs/>
                <w:i/>
                <w:iCs/>
                <w:sz w:val="20"/>
                <w:szCs w:val="20"/>
              </w:rPr>
              <w:t>-</w:t>
            </w:r>
            <w:r w:rsidRPr="00AA728D">
              <w:rPr>
                <w:b/>
                <w:bCs/>
                <w:i/>
                <w:iCs/>
                <w:sz w:val="20"/>
                <w:szCs w:val="20"/>
              </w:rPr>
              <w:t xml:space="preserve">plaques </w:t>
            </w:r>
            <w:r w:rsidR="00F74192">
              <w:rPr>
                <w:b/>
                <w:bCs/>
                <w:i/>
                <w:iCs/>
                <w:sz w:val="20"/>
                <w:szCs w:val="20"/>
              </w:rPr>
              <w:t xml:space="preserve">area </w:t>
            </w:r>
            <w:r w:rsidRPr="00AA728D">
              <w:rPr>
                <w:b/>
                <w:bCs/>
                <w:i/>
                <w:iCs/>
                <w:sz w:val="20"/>
                <w:szCs w:val="20"/>
              </w:rPr>
              <w:t>(%)</w:t>
            </w:r>
          </w:p>
        </w:tc>
        <w:tc>
          <w:tcPr>
            <w:tcW w:w="2700" w:type="dxa"/>
            <w:gridSpan w:val="3"/>
            <w:tcBorders>
              <w:top w:val="double" w:sz="4" w:space="0" w:color="auto"/>
              <w:left w:val="nil"/>
              <w:bottom w:val="nil"/>
              <w:right w:val="nil"/>
            </w:tcBorders>
            <w:vAlign w:val="center"/>
          </w:tcPr>
          <w:p w14:paraId="203900DF" w14:textId="3DB6CB8A" w:rsidR="0086173A" w:rsidRPr="00D96AF9" w:rsidRDefault="00AA728D" w:rsidP="005521A4">
            <w:pPr>
              <w:jc w:val="center"/>
              <w:rPr>
                <w:b/>
                <w:bCs/>
                <w:i/>
                <w:iCs/>
                <w:sz w:val="20"/>
                <w:szCs w:val="20"/>
              </w:rPr>
            </w:pPr>
            <w:r w:rsidRPr="00D96AF9">
              <w:rPr>
                <w:b/>
                <w:bCs/>
                <w:i/>
                <w:iCs/>
                <w:sz w:val="20"/>
                <w:szCs w:val="20"/>
              </w:rPr>
              <w:t>Tau</w:t>
            </w:r>
            <w:r w:rsidR="0086173A" w:rsidRPr="00D96AF9">
              <w:rPr>
                <w:b/>
                <w:bCs/>
                <w:i/>
                <w:iCs/>
                <w:sz w:val="20"/>
                <w:szCs w:val="20"/>
              </w:rPr>
              <w:t>-</w:t>
            </w:r>
            <w:r w:rsidRPr="00D96AF9">
              <w:rPr>
                <w:b/>
                <w:bCs/>
                <w:i/>
                <w:iCs/>
                <w:sz w:val="20"/>
                <w:szCs w:val="20"/>
              </w:rPr>
              <w:t>tangle</w:t>
            </w:r>
            <w:r w:rsidR="00F74192" w:rsidRPr="00D96AF9">
              <w:rPr>
                <w:b/>
                <w:bCs/>
                <w:i/>
                <w:iCs/>
                <w:sz w:val="20"/>
                <w:szCs w:val="20"/>
              </w:rPr>
              <w:t>s</w:t>
            </w:r>
            <w:r w:rsidRPr="00D96AF9">
              <w:rPr>
                <w:b/>
                <w:bCs/>
                <w:i/>
                <w:iCs/>
                <w:sz w:val="20"/>
                <w:szCs w:val="20"/>
              </w:rPr>
              <w:t xml:space="preserve"> </w:t>
            </w:r>
          </w:p>
          <w:p w14:paraId="61DE29BC" w14:textId="3A0DCBF9" w:rsidR="00AA728D" w:rsidRPr="00AA728D" w:rsidRDefault="00AA728D" w:rsidP="005521A4">
            <w:pPr>
              <w:jc w:val="center"/>
              <w:rPr>
                <w:i/>
                <w:iCs/>
              </w:rPr>
            </w:pPr>
            <w:r w:rsidRPr="00D96AF9">
              <w:rPr>
                <w:b/>
                <w:bCs/>
                <w:i/>
                <w:iCs/>
                <w:sz w:val="20"/>
                <w:szCs w:val="20"/>
              </w:rPr>
              <w:t>density</w:t>
            </w:r>
            <w:r w:rsidR="0086173A" w:rsidRPr="00D96AF9">
              <w:rPr>
                <w:b/>
                <w:bCs/>
                <w:i/>
                <w:iCs/>
                <w:sz w:val="20"/>
                <w:szCs w:val="20"/>
              </w:rPr>
              <w:t xml:space="preserve"> </w:t>
            </w:r>
            <w:r w:rsidR="0086173A" w:rsidRPr="00D96AF9">
              <w:rPr>
                <w:rFonts w:ascii="Gill Sans MT" w:hAnsi="Gill Sans MT"/>
                <w:b/>
                <w:bCs/>
                <w:i/>
                <w:iCs/>
                <w:sz w:val="20"/>
                <w:szCs w:val="20"/>
              </w:rPr>
              <w:t>(n/</w:t>
            </w:r>
            <w:r w:rsidR="00D96AF9" w:rsidRPr="00D96AF9">
              <w:rPr>
                <w:rFonts w:ascii="Calibri" w:hAnsi="Calibri" w:cs="Calibri"/>
                <w:b/>
                <w:bCs/>
                <w:i/>
                <w:iCs/>
                <w:sz w:val="20"/>
                <w:szCs w:val="20"/>
              </w:rPr>
              <w:t>m</w:t>
            </w:r>
            <w:r w:rsidR="0086173A" w:rsidRPr="00D96AF9">
              <w:rPr>
                <w:rFonts w:ascii="Gill Sans MT" w:hAnsi="Gill Sans MT"/>
                <w:b/>
                <w:bCs/>
                <w:i/>
                <w:iCs/>
                <w:sz w:val="20"/>
                <w:szCs w:val="20"/>
              </w:rPr>
              <w:t>m</w:t>
            </w:r>
            <w:r w:rsidR="0086173A" w:rsidRPr="00D96AF9">
              <w:rPr>
                <w:rFonts w:ascii="Gill Sans MT" w:hAnsi="Gill Sans MT"/>
                <w:b/>
                <w:bCs/>
                <w:i/>
                <w:iCs/>
                <w:sz w:val="20"/>
                <w:szCs w:val="20"/>
                <w:vertAlign w:val="superscript"/>
              </w:rPr>
              <w:t>2</w:t>
            </w:r>
            <w:r w:rsidR="0086173A" w:rsidRPr="00D96AF9">
              <w:rPr>
                <w:rFonts w:ascii="Gill Sans MT" w:hAnsi="Gill Sans MT"/>
                <w:b/>
                <w:bCs/>
                <w:i/>
                <w:iCs/>
                <w:sz w:val="20"/>
                <w:szCs w:val="20"/>
              </w:rPr>
              <w:t>)</w:t>
            </w:r>
          </w:p>
        </w:tc>
        <w:tc>
          <w:tcPr>
            <w:tcW w:w="2970" w:type="dxa"/>
            <w:gridSpan w:val="3"/>
            <w:tcBorders>
              <w:top w:val="double" w:sz="4" w:space="0" w:color="auto"/>
              <w:left w:val="nil"/>
              <w:bottom w:val="nil"/>
              <w:right w:val="nil"/>
            </w:tcBorders>
            <w:vAlign w:val="center"/>
          </w:tcPr>
          <w:p w14:paraId="2947DE47" w14:textId="08EEC4EB" w:rsidR="00AA728D" w:rsidRPr="00AA728D" w:rsidRDefault="00AA728D" w:rsidP="005521A4">
            <w:pPr>
              <w:jc w:val="center"/>
              <w:rPr>
                <w:i/>
                <w:iCs/>
              </w:rPr>
            </w:pPr>
            <w:r w:rsidRPr="00D96AF9">
              <w:rPr>
                <w:b/>
                <w:bCs/>
                <w:i/>
                <w:iCs/>
                <w:sz w:val="20"/>
                <w:szCs w:val="20"/>
              </w:rPr>
              <w:t>pTDP</w:t>
            </w:r>
            <w:r w:rsidR="00F74192" w:rsidRPr="00D96AF9">
              <w:rPr>
                <w:b/>
                <w:bCs/>
                <w:i/>
                <w:iCs/>
                <w:sz w:val="20"/>
                <w:szCs w:val="20"/>
              </w:rPr>
              <w:t>-</w:t>
            </w:r>
            <w:r w:rsidRPr="00D96AF9">
              <w:rPr>
                <w:b/>
                <w:bCs/>
                <w:i/>
                <w:iCs/>
                <w:sz w:val="20"/>
                <w:szCs w:val="20"/>
              </w:rPr>
              <w:t>43 inclusions</w:t>
            </w:r>
            <w:r w:rsidRPr="00D96AF9">
              <w:rPr>
                <w:b/>
                <w:bCs/>
                <w:i/>
                <w:iCs/>
                <w:sz w:val="20"/>
                <w:szCs w:val="20"/>
              </w:rPr>
              <w:br/>
              <w:t>density</w:t>
            </w:r>
            <w:r w:rsidR="0086173A" w:rsidRPr="00D96AF9">
              <w:rPr>
                <w:b/>
                <w:bCs/>
                <w:i/>
                <w:iCs/>
                <w:sz w:val="20"/>
                <w:szCs w:val="20"/>
              </w:rPr>
              <w:t xml:space="preserve"> </w:t>
            </w:r>
            <w:r w:rsidR="0086173A" w:rsidRPr="00D96AF9">
              <w:rPr>
                <w:rFonts w:ascii="Gill Sans MT" w:hAnsi="Gill Sans MT"/>
                <w:b/>
                <w:bCs/>
                <w:i/>
                <w:iCs/>
                <w:sz w:val="20"/>
                <w:szCs w:val="20"/>
              </w:rPr>
              <w:t>(n/</w:t>
            </w:r>
            <w:r w:rsidR="00D96AF9" w:rsidRPr="00D96AF9">
              <w:rPr>
                <w:rFonts w:ascii="Calibri" w:hAnsi="Calibri" w:cs="Calibri"/>
                <w:b/>
                <w:bCs/>
                <w:i/>
                <w:iCs/>
                <w:sz w:val="20"/>
                <w:szCs w:val="20"/>
              </w:rPr>
              <w:t>m</w:t>
            </w:r>
            <w:r w:rsidR="0086173A" w:rsidRPr="00D96AF9">
              <w:rPr>
                <w:rFonts w:ascii="Gill Sans MT" w:hAnsi="Gill Sans MT"/>
                <w:b/>
                <w:bCs/>
                <w:i/>
                <w:iCs/>
                <w:sz w:val="20"/>
                <w:szCs w:val="20"/>
              </w:rPr>
              <w:t>m</w:t>
            </w:r>
            <w:r w:rsidR="0086173A" w:rsidRPr="00D96AF9">
              <w:rPr>
                <w:rFonts w:ascii="Gill Sans MT" w:hAnsi="Gill Sans MT"/>
                <w:b/>
                <w:bCs/>
                <w:i/>
                <w:iCs/>
                <w:sz w:val="20"/>
                <w:szCs w:val="20"/>
                <w:vertAlign w:val="superscript"/>
              </w:rPr>
              <w:t>2</w:t>
            </w:r>
            <w:r w:rsidR="0086173A" w:rsidRPr="00D96AF9">
              <w:rPr>
                <w:rFonts w:ascii="Gill Sans MT" w:hAnsi="Gill Sans MT"/>
                <w:b/>
                <w:bCs/>
                <w:i/>
                <w:iCs/>
                <w:sz w:val="20"/>
                <w:szCs w:val="20"/>
              </w:rPr>
              <w:t>)</w:t>
            </w:r>
          </w:p>
        </w:tc>
      </w:tr>
      <w:tr w:rsidR="005521A4" w14:paraId="568811E8" w14:textId="77777777" w:rsidTr="0086173A">
        <w:tc>
          <w:tcPr>
            <w:tcW w:w="1769" w:type="dxa"/>
            <w:tcBorders>
              <w:top w:val="nil"/>
              <w:left w:val="nil"/>
              <w:bottom w:val="single" w:sz="4" w:space="0" w:color="auto"/>
            </w:tcBorders>
            <w:vAlign w:val="center"/>
          </w:tcPr>
          <w:p w14:paraId="08E26E4A" w14:textId="52AEFC81" w:rsidR="00AA728D" w:rsidRPr="0086173A" w:rsidRDefault="00AA728D" w:rsidP="005521A4">
            <w:pPr>
              <w:jc w:val="center"/>
              <w:rPr>
                <w:b/>
                <w:bCs/>
                <w:i/>
                <w:iCs/>
                <w:sz w:val="20"/>
                <w:szCs w:val="20"/>
              </w:rPr>
            </w:pPr>
            <w:r w:rsidRPr="0086173A">
              <w:rPr>
                <w:b/>
                <w:bCs/>
                <w:i/>
                <w:iCs/>
                <w:sz w:val="20"/>
                <w:szCs w:val="20"/>
                <w:lang w:val="it-IT"/>
              </w:rPr>
              <w:t>Cortical</w:t>
            </w:r>
            <w:r w:rsidRPr="0086173A">
              <w:rPr>
                <w:b/>
                <w:bCs/>
                <w:i/>
                <w:iCs/>
                <w:sz w:val="20"/>
                <w:szCs w:val="20"/>
              </w:rPr>
              <w:t xml:space="preserve"> CAA </w:t>
            </w:r>
            <w:r w:rsidRPr="0086173A">
              <w:rPr>
                <w:b/>
                <w:bCs/>
                <w:i/>
                <w:iCs/>
                <w:sz w:val="20"/>
                <w:szCs w:val="20"/>
                <w:lang w:val="it-IT"/>
              </w:rPr>
              <w:t>(%)</w:t>
            </w:r>
          </w:p>
        </w:tc>
        <w:tc>
          <w:tcPr>
            <w:tcW w:w="905" w:type="dxa"/>
            <w:tcBorders>
              <w:top w:val="nil"/>
              <w:bottom w:val="single" w:sz="4" w:space="0" w:color="auto"/>
              <w:right w:val="nil"/>
            </w:tcBorders>
            <w:vAlign w:val="center"/>
          </w:tcPr>
          <w:p w14:paraId="71ADC7EC" w14:textId="44B398A2" w:rsidR="00AA728D" w:rsidRPr="00AA728D" w:rsidRDefault="00AA728D" w:rsidP="005521A4">
            <w:pPr>
              <w:jc w:val="center"/>
              <w:rPr>
                <w:i/>
                <w:iCs/>
              </w:rPr>
            </w:pPr>
            <w:r w:rsidRPr="00AA728D">
              <w:rPr>
                <w:i/>
                <w:iCs/>
                <w:sz w:val="16"/>
                <w:szCs w:val="16"/>
              </w:rPr>
              <w:t>Estimates</w:t>
            </w:r>
          </w:p>
        </w:tc>
        <w:tc>
          <w:tcPr>
            <w:tcW w:w="899" w:type="dxa"/>
            <w:tcBorders>
              <w:top w:val="nil"/>
              <w:left w:val="nil"/>
              <w:bottom w:val="single" w:sz="4" w:space="0" w:color="auto"/>
              <w:right w:val="nil"/>
            </w:tcBorders>
            <w:vAlign w:val="center"/>
          </w:tcPr>
          <w:p w14:paraId="32DBAE08" w14:textId="38F355EB" w:rsidR="00AA728D" w:rsidRPr="00AA728D" w:rsidRDefault="00AA728D" w:rsidP="005521A4">
            <w:pPr>
              <w:jc w:val="center"/>
              <w:rPr>
                <w:i/>
                <w:iCs/>
              </w:rPr>
            </w:pPr>
            <w:r w:rsidRPr="00AA728D">
              <w:rPr>
                <w:i/>
                <w:iCs/>
                <w:sz w:val="16"/>
                <w:szCs w:val="16"/>
                <w:lang w:val="it-IT"/>
              </w:rPr>
              <w:t xml:space="preserve">95% </w:t>
            </w:r>
            <w:r w:rsidRPr="00AA728D">
              <w:rPr>
                <w:i/>
                <w:iCs/>
                <w:sz w:val="16"/>
                <w:szCs w:val="16"/>
              </w:rPr>
              <w:t>CI</w:t>
            </w:r>
          </w:p>
        </w:tc>
        <w:tc>
          <w:tcPr>
            <w:tcW w:w="752" w:type="dxa"/>
            <w:gridSpan w:val="2"/>
            <w:tcBorders>
              <w:top w:val="nil"/>
              <w:left w:val="nil"/>
              <w:bottom w:val="single" w:sz="4" w:space="0" w:color="auto"/>
            </w:tcBorders>
            <w:vAlign w:val="center"/>
          </w:tcPr>
          <w:p w14:paraId="30B04824" w14:textId="6A33F4C1" w:rsidR="00AA728D" w:rsidRPr="00AA728D" w:rsidRDefault="00AA728D" w:rsidP="005521A4">
            <w:pPr>
              <w:jc w:val="center"/>
              <w:rPr>
                <w:i/>
                <w:iCs/>
              </w:rPr>
            </w:pPr>
            <w:r w:rsidRPr="00AA728D">
              <w:rPr>
                <w:i/>
                <w:iCs/>
                <w:sz w:val="16"/>
                <w:szCs w:val="16"/>
              </w:rPr>
              <w:t>p</w:t>
            </w:r>
          </w:p>
        </w:tc>
        <w:tc>
          <w:tcPr>
            <w:tcW w:w="845" w:type="dxa"/>
            <w:tcBorders>
              <w:top w:val="nil"/>
              <w:bottom w:val="single" w:sz="4" w:space="0" w:color="auto"/>
              <w:right w:val="nil"/>
            </w:tcBorders>
            <w:vAlign w:val="center"/>
          </w:tcPr>
          <w:p w14:paraId="75CC61BE" w14:textId="66418EE4" w:rsidR="00AA728D" w:rsidRPr="00AA728D" w:rsidRDefault="00AA728D" w:rsidP="005521A4">
            <w:pPr>
              <w:jc w:val="center"/>
              <w:rPr>
                <w:i/>
                <w:iCs/>
              </w:rPr>
            </w:pPr>
            <w:r w:rsidRPr="00AA728D">
              <w:rPr>
                <w:i/>
                <w:iCs/>
                <w:sz w:val="16"/>
                <w:szCs w:val="16"/>
              </w:rPr>
              <w:t>Estimates</w:t>
            </w:r>
          </w:p>
        </w:tc>
        <w:tc>
          <w:tcPr>
            <w:tcW w:w="1130" w:type="dxa"/>
            <w:tcBorders>
              <w:top w:val="nil"/>
              <w:left w:val="nil"/>
              <w:bottom w:val="single" w:sz="4" w:space="0" w:color="auto"/>
              <w:right w:val="nil"/>
            </w:tcBorders>
            <w:vAlign w:val="center"/>
          </w:tcPr>
          <w:p w14:paraId="3CCEBFF8" w14:textId="7C13A78D" w:rsidR="00AA728D" w:rsidRPr="00AA728D" w:rsidRDefault="00AA728D" w:rsidP="005521A4">
            <w:pPr>
              <w:jc w:val="center"/>
              <w:rPr>
                <w:i/>
                <w:iCs/>
              </w:rPr>
            </w:pPr>
            <w:r w:rsidRPr="00AA728D">
              <w:rPr>
                <w:i/>
                <w:iCs/>
                <w:sz w:val="16"/>
                <w:szCs w:val="16"/>
                <w:lang w:val="it-IT"/>
              </w:rPr>
              <w:t xml:space="preserve">95% </w:t>
            </w:r>
            <w:r w:rsidRPr="00AA728D">
              <w:rPr>
                <w:i/>
                <w:iCs/>
                <w:sz w:val="16"/>
                <w:szCs w:val="16"/>
              </w:rPr>
              <w:t>CI</w:t>
            </w:r>
          </w:p>
        </w:tc>
        <w:tc>
          <w:tcPr>
            <w:tcW w:w="725" w:type="dxa"/>
            <w:tcBorders>
              <w:top w:val="nil"/>
              <w:left w:val="nil"/>
              <w:bottom w:val="single" w:sz="4" w:space="0" w:color="auto"/>
            </w:tcBorders>
            <w:vAlign w:val="center"/>
          </w:tcPr>
          <w:p w14:paraId="62A75001" w14:textId="190FCD8D" w:rsidR="00AA728D" w:rsidRPr="00AA728D" w:rsidRDefault="00AA728D" w:rsidP="005521A4">
            <w:pPr>
              <w:jc w:val="center"/>
              <w:rPr>
                <w:i/>
                <w:iCs/>
              </w:rPr>
            </w:pPr>
            <w:r w:rsidRPr="00AA728D">
              <w:rPr>
                <w:i/>
                <w:iCs/>
                <w:sz w:val="16"/>
                <w:szCs w:val="16"/>
              </w:rPr>
              <w:t>p</w:t>
            </w:r>
          </w:p>
        </w:tc>
        <w:tc>
          <w:tcPr>
            <w:tcW w:w="895" w:type="dxa"/>
            <w:tcBorders>
              <w:top w:val="nil"/>
              <w:bottom w:val="single" w:sz="4" w:space="0" w:color="auto"/>
              <w:right w:val="nil"/>
            </w:tcBorders>
            <w:vAlign w:val="center"/>
          </w:tcPr>
          <w:p w14:paraId="47B51812" w14:textId="0E4D617C" w:rsidR="00AA728D" w:rsidRPr="00AA728D" w:rsidRDefault="00AA728D" w:rsidP="005521A4">
            <w:pPr>
              <w:jc w:val="center"/>
              <w:rPr>
                <w:i/>
                <w:iCs/>
              </w:rPr>
            </w:pPr>
            <w:r w:rsidRPr="00AA728D">
              <w:rPr>
                <w:i/>
                <w:iCs/>
                <w:sz w:val="16"/>
                <w:szCs w:val="16"/>
              </w:rPr>
              <w:t>Estimates</w:t>
            </w:r>
          </w:p>
        </w:tc>
        <w:tc>
          <w:tcPr>
            <w:tcW w:w="1170" w:type="dxa"/>
            <w:tcBorders>
              <w:top w:val="nil"/>
              <w:left w:val="nil"/>
              <w:bottom w:val="single" w:sz="4" w:space="0" w:color="auto"/>
              <w:right w:val="nil"/>
            </w:tcBorders>
            <w:vAlign w:val="center"/>
          </w:tcPr>
          <w:p w14:paraId="09693EFD" w14:textId="49A17B8F" w:rsidR="00AA728D" w:rsidRPr="00AA728D" w:rsidRDefault="00AA728D" w:rsidP="005521A4">
            <w:pPr>
              <w:jc w:val="center"/>
              <w:rPr>
                <w:i/>
                <w:iCs/>
              </w:rPr>
            </w:pPr>
            <w:r w:rsidRPr="00AA728D">
              <w:rPr>
                <w:i/>
                <w:iCs/>
                <w:sz w:val="16"/>
                <w:szCs w:val="16"/>
                <w:lang w:val="it-IT"/>
              </w:rPr>
              <w:t xml:space="preserve">95% </w:t>
            </w:r>
            <w:r w:rsidRPr="00AA728D">
              <w:rPr>
                <w:i/>
                <w:iCs/>
                <w:sz w:val="16"/>
                <w:szCs w:val="16"/>
              </w:rPr>
              <w:t>CI</w:t>
            </w:r>
          </w:p>
        </w:tc>
        <w:tc>
          <w:tcPr>
            <w:tcW w:w="905" w:type="dxa"/>
            <w:tcBorders>
              <w:top w:val="nil"/>
              <w:left w:val="nil"/>
              <w:bottom w:val="single" w:sz="4" w:space="0" w:color="auto"/>
              <w:right w:val="nil"/>
            </w:tcBorders>
            <w:vAlign w:val="center"/>
          </w:tcPr>
          <w:p w14:paraId="25A21839" w14:textId="530DE88D" w:rsidR="00AA728D" w:rsidRPr="00AA728D" w:rsidRDefault="00AA728D" w:rsidP="005521A4">
            <w:pPr>
              <w:jc w:val="center"/>
              <w:rPr>
                <w:i/>
                <w:iCs/>
              </w:rPr>
            </w:pPr>
            <w:r w:rsidRPr="00AA728D">
              <w:rPr>
                <w:i/>
                <w:iCs/>
                <w:sz w:val="16"/>
                <w:szCs w:val="16"/>
              </w:rPr>
              <w:t>p</w:t>
            </w:r>
          </w:p>
        </w:tc>
      </w:tr>
      <w:tr w:rsidR="005521A4" w14:paraId="3B6074D5" w14:textId="77777777" w:rsidTr="0086173A">
        <w:tc>
          <w:tcPr>
            <w:tcW w:w="1769" w:type="dxa"/>
            <w:tcBorders>
              <w:left w:val="nil"/>
              <w:bottom w:val="single" w:sz="4" w:space="0" w:color="auto"/>
            </w:tcBorders>
            <w:vAlign w:val="center"/>
          </w:tcPr>
          <w:p w14:paraId="3D23CAE5" w14:textId="1E19D11C" w:rsidR="00AA728D" w:rsidRPr="00AA728D" w:rsidRDefault="00AA728D" w:rsidP="005521A4">
            <w:pPr>
              <w:jc w:val="center"/>
              <w:rPr>
                <w:i/>
                <w:iCs/>
              </w:rPr>
            </w:pPr>
            <w:r w:rsidRPr="00AA728D">
              <w:rPr>
                <w:i/>
                <w:iCs/>
                <w:sz w:val="16"/>
                <w:szCs w:val="16"/>
              </w:rPr>
              <w:t>Hippocampal body</w:t>
            </w:r>
          </w:p>
        </w:tc>
        <w:tc>
          <w:tcPr>
            <w:tcW w:w="905" w:type="dxa"/>
            <w:tcBorders>
              <w:bottom w:val="nil"/>
              <w:right w:val="nil"/>
            </w:tcBorders>
            <w:vAlign w:val="center"/>
          </w:tcPr>
          <w:p w14:paraId="212B9653" w14:textId="7A9F9575" w:rsidR="00AA728D" w:rsidRPr="0086173A" w:rsidRDefault="00AA728D" w:rsidP="005521A4">
            <w:pPr>
              <w:jc w:val="center"/>
              <w:rPr>
                <w:b/>
                <w:bCs/>
              </w:rPr>
            </w:pPr>
            <w:r w:rsidRPr="0086173A">
              <w:rPr>
                <w:b/>
                <w:bCs/>
                <w:sz w:val="16"/>
                <w:szCs w:val="16"/>
              </w:rPr>
              <w:t>0.18</w:t>
            </w:r>
          </w:p>
        </w:tc>
        <w:tc>
          <w:tcPr>
            <w:tcW w:w="931" w:type="dxa"/>
            <w:gridSpan w:val="2"/>
            <w:tcBorders>
              <w:left w:val="nil"/>
              <w:bottom w:val="nil"/>
              <w:right w:val="nil"/>
            </w:tcBorders>
            <w:vAlign w:val="center"/>
          </w:tcPr>
          <w:p w14:paraId="2032AD8B" w14:textId="5735B4A5" w:rsidR="00AA728D" w:rsidRPr="0086173A" w:rsidRDefault="00AA728D" w:rsidP="005521A4">
            <w:pPr>
              <w:jc w:val="center"/>
              <w:rPr>
                <w:b/>
                <w:bCs/>
              </w:rPr>
            </w:pPr>
            <w:r w:rsidRPr="0086173A">
              <w:rPr>
                <w:b/>
                <w:bCs/>
                <w:sz w:val="16"/>
                <w:szCs w:val="16"/>
              </w:rPr>
              <w:t>0.56</w:t>
            </w:r>
            <w:r w:rsidRPr="0086173A">
              <w:rPr>
                <w:b/>
                <w:bCs/>
                <w:sz w:val="16"/>
                <w:szCs w:val="16"/>
                <w:lang w:val="it-IT"/>
              </w:rPr>
              <w:t>;</w:t>
            </w:r>
            <w:r w:rsidRPr="0086173A">
              <w:rPr>
                <w:b/>
                <w:bCs/>
                <w:sz w:val="16"/>
                <w:szCs w:val="16"/>
              </w:rPr>
              <w:t> 2.39</w:t>
            </w:r>
          </w:p>
        </w:tc>
        <w:tc>
          <w:tcPr>
            <w:tcW w:w="720" w:type="dxa"/>
            <w:tcBorders>
              <w:left w:val="nil"/>
              <w:bottom w:val="nil"/>
            </w:tcBorders>
            <w:vAlign w:val="center"/>
          </w:tcPr>
          <w:p w14:paraId="53387A99" w14:textId="4260039F" w:rsidR="00AA728D" w:rsidRPr="0086173A" w:rsidRDefault="00AA728D" w:rsidP="005521A4">
            <w:pPr>
              <w:jc w:val="center"/>
              <w:rPr>
                <w:b/>
                <w:bCs/>
              </w:rPr>
            </w:pPr>
            <w:r w:rsidRPr="0086173A">
              <w:rPr>
                <w:rStyle w:val="Strong"/>
                <w:rFonts w:eastAsiaTheme="majorEastAsia"/>
                <w:sz w:val="16"/>
                <w:szCs w:val="16"/>
              </w:rPr>
              <w:t>0.002</w:t>
            </w:r>
          </w:p>
        </w:tc>
        <w:tc>
          <w:tcPr>
            <w:tcW w:w="845" w:type="dxa"/>
            <w:tcBorders>
              <w:bottom w:val="nil"/>
              <w:right w:val="nil"/>
            </w:tcBorders>
            <w:vAlign w:val="center"/>
          </w:tcPr>
          <w:p w14:paraId="38C415E6" w14:textId="7877B0E4" w:rsidR="00AA728D" w:rsidRDefault="00AA728D" w:rsidP="005521A4">
            <w:pPr>
              <w:jc w:val="center"/>
            </w:pPr>
            <w:r w:rsidRPr="006E66E0">
              <w:rPr>
                <w:sz w:val="16"/>
                <w:szCs w:val="16"/>
              </w:rPr>
              <w:t>5.99</w:t>
            </w:r>
          </w:p>
        </w:tc>
        <w:tc>
          <w:tcPr>
            <w:tcW w:w="1130" w:type="dxa"/>
            <w:tcBorders>
              <w:left w:val="nil"/>
              <w:bottom w:val="nil"/>
              <w:right w:val="nil"/>
            </w:tcBorders>
            <w:vAlign w:val="center"/>
          </w:tcPr>
          <w:p w14:paraId="5588FBFC" w14:textId="6ED6A256" w:rsidR="00AA728D" w:rsidRDefault="00AA728D" w:rsidP="005521A4">
            <w:pPr>
              <w:jc w:val="center"/>
            </w:pPr>
            <w:r w:rsidRPr="006E66E0">
              <w:rPr>
                <w:sz w:val="16"/>
                <w:szCs w:val="16"/>
              </w:rPr>
              <w:t>-23.72;35.8</w:t>
            </w:r>
            <w:r w:rsidR="0012491C">
              <w:rPr>
                <w:sz w:val="16"/>
                <w:szCs w:val="16"/>
              </w:rPr>
              <w:t>0</w:t>
            </w:r>
          </w:p>
        </w:tc>
        <w:tc>
          <w:tcPr>
            <w:tcW w:w="725" w:type="dxa"/>
            <w:tcBorders>
              <w:left w:val="nil"/>
              <w:bottom w:val="nil"/>
            </w:tcBorders>
            <w:vAlign w:val="center"/>
          </w:tcPr>
          <w:p w14:paraId="0337CDD0" w14:textId="3E92D29E" w:rsidR="00AA728D" w:rsidRDefault="00AA728D" w:rsidP="005521A4">
            <w:pPr>
              <w:jc w:val="center"/>
            </w:pPr>
            <w:r w:rsidRPr="006E66E0">
              <w:rPr>
                <w:rStyle w:val="Strong"/>
                <w:rFonts w:eastAsiaTheme="majorEastAsia"/>
                <w:b w:val="0"/>
                <w:bCs w:val="0"/>
                <w:sz w:val="16"/>
                <w:szCs w:val="16"/>
              </w:rPr>
              <w:t>0.690</w:t>
            </w:r>
          </w:p>
        </w:tc>
        <w:tc>
          <w:tcPr>
            <w:tcW w:w="895" w:type="dxa"/>
            <w:tcBorders>
              <w:bottom w:val="nil"/>
              <w:right w:val="nil"/>
            </w:tcBorders>
            <w:vAlign w:val="center"/>
          </w:tcPr>
          <w:p w14:paraId="0EDF612F" w14:textId="21A6DD27" w:rsidR="00AA728D" w:rsidRDefault="00AA728D" w:rsidP="005521A4">
            <w:pPr>
              <w:jc w:val="center"/>
            </w:pPr>
            <w:r w:rsidRPr="006E66E0">
              <w:rPr>
                <w:sz w:val="16"/>
                <w:szCs w:val="16"/>
              </w:rPr>
              <w:t>14.29</w:t>
            </w:r>
          </w:p>
        </w:tc>
        <w:tc>
          <w:tcPr>
            <w:tcW w:w="1170" w:type="dxa"/>
            <w:tcBorders>
              <w:left w:val="nil"/>
              <w:bottom w:val="nil"/>
              <w:right w:val="nil"/>
            </w:tcBorders>
            <w:vAlign w:val="center"/>
          </w:tcPr>
          <w:p w14:paraId="2A9FF988" w14:textId="197EEE46" w:rsidR="00AA728D" w:rsidRDefault="00AA728D" w:rsidP="005521A4">
            <w:pPr>
              <w:jc w:val="center"/>
            </w:pPr>
            <w:r w:rsidRPr="006E66E0">
              <w:rPr>
                <w:sz w:val="16"/>
                <w:szCs w:val="16"/>
              </w:rPr>
              <w:t>-38.91</w:t>
            </w:r>
            <w:r w:rsidRPr="006E66E0">
              <w:rPr>
                <w:sz w:val="16"/>
                <w:szCs w:val="16"/>
                <w:lang w:val="it-IT"/>
              </w:rPr>
              <w:t>;</w:t>
            </w:r>
            <w:r w:rsidRPr="006E66E0">
              <w:rPr>
                <w:sz w:val="16"/>
                <w:szCs w:val="16"/>
              </w:rPr>
              <w:t> 67.49</w:t>
            </w:r>
          </w:p>
        </w:tc>
        <w:tc>
          <w:tcPr>
            <w:tcW w:w="905" w:type="dxa"/>
            <w:tcBorders>
              <w:left w:val="nil"/>
              <w:bottom w:val="nil"/>
              <w:right w:val="nil"/>
            </w:tcBorders>
            <w:vAlign w:val="center"/>
          </w:tcPr>
          <w:p w14:paraId="56349C63" w14:textId="3587A362" w:rsidR="00AA728D" w:rsidRDefault="00AA728D" w:rsidP="005521A4">
            <w:pPr>
              <w:jc w:val="center"/>
            </w:pPr>
            <w:r w:rsidRPr="006E66E0">
              <w:rPr>
                <w:sz w:val="16"/>
                <w:szCs w:val="16"/>
              </w:rPr>
              <w:t>0.596</w:t>
            </w:r>
          </w:p>
        </w:tc>
      </w:tr>
      <w:tr w:rsidR="00AA728D" w14:paraId="2B37ACD0" w14:textId="77777777" w:rsidTr="0086173A">
        <w:tc>
          <w:tcPr>
            <w:tcW w:w="1769" w:type="dxa"/>
            <w:tcBorders>
              <w:top w:val="single" w:sz="4" w:space="0" w:color="auto"/>
              <w:left w:val="nil"/>
              <w:bottom w:val="single" w:sz="4" w:space="0" w:color="auto"/>
            </w:tcBorders>
            <w:vAlign w:val="center"/>
          </w:tcPr>
          <w:p w14:paraId="7E6ED44F" w14:textId="5F77D664" w:rsidR="00AA728D" w:rsidRPr="00AA728D" w:rsidRDefault="00AA728D" w:rsidP="005521A4">
            <w:pPr>
              <w:jc w:val="center"/>
              <w:rPr>
                <w:i/>
                <w:iCs/>
              </w:rPr>
            </w:pPr>
            <w:r w:rsidRPr="00AA728D">
              <w:rPr>
                <w:i/>
                <w:iCs/>
                <w:sz w:val="16"/>
                <w:szCs w:val="16"/>
              </w:rPr>
              <w:t>AIC/BIC</w:t>
            </w:r>
          </w:p>
        </w:tc>
        <w:tc>
          <w:tcPr>
            <w:tcW w:w="2556" w:type="dxa"/>
            <w:gridSpan w:val="4"/>
            <w:tcBorders>
              <w:top w:val="nil"/>
              <w:bottom w:val="nil"/>
            </w:tcBorders>
            <w:vAlign w:val="center"/>
          </w:tcPr>
          <w:p w14:paraId="358B0112" w14:textId="19C6659E" w:rsidR="00AA728D" w:rsidRDefault="00AA728D" w:rsidP="005521A4">
            <w:pPr>
              <w:jc w:val="center"/>
            </w:pPr>
            <w:r w:rsidRPr="006E66E0">
              <w:rPr>
                <w:sz w:val="16"/>
                <w:szCs w:val="16"/>
              </w:rPr>
              <w:t>460.</w:t>
            </w:r>
            <w:r w:rsidR="0012491C">
              <w:rPr>
                <w:sz w:val="16"/>
                <w:szCs w:val="16"/>
              </w:rPr>
              <w:t>5</w:t>
            </w:r>
            <w:r w:rsidRPr="006E66E0">
              <w:rPr>
                <w:sz w:val="16"/>
                <w:szCs w:val="16"/>
              </w:rPr>
              <w:t>/477.1</w:t>
            </w:r>
          </w:p>
        </w:tc>
        <w:tc>
          <w:tcPr>
            <w:tcW w:w="2700" w:type="dxa"/>
            <w:gridSpan w:val="3"/>
            <w:tcBorders>
              <w:top w:val="nil"/>
              <w:bottom w:val="nil"/>
            </w:tcBorders>
            <w:vAlign w:val="center"/>
          </w:tcPr>
          <w:p w14:paraId="528D0B31" w14:textId="2849BD0D" w:rsidR="00AA728D" w:rsidRDefault="00AA728D" w:rsidP="005521A4">
            <w:pPr>
              <w:jc w:val="center"/>
            </w:pPr>
            <w:r w:rsidRPr="006E66E0">
              <w:rPr>
                <w:sz w:val="16"/>
                <w:szCs w:val="16"/>
              </w:rPr>
              <w:t>832.4/848.4</w:t>
            </w:r>
          </w:p>
        </w:tc>
        <w:tc>
          <w:tcPr>
            <w:tcW w:w="2970" w:type="dxa"/>
            <w:gridSpan w:val="3"/>
            <w:tcBorders>
              <w:top w:val="nil"/>
              <w:bottom w:val="nil"/>
              <w:right w:val="nil"/>
            </w:tcBorders>
            <w:vAlign w:val="center"/>
          </w:tcPr>
          <w:p w14:paraId="5DC00975" w14:textId="79387EF1" w:rsidR="00AA728D" w:rsidRDefault="00AA728D" w:rsidP="005521A4">
            <w:pPr>
              <w:jc w:val="center"/>
            </w:pPr>
            <w:r w:rsidRPr="006E66E0">
              <w:rPr>
                <w:sz w:val="16"/>
                <w:szCs w:val="16"/>
              </w:rPr>
              <w:t>963.</w:t>
            </w:r>
            <w:r w:rsidR="0012491C">
              <w:rPr>
                <w:sz w:val="16"/>
                <w:szCs w:val="16"/>
              </w:rPr>
              <w:t>8</w:t>
            </w:r>
            <w:r w:rsidRPr="006E66E0">
              <w:rPr>
                <w:sz w:val="16"/>
                <w:szCs w:val="16"/>
              </w:rPr>
              <w:t>/9</w:t>
            </w:r>
            <w:r w:rsidR="0012491C">
              <w:rPr>
                <w:sz w:val="16"/>
                <w:szCs w:val="16"/>
              </w:rPr>
              <w:t>80.0</w:t>
            </w:r>
          </w:p>
        </w:tc>
      </w:tr>
      <w:tr w:rsidR="00AA728D" w14:paraId="591C29F8" w14:textId="77777777" w:rsidTr="0086173A">
        <w:tc>
          <w:tcPr>
            <w:tcW w:w="1769" w:type="dxa"/>
            <w:tcBorders>
              <w:top w:val="single" w:sz="4" w:space="0" w:color="auto"/>
              <w:left w:val="nil"/>
              <w:bottom w:val="double" w:sz="4" w:space="0" w:color="auto"/>
            </w:tcBorders>
            <w:vAlign w:val="center"/>
          </w:tcPr>
          <w:p w14:paraId="11ED8334" w14:textId="1368B583" w:rsidR="00AA728D" w:rsidRPr="00AA728D" w:rsidRDefault="00AA728D" w:rsidP="005521A4">
            <w:pPr>
              <w:jc w:val="center"/>
              <w:rPr>
                <w:i/>
                <w:iCs/>
              </w:rPr>
            </w:pPr>
            <w:r w:rsidRPr="00AA728D">
              <w:rPr>
                <w:i/>
                <w:iCs/>
                <w:sz w:val="16"/>
                <w:szCs w:val="16"/>
              </w:rPr>
              <w:t>Observations/total R</w:t>
            </w:r>
            <w:r w:rsidRPr="00AA728D">
              <w:rPr>
                <w:i/>
                <w:iCs/>
                <w:sz w:val="16"/>
                <w:szCs w:val="16"/>
                <w:vertAlign w:val="superscript"/>
              </w:rPr>
              <w:t>2</w:t>
            </w:r>
          </w:p>
        </w:tc>
        <w:tc>
          <w:tcPr>
            <w:tcW w:w="2556" w:type="dxa"/>
            <w:gridSpan w:val="4"/>
            <w:tcBorders>
              <w:top w:val="nil"/>
              <w:bottom w:val="double" w:sz="4" w:space="0" w:color="auto"/>
            </w:tcBorders>
            <w:vAlign w:val="center"/>
          </w:tcPr>
          <w:p w14:paraId="07F5BF7B" w14:textId="11CE1B2C" w:rsidR="00AA728D" w:rsidRDefault="00AA728D" w:rsidP="005521A4">
            <w:pPr>
              <w:jc w:val="center"/>
            </w:pPr>
            <w:r w:rsidRPr="006E66E0">
              <w:rPr>
                <w:sz w:val="16"/>
                <w:szCs w:val="16"/>
              </w:rPr>
              <w:t>121/40%</w:t>
            </w:r>
          </w:p>
        </w:tc>
        <w:tc>
          <w:tcPr>
            <w:tcW w:w="2700" w:type="dxa"/>
            <w:gridSpan w:val="3"/>
            <w:tcBorders>
              <w:top w:val="nil"/>
              <w:bottom w:val="double" w:sz="4" w:space="0" w:color="auto"/>
            </w:tcBorders>
            <w:vAlign w:val="center"/>
          </w:tcPr>
          <w:p w14:paraId="3D9D5F29" w14:textId="2AF52B19" w:rsidR="00AA728D" w:rsidRDefault="00AA728D" w:rsidP="005521A4">
            <w:pPr>
              <w:jc w:val="center"/>
            </w:pPr>
            <w:r w:rsidRPr="006E66E0">
              <w:rPr>
                <w:sz w:val="16"/>
                <w:szCs w:val="16"/>
              </w:rPr>
              <w:t>108/25%</w:t>
            </w:r>
          </w:p>
        </w:tc>
        <w:tc>
          <w:tcPr>
            <w:tcW w:w="2970" w:type="dxa"/>
            <w:gridSpan w:val="3"/>
            <w:tcBorders>
              <w:top w:val="nil"/>
              <w:bottom w:val="double" w:sz="4" w:space="0" w:color="auto"/>
              <w:right w:val="nil"/>
            </w:tcBorders>
            <w:vAlign w:val="center"/>
          </w:tcPr>
          <w:p w14:paraId="62CC77C8" w14:textId="1A8315D5" w:rsidR="00AA728D" w:rsidRDefault="00AA728D" w:rsidP="005521A4">
            <w:pPr>
              <w:jc w:val="center"/>
            </w:pPr>
            <w:r w:rsidRPr="006E66E0">
              <w:rPr>
                <w:sz w:val="16"/>
                <w:szCs w:val="16"/>
              </w:rPr>
              <w:t>111/3%</w:t>
            </w:r>
          </w:p>
        </w:tc>
      </w:tr>
      <w:tr w:rsidR="005521A4" w14:paraId="04F7B86D" w14:textId="77777777" w:rsidTr="0086173A">
        <w:tc>
          <w:tcPr>
            <w:tcW w:w="1769" w:type="dxa"/>
            <w:tcBorders>
              <w:top w:val="double" w:sz="4" w:space="0" w:color="auto"/>
              <w:left w:val="nil"/>
            </w:tcBorders>
            <w:vAlign w:val="center"/>
          </w:tcPr>
          <w:p w14:paraId="2882E1AB" w14:textId="10393E8D" w:rsidR="00AA728D" w:rsidRPr="00AA728D" w:rsidRDefault="0086173A" w:rsidP="005521A4">
            <w:pPr>
              <w:jc w:val="center"/>
              <w:rPr>
                <w:i/>
                <w:iCs/>
              </w:rPr>
            </w:pPr>
            <w:r>
              <w:rPr>
                <w:i/>
                <w:iCs/>
                <w:sz w:val="16"/>
                <w:szCs w:val="16"/>
                <w:lang w:val="it-IT"/>
              </w:rPr>
              <w:t>PHC</w:t>
            </w:r>
          </w:p>
        </w:tc>
        <w:tc>
          <w:tcPr>
            <w:tcW w:w="905" w:type="dxa"/>
            <w:tcBorders>
              <w:top w:val="double" w:sz="4" w:space="0" w:color="auto"/>
              <w:bottom w:val="nil"/>
              <w:right w:val="nil"/>
            </w:tcBorders>
            <w:vAlign w:val="center"/>
          </w:tcPr>
          <w:p w14:paraId="4018170A" w14:textId="304B0D59" w:rsidR="00AA728D" w:rsidRPr="0086173A" w:rsidRDefault="00AA728D" w:rsidP="005521A4">
            <w:pPr>
              <w:jc w:val="center"/>
              <w:rPr>
                <w:b/>
                <w:bCs/>
              </w:rPr>
            </w:pPr>
            <w:r w:rsidRPr="0086173A">
              <w:rPr>
                <w:b/>
                <w:bCs/>
                <w:sz w:val="16"/>
                <w:szCs w:val="16"/>
              </w:rPr>
              <w:t>3.28</w:t>
            </w:r>
          </w:p>
        </w:tc>
        <w:tc>
          <w:tcPr>
            <w:tcW w:w="931" w:type="dxa"/>
            <w:gridSpan w:val="2"/>
            <w:tcBorders>
              <w:top w:val="double" w:sz="4" w:space="0" w:color="auto"/>
              <w:left w:val="nil"/>
              <w:bottom w:val="nil"/>
              <w:right w:val="nil"/>
            </w:tcBorders>
            <w:vAlign w:val="center"/>
          </w:tcPr>
          <w:p w14:paraId="7738C421" w14:textId="4A4BDDA2" w:rsidR="00AA728D" w:rsidRPr="0086173A" w:rsidRDefault="00AA728D" w:rsidP="005521A4">
            <w:pPr>
              <w:jc w:val="center"/>
              <w:rPr>
                <w:b/>
                <w:bCs/>
              </w:rPr>
            </w:pPr>
            <w:r w:rsidRPr="0086173A">
              <w:rPr>
                <w:b/>
                <w:bCs/>
                <w:sz w:val="16"/>
                <w:szCs w:val="16"/>
                <w:lang w:val="it-IT"/>
              </w:rPr>
              <w:t>2.40;</w:t>
            </w:r>
            <w:r w:rsidRPr="0086173A">
              <w:rPr>
                <w:b/>
                <w:bCs/>
                <w:sz w:val="16"/>
                <w:szCs w:val="16"/>
              </w:rPr>
              <w:t> 4.16</w:t>
            </w:r>
          </w:p>
        </w:tc>
        <w:tc>
          <w:tcPr>
            <w:tcW w:w="720" w:type="dxa"/>
            <w:tcBorders>
              <w:top w:val="double" w:sz="4" w:space="0" w:color="auto"/>
              <w:left w:val="nil"/>
              <w:bottom w:val="nil"/>
            </w:tcBorders>
            <w:vAlign w:val="center"/>
          </w:tcPr>
          <w:p w14:paraId="57C91C99" w14:textId="5B826292" w:rsidR="00AA728D" w:rsidRPr="0086173A" w:rsidRDefault="00AA728D" w:rsidP="005521A4">
            <w:pPr>
              <w:jc w:val="center"/>
              <w:rPr>
                <w:b/>
                <w:bCs/>
              </w:rPr>
            </w:pPr>
            <w:r w:rsidRPr="0086173A">
              <w:rPr>
                <w:rStyle w:val="Strong"/>
                <w:rFonts w:eastAsiaTheme="majorEastAsia"/>
                <w:sz w:val="16"/>
                <w:szCs w:val="16"/>
              </w:rPr>
              <w:t>&lt;0.001</w:t>
            </w:r>
          </w:p>
        </w:tc>
        <w:tc>
          <w:tcPr>
            <w:tcW w:w="845" w:type="dxa"/>
            <w:tcBorders>
              <w:top w:val="double" w:sz="4" w:space="0" w:color="auto"/>
              <w:bottom w:val="nil"/>
              <w:right w:val="nil"/>
            </w:tcBorders>
            <w:vAlign w:val="center"/>
          </w:tcPr>
          <w:p w14:paraId="595B081A" w14:textId="340C6942" w:rsidR="00AA728D" w:rsidRPr="0086173A" w:rsidRDefault="00AA728D" w:rsidP="005521A4">
            <w:pPr>
              <w:jc w:val="center"/>
              <w:rPr>
                <w:b/>
                <w:bCs/>
              </w:rPr>
            </w:pPr>
            <w:r w:rsidRPr="0086173A">
              <w:rPr>
                <w:b/>
                <w:bCs/>
                <w:sz w:val="16"/>
                <w:szCs w:val="16"/>
              </w:rPr>
              <w:t>16.49</w:t>
            </w:r>
          </w:p>
        </w:tc>
        <w:tc>
          <w:tcPr>
            <w:tcW w:w="1130" w:type="dxa"/>
            <w:tcBorders>
              <w:top w:val="double" w:sz="4" w:space="0" w:color="auto"/>
              <w:left w:val="nil"/>
              <w:bottom w:val="nil"/>
              <w:right w:val="nil"/>
            </w:tcBorders>
            <w:vAlign w:val="center"/>
          </w:tcPr>
          <w:p w14:paraId="1452A437" w14:textId="5B2EEA3B" w:rsidR="00AA728D" w:rsidRPr="0086173A" w:rsidRDefault="00AA728D" w:rsidP="005521A4">
            <w:pPr>
              <w:jc w:val="center"/>
              <w:rPr>
                <w:b/>
                <w:bCs/>
              </w:rPr>
            </w:pPr>
            <w:r w:rsidRPr="0086173A">
              <w:rPr>
                <w:b/>
                <w:bCs/>
                <w:sz w:val="16"/>
                <w:szCs w:val="16"/>
                <w:lang w:val="it-IT"/>
              </w:rPr>
              <w:t>5.42; 27.65</w:t>
            </w:r>
          </w:p>
        </w:tc>
        <w:tc>
          <w:tcPr>
            <w:tcW w:w="725" w:type="dxa"/>
            <w:tcBorders>
              <w:top w:val="double" w:sz="4" w:space="0" w:color="auto"/>
              <w:left w:val="nil"/>
              <w:bottom w:val="nil"/>
            </w:tcBorders>
            <w:vAlign w:val="center"/>
          </w:tcPr>
          <w:p w14:paraId="4172927E" w14:textId="31DCD0CC" w:rsidR="00AA728D" w:rsidRPr="0086173A" w:rsidRDefault="00AA728D" w:rsidP="005521A4">
            <w:pPr>
              <w:jc w:val="center"/>
              <w:rPr>
                <w:b/>
                <w:bCs/>
              </w:rPr>
            </w:pPr>
            <w:r w:rsidRPr="0086173A">
              <w:rPr>
                <w:rStyle w:val="Strong"/>
                <w:rFonts w:eastAsiaTheme="majorEastAsia"/>
                <w:sz w:val="16"/>
                <w:szCs w:val="16"/>
              </w:rPr>
              <w:t>&lt;0.001</w:t>
            </w:r>
          </w:p>
        </w:tc>
        <w:tc>
          <w:tcPr>
            <w:tcW w:w="895" w:type="dxa"/>
            <w:tcBorders>
              <w:top w:val="double" w:sz="4" w:space="0" w:color="auto"/>
              <w:bottom w:val="nil"/>
              <w:right w:val="nil"/>
            </w:tcBorders>
            <w:vAlign w:val="center"/>
          </w:tcPr>
          <w:p w14:paraId="636AD4AC" w14:textId="7F42E325" w:rsidR="00AA728D" w:rsidRDefault="00AA728D" w:rsidP="005521A4">
            <w:pPr>
              <w:jc w:val="center"/>
            </w:pPr>
            <w:r w:rsidRPr="006E66E0">
              <w:rPr>
                <w:sz w:val="16"/>
                <w:szCs w:val="16"/>
              </w:rPr>
              <w:t>16.21</w:t>
            </w:r>
          </w:p>
        </w:tc>
        <w:tc>
          <w:tcPr>
            <w:tcW w:w="1170" w:type="dxa"/>
            <w:tcBorders>
              <w:top w:val="double" w:sz="4" w:space="0" w:color="auto"/>
              <w:left w:val="nil"/>
              <w:bottom w:val="nil"/>
              <w:right w:val="nil"/>
            </w:tcBorders>
            <w:vAlign w:val="center"/>
          </w:tcPr>
          <w:p w14:paraId="146DAFB7" w14:textId="4410F5C2" w:rsidR="00AA728D" w:rsidRDefault="00AA728D" w:rsidP="005521A4">
            <w:pPr>
              <w:jc w:val="center"/>
            </w:pPr>
            <w:r w:rsidRPr="006E66E0">
              <w:rPr>
                <w:sz w:val="16"/>
                <w:szCs w:val="16"/>
              </w:rPr>
              <w:t>-6.37</w:t>
            </w:r>
            <w:r w:rsidRPr="006E66E0">
              <w:rPr>
                <w:sz w:val="16"/>
                <w:szCs w:val="16"/>
                <w:lang w:val="it-IT"/>
              </w:rPr>
              <w:t>;</w:t>
            </w:r>
            <w:r w:rsidRPr="006E66E0">
              <w:rPr>
                <w:sz w:val="16"/>
                <w:szCs w:val="16"/>
              </w:rPr>
              <w:t> 38.80</w:t>
            </w:r>
          </w:p>
        </w:tc>
        <w:tc>
          <w:tcPr>
            <w:tcW w:w="905" w:type="dxa"/>
            <w:tcBorders>
              <w:top w:val="double" w:sz="4" w:space="0" w:color="auto"/>
              <w:left w:val="nil"/>
              <w:bottom w:val="nil"/>
              <w:right w:val="nil"/>
            </w:tcBorders>
            <w:vAlign w:val="center"/>
          </w:tcPr>
          <w:p w14:paraId="4EFAC22B" w14:textId="59B0DBEE" w:rsidR="00AA728D" w:rsidRDefault="00AA728D" w:rsidP="005521A4">
            <w:pPr>
              <w:jc w:val="center"/>
            </w:pPr>
            <w:r w:rsidRPr="006E66E0">
              <w:rPr>
                <w:sz w:val="16"/>
                <w:szCs w:val="16"/>
              </w:rPr>
              <w:t>0.160</w:t>
            </w:r>
          </w:p>
        </w:tc>
      </w:tr>
      <w:tr w:rsidR="00AA728D" w14:paraId="56AC5A59" w14:textId="77777777" w:rsidTr="0086173A">
        <w:tc>
          <w:tcPr>
            <w:tcW w:w="1769" w:type="dxa"/>
            <w:tcBorders>
              <w:left w:val="nil"/>
              <w:bottom w:val="single" w:sz="4" w:space="0" w:color="auto"/>
            </w:tcBorders>
            <w:vAlign w:val="center"/>
          </w:tcPr>
          <w:p w14:paraId="2E6AE80B" w14:textId="34C8F202" w:rsidR="00AA728D" w:rsidRPr="00AA728D" w:rsidRDefault="00AA728D" w:rsidP="005521A4">
            <w:pPr>
              <w:jc w:val="center"/>
              <w:rPr>
                <w:i/>
                <w:iCs/>
              </w:rPr>
            </w:pPr>
            <w:r w:rsidRPr="00AA728D">
              <w:rPr>
                <w:i/>
                <w:iCs/>
                <w:sz w:val="16"/>
                <w:szCs w:val="16"/>
              </w:rPr>
              <w:t>AIC/BIC</w:t>
            </w:r>
          </w:p>
        </w:tc>
        <w:tc>
          <w:tcPr>
            <w:tcW w:w="2556" w:type="dxa"/>
            <w:gridSpan w:val="4"/>
            <w:tcBorders>
              <w:top w:val="nil"/>
              <w:bottom w:val="nil"/>
            </w:tcBorders>
            <w:vAlign w:val="center"/>
          </w:tcPr>
          <w:p w14:paraId="577C9BD4" w14:textId="79DCF608" w:rsidR="00AA728D" w:rsidRDefault="00AA728D" w:rsidP="005521A4">
            <w:pPr>
              <w:jc w:val="center"/>
            </w:pPr>
            <w:r w:rsidRPr="006E66E0">
              <w:rPr>
                <w:sz w:val="16"/>
                <w:szCs w:val="16"/>
              </w:rPr>
              <w:t>109</w:t>
            </w:r>
            <w:r w:rsidR="0012491C">
              <w:rPr>
                <w:sz w:val="16"/>
                <w:szCs w:val="16"/>
              </w:rPr>
              <w:t>.0</w:t>
            </w:r>
            <w:r w:rsidRPr="006E66E0">
              <w:rPr>
                <w:sz w:val="16"/>
                <w:szCs w:val="16"/>
              </w:rPr>
              <w:t>/125</w:t>
            </w:r>
            <w:r w:rsidR="0012491C">
              <w:rPr>
                <w:sz w:val="16"/>
                <w:szCs w:val="16"/>
              </w:rPr>
              <w:t>.0</w:t>
            </w:r>
          </w:p>
        </w:tc>
        <w:tc>
          <w:tcPr>
            <w:tcW w:w="2700" w:type="dxa"/>
            <w:gridSpan w:val="3"/>
            <w:tcBorders>
              <w:top w:val="nil"/>
              <w:bottom w:val="nil"/>
            </w:tcBorders>
            <w:vAlign w:val="center"/>
          </w:tcPr>
          <w:p w14:paraId="548B4177" w14:textId="6E43F0B6" w:rsidR="00AA728D" w:rsidRDefault="00AA728D" w:rsidP="005521A4">
            <w:pPr>
              <w:jc w:val="center"/>
            </w:pPr>
            <w:r w:rsidRPr="006E66E0">
              <w:rPr>
                <w:sz w:val="16"/>
                <w:szCs w:val="16"/>
              </w:rPr>
              <w:t>934.</w:t>
            </w:r>
            <w:r w:rsidR="0012491C">
              <w:rPr>
                <w:sz w:val="16"/>
                <w:szCs w:val="16"/>
              </w:rPr>
              <w:t>5</w:t>
            </w:r>
            <w:r w:rsidRPr="006E66E0">
              <w:rPr>
                <w:sz w:val="16"/>
                <w:szCs w:val="16"/>
              </w:rPr>
              <w:t>/950.</w:t>
            </w:r>
            <w:r w:rsidR="0012491C">
              <w:rPr>
                <w:sz w:val="16"/>
                <w:szCs w:val="16"/>
              </w:rPr>
              <w:t>4</w:t>
            </w:r>
          </w:p>
        </w:tc>
        <w:tc>
          <w:tcPr>
            <w:tcW w:w="2970" w:type="dxa"/>
            <w:gridSpan w:val="3"/>
            <w:tcBorders>
              <w:top w:val="nil"/>
              <w:bottom w:val="nil"/>
              <w:right w:val="nil"/>
            </w:tcBorders>
            <w:vAlign w:val="center"/>
          </w:tcPr>
          <w:p w14:paraId="66689F18" w14:textId="67181F71" w:rsidR="00AA728D" w:rsidRDefault="00AA728D" w:rsidP="005521A4">
            <w:pPr>
              <w:jc w:val="center"/>
            </w:pPr>
            <w:r w:rsidRPr="006E66E0">
              <w:rPr>
                <w:sz w:val="16"/>
                <w:szCs w:val="16"/>
              </w:rPr>
              <w:t>1055.1/1071.3</w:t>
            </w:r>
          </w:p>
        </w:tc>
      </w:tr>
      <w:tr w:rsidR="00AA728D" w14:paraId="5F62F4CC" w14:textId="77777777" w:rsidTr="0086173A">
        <w:tc>
          <w:tcPr>
            <w:tcW w:w="1769" w:type="dxa"/>
            <w:tcBorders>
              <w:left w:val="nil"/>
              <w:bottom w:val="double" w:sz="4" w:space="0" w:color="auto"/>
            </w:tcBorders>
            <w:vAlign w:val="center"/>
          </w:tcPr>
          <w:p w14:paraId="2D12E120" w14:textId="1BF9022F" w:rsidR="00AA728D" w:rsidRPr="00AA728D" w:rsidRDefault="00AA728D" w:rsidP="005521A4">
            <w:pPr>
              <w:jc w:val="center"/>
              <w:rPr>
                <w:i/>
                <w:iCs/>
              </w:rPr>
            </w:pPr>
            <w:r w:rsidRPr="00AA728D">
              <w:rPr>
                <w:i/>
                <w:iCs/>
                <w:sz w:val="16"/>
                <w:szCs w:val="16"/>
              </w:rPr>
              <w:t>Observations/total R</w:t>
            </w:r>
            <w:r w:rsidRPr="00AA728D">
              <w:rPr>
                <w:i/>
                <w:iCs/>
                <w:sz w:val="16"/>
                <w:szCs w:val="16"/>
                <w:vertAlign w:val="superscript"/>
              </w:rPr>
              <w:t>2</w:t>
            </w:r>
          </w:p>
        </w:tc>
        <w:tc>
          <w:tcPr>
            <w:tcW w:w="2556" w:type="dxa"/>
            <w:gridSpan w:val="4"/>
            <w:tcBorders>
              <w:top w:val="nil"/>
              <w:bottom w:val="double" w:sz="4" w:space="0" w:color="auto"/>
            </w:tcBorders>
            <w:vAlign w:val="center"/>
          </w:tcPr>
          <w:p w14:paraId="4455A39F" w14:textId="237B2CB6" w:rsidR="00AA728D" w:rsidRDefault="00AA728D" w:rsidP="005521A4">
            <w:pPr>
              <w:jc w:val="center"/>
            </w:pPr>
            <w:r w:rsidRPr="006E66E0">
              <w:rPr>
                <w:sz w:val="16"/>
                <w:szCs w:val="16"/>
              </w:rPr>
              <w:t>121/19%</w:t>
            </w:r>
          </w:p>
        </w:tc>
        <w:tc>
          <w:tcPr>
            <w:tcW w:w="2700" w:type="dxa"/>
            <w:gridSpan w:val="3"/>
            <w:tcBorders>
              <w:top w:val="nil"/>
              <w:bottom w:val="double" w:sz="4" w:space="0" w:color="auto"/>
            </w:tcBorders>
            <w:vAlign w:val="center"/>
          </w:tcPr>
          <w:p w14:paraId="40285C61" w14:textId="476F02DB" w:rsidR="00AA728D" w:rsidRDefault="00AA728D" w:rsidP="005521A4">
            <w:pPr>
              <w:jc w:val="center"/>
            </w:pPr>
            <w:r w:rsidRPr="006E66E0">
              <w:rPr>
                <w:sz w:val="16"/>
                <w:szCs w:val="16"/>
              </w:rPr>
              <w:t>108/24%</w:t>
            </w:r>
          </w:p>
        </w:tc>
        <w:tc>
          <w:tcPr>
            <w:tcW w:w="2970" w:type="dxa"/>
            <w:gridSpan w:val="3"/>
            <w:tcBorders>
              <w:top w:val="nil"/>
              <w:bottom w:val="double" w:sz="4" w:space="0" w:color="auto"/>
              <w:right w:val="nil"/>
            </w:tcBorders>
            <w:vAlign w:val="center"/>
          </w:tcPr>
          <w:p w14:paraId="157FB582" w14:textId="08CD6301" w:rsidR="00AA728D" w:rsidRDefault="00AA728D" w:rsidP="005521A4">
            <w:pPr>
              <w:jc w:val="center"/>
            </w:pPr>
            <w:r w:rsidRPr="006E66E0">
              <w:rPr>
                <w:sz w:val="16"/>
                <w:szCs w:val="16"/>
              </w:rPr>
              <w:t>114/3%</w:t>
            </w:r>
          </w:p>
        </w:tc>
      </w:tr>
      <w:tr w:rsidR="005521A4" w14:paraId="699E6124" w14:textId="77777777" w:rsidTr="0086173A">
        <w:tc>
          <w:tcPr>
            <w:tcW w:w="1769" w:type="dxa"/>
            <w:tcBorders>
              <w:top w:val="double" w:sz="4" w:space="0" w:color="auto"/>
              <w:left w:val="nil"/>
            </w:tcBorders>
            <w:vAlign w:val="center"/>
          </w:tcPr>
          <w:p w14:paraId="72561544" w14:textId="3AD5752E" w:rsidR="00AA728D" w:rsidRPr="00AA728D" w:rsidRDefault="00AA728D" w:rsidP="005521A4">
            <w:pPr>
              <w:jc w:val="center"/>
              <w:rPr>
                <w:i/>
                <w:iCs/>
              </w:rPr>
            </w:pPr>
            <w:r w:rsidRPr="00AA728D">
              <w:rPr>
                <w:i/>
                <w:iCs/>
                <w:sz w:val="16"/>
                <w:szCs w:val="16"/>
              </w:rPr>
              <w:t>Amygdala</w:t>
            </w:r>
          </w:p>
        </w:tc>
        <w:tc>
          <w:tcPr>
            <w:tcW w:w="905" w:type="dxa"/>
            <w:tcBorders>
              <w:top w:val="double" w:sz="4" w:space="0" w:color="auto"/>
              <w:bottom w:val="nil"/>
              <w:right w:val="nil"/>
            </w:tcBorders>
            <w:vAlign w:val="center"/>
          </w:tcPr>
          <w:p w14:paraId="6B7AC5C4" w14:textId="7A49D589" w:rsidR="00AA728D" w:rsidRPr="0086173A" w:rsidRDefault="00AA728D" w:rsidP="005521A4">
            <w:pPr>
              <w:jc w:val="center"/>
              <w:rPr>
                <w:b/>
                <w:bCs/>
              </w:rPr>
            </w:pPr>
            <w:r w:rsidRPr="0086173A">
              <w:rPr>
                <w:b/>
                <w:bCs/>
                <w:sz w:val="16"/>
                <w:szCs w:val="16"/>
              </w:rPr>
              <w:t>4.21</w:t>
            </w:r>
          </w:p>
        </w:tc>
        <w:tc>
          <w:tcPr>
            <w:tcW w:w="931" w:type="dxa"/>
            <w:gridSpan w:val="2"/>
            <w:tcBorders>
              <w:top w:val="double" w:sz="4" w:space="0" w:color="auto"/>
              <w:left w:val="nil"/>
              <w:bottom w:val="nil"/>
              <w:right w:val="nil"/>
            </w:tcBorders>
            <w:vAlign w:val="center"/>
          </w:tcPr>
          <w:p w14:paraId="6001D7FA" w14:textId="7D91E7EB" w:rsidR="00AA728D" w:rsidRPr="0086173A" w:rsidRDefault="00AA728D" w:rsidP="005521A4">
            <w:pPr>
              <w:jc w:val="center"/>
              <w:rPr>
                <w:b/>
                <w:bCs/>
              </w:rPr>
            </w:pPr>
            <w:r w:rsidRPr="0086173A">
              <w:rPr>
                <w:b/>
                <w:bCs/>
                <w:sz w:val="16"/>
                <w:szCs w:val="16"/>
                <w:lang w:val="it-IT"/>
              </w:rPr>
              <w:t>2.76;</w:t>
            </w:r>
            <w:r w:rsidRPr="0086173A">
              <w:rPr>
                <w:b/>
                <w:bCs/>
                <w:sz w:val="16"/>
                <w:szCs w:val="16"/>
              </w:rPr>
              <w:t> 5.66</w:t>
            </w:r>
          </w:p>
        </w:tc>
        <w:tc>
          <w:tcPr>
            <w:tcW w:w="720" w:type="dxa"/>
            <w:tcBorders>
              <w:top w:val="double" w:sz="4" w:space="0" w:color="auto"/>
              <w:left w:val="nil"/>
              <w:bottom w:val="nil"/>
            </w:tcBorders>
            <w:vAlign w:val="center"/>
          </w:tcPr>
          <w:p w14:paraId="41C781B0" w14:textId="617B2C03" w:rsidR="00AA728D" w:rsidRPr="0086173A" w:rsidRDefault="00AA728D" w:rsidP="005521A4">
            <w:pPr>
              <w:jc w:val="center"/>
              <w:rPr>
                <w:b/>
                <w:bCs/>
              </w:rPr>
            </w:pPr>
            <w:r w:rsidRPr="0086173A">
              <w:rPr>
                <w:rStyle w:val="Strong"/>
                <w:rFonts w:eastAsiaTheme="majorEastAsia"/>
                <w:sz w:val="16"/>
                <w:szCs w:val="16"/>
              </w:rPr>
              <w:t>&lt;0.001</w:t>
            </w:r>
          </w:p>
        </w:tc>
        <w:tc>
          <w:tcPr>
            <w:tcW w:w="845" w:type="dxa"/>
            <w:tcBorders>
              <w:top w:val="double" w:sz="4" w:space="0" w:color="auto"/>
              <w:bottom w:val="nil"/>
              <w:right w:val="nil"/>
            </w:tcBorders>
            <w:vAlign w:val="center"/>
          </w:tcPr>
          <w:p w14:paraId="1DC71E0C" w14:textId="4D5462DB" w:rsidR="00AA728D" w:rsidRPr="0086173A" w:rsidRDefault="00AA728D" w:rsidP="005521A4">
            <w:pPr>
              <w:jc w:val="center"/>
            </w:pPr>
            <w:r w:rsidRPr="0086173A">
              <w:rPr>
                <w:sz w:val="16"/>
                <w:szCs w:val="16"/>
              </w:rPr>
              <w:t>23.10</w:t>
            </w:r>
          </w:p>
        </w:tc>
        <w:tc>
          <w:tcPr>
            <w:tcW w:w="1130" w:type="dxa"/>
            <w:tcBorders>
              <w:top w:val="double" w:sz="4" w:space="0" w:color="auto"/>
              <w:left w:val="nil"/>
              <w:bottom w:val="nil"/>
              <w:right w:val="nil"/>
            </w:tcBorders>
            <w:vAlign w:val="center"/>
          </w:tcPr>
          <w:p w14:paraId="7AD8756B" w14:textId="39613763" w:rsidR="00AA728D" w:rsidRPr="0086173A" w:rsidRDefault="00AA728D" w:rsidP="005521A4">
            <w:pPr>
              <w:jc w:val="center"/>
            </w:pPr>
            <w:r w:rsidRPr="0086173A">
              <w:rPr>
                <w:sz w:val="16"/>
                <w:szCs w:val="16"/>
                <w:lang w:val="it-IT"/>
              </w:rPr>
              <w:t>-9.82;56.07</w:t>
            </w:r>
          </w:p>
        </w:tc>
        <w:tc>
          <w:tcPr>
            <w:tcW w:w="725" w:type="dxa"/>
            <w:tcBorders>
              <w:top w:val="double" w:sz="4" w:space="0" w:color="auto"/>
              <w:left w:val="nil"/>
              <w:bottom w:val="nil"/>
            </w:tcBorders>
            <w:vAlign w:val="center"/>
          </w:tcPr>
          <w:p w14:paraId="5D1D7983" w14:textId="6196A3E9" w:rsidR="00AA728D" w:rsidRPr="0086173A" w:rsidRDefault="00AA728D" w:rsidP="005521A4">
            <w:pPr>
              <w:jc w:val="center"/>
            </w:pPr>
            <w:r w:rsidRPr="0086173A">
              <w:rPr>
                <w:sz w:val="16"/>
                <w:szCs w:val="16"/>
              </w:rPr>
              <w:t>0.170</w:t>
            </w:r>
          </w:p>
        </w:tc>
        <w:tc>
          <w:tcPr>
            <w:tcW w:w="895" w:type="dxa"/>
            <w:tcBorders>
              <w:top w:val="double" w:sz="4" w:space="0" w:color="auto"/>
              <w:bottom w:val="nil"/>
              <w:right w:val="nil"/>
            </w:tcBorders>
            <w:vAlign w:val="center"/>
          </w:tcPr>
          <w:p w14:paraId="4ECB894E" w14:textId="6B1AFE67" w:rsidR="00AA728D" w:rsidRDefault="00AA728D" w:rsidP="005521A4">
            <w:pPr>
              <w:jc w:val="center"/>
            </w:pPr>
            <w:r w:rsidRPr="006E66E0">
              <w:rPr>
                <w:sz w:val="16"/>
                <w:szCs w:val="16"/>
              </w:rPr>
              <w:t>37.66</w:t>
            </w:r>
          </w:p>
        </w:tc>
        <w:tc>
          <w:tcPr>
            <w:tcW w:w="1170" w:type="dxa"/>
            <w:tcBorders>
              <w:top w:val="double" w:sz="4" w:space="0" w:color="auto"/>
              <w:left w:val="nil"/>
              <w:bottom w:val="nil"/>
              <w:right w:val="nil"/>
            </w:tcBorders>
            <w:vAlign w:val="center"/>
          </w:tcPr>
          <w:p w14:paraId="715F52B2" w14:textId="059EB0AE" w:rsidR="00AA728D" w:rsidRDefault="00AA728D" w:rsidP="005521A4">
            <w:pPr>
              <w:jc w:val="center"/>
            </w:pPr>
            <w:r w:rsidRPr="006E66E0">
              <w:rPr>
                <w:sz w:val="16"/>
                <w:szCs w:val="16"/>
                <w:lang w:val="it-IT"/>
              </w:rPr>
              <w:t>-15.56;90.88</w:t>
            </w:r>
          </w:p>
        </w:tc>
        <w:tc>
          <w:tcPr>
            <w:tcW w:w="905" w:type="dxa"/>
            <w:tcBorders>
              <w:top w:val="double" w:sz="4" w:space="0" w:color="auto"/>
              <w:left w:val="nil"/>
              <w:bottom w:val="nil"/>
              <w:right w:val="nil"/>
            </w:tcBorders>
            <w:vAlign w:val="center"/>
          </w:tcPr>
          <w:p w14:paraId="70F45CF0" w14:textId="33ECAF0C" w:rsidR="00AA728D" w:rsidRDefault="00AA728D" w:rsidP="005521A4">
            <w:pPr>
              <w:jc w:val="center"/>
            </w:pPr>
            <w:r w:rsidRPr="006E66E0">
              <w:rPr>
                <w:sz w:val="16"/>
                <w:szCs w:val="16"/>
              </w:rPr>
              <w:t>0.160</w:t>
            </w:r>
          </w:p>
        </w:tc>
      </w:tr>
      <w:tr w:rsidR="00AA728D" w14:paraId="574DAE4A" w14:textId="77777777" w:rsidTr="0086173A">
        <w:tc>
          <w:tcPr>
            <w:tcW w:w="1769" w:type="dxa"/>
            <w:tcBorders>
              <w:left w:val="nil"/>
              <w:bottom w:val="single" w:sz="4" w:space="0" w:color="auto"/>
            </w:tcBorders>
            <w:vAlign w:val="center"/>
          </w:tcPr>
          <w:p w14:paraId="7C0188F4" w14:textId="29FD30B7" w:rsidR="00AA728D" w:rsidRPr="00AA728D" w:rsidRDefault="00AA728D" w:rsidP="005521A4">
            <w:pPr>
              <w:jc w:val="center"/>
              <w:rPr>
                <w:i/>
                <w:iCs/>
              </w:rPr>
            </w:pPr>
            <w:r w:rsidRPr="00AA728D">
              <w:rPr>
                <w:i/>
                <w:iCs/>
                <w:sz w:val="16"/>
                <w:szCs w:val="16"/>
              </w:rPr>
              <w:t>AIC/BIC</w:t>
            </w:r>
          </w:p>
        </w:tc>
        <w:tc>
          <w:tcPr>
            <w:tcW w:w="2556" w:type="dxa"/>
            <w:gridSpan w:val="4"/>
            <w:tcBorders>
              <w:top w:val="nil"/>
              <w:bottom w:val="nil"/>
            </w:tcBorders>
            <w:vAlign w:val="center"/>
          </w:tcPr>
          <w:p w14:paraId="4F93C279" w14:textId="570C2C01" w:rsidR="00AA728D" w:rsidRDefault="00AA728D" w:rsidP="005521A4">
            <w:pPr>
              <w:jc w:val="center"/>
            </w:pPr>
            <w:r w:rsidRPr="006E66E0">
              <w:rPr>
                <w:sz w:val="16"/>
                <w:szCs w:val="16"/>
              </w:rPr>
              <w:t>291.</w:t>
            </w:r>
            <w:r w:rsidR="0012491C">
              <w:rPr>
                <w:sz w:val="16"/>
                <w:szCs w:val="16"/>
              </w:rPr>
              <w:t>8</w:t>
            </w:r>
            <w:r w:rsidRPr="006E66E0">
              <w:rPr>
                <w:sz w:val="16"/>
                <w:szCs w:val="16"/>
              </w:rPr>
              <w:t>/308.6</w:t>
            </w:r>
          </w:p>
        </w:tc>
        <w:tc>
          <w:tcPr>
            <w:tcW w:w="2700" w:type="dxa"/>
            <w:gridSpan w:val="3"/>
            <w:tcBorders>
              <w:top w:val="nil"/>
              <w:bottom w:val="nil"/>
            </w:tcBorders>
            <w:vAlign w:val="center"/>
          </w:tcPr>
          <w:p w14:paraId="49D8AD12" w14:textId="7FC45662" w:rsidR="00AA728D" w:rsidRDefault="00AA728D" w:rsidP="005521A4">
            <w:pPr>
              <w:jc w:val="center"/>
            </w:pPr>
            <w:r w:rsidRPr="006E66E0">
              <w:rPr>
                <w:sz w:val="16"/>
                <w:szCs w:val="16"/>
              </w:rPr>
              <w:t>1017.3/1033.9</w:t>
            </w:r>
          </w:p>
        </w:tc>
        <w:tc>
          <w:tcPr>
            <w:tcW w:w="2970" w:type="dxa"/>
            <w:gridSpan w:val="3"/>
            <w:tcBorders>
              <w:top w:val="nil"/>
              <w:bottom w:val="nil"/>
              <w:right w:val="nil"/>
            </w:tcBorders>
            <w:vAlign w:val="center"/>
          </w:tcPr>
          <w:p w14:paraId="12295925" w14:textId="62783580" w:rsidR="00AA728D" w:rsidRDefault="00AA728D" w:rsidP="005521A4">
            <w:pPr>
              <w:jc w:val="center"/>
            </w:pPr>
            <w:r w:rsidRPr="006E66E0">
              <w:rPr>
                <w:sz w:val="16"/>
                <w:szCs w:val="16"/>
              </w:rPr>
              <w:t>1100.3/1116.</w:t>
            </w:r>
            <w:r w:rsidR="0012491C">
              <w:rPr>
                <w:sz w:val="16"/>
                <w:szCs w:val="16"/>
              </w:rPr>
              <w:t>9</w:t>
            </w:r>
          </w:p>
        </w:tc>
      </w:tr>
      <w:tr w:rsidR="00AA728D" w14:paraId="327AC4FF" w14:textId="77777777" w:rsidTr="0086173A">
        <w:tc>
          <w:tcPr>
            <w:tcW w:w="1769" w:type="dxa"/>
            <w:tcBorders>
              <w:left w:val="nil"/>
              <w:bottom w:val="double" w:sz="4" w:space="0" w:color="auto"/>
            </w:tcBorders>
            <w:vAlign w:val="center"/>
          </w:tcPr>
          <w:p w14:paraId="5A244285" w14:textId="7142AF80" w:rsidR="00AA728D" w:rsidRPr="00AA728D" w:rsidRDefault="00AA728D" w:rsidP="005521A4">
            <w:pPr>
              <w:jc w:val="center"/>
              <w:rPr>
                <w:i/>
                <w:iCs/>
              </w:rPr>
            </w:pPr>
            <w:r w:rsidRPr="00AA728D">
              <w:rPr>
                <w:i/>
                <w:iCs/>
                <w:sz w:val="16"/>
                <w:szCs w:val="16"/>
              </w:rPr>
              <w:t>Observations/total R</w:t>
            </w:r>
            <w:r w:rsidRPr="00AA728D">
              <w:rPr>
                <w:i/>
                <w:iCs/>
                <w:sz w:val="16"/>
                <w:szCs w:val="16"/>
                <w:vertAlign w:val="superscript"/>
              </w:rPr>
              <w:t>2</w:t>
            </w:r>
          </w:p>
        </w:tc>
        <w:tc>
          <w:tcPr>
            <w:tcW w:w="2556" w:type="dxa"/>
            <w:gridSpan w:val="4"/>
            <w:tcBorders>
              <w:top w:val="nil"/>
              <w:bottom w:val="double" w:sz="4" w:space="0" w:color="auto"/>
            </w:tcBorders>
            <w:vAlign w:val="center"/>
          </w:tcPr>
          <w:p w14:paraId="3535C071" w14:textId="7DE85471" w:rsidR="00AA728D" w:rsidRDefault="00AA728D" w:rsidP="005521A4">
            <w:pPr>
              <w:jc w:val="center"/>
            </w:pPr>
            <w:r w:rsidRPr="006E66E0">
              <w:rPr>
                <w:sz w:val="16"/>
                <w:szCs w:val="16"/>
              </w:rPr>
              <w:t>125/38%</w:t>
            </w:r>
          </w:p>
        </w:tc>
        <w:tc>
          <w:tcPr>
            <w:tcW w:w="2700" w:type="dxa"/>
            <w:gridSpan w:val="3"/>
            <w:tcBorders>
              <w:top w:val="nil"/>
              <w:bottom w:val="double" w:sz="4" w:space="0" w:color="auto"/>
            </w:tcBorders>
            <w:vAlign w:val="center"/>
          </w:tcPr>
          <w:p w14:paraId="4200999E" w14:textId="54FC7AAC" w:rsidR="00AA728D" w:rsidRDefault="00AA728D" w:rsidP="005521A4">
            <w:pPr>
              <w:jc w:val="center"/>
            </w:pPr>
            <w:r w:rsidRPr="006E66E0">
              <w:rPr>
                <w:sz w:val="16"/>
                <w:szCs w:val="16"/>
              </w:rPr>
              <w:t>119/46%</w:t>
            </w:r>
          </w:p>
        </w:tc>
        <w:tc>
          <w:tcPr>
            <w:tcW w:w="2970" w:type="dxa"/>
            <w:gridSpan w:val="3"/>
            <w:tcBorders>
              <w:top w:val="nil"/>
              <w:bottom w:val="double" w:sz="4" w:space="0" w:color="auto"/>
              <w:right w:val="nil"/>
            </w:tcBorders>
            <w:vAlign w:val="center"/>
          </w:tcPr>
          <w:p w14:paraId="05FF6964" w14:textId="74FAE9A1" w:rsidR="00AA728D" w:rsidRDefault="00AA728D" w:rsidP="005521A4">
            <w:pPr>
              <w:jc w:val="center"/>
            </w:pPr>
            <w:r w:rsidRPr="006E66E0">
              <w:rPr>
                <w:sz w:val="16"/>
                <w:szCs w:val="16"/>
              </w:rPr>
              <w:t>118/5%</w:t>
            </w:r>
          </w:p>
        </w:tc>
      </w:tr>
      <w:tr w:rsidR="005521A4" w14:paraId="3C57392E" w14:textId="77777777" w:rsidTr="0086173A">
        <w:tc>
          <w:tcPr>
            <w:tcW w:w="1769" w:type="dxa"/>
            <w:tcBorders>
              <w:top w:val="double" w:sz="4" w:space="0" w:color="auto"/>
              <w:left w:val="nil"/>
            </w:tcBorders>
            <w:vAlign w:val="center"/>
          </w:tcPr>
          <w:p w14:paraId="2AE42FCC" w14:textId="657D45C8" w:rsidR="00AA728D" w:rsidRPr="00AA728D" w:rsidRDefault="00CD6B53" w:rsidP="005521A4">
            <w:pPr>
              <w:jc w:val="center"/>
              <w:rPr>
                <w:i/>
                <w:iCs/>
              </w:rPr>
            </w:pPr>
            <w:r>
              <w:rPr>
                <w:i/>
                <w:iCs/>
                <w:sz w:val="16"/>
                <w:szCs w:val="16"/>
              </w:rPr>
              <w:t>R</w:t>
            </w:r>
            <w:r w:rsidR="00AA728D" w:rsidRPr="00AA728D">
              <w:rPr>
                <w:i/>
                <w:iCs/>
                <w:sz w:val="16"/>
                <w:szCs w:val="16"/>
              </w:rPr>
              <w:t>hinal Cortex</w:t>
            </w:r>
          </w:p>
        </w:tc>
        <w:tc>
          <w:tcPr>
            <w:tcW w:w="905" w:type="dxa"/>
            <w:tcBorders>
              <w:top w:val="double" w:sz="4" w:space="0" w:color="auto"/>
              <w:bottom w:val="nil"/>
              <w:right w:val="nil"/>
            </w:tcBorders>
            <w:vAlign w:val="center"/>
          </w:tcPr>
          <w:p w14:paraId="0F0A71B0" w14:textId="45A31B7A" w:rsidR="00AA728D" w:rsidRPr="0086173A" w:rsidRDefault="00AA728D" w:rsidP="005521A4">
            <w:pPr>
              <w:jc w:val="center"/>
              <w:rPr>
                <w:b/>
                <w:bCs/>
              </w:rPr>
            </w:pPr>
            <w:r w:rsidRPr="0086173A">
              <w:rPr>
                <w:b/>
                <w:bCs/>
                <w:sz w:val="16"/>
                <w:szCs w:val="16"/>
              </w:rPr>
              <w:t>4.00</w:t>
            </w:r>
          </w:p>
        </w:tc>
        <w:tc>
          <w:tcPr>
            <w:tcW w:w="931" w:type="dxa"/>
            <w:gridSpan w:val="2"/>
            <w:tcBorders>
              <w:top w:val="double" w:sz="4" w:space="0" w:color="auto"/>
              <w:left w:val="nil"/>
              <w:bottom w:val="nil"/>
              <w:right w:val="nil"/>
            </w:tcBorders>
            <w:vAlign w:val="center"/>
          </w:tcPr>
          <w:p w14:paraId="1EB838D8" w14:textId="1D61E998" w:rsidR="00AA728D" w:rsidRPr="0086173A" w:rsidRDefault="00AA728D" w:rsidP="005521A4">
            <w:pPr>
              <w:jc w:val="center"/>
              <w:rPr>
                <w:b/>
                <w:bCs/>
              </w:rPr>
            </w:pPr>
            <w:r w:rsidRPr="0086173A">
              <w:rPr>
                <w:b/>
                <w:bCs/>
                <w:sz w:val="16"/>
                <w:szCs w:val="16"/>
                <w:lang w:val="it-IT"/>
              </w:rPr>
              <w:t>2.53;</w:t>
            </w:r>
            <w:r w:rsidRPr="0086173A">
              <w:rPr>
                <w:b/>
                <w:bCs/>
                <w:sz w:val="16"/>
                <w:szCs w:val="16"/>
              </w:rPr>
              <w:t> 3.51</w:t>
            </w:r>
          </w:p>
        </w:tc>
        <w:tc>
          <w:tcPr>
            <w:tcW w:w="720" w:type="dxa"/>
            <w:tcBorders>
              <w:top w:val="double" w:sz="4" w:space="0" w:color="auto"/>
              <w:left w:val="nil"/>
              <w:bottom w:val="nil"/>
            </w:tcBorders>
            <w:vAlign w:val="center"/>
          </w:tcPr>
          <w:p w14:paraId="1C696A06" w14:textId="504B30A1" w:rsidR="00AA728D" w:rsidRPr="0086173A" w:rsidRDefault="00AA728D" w:rsidP="005521A4">
            <w:pPr>
              <w:jc w:val="center"/>
              <w:rPr>
                <w:b/>
                <w:bCs/>
              </w:rPr>
            </w:pPr>
            <w:r w:rsidRPr="0086173A">
              <w:rPr>
                <w:b/>
                <w:bCs/>
                <w:sz w:val="16"/>
                <w:szCs w:val="16"/>
              </w:rPr>
              <w:t>&lt;0.001</w:t>
            </w:r>
          </w:p>
        </w:tc>
        <w:tc>
          <w:tcPr>
            <w:tcW w:w="845" w:type="dxa"/>
            <w:tcBorders>
              <w:top w:val="double" w:sz="4" w:space="0" w:color="auto"/>
              <w:bottom w:val="nil"/>
              <w:right w:val="nil"/>
            </w:tcBorders>
            <w:vAlign w:val="center"/>
          </w:tcPr>
          <w:p w14:paraId="13151A76" w14:textId="6F95641B" w:rsidR="00AA728D" w:rsidRDefault="00AA728D" w:rsidP="005521A4">
            <w:pPr>
              <w:jc w:val="center"/>
            </w:pPr>
            <w:r w:rsidRPr="006E66E0">
              <w:rPr>
                <w:b/>
                <w:bCs/>
                <w:sz w:val="16"/>
                <w:szCs w:val="16"/>
              </w:rPr>
              <w:t>12.92</w:t>
            </w:r>
          </w:p>
        </w:tc>
        <w:tc>
          <w:tcPr>
            <w:tcW w:w="1130" w:type="dxa"/>
            <w:tcBorders>
              <w:top w:val="double" w:sz="4" w:space="0" w:color="auto"/>
              <w:left w:val="nil"/>
              <w:bottom w:val="nil"/>
              <w:right w:val="nil"/>
            </w:tcBorders>
            <w:vAlign w:val="center"/>
          </w:tcPr>
          <w:p w14:paraId="2BA4CFC6" w14:textId="512E54EC" w:rsidR="00AA728D" w:rsidRDefault="00AA728D" w:rsidP="005521A4">
            <w:pPr>
              <w:jc w:val="center"/>
            </w:pPr>
            <w:r w:rsidRPr="006E66E0">
              <w:rPr>
                <w:b/>
                <w:bCs/>
                <w:sz w:val="16"/>
                <w:szCs w:val="16"/>
                <w:lang w:val="it-IT"/>
              </w:rPr>
              <w:t>1.25;24.61</w:t>
            </w:r>
          </w:p>
        </w:tc>
        <w:tc>
          <w:tcPr>
            <w:tcW w:w="725" w:type="dxa"/>
            <w:tcBorders>
              <w:top w:val="double" w:sz="4" w:space="0" w:color="auto"/>
              <w:left w:val="nil"/>
              <w:bottom w:val="nil"/>
            </w:tcBorders>
            <w:vAlign w:val="center"/>
          </w:tcPr>
          <w:p w14:paraId="6CC3AD87" w14:textId="797CB7F9" w:rsidR="00AA728D" w:rsidRDefault="00AA728D" w:rsidP="005521A4">
            <w:pPr>
              <w:jc w:val="center"/>
            </w:pPr>
            <w:r w:rsidRPr="006E66E0">
              <w:rPr>
                <w:b/>
                <w:bCs/>
                <w:sz w:val="16"/>
                <w:szCs w:val="16"/>
              </w:rPr>
              <w:t>0.030</w:t>
            </w:r>
          </w:p>
        </w:tc>
        <w:tc>
          <w:tcPr>
            <w:tcW w:w="895" w:type="dxa"/>
            <w:tcBorders>
              <w:top w:val="double" w:sz="4" w:space="0" w:color="auto"/>
              <w:bottom w:val="nil"/>
              <w:right w:val="nil"/>
            </w:tcBorders>
            <w:vAlign w:val="center"/>
          </w:tcPr>
          <w:p w14:paraId="29E502A4" w14:textId="40AACE48" w:rsidR="00AA728D" w:rsidRDefault="00AA728D" w:rsidP="005521A4">
            <w:pPr>
              <w:jc w:val="center"/>
            </w:pPr>
            <w:r w:rsidRPr="006E66E0">
              <w:rPr>
                <w:sz w:val="16"/>
                <w:szCs w:val="16"/>
              </w:rPr>
              <w:t>1.96</w:t>
            </w:r>
          </w:p>
        </w:tc>
        <w:tc>
          <w:tcPr>
            <w:tcW w:w="1170" w:type="dxa"/>
            <w:tcBorders>
              <w:top w:val="double" w:sz="4" w:space="0" w:color="auto"/>
              <w:left w:val="nil"/>
              <w:bottom w:val="nil"/>
              <w:right w:val="nil"/>
            </w:tcBorders>
            <w:vAlign w:val="center"/>
          </w:tcPr>
          <w:p w14:paraId="51A304F3" w14:textId="73B87FB0" w:rsidR="00AA728D" w:rsidRDefault="00AA728D" w:rsidP="005521A4">
            <w:pPr>
              <w:jc w:val="center"/>
            </w:pPr>
            <w:r w:rsidRPr="006E66E0">
              <w:rPr>
                <w:sz w:val="16"/>
                <w:szCs w:val="16"/>
                <w:lang w:val="it-IT"/>
              </w:rPr>
              <w:t>-21.45;25.37</w:t>
            </w:r>
          </w:p>
        </w:tc>
        <w:tc>
          <w:tcPr>
            <w:tcW w:w="905" w:type="dxa"/>
            <w:tcBorders>
              <w:top w:val="double" w:sz="4" w:space="0" w:color="auto"/>
              <w:left w:val="nil"/>
              <w:bottom w:val="nil"/>
              <w:right w:val="nil"/>
            </w:tcBorders>
            <w:vAlign w:val="center"/>
          </w:tcPr>
          <w:p w14:paraId="7601C108" w14:textId="0807737C" w:rsidR="00AA728D" w:rsidRDefault="00AA728D" w:rsidP="005521A4">
            <w:pPr>
              <w:jc w:val="center"/>
            </w:pPr>
            <w:r w:rsidRPr="006E66E0">
              <w:rPr>
                <w:sz w:val="16"/>
                <w:szCs w:val="16"/>
              </w:rPr>
              <w:t>0.879</w:t>
            </w:r>
          </w:p>
        </w:tc>
      </w:tr>
      <w:tr w:rsidR="00AA728D" w14:paraId="3FE04144" w14:textId="77777777" w:rsidTr="0086173A">
        <w:tc>
          <w:tcPr>
            <w:tcW w:w="1769" w:type="dxa"/>
            <w:tcBorders>
              <w:left w:val="nil"/>
            </w:tcBorders>
            <w:vAlign w:val="center"/>
          </w:tcPr>
          <w:p w14:paraId="79397B7D" w14:textId="71F69947" w:rsidR="00AA728D" w:rsidRPr="00AA728D" w:rsidRDefault="00AA728D" w:rsidP="005521A4">
            <w:pPr>
              <w:jc w:val="center"/>
              <w:rPr>
                <w:i/>
                <w:iCs/>
              </w:rPr>
            </w:pPr>
            <w:r w:rsidRPr="00AA728D">
              <w:rPr>
                <w:i/>
                <w:iCs/>
                <w:sz w:val="16"/>
                <w:szCs w:val="16"/>
              </w:rPr>
              <w:t>AIC/BIC</w:t>
            </w:r>
          </w:p>
        </w:tc>
        <w:tc>
          <w:tcPr>
            <w:tcW w:w="2556" w:type="dxa"/>
            <w:gridSpan w:val="4"/>
            <w:tcBorders>
              <w:top w:val="nil"/>
              <w:bottom w:val="nil"/>
            </w:tcBorders>
            <w:vAlign w:val="center"/>
          </w:tcPr>
          <w:p w14:paraId="4D62DAD9" w14:textId="3B77AA5C" w:rsidR="00AA728D" w:rsidRDefault="00AA728D" w:rsidP="005521A4">
            <w:pPr>
              <w:jc w:val="center"/>
            </w:pPr>
            <w:r w:rsidRPr="006E66E0">
              <w:rPr>
                <w:sz w:val="16"/>
                <w:szCs w:val="16"/>
              </w:rPr>
              <w:t>429.</w:t>
            </w:r>
            <w:r w:rsidR="0012491C">
              <w:rPr>
                <w:sz w:val="16"/>
                <w:szCs w:val="16"/>
              </w:rPr>
              <w:t>9</w:t>
            </w:r>
            <w:r w:rsidRPr="006E66E0">
              <w:rPr>
                <w:sz w:val="16"/>
                <w:szCs w:val="16"/>
              </w:rPr>
              <w:t>/446.</w:t>
            </w:r>
            <w:r w:rsidR="0012491C">
              <w:rPr>
                <w:sz w:val="16"/>
                <w:szCs w:val="16"/>
              </w:rPr>
              <w:t>7</w:t>
            </w:r>
          </w:p>
        </w:tc>
        <w:tc>
          <w:tcPr>
            <w:tcW w:w="2700" w:type="dxa"/>
            <w:gridSpan w:val="3"/>
            <w:tcBorders>
              <w:top w:val="nil"/>
              <w:bottom w:val="nil"/>
            </w:tcBorders>
            <w:vAlign w:val="center"/>
          </w:tcPr>
          <w:p w14:paraId="0B2A7164" w14:textId="36AF6F15" w:rsidR="00AA728D" w:rsidRDefault="00AA728D" w:rsidP="005521A4">
            <w:pPr>
              <w:jc w:val="center"/>
            </w:pPr>
            <w:r w:rsidRPr="006E66E0">
              <w:rPr>
                <w:sz w:val="16"/>
                <w:szCs w:val="16"/>
              </w:rPr>
              <w:t>977.</w:t>
            </w:r>
            <w:r w:rsidR="0012491C">
              <w:rPr>
                <w:sz w:val="16"/>
                <w:szCs w:val="16"/>
              </w:rPr>
              <w:t>1</w:t>
            </w:r>
            <w:r w:rsidRPr="006E66E0">
              <w:rPr>
                <w:sz w:val="16"/>
                <w:szCs w:val="16"/>
              </w:rPr>
              <w:t>/993.5</w:t>
            </w:r>
          </w:p>
        </w:tc>
        <w:tc>
          <w:tcPr>
            <w:tcW w:w="2970" w:type="dxa"/>
            <w:gridSpan w:val="3"/>
            <w:tcBorders>
              <w:top w:val="nil"/>
              <w:bottom w:val="nil"/>
              <w:right w:val="nil"/>
            </w:tcBorders>
            <w:vAlign w:val="center"/>
          </w:tcPr>
          <w:p w14:paraId="5A9922FE" w14:textId="5554D366" w:rsidR="00AA728D" w:rsidRDefault="00AA728D" w:rsidP="005521A4">
            <w:pPr>
              <w:jc w:val="center"/>
            </w:pPr>
            <w:r w:rsidRPr="006E66E0">
              <w:rPr>
                <w:sz w:val="16"/>
                <w:szCs w:val="16"/>
              </w:rPr>
              <w:t>1082.2/1098.5</w:t>
            </w:r>
          </w:p>
        </w:tc>
      </w:tr>
      <w:tr w:rsidR="00AA728D" w14:paraId="7CF7707C" w14:textId="77777777" w:rsidTr="0086173A">
        <w:tc>
          <w:tcPr>
            <w:tcW w:w="1769" w:type="dxa"/>
            <w:tcBorders>
              <w:left w:val="nil"/>
            </w:tcBorders>
            <w:vAlign w:val="center"/>
          </w:tcPr>
          <w:p w14:paraId="1934A320" w14:textId="1C6338A0" w:rsidR="00AA728D" w:rsidRPr="00AA728D" w:rsidRDefault="00AA728D" w:rsidP="005521A4">
            <w:pPr>
              <w:jc w:val="center"/>
              <w:rPr>
                <w:i/>
                <w:iCs/>
              </w:rPr>
            </w:pPr>
            <w:r w:rsidRPr="00AA728D">
              <w:rPr>
                <w:i/>
                <w:iCs/>
                <w:sz w:val="16"/>
                <w:szCs w:val="16"/>
              </w:rPr>
              <w:t>Observations/total R</w:t>
            </w:r>
            <w:r w:rsidRPr="00AA728D">
              <w:rPr>
                <w:i/>
                <w:iCs/>
                <w:sz w:val="16"/>
                <w:szCs w:val="16"/>
                <w:vertAlign w:val="superscript"/>
              </w:rPr>
              <w:t>2</w:t>
            </w:r>
          </w:p>
        </w:tc>
        <w:tc>
          <w:tcPr>
            <w:tcW w:w="2556" w:type="dxa"/>
            <w:gridSpan w:val="4"/>
            <w:tcBorders>
              <w:top w:val="nil"/>
            </w:tcBorders>
            <w:vAlign w:val="center"/>
          </w:tcPr>
          <w:p w14:paraId="50139D5A" w14:textId="6697170A" w:rsidR="00AA728D" w:rsidRDefault="00AA728D" w:rsidP="005521A4">
            <w:pPr>
              <w:jc w:val="center"/>
            </w:pPr>
            <w:r w:rsidRPr="006E66E0">
              <w:rPr>
                <w:sz w:val="16"/>
                <w:szCs w:val="16"/>
              </w:rPr>
              <w:t>123/ 44 %</w:t>
            </w:r>
          </w:p>
        </w:tc>
        <w:tc>
          <w:tcPr>
            <w:tcW w:w="2700" w:type="dxa"/>
            <w:gridSpan w:val="3"/>
            <w:tcBorders>
              <w:top w:val="nil"/>
            </w:tcBorders>
            <w:vAlign w:val="center"/>
          </w:tcPr>
          <w:p w14:paraId="5B870BB5" w14:textId="4D5BCF4C" w:rsidR="00AA728D" w:rsidRDefault="00AA728D" w:rsidP="005521A4">
            <w:pPr>
              <w:jc w:val="center"/>
            </w:pPr>
            <w:r w:rsidRPr="006E66E0">
              <w:rPr>
                <w:sz w:val="16"/>
                <w:szCs w:val="16"/>
              </w:rPr>
              <w:t>116 / 33%</w:t>
            </w:r>
          </w:p>
        </w:tc>
        <w:tc>
          <w:tcPr>
            <w:tcW w:w="2970" w:type="dxa"/>
            <w:gridSpan w:val="3"/>
            <w:tcBorders>
              <w:top w:val="nil"/>
              <w:right w:val="nil"/>
            </w:tcBorders>
            <w:vAlign w:val="center"/>
          </w:tcPr>
          <w:p w14:paraId="4ADF8B7F" w14:textId="562C6954" w:rsidR="00AA728D" w:rsidRDefault="00AA728D" w:rsidP="005521A4">
            <w:pPr>
              <w:jc w:val="center"/>
            </w:pPr>
            <w:r w:rsidRPr="006E66E0">
              <w:rPr>
                <w:sz w:val="16"/>
                <w:szCs w:val="16"/>
              </w:rPr>
              <w:t>112</w:t>
            </w:r>
            <w:r w:rsidRPr="006E66E0">
              <w:rPr>
                <w:sz w:val="16"/>
                <w:szCs w:val="16"/>
                <w:lang w:val="it-IT"/>
              </w:rPr>
              <w:t xml:space="preserve"> </w:t>
            </w:r>
            <w:r w:rsidRPr="006E66E0">
              <w:rPr>
                <w:sz w:val="16"/>
                <w:szCs w:val="16"/>
              </w:rPr>
              <w:t>/ 2%</w:t>
            </w:r>
          </w:p>
        </w:tc>
      </w:tr>
    </w:tbl>
    <w:p w14:paraId="747D8CF4" w14:textId="77777777" w:rsidR="0083237A" w:rsidRDefault="0083237A"/>
    <w:p w14:paraId="47E4FB46" w14:textId="77777777" w:rsidR="00D947D6" w:rsidRDefault="00D947D6" w:rsidP="00F7677F">
      <w:pPr>
        <w:spacing w:line="360" w:lineRule="auto"/>
        <w:jc w:val="both"/>
        <w:rPr>
          <w:i/>
          <w:iCs/>
        </w:rPr>
      </w:pPr>
    </w:p>
    <w:p w14:paraId="2A5FD2CD" w14:textId="0696EE80" w:rsidR="0086173A" w:rsidRPr="00BD0042" w:rsidRDefault="0086173A" w:rsidP="00F7677F">
      <w:pPr>
        <w:spacing w:line="360" w:lineRule="auto"/>
        <w:jc w:val="both"/>
        <w:rPr>
          <w:i/>
          <w:iCs/>
        </w:rPr>
      </w:pPr>
      <w:r w:rsidRPr="00BD0042">
        <w:rPr>
          <w:i/>
          <w:iCs/>
        </w:rPr>
        <w:t xml:space="preserve">Results for </w:t>
      </w:r>
      <w:r>
        <w:rPr>
          <w:i/>
          <w:iCs/>
        </w:rPr>
        <w:t xml:space="preserve">cortical CAA % area </w:t>
      </w:r>
      <w:r w:rsidRPr="00BD0042">
        <w:rPr>
          <w:i/>
          <w:iCs/>
        </w:rPr>
        <w:t xml:space="preserve">of linear mixed effects models explaining </w:t>
      </w:r>
      <w:proofErr w:type="spellStart"/>
      <w:r w:rsidR="00CB577B">
        <w:rPr>
          <w:i/>
          <w:iCs/>
        </w:rPr>
        <w:t>proteinopathies</w:t>
      </w:r>
      <w:proofErr w:type="spellEnd"/>
      <w:r w:rsidRPr="00BD0042">
        <w:rPr>
          <w:i/>
          <w:iCs/>
        </w:rPr>
        <w:t xml:space="preserve"> (A</w:t>
      </w:r>
      <w:r w:rsidRPr="00BD0042">
        <w:rPr>
          <w:rFonts w:cs="Calibri"/>
          <w:i/>
          <w:iCs/>
        </w:rPr>
        <w:t>β</w:t>
      </w:r>
      <w:r w:rsidRPr="00BD0042">
        <w:rPr>
          <w:i/>
          <w:iCs/>
        </w:rPr>
        <w:t>-plaques percentage area, tau</w:t>
      </w:r>
      <w:r>
        <w:rPr>
          <w:i/>
          <w:iCs/>
        </w:rPr>
        <w:t>-</w:t>
      </w:r>
      <w:r w:rsidRPr="00BD0042">
        <w:rPr>
          <w:i/>
          <w:iCs/>
        </w:rPr>
        <w:t>tangle</w:t>
      </w:r>
      <w:r w:rsidR="005027CF">
        <w:rPr>
          <w:i/>
          <w:iCs/>
        </w:rPr>
        <w:t>s</w:t>
      </w:r>
      <w:r w:rsidRPr="00BD0042">
        <w:rPr>
          <w:i/>
          <w:iCs/>
        </w:rPr>
        <w:t xml:space="preserve"> density, pTDP</w:t>
      </w:r>
      <w:r>
        <w:rPr>
          <w:i/>
          <w:iCs/>
        </w:rPr>
        <w:t>-</w:t>
      </w:r>
      <w:r w:rsidRPr="00BD0042">
        <w:rPr>
          <w:i/>
          <w:iCs/>
        </w:rPr>
        <w:t>43 inclusions</w:t>
      </w:r>
      <w:r>
        <w:rPr>
          <w:i/>
          <w:iCs/>
        </w:rPr>
        <w:t xml:space="preserve"> </w:t>
      </w:r>
      <w:r w:rsidRPr="00BD0042">
        <w:rPr>
          <w:i/>
          <w:iCs/>
        </w:rPr>
        <w:t>density). Subject</w:t>
      </w:r>
      <w:r>
        <w:rPr>
          <w:i/>
          <w:iCs/>
        </w:rPr>
        <w:t xml:space="preserve"> </w:t>
      </w:r>
      <w:r w:rsidRPr="00BD0042">
        <w:rPr>
          <w:i/>
          <w:iCs/>
        </w:rPr>
        <w:t>and Braak-stage group were always set as random factors for the intercept</w:t>
      </w:r>
      <w:r>
        <w:rPr>
          <w:i/>
          <w:iCs/>
        </w:rPr>
        <w:t>, age at death and sex were further fixed-factors</w:t>
      </w:r>
      <w:r w:rsidRPr="00BD0042">
        <w:rPr>
          <w:i/>
          <w:iCs/>
        </w:rPr>
        <w:t xml:space="preserve">. Data represent standardized fixed-effects estimates (Est.) with confidence intervals (CI) and statistical significance. Models were compared using likelihood ratio tests; smaller AIC and BIC values indicate a better model fit. Significant effects are highlighted in bold. Key: AIC = Akaike Information Criterion; BIC = Bayesian Information Criterion; </w:t>
      </w:r>
      <w:r w:rsidRPr="00BD0042">
        <w:rPr>
          <w:rFonts w:cs="Arial"/>
          <w:i/>
          <w:iCs/>
          <w:color w:val="000000"/>
        </w:rPr>
        <w:t>CAA = cerebral amyloid angiopathy</w:t>
      </w:r>
      <w:r w:rsidR="0012491C">
        <w:rPr>
          <w:rFonts w:cs="Arial"/>
          <w:i/>
          <w:iCs/>
          <w:color w:val="000000"/>
        </w:rPr>
        <w:t>.</w:t>
      </w:r>
    </w:p>
    <w:p w14:paraId="422AA109" w14:textId="50C79037" w:rsidR="00F7677F" w:rsidRDefault="00F7677F" w:rsidP="00F7677F"/>
    <w:p w14:paraId="141B8B20" w14:textId="77777777" w:rsidR="00F7677F" w:rsidRDefault="00F7677F" w:rsidP="00F7677F"/>
    <w:p w14:paraId="27629DC3" w14:textId="50ACB600" w:rsidR="003D7AEC" w:rsidRDefault="007A7373" w:rsidP="00F7677F">
      <w:r>
        <w:rPr>
          <w:noProof/>
        </w:rPr>
        <w:lastRenderedPageBreak/>
        <w:drawing>
          <wp:inline distT="0" distB="0" distL="0" distR="0" wp14:anchorId="0CCEFDE9" wp14:editId="738CB529">
            <wp:extent cx="5943600" cy="2971800"/>
            <wp:effectExtent l="0" t="0" r="0" b="0"/>
            <wp:docPr id="614577209" name="Picture 1" descr="A collage of images of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77209" name="Picture 1" descr="A collage of images of cells&#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1DABB8C2" w14:textId="77777777" w:rsidR="007A7373" w:rsidRDefault="007A7373" w:rsidP="00F7677F"/>
    <w:p w14:paraId="47335EC4" w14:textId="77777777" w:rsidR="007A7373" w:rsidRDefault="007A7373" w:rsidP="00F7677F"/>
    <w:p w14:paraId="6813FBA8" w14:textId="7D23BAF9" w:rsidR="007A7373" w:rsidRPr="007A7373" w:rsidRDefault="007A7373" w:rsidP="007A7373">
      <w:pPr>
        <w:spacing w:line="360" w:lineRule="auto"/>
        <w:jc w:val="both"/>
        <w:rPr>
          <w:rFonts w:cs="Calibri"/>
          <w:i/>
          <w:iCs/>
          <w:color w:val="000000" w:themeColor="text1"/>
        </w:rPr>
      </w:pPr>
      <w:r w:rsidRPr="007A7373">
        <w:rPr>
          <w:rFonts w:cs="Calibri"/>
          <w:b/>
          <w:bCs/>
          <w:i/>
          <w:iCs/>
          <w:color w:val="000000" w:themeColor="text1"/>
          <w:highlight w:val="yellow"/>
        </w:rPr>
        <w:t>Supplementary Figure 1.</w:t>
      </w:r>
      <w:r w:rsidRPr="007A7373">
        <w:rPr>
          <w:rFonts w:cs="Calibri"/>
          <w:i/>
          <w:iCs/>
          <w:color w:val="000000" w:themeColor="text1"/>
          <w:highlight w:val="yellow"/>
        </w:rPr>
        <w:t xml:space="preserve"> </w:t>
      </w:r>
      <w:r w:rsidRPr="007A7373">
        <w:rPr>
          <w:rFonts w:cs="Calibri"/>
          <w:i/>
          <w:iCs/>
          <w:color w:val="000000" w:themeColor="text1"/>
          <w:highlight w:val="yellow"/>
        </w:rPr>
        <w:t>Close-up images of histological sections from the MTL of four different ADNC cases on which immunohistochemistry against pTDP-43 was performed. Positive pTDP-43 inclusions visible in A1, B1, C1, and D1 are detected as objects by the AI-based algorithm used for quantification in this work (A2, B2, C2, D2 - in pink).</w:t>
      </w:r>
    </w:p>
    <w:p w14:paraId="35704555" w14:textId="77777777" w:rsidR="007A7373" w:rsidRDefault="007A7373" w:rsidP="007A7373">
      <w:pPr>
        <w:spacing w:line="360" w:lineRule="auto"/>
      </w:pPr>
    </w:p>
    <w:p w14:paraId="0E936046" w14:textId="77777777" w:rsidR="007A7373" w:rsidRDefault="007A7373" w:rsidP="00F7677F"/>
    <w:p w14:paraId="461E25C0" w14:textId="77777777" w:rsidR="007A7373" w:rsidRDefault="007A7373" w:rsidP="00F7677F"/>
    <w:p w14:paraId="1239D2A0" w14:textId="77777777" w:rsidR="007A7373" w:rsidRDefault="007A7373" w:rsidP="00F7677F"/>
    <w:p w14:paraId="154A0F7E" w14:textId="77777777" w:rsidR="007A7373" w:rsidRDefault="007A7373" w:rsidP="00F7677F"/>
    <w:p w14:paraId="1979358C" w14:textId="77777777" w:rsidR="003D7AEC" w:rsidRDefault="003D7AEC" w:rsidP="003D7AEC">
      <w:pPr>
        <w:spacing w:line="360" w:lineRule="auto"/>
      </w:pPr>
      <w:r>
        <w:rPr>
          <w:rFonts w:ascii="Calibri" w:hAnsi="Calibri" w:cs="Calibri"/>
          <w:noProof/>
          <w:color w:val="212121"/>
          <w:sz w:val="22"/>
          <w:szCs w:val="22"/>
        </w:rPr>
        <w:lastRenderedPageBreak/>
        <w:drawing>
          <wp:inline distT="0" distB="0" distL="0" distR="0" wp14:anchorId="7F86701D" wp14:editId="63881147">
            <wp:extent cx="4726802" cy="4083563"/>
            <wp:effectExtent l="0" t="0" r="0" b="6350"/>
            <wp:docPr id="505848116" name="Picture 3" descr="A collage of images of a brai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848116" name="Picture 3" descr="A collage of images of a brain&#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4734399" cy="4090126"/>
                    </a:xfrm>
                    <a:prstGeom prst="rect">
                      <a:avLst/>
                    </a:prstGeom>
                  </pic:spPr>
                </pic:pic>
              </a:graphicData>
            </a:graphic>
          </wp:inline>
        </w:drawing>
      </w:r>
    </w:p>
    <w:p w14:paraId="5A07FD1F" w14:textId="5B252525" w:rsidR="003D7AEC" w:rsidRDefault="003D7AEC" w:rsidP="003D7AEC">
      <w:pPr>
        <w:spacing w:line="360" w:lineRule="auto"/>
        <w:jc w:val="both"/>
      </w:pPr>
      <w:r w:rsidRPr="005357A0">
        <w:rPr>
          <w:b/>
          <w:bCs/>
          <w:i/>
        </w:rPr>
        <w:t xml:space="preserve">Supplementary Figure </w:t>
      </w:r>
      <w:r w:rsidR="007A7373">
        <w:rPr>
          <w:b/>
          <w:bCs/>
          <w:i/>
        </w:rPr>
        <w:t>2</w:t>
      </w:r>
      <w:r w:rsidRPr="005357A0">
        <w:rPr>
          <w:b/>
          <w:bCs/>
          <w:i/>
        </w:rPr>
        <w:t>.</w:t>
      </w:r>
      <w:r w:rsidRPr="005357A0">
        <w:rPr>
          <w:i/>
        </w:rPr>
        <w:t xml:space="preserve"> Representation of the regions of interest included in this study. Schematic illustration of the area sampled from coronally cut hemisphere slabs, which included the amygdala and the rhinal cortex (A) and the hippocampal body and the posterior </w:t>
      </w:r>
      <w:proofErr w:type="spellStart"/>
      <w:r w:rsidRPr="005357A0">
        <w:rPr>
          <w:i/>
        </w:rPr>
        <w:t>parahippocampal</w:t>
      </w:r>
      <w:proofErr w:type="spellEnd"/>
      <w:r w:rsidRPr="005357A0">
        <w:rPr>
          <w:i/>
        </w:rPr>
        <w:t xml:space="preserve"> cortex (B). Example of a formalin-fixed coronal slab from the donor of a different autopsy-cohort from which the hippocampal body was sampled (C). Digitized whole-slide sections of the amygdala/rhinal cortex (RC) (D) and hippocampus/posterior </w:t>
      </w:r>
      <w:proofErr w:type="spellStart"/>
      <w:r w:rsidRPr="005357A0">
        <w:rPr>
          <w:i/>
        </w:rPr>
        <w:t>parahippocampal</w:t>
      </w:r>
      <w:proofErr w:type="spellEnd"/>
      <w:r w:rsidRPr="005357A0">
        <w:rPr>
          <w:i/>
        </w:rPr>
        <w:t xml:space="preserve"> gyrus (E) from the same case, on which immunohistochemistry against amyloid-β was performed. The regions of interest (ROIs) on which AI-measures of pathology were assessed are labelled in black. Arteriolosclerosis was assessed in the ROIs labelled in purple. Key: White matter (WM), posterior </w:t>
      </w:r>
      <w:proofErr w:type="spellStart"/>
      <w:r w:rsidRPr="005357A0">
        <w:rPr>
          <w:i/>
        </w:rPr>
        <w:t>parahippocampal</w:t>
      </w:r>
      <w:proofErr w:type="spellEnd"/>
      <w:r w:rsidRPr="005357A0">
        <w:rPr>
          <w:i/>
        </w:rPr>
        <w:t xml:space="preserve"> cortex (PHC), rhinal cortex (RC).</w:t>
      </w:r>
    </w:p>
    <w:p w14:paraId="10614E36" w14:textId="77777777" w:rsidR="003D7AEC" w:rsidRDefault="003D7AEC" w:rsidP="00F7677F"/>
    <w:p w14:paraId="6F3D6A8C" w14:textId="77777777" w:rsidR="003D7AEC" w:rsidRDefault="003D7AEC" w:rsidP="00F7677F"/>
    <w:p w14:paraId="46548C13" w14:textId="77777777" w:rsidR="003D7AEC" w:rsidRDefault="003D7AEC" w:rsidP="00F7677F"/>
    <w:p w14:paraId="59A29C3E" w14:textId="77777777" w:rsidR="003D7AEC" w:rsidRDefault="003D7AEC" w:rsidP="00F7677F"/>
    <w:p w14:paraId="0C95BA20" w14:textId="77777777" w:rsidR="003D7AEC" w:rsidRDefault="003D7AEC" w:rsidP="00F7677F"/>
    <w:p w14:paraId="3D12E8C9" w14:textId="77777777" w:rsidR="003D7AEC" w:rsidRDefault="003D7AEC" w:rsidP="00F7677F"/>
    <w:p w14:paraId="5F6227A6" w14:textId="720D10FF" w:rsidR="00F7677F" w:rsidRDefault="001255D6" w:rsidP="00F7677F">
      <w:r>
        <w:rPr>
          <w:noProof/>
        </w:rPr>
        <w:lastRenderedPageBreak/>
        <w:drawing>
          <wp:inline distT="0" distB="0" distL="0" distR="0" wp14:anchorId="7A51EF9C" wp14:editId="3B5C43FF">
            <wp:extent cx="5943600" cy="4195445"/>
            <wp:effectExtent l="0" t="0" r="0" b="0"/>
            <wp:docPr id="2034049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04912" name="Picture 203404912"/>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4195445"/>
                    </a:xfrm>
                    <a:prstGeom prst="rect">
                      <a:avLst/>
                    </a:prstGeom>
                  </pic:spPr>
                </pic:pic>
              </a:graphicData>
            </a:graphic>
          </wp:inline>
        </w:drawing>
      </w:r>
    </w:p>
    <w:p w14:paraId="062483C5" w14:textId="77777777" w:rsidR="00F7677F" w:rsidRDefault="00F7677F" w:rsidP="00F7677F"/>
    <w:p w14:paraId="20303495" w14:textId="6D13DA02" w:rsidR="0060282D" w:rsidRPr="003D3A93" w:rsidRDefault="0060282D" w:rsidP="00F7677F">
      <w:pPr>
        <w:rPr>
          <w:i/>
          <w:iCs/>
        </w:rPr>
      </w:pPr>
      <w:r w:rsidRPr="00CB577B">
        <w:rPr>
          <w:b/>
          <w:bCs/>
          <w:i/>
          <w:iCs/>
        </w:rPr>
        <w:t>S</w:t>
      </w:r>
      <w:r w:rsidR="00CB577B" w:rsidRPr="00CB577B">
        <w:rPr>
          <w:b/>
          <w:bCs/>
          <w:i/>
          <w:iCs/>
        </w:rPr>
        <w:t>upplementary</w:t>
      </w:r>
      <w:r w:rsidRPr="00CB577B">
        <w:rPr>
          <w:b/>
          <w:bCs/>
          <w:i/>
          <w:iCs/>
        </w:rPr>
        <w:t xml:space="preserve"> F</w:t>
      </w:r>
      <w:r w:rsidR="00CB577B" w:rsidRPr="00CB577B">
        <w:rPr>
          <w:b/>
          <w:bCs/>
          <w:i/>
          <w:iCs/>
        </w:rPr>
        <w:t>ig</w:t>
      </w:r>
      <w:r w:rsidR="007A7373">
        <w:rPr>
          <w:b/>
          <w:bCs/>
          <w:i/>
          <w:iCs/>
        </w:rPr>
        <w:t>ure</w:t>
      </w:r>
      <w:r w:rsidRPr="00CB577B">
        <w:rPr>
          <w:b/>
          <w:bCs/>
          <w:i/>
          <w:iCs/>
        </w:rPr>
        <w:t xml:space="preserve"> </w:t>
      </w:r>
      <w:r w:rsidR="007A7373">
        <w:rPr>
          <w:b/>
          <w:bCs/>
          <w:i/>
          <w:iCs/>
        </w:rPr>
        <w:t>3</w:t>
      </w:r>
      <w:r w:rsidRPr="00CB577B">
        <w:rPr>
          <w:b/>
          <w:bCs/>
          <w:i/>
          <w:iCs/>
        </w:rPr>
        <w:t>.</w:t>
      </w:r>
      <w:r w:rsidRPr="003D3A93">
        <w:rPr>
          <w:i/>
          <w:iCs/>
        </w:rPr>
        <w:t xml:space="preserve"> Flow chart </w:t>
      </w:r>
      <w:r w:rsidR="000219DA">
        <w:rPr>
          <w:i/>
          <w:iCs/>
        </w:rPr>
        <w:t>indicating</w:t>
      </w:r>
      <w:r w:rsidR="000219DA" w:rsidRPr="003D3A93">
        <w:rPr>
          <w:i/>
          <w:iCs/>
        </w:rPr>
        <w:t xml:space="preserve"> </w:t>
      </w:r>
      <w:r w:rsidRPr="003D3A93">
        <w:rPr>
          <w:i/>
          <w:iCs/>
        </w:rPr>
        <w:t xml:space="preserve">the selection process of the cases included in this study. </w:t>
      </w:r>
    </w:p>
    <w:p w14:paraId="7A0A025B" w14:textId="77777777" w:rsidR="00F7677F" w:rsidRDefault="00F7677F" w:rsidP="00F7677F"/>
    <w:p w14:paraId="18B682D6" w14:textId="77777777" w:rsidR="00F7677F" w:rsidRPr="00F7677F" w:rsidRDefault="00F7677F" w:rsidP="00F7677F">
      <w:pPr>
        <w:rPr>
          <w:rFonts w:ascii="Times New Roman" w:hAnsi="Times New Roman" w:cs="Times New Roman"/>
        </w:rPr>
      </w:pPr>
    </w:p>
    <w:p w14:paraId="37899DF6" w14:textId="6BEE2D54" w:rsidR="000A3CD0" w:rsidRPr="003D3A93" w:rsidRDefault="0060282D" w:rsidP="000A3CD0">
      <w:pPr>
        <w:spacing w:line="360" w:lineRule="auto"/>
        <w:jc w:val="both"/>
        <w:rPr>
          <w:i/>
          <w:iCs/>
        </w:rPr>
      </w:pPr>
      <w:r>
        <w:rPr>
          <w:noProof/>
        </w:rPr>
        <w:lastRenderedPageBreak/>
        <w:drawing>
          <wp:inline distT="0" distB="0" distL="0" distR="0" wp14:anchorId="6B967E75" wp14:editId="09180E5F">
            <wp:extent cx="5943600" cy="2877185"/>
            <wp:effectExtent l="0" t="0" r="0" b="5715"/>
            <wp:docPr id="1705498307" name="Picture 2" descr="A group of colorful rectangular box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498307" name="Picture 2" descr="A group of colorful rectangular boxes&#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2877185"/>
                    </a:xfrm>
                    <a:prstGeom prst="rect">
                      <a:avLst/>
                    </a:prstGeom>
                  </pic:spPr>
                </pic:pic>
              </a:graphicData>
            </a:graphic>
          </wp:inline>
        </w:drawing>
      </w:r>
      <w:r w:rsidR="00CB577B" w:rsidRPr="00CB577B">
        <w:rPr>
          <w:b/>
          <w:bCs/>
          <w:i/>
          <w:iCs/>
        </w:rPr>
        <w:t xml:space="preserve"> Supplementary Fig</w:t>
      </w:r>
      <w:r w:rsidR="007A7373">
        <w:rPr>
          <w:b/>
          <w:bCs/>
          <w:i/>
          <w:iCs/>
        </w:rPr>
        <w:t>ure</w:t>
      </w:r>
      <w:r w:rsidR="00CB577B" w:rsidRPr="00CB577B">
        <w:rPr>
          <w:b/>
          <w:bCs/>
          <w:i/>
          <w:iCs/>
        </w:rPr>
        <w:t xml:space="preserve"> </w:t>
      </w:r>
      <w:r w:rsidR="007A7373">
        <w:rPr>
          <w:b/>
          <w:bCs/>
          <w:i/>
          <w:iCs/>
        </w:rPr>
        <w:t>4</w:t>
      </w:r>
      <w:r w:rsidR="00CB577B">
        <w:rPr>
          <w:i/>
          <w:iCs/>
        </w:rPr>
        <w:t>.</w:t>
      </w:r>
      <w:r w:rsidRPr="003D3A93">
        <w:rPr>
          <w:i/>
          <w:iCs/>
        </w:rPr>
        <w:t xml:space="preserve"> </w:t>
      </w:r>
      <w:r w:rsidR="000A3CD0" w:rsidRPr="003D3A93">
        <w:rPr>
          <w:i/>
          <w:iCs/>
        </w:rPr>
        <w:t xml:space="preserve">Heatmaps showing validation measures of AI-based models. The heatmaps display validation metrics for various deep learning models, showcasing precision, sensitivity, and F1-score for each convolutional neural network (CNN) created using the software </w:t>
      </w:r>
      <w:proofErr w:type="spellStart"/>
      <w:r w:rsidR="000A3CD0" w:rsidRPr="003D3A93">
        <w:rPr>
          <w:i/>
          <w:iCs/>
        </w:rPr>
        <w:t>Aiforia</w:t>
      </w:r>
      <w:proofErr w:type="spellEnd"/>
      <w:r w:rsidR="00DF0F42" w:rsidRPr="003D3A93">
        <w:rPr>
          <w:i/>
          <w:iCs/>
        </w:rPr>
        <w:sym w:font="Symbol" w:char="F0D2"/>
      </w:r>
      <w:r w:rsidR="000A3CD0" w:rsidRPr="003D3A93">
        <w:rPr>
          <w:i/>
          <w:iCs/>
        </w:rPr>
        <w:t xml:space="preserve">. These metrics are averaged across all regions of interest and </w:t>
      </w:r>
      <w:r w:rsidR="00DF0F42" w:rsidRPr="003D3A93">
        <w:rPr>
          <w:i/>
          <w:iCs/>
        </w:rPr>
        <w:t xml:space="preserve">the three </w:t>
      </w:r>
      <w:r w:rsidR="000A3CD0" w:rsidRPr="003D3A93">
        <w:rPr>
          <w:i/>
          <w:iCs/>
        </w:rPr>
        <w:t xml:space="preserve">validators, reflecting the model's performance relative to ground truth. </w:t>
      </w:r>
      <w:r w:rsidR="00DF0F42" w:rsidRPr="003D3A93">
        <w:rPr>
          <w:i/>
          <w:iCs/>
        </w:rPr>
        <w:t>Key: False positives (FP), false negatives (FN), precision (TP/[TP+FP]), sensitivity (TP/ [TP +FN]) and F1-score (2 x Precision x Sensitivity</w:t>
      </w:r>
      <w:proofErr w:type="gramStart"/>
      <w:r w:rsidR="00DF0F42" w:rsidRPr="003D3A93">
        <w:rPr>
          <w:i/>
          <w:iCs/>
        </w:rPr>
        <w:t>/[</w:t>
      </w:r>
      <w:proofErr w:type="gramEnd"/>
      <w:r w:rsidR="00DF0F42" w:rsidRPr="003D3A93">
        <w:rPr>
          <w:i/>
          <w:iCs/>
        </w:rPr>
        <w:t>Precision + Sensitivity])</w:t>
      </w:r>
      <w:r w:rsidR="000A3CD0" w:rsidRPr="003D3A93">
        <w:rPr>
          <w:i/>
          <w:iCs/>
        </w:rPr>
        <w:t>.</w:t>
      </w:r>
    </w:p>
    <w:p w14:paraId="6F4E155C" w14:textId="77777777" w:rsidR="00BE5C57" w:rsidRDefault="00BE5C57" w:rsidP="000A3CD0">
      <w:pPr>
        <w:spacing w:line="360" w:lineRule="auto"/>
        <w:jc w:val="both"/>
      </w:pPr>
    </w:p>
    <w:p w14:paraId="4C131F06" w14:textId="77777777" w:rsidR="003D7AEC" w:rsidRDefault="003D7AEC" w:rsidP="003D7AEC">
      <w:pPr>
        <w:spacing w:line="360" w:lineRule="auto"/>
        <w:jc w:val="both"/>
      </w:pPr>
      <w:r>
        <w:rPr>
          <w:rFonts w:ascii="Calibri" w:hAnsi="Calibri" w:cs="Calibri"/>
          <w:noProof/>
          <w:color w:val="275317" w:themeColor="accent6" w:themeShade="80"/>
          <w:sz w:val="22"/>
          <w:szCs w:val="22"/>
        </w:rPr>
        <w:drawing>
          <wp:inline distT="0" distB="0" distL="0" distR="0" wp14:anchorId="75445389" wp14:editId="59459F16">
            <wp:extent cx="5671796" cy="2835898"/>
            <wp:effectExtent l="0" t="0" r="5715" b="0"/>
            <wp:docPr id="1374935759" name="Picture 2" descr="A close-up of several ce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935759" name="Picture 2" descr="A close-up of several cell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81558" cy="2840779"/>
                    </a:xfrm>
                    <a:prstGeom prst="rect">
                      <a:avLst/>
                    </a:prstGeom>
                  </pic:spPr>
                </pic:pic>
              </a:graphicData>
            </a:graphic>
          </wp:inline>
        </w:drawing>
      </w:r>
    </w:p>
    <w:p w14:paraId="3D6FC84B" w14:textId="67BE79EB" w:rsidR="004E44C5" w:rsidRPr="005357A0" w:rsidRDefault="004E44C5" w:rsidP="004E44C5">
      <w:pPr>
        <w:spacing w:line="360" w:lineRule="auto"/>
        <w:jc w:val="both"/>
        <w:rPr>
          <w:i/>
          <w:iCs/>
        </w:rPr>
      </w:pPr>
      <w:r w:rsidRPr="005357A0">
        <w:rPr>
          <w:b/>
          <w:bCs/>
          <w:i/>
          <w:iCs/>
        </w:rPr>
        <w:lastRenderedPageBreak/>
        <w:t xml:space="preserve">Supplementary Figure </w:t>
      </w:r>
      <w:r w:rsidR="007A7373">
        <w:rPr>
          <w:b/>
          <w:bCs/>
          <w:i/>
          <w:iCs/>
        </w:rPr>
        <w:t>5</w:t>
      </w:r>
      <w:r w:rsidRPr="005357A0">
        <w:rPr>
          <w:b/>
          <w:bCs/>
          <w:i/>
          <w:iCs/>
        </w:rPr>
        <w:t xml:space="preserve">: </w:t>
      </w:r>
      <w:r w:rsidRPr="005357A0">
        <w:rPr>
          <w:i/>
          <w:iCs/>
        </w:rPr>
        <w:t>Close-up images of histological sections with potential false positives from the MTL of four different ADNC cases on which immunohistochemistry against pTDP-43 was performed (A1, B1, C1, D1). The AI-based algorithm correctly did not identify any pTDP-43 inclusions in these areas (A2, B2, C2, D2). Accurately identified tissue is depicted in green.</w:t>
      </w:r>
    </w:p>
    <w:p w14:paraId="196ED5F7" w14:textId="77777777" w:rsidR="003D7AEC" w:rsidRDefault="003D7AEC" w:rsidP="000A3CD0">
      <w:pPr>
        <w:spacing w:line="360" w:lineRule="auto"/>
        <w:jc w:val="both"/>
      </w:pPr>
    </w:p>
    <w:p w14:paraId="21269DA7" w14:textId="6497C45A" w:rsidR="00BE5C57" w:rsidRDefault="009C7337" w:rsidP="000A3CD0">
      <w:pPr>
        <w:spacing w:line="360" w:lineRule="auto"/>
        <w:jc w:val="both"/>
      </w:pPr>
      <w:r>
        <w:rPr>
          <w:noProof/>
        </w:rPr>
        <w:drawing>
          <wp:inline distT="0" distB="0" distL="0" distR="0" wp14:anchorId="2D54AFA0" wp14:editId="6BF06C14">
            <wp:extent cx="5943600" cy="4495165"/>
            <wp:effectExtent l="0" t="0" r="0" b="635"/>
            <wp:docPr id="1742854963" name="Picture 1" descr="A group of graphs showing different types of group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854963" name="Picture 1" descr="A group of graphs showing different types of groups&#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4495165"/>
                    </a:xfrm>
                    <a:prstGeom prst="rect">
                      <a:avLst/>
                    </a:prstGeom>
                  </pic:spPr>
                </pic:pic>
              </a:graphicData>
            </a:graphic>
          </wp:inline>
        </w:drawing>
      </w:r>
    </w:p>
    <w:p w14:paraId="3F3281E1" w14:textId="7D074843" w:rsidR="00BE5C57" w:rsidRDefault="00BE5C57" w:rsidP="000A3CD0">
      <w:pPr>
        <w:spacing w:line="360" w:lineRule="auto"/>
        <w:jc w:val="both"/>
      </w:pPr>
    </w:p>
    <w:p w14:paraId="693A9D23" w14:textId="77777777" w:rsidR="00BE5C57" w:rsidRDefault="00BE5C57" w:rsidP="000A3CD0">
      <w:pPr>
        <w:spacing w:line="360" w:lineRule="auto"/>
        <w:jc w:val="both"/>
      </w:pPr>
    </w:p>
    <w:p w14:paraId="00675C87" w14:textId="7C4C16E8" w:rsidR="00BE5C57" w:rsidRPr="00722FCC" w:rsidRDefault="00BE5C57" w:rsidP="00BE5C57">
      <w:pPr>
        <w:spacing w:line="360" w:lineRule="auto"/>
        <w:jc w:val="both"/>
        <w:rPr>
          <w:i/>
          <w:iCs/>
        </w:rPr>
      </w:pPr>
      <w:r w:rsidRPr="005357A0">
        <w:rPr>
          <w:b/>
          <w:bCs/>
          <w:i/>
          <w:iCs/>
        </w:rPr>
        <w:t>S</w:t>
      </w:r>
      <w:r w:rsidR="00432344" w:rsidRPr="005357A0">
        <w:rPr>
          <w:b/>
          <w:bCs/>
          <w:i/>
          <w:iCs/>
        </w:rPr>
        <w:t>upplementary Fig</w:t>
      </w:r>
      <w:r w:rsidR="007A7373">
        <w:rPr>
          <w:b/>
          <w:bCs/>
          <w:i/>
          <w:iCs/>
        </w:rPr>
        <w:t>ure</w:t>
      </w:r>
      <w:r w:rsidR="00432344" w:rsidRPr="005357A0">
        <w:rPr>
          <w:b/>
          <w:bCs/>
          <w:i/>
          <w:iCs/>
        </w:rPr>
        <w:t xml:space="preserve"> </w:t>
      </w:r>
      <w:r w:rsidR="007A7373">
        <w:rPr>
          <w:b/>
          <w:bCs/>
          <w:i/>
          <w:iCs/>
        </w:rPr>
        <w:t>6</w:t>
      </w:r>
      <w:r w:rsidRPr="005357A0">
        <w:rPr>
          <w:b/>
          <w:bCs/>
          <w:i/>
          <w:iCs/>
        </w:rPr>
        <w:t>.</w:t>
      </w:r>
      <w:r w:rsidRPr="005357A0">
        <w:rPr>
          <w:i/>
          <w:iCs/>
        </w:rPr>
        <w:t xml:space="preserve"> </w:t>
      </w:r>
      <w:r w:rsidR="009479E2" w:rsidRPr="005357A0">
        <w:rPr>
          <w:i/>
          <w:iCs/>
        </w:rPr>
        <w:t xml:space="preserve">Validation of the </w:t>
      </w:r>
      <w:r w:rsidR="00701035" w:rsidRPr="005357A0">
        <w:rPr>
          <w:i/>
          <w:iCs/>
        </w:rPr>
        <w:t>relationship between burden</w:t>
      </w:r>
      <w:r w:rsidR="009479E2" w:rsidRPr="005357A0">
        <w:rPr>
          <w:i/>
          <w:iCs/>
        </w:rPr>
        <w:t xml:space="preserve"> of pathology and</w:t>
      </w:r>
      <w:r w:rsidR="009479E2" w:rsidRPr="00722FCC">
        <w:rPr>
          <w:i/>
          <w:iCs/>
        </w:rPr>
        <w:t xml:space="preserve"> stages of</w:t>
      </w:r>
      <w:r w:rsidR="00DE51C1" w:rsidRPr="00722FCC">
        <w:rPr>
          <w:i/>
          <w:iCs/>
        </w:rPr>
        <w:t xml:space="preserve"> </w:t>
      </w:r>
      <w:r w:rsidR="009479E2" w:rsidRPr="00722FCC">
        <w:rPr>
          <w:i/>
          <w:iCs/>
        </w:rPr>
        <w:t xml:space="preserve">disease. </w:t>
      </w:r>
      <w:r w:rsidR="00701035" w:rsidRPr="00722FCC">
        <w:rPr>
          <w:i/>
          <w:iCs/>
        </w:rPr>
        <w:t>The box</w:t>
      </w:r>
      <w:r w:rsidR="00DA23F9">
        <w:rPr>
          <w:i/>
          <w:iCs/>
        </w:rPr>
        <w:t xml:space="preserve"> </w:t>
      </w:r>
      <w:r w:rsidR="00701035" w:rsidRPr="00722FCC">
        <w:rPr>
          <w:i/>
          <w:iCs/>
        </w:rPr>
        <w:t xml:space="preserve">plots illustrate the Spearman-correlation between AI-based measures of pathology in the medial temporal lobe and stages, that traditionally represent the progression of AD-pathology. Both tau-tangles density and Braak-stage groups, </w:t>
      </w:r>
      <w:r w:rsidR="00722FCC" w:rsidRPr="00722FCC">
        <w:rPr>
          <w:i/>
          <w:iCs/>
        </w:rPr>
        <w:t>as well as</w:t>
      </w:r>
      <w:r w:rsidR="00701035" w:rsidRPr="00722FCC">
        <w:rPr>
          <w:i/>
          <w:iCs/>
        </w:rPr>
        <w:t xml:space="preserve"> </w:t>
      </w:r>
      <w:r w:rsidR="00BF7925">
        <w:rPr>
          <w:i/>
          <w:iCs/>
        </w:rPr>
        <w:t>a</w:t>
      </w:r>
      <w:r w:rsidR="00701035" w:rsidRPr="00722FCC">
        <w:rPr>
          <w:i/>
          <w:iCs/>
        </w:rPr>
        <w:t>myloid-β % area and Thal-</w:t>
      </w:r>
      <w:r w:rsidR="006F2C0A">
        <w:rPr>
          <w:i/>
          <w:iCs/>
        </w:rPr>
        <w:t>phase</w:t>
      </w:r>
      <w:r w:rsidR="00701035" w:rsidRPr="00722FCC">
        <w:rPr>
          <w:i/>
          <w:iCs/>
        </w:rPr>
        <w:t xml:space="preserve"> groups</w:t>
      </w:r>
      <w:r w:rsidR="00722FCC" w:rsidRPr="00722FCC">
        <w:rPr>
          <w:i/>
          <w:iCs/>
        </w:rPr>
        <w:t xml:space="preserve"> were significantly correlated with each other in </w:t>
      </w:r>
      <w:r w:rsidR="00722FCC" w:rsidRPr="00722FCC">
        <w:rPr>
          <w:i/>
          <w:iCs/>
        </w:rPr>
        <w:lastRenderedPageBreak/>
        <w:t>all regions of interest.</w:t>
      </w:r>
      <w:r w:rsidR="006F2C0A">
        <w:rPr>
          <w:i/>
          <w:iCs/>
        </w:rPr>
        <w:t xml:space="preserve"> </w:t>
      </w:r>
      <w:r w:rsidR="006F2C0A" w:rsidRPr="006F2C0A">
        <w:rPr>
          <w:i/>
          <w:iCs/>
          <w:highlight w:val="yellow"/>
        </w:rPr>
        <w:t>Braak-stage</w:t>
      </w:r>
      <w:r w:rsidR="006F2C0A" w:rsidRPr="006F2C0A">
        <w:rPr>
          <w:i/>
          <w:iCs/>
          <w:highlight w:val="yellow"/>
        </w:rPr>
        <w:t xml:space="preserve"> groups were defined as follows: </w:t>
      </w:r>
      <w:r w:rsidR="006F2C0A" w:rsidRPr="006F2C0A">
        <w:rPr>
          <w:i/>
          <w:iCs/>
          <w:highlight w:val="yellow"/>
        </w:rPr>
        <w:t>0 = Braak-stage 0; 1 = Braak-stages I/II; 2 = Braak-stages III/IV; 3 = Braak-stages V/VI. Thal-phase</w:t>
      </w:r>
      <w:r w:rsidR="006F2C0A" w:rsidRPr="006F2C0A">
        <w:rPr>
          <w:i/>
          <w:iCs/>
          <w:highlight w:val="yellow"/>
        </w:rPr>
        <w:t xml:space="preserve"> groups</w:t>
      </w:r>
      <w:r w:rsidR="006F2C0A" w:rsidRPr="006F2C0A">
        <w:rPr>
          <w:i/>
          <w:iCs/>
          <w:highlight w:val="yellow"/>
        </w:rPr>
        <w:t xml:space="preserve"> </w:t>
      </w:r>
      <w:r w:rsidR="006F2C0A" w:rsidRPr="006F2C0A">
        <w:rPr>
          <w:i/>
          <w:iCs/>
          <w:highlight w:val="yellow"/>
        </w:rPr>
        <w:t>were defined as</w:t>
      </w:r>
      <w:r w:rsidR="006F2C0A" w:rsidRPr="006F2C0A">
        <w:rPr>
          <w:i/>
          <w:iCs/>
          <w:highlight w:val="yellow"/>
        </w:rPr>
        <w:t xml:space="preserve"> </w:t>
      </w:r>
      <w:r w:rsidR="006F2C0A" w:rsidRPr="006F2C0A">
        <w:rPr>
          <w:i/>
          <w:iCs/>
          <w:highlight w:val="yellow"/>
        </w:rPr>
        <w:t xml:space="preserve">follows: </w:t>
      </w:r>
      <w:r w:rsidR="006F2C0A" w:rsidRPr="006F2C0A">
        <w:rPr>
          <w:i/>
          <w:iCs/>
          <w:highlight w:val="yellow"/>
        </w:rPr>
        <w:t>0 = Thal</w:t>
      </w:r>
      <w:r w:rsidR="006F2C0A">
        <w:rPr>
          <w:i/>
          <w:iCs/>
          <w:highlight w:val="yellow"/>
        </w:rPr>
        <w:t>-phase</w:t>
      </w:r>
      <w:r w:rsidR="006F2C0A" w:rsidRPr="006F2C0A">
        <w:rPr>
          <w:i/>
          <w:iCs/>
          <w:highlight w:val="yellow"/>
        </w:rPr>
        <w:t xml:space="preserve"> 0; 1 = Thal-phase I/II; 2 = Thal-phase III; 3 = Thal-phase IV/ V</w:t>
      </w:r>
      <w:r w:rsidR="006F2C0A" w:rsidRPr="006F2C0A">
        <w:rPr>
          <w:i/>
          <w:iCs/>
          <w:highlight w:val="yellow"/>
        </w:rPr>
        <w:t>.</w:t>
      </w:r>
      <w:r w:rsidR="00722FCC" w:rsidRPr="00722FCC">
        <w:rPr>
          <w:i/>
          <w:iCs/>
        </w:rPr>
        <w:t xml:space="preserve"> Key: PHC = posterior </w:t>
      </w:r>
      <w:proofErr w:type="spellStart"/>
      <w:r w:rsidR="00722FCC" w:rsidRPr="00722FCC">
        <w:rPr>
          <w:i/>
          <w:iCs/>
        </w:rPr>
        <w:t>parahippocampal</w:t>
      </w:r>
      <w:proofErr w:type="spellEnd"/>
      <w:r w:rsidR="00722FCC" w:rsidRPr="00722FCC">
        <w:rPr>
          <w:i/>
          <w:iCs/>
        </w:rPr>
        <w:t xml:space="preserve"> cortex. </w:t>
      </w:r>
    </w:p>
    <w:p w14:paraId="4D69EEFD" w14:textId="77777777" w:rsidR="00BE5C57" w:rsidRPr="00722FCC" w:rsidRDefault="00BE5C57" w:rsidP="000A3CD0">
      <w:pPr>
        <w:spacing w:line="360" w:lineRule="auto"/>
        <w:jc w:val="both"/>
        <w:rPr>
          <w:i/>
          <w:iCs/>
        </w:rPr>
      </w:pPr>
    </w:p>
    <w:p w14:paraId="4481AD8B" w14:textId="77777777" w:rsidR="00F7677F" w:rsidRDefault="00F7677F" w:rsidP="000A3CD0">
      <w:pPr>
        <w:spacing w:line="360" w:lineRule="auto"/>
        <w:jc w:val="both"/>
      </w:pPr>
    </w:p>
    <w:p w14:paraId="555E15C6" w14:textId="15A50E22" w:rsidR="00F7677F" w:rsidRPr="000A3CD0" w:rsidRDefault="007A1B2E" w:rsidP="000A3CD0">
      <w:pPr>
        <w:spacing w:line="360" w:lineRule="auto"/>
        <w:jc w:val="both"/>
      </w:pPr>
      <w:r>
        <w:rPr>
          <w:noProof/>
        </w:rPr>
        <w:drawing>
          <wp:inline distT="0" distB="0" distL="0" distR="0" wp14:anchorId="781BE725" wp14:editId="72C494E7">
            <wp:extent cx="5943600" cy="2267585"/>
            <wp:effectExtent l="0" t="0" r="0" b="5715"/>
            <wp:docPr id="1247647244" name="Picture 3"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647244" name="Picture 3" descr="A diagram of a graph&#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3600" cy="2267585"/>
                    </a:xfrm>
                    <a:prstGeom prst="rect">
                      <a:avLst/>
                    </a:prstGeom>
                  </pic:spPr>
                </pic:pic>
              </a:graphicData>
            </a:graphic>
          </wp:inline>
        </w:drawing>
      </w:r>
    </w:p>
    <w:p w14:paraId="2F2AC404" w14:textId="1019266E" w:rsidR="0060282D" w:rsidRDefault="0060282D" w:rsidP="000A3CD0">
      <w:pPr>
        <w:spacing w:line="360" w:lineRule="auto"/>
        <w:jc w:val="both"/>
      </w:pPr>
    </w:p>
    <w:p w14:paraId="0C964755" w14:textId="77777777" w:rsidR="000E398F" w:rsidRDefault="000E398F" w:rsidP="000A3CD0">
      <w:pPr>
        <w:spacing w:line="360" w:lineRule="auto"/>
        <w:jc w:val="both"/>
      </w:pPr>
    </w:p>
    <w:p w14:paraId="0697ACC9" w14:textId="6A61F543" w:rsidR="000E398F" w:rsidRPr="003D3A93" w:rsidRDefault="000E398F" w:rsidP="000A3CD0">
      <w:pPr>
        <w:spacing w:line="360" w:lineRule="auto"/>
        <w:jc w:val="both"/>
        <w:rPr>
          <w:i/>
          <w:iCs/>
        </w:rPr>
      </w:pPr>
      <w:r w:rsidRPr="005357A0">
        <w:rPr>
          <w:b/>
          <w:bCs/>
          <w:i/>
          <w:iCs/>
        </w:rPr>
        <w:t>S</w:t>
      </w:r>
      <w:r w:rsidR="00432344" w:rsidRPr="005357A0">
        <w:rPr>
          <w:b/>
          <w:bCs/>
          <w:i/>
          <w:iCs/>
        </w:rPr>
        <w:t>upplementary</w:t>
      </w:r>
      <w:r w:rsidRPr="005357A0">
        <w:rPr>
          <w:b/>
          <w:bCs/>
          <w:i/>
          <w:iCs/>
        </w:rPr>
        <w:t xml:space="preserve"> F</w:t>
      </w:r>
      <w:r w:rsidR="00432344" w:rsidRPr="005357A0">
        <w:rPr>
          <w:b/>
          <w:bCs/>
          <w:i/>
          <w:iCs/>
        </w:rPr>
        <w:t>ig</w:t>
      </w:r>
      <w:r w:rsidR="007A7373">
        <w:rPr>
          <w:b/>
          <w:bCs/>
          <w:i/>
          <w:iCs/>
        </w:rPr>
        <w:t>ure</w:t>
      </w:r>
      <w:r w:rsidRPr="005357A0">
        <w:rPr>
          <w:b/>
          <w:bCs/>
          <w:i/>
          <w:iCs/>
        </w:rPr>
        <w:t xml:space="preserve"> </w:t>
      </w:r>
      <w:r w:rsidR="007A7373">
        <w:rPr>
          <w:b/>
          <w:bCs/>
          <w:i/>
          <w:iCs/>
        </w:rPr>
        <w:t>7</w:t>
      </w:r>
      <w:r w:rsidRPr="005357A0">
        <w:rPr>
          <w:b/>
          <w:bCs/>
          <w:i/>
          <w:iCs/>
        </w:rPr>
        <w:t>.</w:t>
      </w:r>
      <w:r w:rsidRPr="005357A0">
        <w:rPr>
          <w:i/>
          <w:iCs/>
        </w:rPr>
        <w:t xml:space="preserve"> </w:t>
      </w:r>
      <w:r w:rsidR="00722FCC" w:rsidRPr="005357A0">
        <w:rPr>
          <w:i/>
          <w:iCs/>
        </w:rPr>
        <w:t>Relationship between severity of arteriolosclerosis and AD-related</w:t>
      </w:r>
      <w:r w:rsidR="00722FCC" w:rsidRPr="003D3A93">
        <w:rPr>
          <w:i/>
          <w:iCs/>
        </w:rPr>
        <w:t xml:space="preserve"> pathologies in the </w:t>
      </w:r>
      <w:r w:rsidR="00B62B1C">
        <w:rPr>
          <w:i/>
          <w:iCs/>
        </w:rPr>
        <w:t>medial temporal lobe</w:t>
      </w:r>
      <w:r w:rsidR="00722FCC" w:rsidRPr="003D3A93">
        <w:rPr>
          <w:i/>
          <w:iCs/>
        </w:rPr>
        <w:t>. The Forest</w:t>
      </w:r>
      <w:r w:rsidR="00B62B1C">
        <w:rPr>
          <w:i/>
          <w:iCs/>
        </w:rPr>
        <w:t xml:space="preserve"> </w:t>
      </w:r>
      <w:r w:rsidR="00722FCC" w:rsidRPr="003D3A93">
        <w:rPr>
          <w:i/>
          <w:iCs/>
        </w:rPr>
        <w:t xml:space="preserve">plots represent results of three linear mixed effects models in which AD-related pathologies were set respectively as dependent variable. </w:t>
      </w:r>
      <w:r w:rsidR="003D3A93" w:rsidRPr="003D3A93">
        <w:rPr>
          <w:i/>
          <w:iCs/>
        </w:rPr>
        <w:t>T</w:t>
      </w:r>
      <w:r w:rsidR="00722FCC" w:rsidRPr="003D3A93">
        <w:rPr>
          <w:i/>
          <w:iCs/>
        </w:rPr>
        <w:t>he</w:t>
      </w:r>
      <w:r w:rsidR="003D3A93" w:rsidRPr="003D3A93">
        <w:rPr>
          <w:i/>
          <w:iCs/>
        </w:rPr>
        <w:t xml:space="preserve"> X-axis shows the</w:t>
      </w:r>
      <w:r w:rsidR="00722FCC" w:rsidRPr="003D3A93">
        <w:rPr>
          <w:i/>
          <w:iCs/>
        </w:rPr>
        <w:t xml:space="preserve"> confidence interval of the estimate of </w:t>
      </w:r>
      <w:proofErr w:type="gramStart"/>
      <w:r w:rsidR="00722FCC" w:rsidRPr="003D3A93">
        <w:rPr>
          <w:i/>
          <w:iCs/>
        </w:rPr>
        <w:t>fixed-factors</w:t>
      </w:r>
      <w:proofErr w:type="gramEnd"/>
      <w:r w:rsidR="00722FCC" w:rsidRPr="003D3A93">
        <w:rPr>
          <w:i/>
          <w:iCs/>
        </w:rPr>
        <w:t xml:space="preserve"> included in</w:t>
      </w:r>
      <w:r w:rsidR="003D3A93" w:rsidRPr="003D3A93">
        <w:rPr>
          <w:i/>
          <w:iCs/>
        </w:rPr>
        <w:t xml:space="preserve"> the models (arteriolosclerosis, age at death, and sex). Arteriolosclerosis </w:t>
      </w:r>
      <w:r w:rsidR="00432344">
        <w:rPr>
          <w:i/>
          <w:iCs/>
        </w:rPr>
        <w:t>was</w:t>
      </w:r>
      <w:r w:rsidR="003D3A93" w:rsidRPr="003D3A93">
        <w:rPr>
          <w:i/>
          <w:iCs/>
        </w:rPr>
        <w:t xml:space="preserve"> not significantly </w:t>
      </w:r>
      <w:r w:rsidR="00432344">
        <w:rPr>
          <w:i/>
          <w:iCs/>
        </w:rPr>
        <w:t>associated with</w:t>
      </w:r>
      <w:r w:rsidR="003D3A93" w:rsidRPr="003D3A93">
        <w:rPr>
          <w:i/>
          <w:iCs/>
        </w:rPr>
        <w:t xml:space="preserve"> any of the </w:t>
      </w:r>
      <w:proofErr w:type="spellStart"/>
      <w:r w:rsidR="00432344">
        <w:rPr>
          <w:i/>
          <w:iCs/>
        </w:rPr>
        <w:t>proteinopathies</w:t>
      </w:r>
      <w:proofErr w:type="spellEnd"/>
      <w:r w:rsidR="003D3A93" w:rsidRPr="003D3A93">
        <w:rPr>
          <w:i/>
          <w:iCs/>
        </w:rPr>
        <w:t xml:space="preserve"> but had a tendency towards predicting </w:t>
      </w:r>
      <w:r w:rsidR="00D47CD4">
        <w:rPr>
          <w:i/>
          <w:iCs/>
        </w:rPr>
        <w:t>a</w:t>
      </w:r>
      <w:r w:rsidR="003D3A93" w:rsidRPr="003D3A93">
        <w:rPr>
          <w:i/>
          <w:iCs/>
        </w:rPr>
        <w:t xml:space="preserve">myloid-β </w:t>
      </w:r>
      <w:r w:rsidR="00D47CD4">
        <w:rPr>
          <w:i/>
          <w:iCs/>
        </w:rPr>
        <w:t xml:space="preserve">plaques </w:t>
      </w:r>
      <w:r w:rsidR="003D3A93" w:rsidRPr="003D3A93">
        <w:rPr>
          <w:i/>
          <w:iCs/>
        </w:rPr>
        <w:t xml:space="preserve">% area. </w:t>
      </w:r>
    </w:p>
    <w:sectPr w:rsidR="000E398F" w:rsidRPr="003D3A93" w:rsidSect="003F06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ill Sans MT">
    <w:panose1 w:val="020B05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0E1"/>
    <w:rsid w:val="000219DA"/>
    <w:rsid w:val="00030501"/>
    <w:rsid w:val="0005350D"/>
    <w:rsid w:val="000A3CD0"/>
    <w:rsid w:val="000B1B3A"/>
    <w:rsid w:val="000E398F"/>
    <w:rsid w:val="0012491C"/>
    <w:rsid w:val="001255D6"/>
    <w:rsid w:val="001D3238"/>
    <w:rsid w:val="001F0D89"/>
    <w:rsid w:val="002B5784"/>
    <w:rsid w:val="002D5F18"/>
    <w:rsid w:val="002E4E03"/>
    <w:rsid w:val="00334A24"/>
    <w:rsid w:val="00351689"/>
    <w:rsid w:val="00356C48"/>
    <w:rsid w:val="0037158F"/>
    <w:rsid w:val="00374127"/>
    <w:rsid w:val="003A1F30"/>
    <w:rsid w:val="003D3A93"/>
    <w:rsid w:val="003D7AEC"/>
    <w:rsid w:val="003F06B5"/>
    <w:rsid w:val="003F546E"/>
    <w:rsid w:val="00432344"/>
    <w:rsid w:val="00441B17"/>
    <w:rsid w:val="00443E60"/>
    <w:rsid w:val="004560C7"/>
    <w:rsid w:val="00467BD8"/>
    <w:rsid w:val="00486891"/>
    <w:rsid w:val="004C1061"/>
    <w:rsid w:val="004E44C5"/>
    <w:rsid w:val="004E4E23"/>
    <w:rsid w:val="005027CF"/>
    <w:rsid w:val="005357A0"/>
    <w:rsid w:val="00551576"/>
    <w:rsid w:val="005521A4"/>
    <w:rsid w:val="00555593"/>
    <w:rsid w:val="005A683E"/>
    <w:rsid w:val="005E363D"/>
    <w:rsid w:val="005F6060"/>
    <w:rsid w:val="0060282D"/>
    <w:rsid w:val="00657E0C"/>
    <w:rsid w:val="006952FD"/>
    <w:rsid w:val="006B1F4D"/>
    <w:rsid w:val="006B33BE"/>
    <w:rsid w:val="006E66E0"/>
    <w:rsid w:val="006F2C0A"/>
    <w:rsid w:val="00701035"/>
    <w:rsid w:val="00722FCC"/>
    <w:rsid w:val="0078174D"/>
    <w:rsid w:val="007A1B2E"/>
    <w:rsid w:val="007A6C6F"/>
    <w:rsid w:val="007A7373"/>
    <w:rsid w:val="007B0030"/>
    <w:rsid w:val="007C1E30"/>
    <w:rsid w:val="008130E1"/>
    <w:rsid w:val="0083237A"/>
    <w:rsid w:val="00841375"/>
    <w:rsid w:val="0086173A"/>
    <w:rsid w:val="00946A06"/>
    <w:rsid w:val="009479E2"/>
    <w:rsid w:val="00972755"/>
    <w:rsid w:val="009C7337"/>
    <w:rsid w:val="009D448C"/>
    <w:rsid w:val="00AA728D"/>
    <w:rsid w:val="00AD4100"/>
    <w:rsid w:val="00B05F69"/>
    <w:rsid w:val="00B62B1C"/>
    <w:rsid w:val="00B84664"/>
    <w:rsid w:val="00BA6E28"/>
    <w:rsid w:val="00BB5B9E"/>
    <w:rsid w:val="00BE5C57"/>
    <w:rsid w:val="00BF7925"/>
    <w:rsid w:val="00CB577B"/>
    <w:rsid w:val="00CD6B53"/>
    <w:rsid w:val="00CF3657"/>
    <w:rsid w:val="00D244C0"/>
    <w:rsid w:val="00D47CD4"/>
    <w:rsid w:val="00D55981"/>
    <w:rsid w:val="00D6726D"/>
    <w:rsid w:val="00D947D6"/>
    <w:rsid w:val="00D96AF9"/>
    <w:rsid w:val="00DA23F9"/>
    <w:rsid w:val="00DD2DD4"/>
    <w:rsid w:val="00DE51C1"/>
    <w:rsid w:val="00DF0F42"/>
    <w:rsid w:val="00DF4F3F"/>
    <w:rsid w:val="00E06152"/>
    <w:rsid w:val="00E738B4"/>
    <w:rsid w:val="00EA1EDA"/>
    <w:rsid w:val="00EC08AA"/>
    <w:rsid w:val="00ED60EE"/>
    <w:rsid w:val="00F2201B"/>
    <w:rsid w:val="00F5677D"/>
    <w:rsid w:val="00F57691"/>
    <w:rsid w:val="00F74192"/>
    <w:rsid w:val="00F76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5E030"/>
  <w15:chartTrackingRefBased/>
  <w15:docId w15:val="{A827814F-A7FC-4544-87C7-0C3074668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0E1"/>
  </w:style>
  <w:style w:type="paragraph" w:styleId="Heading1">
    <w:name w:val="heading 1"/>
    <w:basedOn w:val="Normal"/>
    <w:next w:val="Normal"/>
    <w:link w:val="Heading1Char"/>
    <w:uiPriority w:val="9"/>
    <w:qFormat/>
    <w:rsid w:val="008130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30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30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30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30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30E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30E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30E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30E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30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30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30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30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30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30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30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30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30E1"/>
    <w:rPr>
      <w:rFonts w:eastAsiaTheme="majorEastAsia" w:cstheme="majorBidi"/>
      <w:color w:val="272727" w:themeColor="text1" w:themeTint="D8"/>
    </w:rPr>
  </w:style>
  <w:style w:type="paragraph" w:styleId="Title">
    <w:name w:val="Title"/>
    <w:basedOn w:val="Normal"/>
    <w:next w:val="Normal"/>
    <w:link w:val="TitleChar"/>
    <w:uiPriority w:val="10"/>
    <w:qFormat/>
    <w:rsid w:val="008130E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30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30E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30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30E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130E1"/>
    <w:rPr>
      <w:i/>
      <w:iCs/>
      <w:color w:val="404040" w:themeColor="text1" w:themeTint="BF"/>
    </w:rPr>
  </w:style>
  <w:style w:type="paragraph" w:styleId="ListParagraph">
    <w:name w:val="List Paragraph"/>
    <w:basedOn w:val="Normal"/>
    <w:uiPriority w:val="34"/>
    <w:qFormat/>
    <w:rsid w:val="008130E1"/>
    <w:pPr>
      <w:ind w:left="720"/>
      <w:contextualSpacing/>
    </w:pPr>
  </w:style>
  <w:style w:type="character" w:styleId="IntenseEmphasis">
    <w:name w:val="Intense Emphasis"/>
    <w:basedOn w:val="DefaultParagraphFont"/>
    <w:uiPriority w:val="21"/>
    <w:qFormat/>
    <w:rsid w:val="008130E1"/>
    <w:rPr>
      <w:i/>
      <w:iCs/>
      <w:color w:val="0F4761" w:themeColor="accent1" w:themeShade="BF"/>
    </w:rPr>
  </w:style>
  <w:style w:type="paragraph" w:styleId="IntenseQuote">
    <w:name w:val="Intense Quote"/>
    <w:basedOn w:val="Normal"/>
    <w:next w:val="Normal"/>
    <w:link w:val="IntenseQuoteChar"/>
    <w:uiPriority w:val="30"/>
    <w:qFormat/>
    <w:rsid w:val="008130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30E1"/>
    <w:rPr>
      <w:i/>
      <w:iCs/>
      <w:color w:val="0F4761" w:themeColor="accent1" w:themeShade="BF"/>
    </w:rPr>
  </w:style>
  <w:style w:type="character" w:styleId="IntenseReference">
    <w:name w:val="Intense Reference"/>
    <w:basedOn w:val="DefaultParagraphFont"/>
    <w:uiPriority w:val="32"/>
    <w:qFormat/>
    <w:rsid w:val="008130E1"/>
    <w:rPr>
      <w:b/>
      <w:bCs/>
      <w:smallCaps/>
      <w:color w:val="0F4761" w:themeColor="accent1" w:themeShade="BF"/>
      <w:spacing w:val="5"/>
    </w:rPr>
  </w:style>
  <w:style w:type="character" w:styleId="Strong">
    <w:name w:val="Strong"/>
    <w:basedOn w:val="DefaultParagraphFont"/>
    <w:uiPriority w:val="22"/>
    <w:qFormat/>
    <w:rsid w:val="008130E1"/>
    <w:rPr>
      <w:b/>
      <w:bCs/>
    </w:rPr>
  </w:style>
  <w:style w:type="character" w:styleId="CommentReference">
    <w:name w:val="annotation reference"/>
    <w:basedOn w:val="DefaultParagraphFont"/>
    <w:uiPriority w:val="99"/>
    <w:semiHidden/>
    <w:unhideWhenUsed/>
    <w:rsid w:val="008130E1"/>
    <w:rPr>
      <w:sz w:val="16"/>
      <w:szCs w:val="16"/>
    </w:rPr>
  </w:style>
  <w:style w:type="table" w:styleId="TableGrid">
    <w:name w:val="Table Grid"/>
    <w:basedOn w:val="TableNormal"/>
    <w:uiPriority w:val="39"/>
    <w:rsid w:val="00EA1E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EA1EDA"/>
    <w:rPr>
      <w:sz w:val="20"/>
      <w:szCs w:val="20"/>
    </w:rPr>
  </w:style>
  <w:style w:type="character" w:customStyle="1" w:styleId="CommentTextChar">
    <w:name w:val="Comment Text Char"/>
    <w:basedOn w:val="DefaultParagraphFont"/>
    <w:link w:val="CommentText"/>
    <w:uiPriority w:val="99"/>
    <w:rsid w:val="00EA1EDA"/>
    <w:rPr>
      <w:sz w:val="20"/>
      <w:szCs w:val="20"/>
    </w:rPr>
  </w:style>
  <w:style w:type="paragraph" w:styleId="CommentSubject">
    <w:name w:val="annotation subject"/>
    <w:basedOn w:val="CommentText"/>
    <w:next w:val="CommentText"/>
    <w:link w:val="CommentSubjectChar"/>
    <w:uiPriority w:val="99"/>
    <w:semiHidden/>
    <w:unhideWhenUsed/>
    <w:rsid w:val="00EA1EDA"/>
    <w:rPr>
      <w:b/>
      <w:bCs/>
    </w:rPr>
  </w:style>
  <w:style w:type="character" w:customStyle="1" w:styleId="CommentSubjectChar">
    <w:name w:val="Comment Subject Char"/>
    <w:basedOn w:val="CommentTextChar"/>
    <w:link w:val="CommentSubject"/>
    <w:uiPriority w:val="99"/>
    <w:semiHidden/>
    <w:rsid w:val="00EA1EDA"/>
    <w:rPr>
      <w:b/>
      <w:bCs/>
      <w:sz w:val="20"/>
      <w:szCs w:val="20"/>
    </w:rPr>
  </w:style>
  <w:style w:type="paragraph" w:styleId="NormalWeb">
    <w:name w:val="Normal (Web)"/>
    <w:basedOn w:val="Normal"/>
    <w:uiPriority w:val="99"/>
    <w:semiHidden/>
    <w:unhideWhenUsed/>
    <w:rsid w:val="000A3CD0"/>
    <w:rPr>
      <w:rFonts w:ascii="Times New Roman" w:hAnsi="Times New Roman" w:cs="Times New Roman"/>
    </w:rPr>
  </w:style>
  <w:style w:type="paragraph" w:styleId="Revision">
    <w:name w:val="Revision"/>
    <w:hidden/>
    <w:uiPriority w:val="99"/>
    <w:semiHidden/>
    <w:rsid w:val="001D3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10636">
      <w:bodyDiv w:val="1"/>
      <w:marLeft w:val="0"/>
      <w:marRight w:val="0"/>
      <w:marTop w:val="0"/>
      <w:marBottom w:val="0"/>
      <w:divBdr>
        <w:top w:val="none" w:sz="0" w:space="0" w:color="auto"/>
        <w:left w:val="none" w:sz="0" w:space="0" w:color="auto"/>
        <w:bottom w:val="none" w:sz="0" w:space="0" w:color="auto"/>
        <w:right w:val="none" w:sz="0" w:space="0" w:color="auto"/>
      </w:divBdr>
      <w:divsChild>
        <w:div w:id="793598235">
          <w:marLeft w:val="0"/>
          <w:marRight w:val="0"/>
          <w:marTop w:val="0"/>
          <w:marBottom w:val="0"/>
          <w:divBdr>
            <w:top w:val="none" w:sz="0" w:space="0" w:color="auto"/>
            <w:left w:val="none" w:sz="0" w:space="0" w:color="auto"/>
            <w:bottom w:val="none" w:sz="0" w:space="0" w:color="auto"/>
            <w:right w:val="none" w:sz="0" w:space="0" w:color="auto"/>
          </w:divBdr>
          <w:divsChild>
            <w:div w:id="1771198384">
              <w:marLeft w:val="0"/>
              <w:marRight w:val="0"/>
              <w:marTop w:val="0"/>
              <w:marBottom w:val="0"/>
              <w:divBdr>
                <w:top w:val="none" w:sz="0" w:space="0" w:color="auto"/>
                <w:left w:val="none" w:sz="0" w:space="0" w:color="auto"/>
                <w:bottom w:val="none" w:sz="0" w:space="0" w:color="auto"/>
                <w:right w:val="none" w:sz="0" w:space="0" w:color="auto"/>
              </w:divBdr>
              <w:divsChild>
                <w:div w:id="33843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273517">
      <w:bodyDiv w:val="1"/>
      <w:marLeft w:val="0"/>
      <w:marRight w:val="0"/>
      <w:marTop w:val="0"/>
      <w:marBottom w:val="0"/>
      <w:divBdr>
        <w:top w:val="none" w:sz="0" w:space="0" w:color="auto"/>
        <w:left w:val="none" w:sz="0" w:space="0" w:color="auto"/>
        <w:bottom w:val="none" w:sz="0" w:space="0" w:color="auto"/>
        <w:right w:val="none" w:sz="0" w:space="0" w:color="auto"/>
      </w:divBdr>
      <w:divsChild>
        <w:div w:id="375467976">
          <w:marLeft w:val="0"/>
          <w:marRight w:val="0"/>
          <w:marTop w:val="0"/>
          <w:marBottom w:val="0"/>
          <w:divBdr>
            <w:top w:val="none" w:sz="0" w:space="0" w:color="auto"/>
            <w:left w:val="none" w:sz="0" w:space="0" w:color="auto"/>
            <w:bottom w:val="none" w:sz="0" w:space="0" w:color="auto"/>
            <w:right w:val="none" w:sz="0" w:space="0" w:color="auto"/>
          </w:divBdr>
          <w:divsChild>
            <w:div w:id="1318847969">
              <w:marLeft w:val="0"/>
              <w:marRight w:val="0"/>
              <w:marTop w:val="0"/>
              <w:marBottom w:val="0"/>
              <w:divBdr>
                <w:top w:val="none" w:sz="0" w:space="0" w:color="auto"/>
                <w:left w:val="none" w:sz="0" w:space="0" w:color="auto"/>
                <w:bottom w:val="none" w:sz="0" w:space="0" w:color="auto"/>
                <w:right w:val="none" w:sz="0" w:space="0" w:color="auto"/>
              </w:divBdr>
              <w:divsChild>
                <w:div w:id="137280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t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11" Type="http://schemas.openxmlformats.org/officeDocument/2006/relationships/image" Target="media/image7.tiff"/><Relationship Id="rId5" Type="http://schemas.openxmlformats.org/officeDocument/2006/relationships/image" Target="media/image1.png"/><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7F9-D045-D64B-A3AD-9E877AAFD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8</Pages>
  <Words>917</Words>
  <Characters>5227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Perosa, MD</dc:creator>
  <cp:keywords/>
  <dc:description/>
  <cp:lastModifiedBy>Valentina Perosa, MD</cp:lastModifiedBy>
  <cp:revision>3</cp:revision>
  <dcterms:created xsi:type="dcterms:W3CDTF">2025-06-17T12:12:00Z</dcterms:created>
  <dcterms:modified xsi:type="dcterms:W3CDTF">2025-06-17T13:47:00Z</dcterms:modified>
</cp:coreProperties>
</file>