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50F70" w14:textId="71B884AD" w:rsidR="00B13300" w:rsidRPr="00187814" w:rsidRDefault="0088199F">
      <w:pPr>
        <w:jc w:val="left"/>
        <w:rPr>
          <w:rFonts w:ascii="仿宋" w:eastAsia="仿宋" w:hAnsi="仿宋" w:cs="仿宋" w:hint="eastAsia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>Supplementary t</w:t>
      </w:r>
      <w:r w:rsidRPr="00187814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able 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>1</w:t>
      </w:r>
      <w:r w:rsidRPr="00187814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. </w:t>
      </w:r>
      <w:r w:rsidRPr="00187814">
        <w:rPr>
          <w:rFonts w:ascii="Times New Roman" w:hAnsi="Times New Roman" w:cs="Times New Roman" w:hint="eastAsia"/>
          <w:kern w:val="0"/>
          <w:szCs w:val="21"/>
          <w:lang w:bidi="ar"/>
        </w:rPr>
        <w:t xml:space="preserve">Correlation analysis of GMV difference brain regions and behavioral indicators. 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1938"/>
        <w:gridCol w:w="297"/>
        <w:gridCol w:w="734"/>
        <w:gridCol w:w="791"/>
        <w:gridCol w:w="791"/>
        <w:gridCol w:w="872"/>
        <w:gridCol w:w="791"/>
        <w:gridCol w:w="762"/>
        <w:gridCol w:w="739"/>
        <w:gridCol w:w="804"/>
      </w:tblGrid>
      <w:tr w:rsidR="00187814" w:rsidRPr="00187814" w14:paraId="76E0E369" w14:textId="77777777">
        <w:trPr>
          <w:trHeight w:val="280"/>
        </w:trPr>
        <w:tc>
          <w:tcPr>
            <w:tcW w:w="1137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CD56BBF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352D303" w14:textId="77777777" w:rsidR="00B13300" w:rsidRPr="00187814" w:rsidRDefault="00B1330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687" w:type="pct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23C99C1" w14:textId="596B2874" w:rsidR="00B13300" w:rsidRPr="00187814" w:rsidRDefault="00D84D0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Group </w:t>
            </w:r>
            <w:r w:rsidRPr="001878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5 Gy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or</w:t>
            </w:r>
            <w:r w:rsidRPr="001878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15 Gy</w:t>
            </w:r>
          </w:p>
        </w:tc>
      </w:tr>
      <w:tr w:rsidR="00187814" w:rsidRPr="00187814" w14:paraId="5B89004B" w14:textId="77777777">
        <w:trPr>
          <w:trHeight w:val="280"/>
        </w:trPr>
        <w:tc>
          <w:tcPr>
            <w:tcW w:w="113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F298881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741024C" w14:textId="77777777" w:rsidR="00B13300" w:rsidRPr="00187814" w:rsidRDefault="00B1330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E86884D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DGRH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DB4CDB2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PLLC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69D2053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OTLS</w:t>
            </w:r>
          </w:p>
        </w:tc>
        <w:tc>
          <w:tcPr>
            <w:tcW w:w="51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488B6C5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VMNRT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989F95C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LMVN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20DFFF7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SSA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7EFE244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LC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291C80D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RMOB</w:t>
            </w:r>
          </w:p>
        </w:tc>
      </w:tr>
      <w:tr w:rsidR="00187814" w:rsidRPr="00187814" w14:paraId="5E13A18D" w14:textId="77777777">
        <w:trPr>
          <w:trHeight w:val="280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0BE23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5 Gy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3431F" w14:textId="77777777" w:rsidR="00B13300" w:rsidRPr="00187814" w:rsidRDefault="00B1330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CA133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3D99F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31F82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388C9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45369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350BF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0CCEB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4B022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87814" w:rsidRPr="00187814" w14:paraId="755ACC69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4414B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Testing-</w:t>
            </w:r>
            <w:proofErr w:type="gramStart"/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RI(</w:t>
            </w:r>
            <w:proofErr w:type="gramEnd"/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AF500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1E1F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-0.305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89B67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-0.482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1006E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-0.523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4195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-0.001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6592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0.397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46567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-0.113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C370B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-0.113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B98AE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0.006 </w:t>
            </w:r>
          </w:p>
        </w:tc>
      </w:tr>
      <w:tr w:rsidR="00187814" w:rsidRPr="00187814" w14:paraId="73952862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B5CBF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8D17F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D5EB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0.557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1990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0.333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87229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0.287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DDF0E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0.998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AF9E9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0.435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99984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0.831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73B8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0.831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B34EB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0.991 </w:t>
            </w:r>
          </w:p>
        </w:tc>
      </w:tr>
      <w:tr w:rsidR="00187814" w:rsidRPr="00187814" w14:paraId="7EA3EE18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B618A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Testing-</w:t>
            </w:r>
            <w:proofErr w:type="gramStart"/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DI(</w:t>
            </w:r>
            <w:proofErr w:type="gramEnd"/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103D9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1F2D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-0.782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F7619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-0.449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54EA4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-0.484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4295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-0.388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DAA19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-0.211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8C94B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0.357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CA84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0.357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6C25B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0.481 </w:t>
            </w:r>
          </w:p>
        </w:tc>
      </w:tr>
      <w:tr w:rsidR="00187814" w:rsidRPr="00187814" w14:paraId="019FAC71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222DB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E7D8E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8C546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0.066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88D4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0.372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E2197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0.331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BF70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0.447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E78C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0.689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BDE73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0.487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2A36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0.487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5475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0.334 </w:t>
            </w:r>
          </w:p>
        </w:tc>
      </w:tr>
      <w:tr w:rsidR="00187814" w:rsidRPr="00187814" w14:paraId="7D1DBFD7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DCD4D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Swimming path length</w:t>
            </w:r>
            <w:r w:rsidRPr="00187814">
              <w:rPr>
                <w:rStyle w:val="font01"/>
                <w:rFonts w:ascii="Times New Roman" w:hAnsi="Times New Roman" w:cs="Times New Roman" w:hint="default"/>
                <w:color w:val="auto"/>
                <w:sz w:val="18"/>
                <w:szCs w:val="18"/>
                <w:lang w:bidi="ar"/>
              </w:rPr>
              <w:t>（</w:t>
            </w:r>
            <w:r w:rsidRPr="00187814">
              <w:rPr>
                <w:rStyle w:val="font11"/>
                <w:rFonts w:eastAsia="宋体"/>
                <w:color w:val="auto"/>
                <w:sz w:val="18"/>
                <w:szCs w:val="18"/>
                <w:lang w:bidi="ar"/>
              </w:rPr>
              <w:t>mm</w:t>
            </w:r>
            <w:r w:rsidRPr="00187814">
              <w:rPr>
                <w:rStyle w:val="font01"/>
                <w:rFonts w:ascii="Times New Roman" w:hAnsi="Times New Roman" w:cs="Times New Roman" w:hint="default"/>
                <w:color w:val="auto"/>
                <w:sz w:val="18"/>
                <w:szCs w:val="18"/>
                <w:lang w:bidi="ar"/>
              </w:rPr>
              <w:t>）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B9DCD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DC973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-0.719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C5D73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-0.278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41F97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-0.731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05EBC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0.069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4ADF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0.255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CF85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-0.153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A999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-0.153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609F6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-0.034 </w:t>
            </w:r>
          </w:p>
        </w:tc>
      </w:tr>
      <w:tr w:rsidR="00187814" w:rsidRPr="00187814" w14:paraId="56650AFF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B2816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F55F3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CFA4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0.107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86F5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0.594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4B55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0.099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55E94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0.897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5A98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0.626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7F08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0.772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4571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0.772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592E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0.949 </w:t>
            </w:r>
          </w:p>
        </w:tc>
      </w:tr>
      <w:tr w:rsidR="00187814" w:rsidRPr="00187814" w14:paraId="7F2E6919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33FC3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Percent distance in the target quadrant (%)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BB8D6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BC346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0.251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B0AA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-0.010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1E6F4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-0.399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A5563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0.745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B68D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0.909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40E76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-0.782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0438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-0.749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40E0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-0.723 </w:t>
            </w:r>
          </w:p>
        </w:tc>
      </w:tr>
      <w:tr w:rsidR="00187814" w:rsidRPr="00187814" w14:paraId="617BE4DF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F83A3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F5634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75D9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0.684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9EEE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0.987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2ACD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0.506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730B7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0.148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69B67" w14:textId="77777777" w:rsidR="00B13300" w:rsidRPr="0088199F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88199F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0.033</w:t>
            </w:r>
            <w:r w:rsidRPr="0088199F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*</w:t>
            </w:r>
            <w:r w:rsidRPr="0088199F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B3ED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0.118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86F3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0.145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7F89B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0.168 </w:t>
            </w:r>
          </w:p>
        </w:tc>
      </w:tr>
      <w:tr w:rsidR="00187814" w:rsidRPr="00187814" w14:paraId="52AE09A1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3CA86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Percent spent time in the target quadrant (%)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707B2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879C7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0.193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ED9BC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0.311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76C7E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-0.128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5B9C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0.365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A5D5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0.480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2D97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-0.283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D629B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-0.283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97C1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-0.340 </w:t>
            </w:r>
          </w:p>
        </w:tc>
      </w:tr>
      <w:tr w:rsidR="00187814" w:rsidRPr="00187814" w14:paraId="098AC3C3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CB297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EDC91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693A4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0.714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7BEE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0.549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FF77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0.809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C111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0.477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CA17C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0.336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23EE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0.586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94C9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0.586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8318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0.509 </w:t>
            </w:r>
          </w:p>
        </w:tc>
      </w:tr>
      <w:tr w:rsidR="00187814" w:rsidRPr="00187814" w14:paraId="1A5F31B2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0DB5D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Platform crossing times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3AB16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1F80B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-0.244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359C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-0.608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5547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-0.676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9123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0.314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FDE5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0.615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F619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-0.323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2395C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-0.323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9E273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-0.188 </w:t>
            </w:r>
          </w:p>
        </w:tc>
      </w:tr>
      <w:tr w:rsidR="00187814" w:rsidRPr="00187814" w14:paraId="37217F7C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0DE88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D1AFA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A43D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0.641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1BEB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0.200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FFB3E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0.141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A1139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0.544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C6BB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0.194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D6D6E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0.532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FAF7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0.532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A00C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0.721 </w:t>
            </w:r>
          </w:p>
        </w:tc>
      </w:tr>
      <w:tr w:rsidR="00187814" w:rsidRPr="00187814" w14:paraId="536984F3" w14:textId="77777777">
        <w:trPr>
          <w:trHeight w:val="280"/>
        </w:trPr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26165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15 Gy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48F04" w14:textId="77777777" w:rsidR="00B13300" w:rsidRPr="00187814" w:rsidRDefault="00B1330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03C47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6A1CA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08B44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05D29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D5C0D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096DF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A8F5D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25F0D" w14:textId="77777777" w:rsidR="00B13300" w:rsidRPr="00187814" w:rsidRDefault="00B133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87814" w:rsidRPr="00187814" w14:paraId="097AC1F7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8CD8F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Testing-</w:t>
            </w:r>
            <w:proofErr w:type="gramStart"/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RI(</w:t>
            </w:r>
            <w:proofErr w:type="gramEnd"/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B64B9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86BB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-0.250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4A31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-0.570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6D3A3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0.179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59A5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0.150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1C2C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0.529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0C4C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0.132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11883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-0.017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E436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-0.239 </w:t>
            </w:r>
          </w:p>
        </w:tc>
      </w:tr>
      <w:tr w:rsidR="00187814" w:rsidRPr="00187814" w14:paraId="2F5AA3EC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7DFFA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1DD91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31F5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0.633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9FE2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0.237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E8F96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0.734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6BCCB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0.776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FD9D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0.281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15AA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0.803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9688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0.975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256E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0.649 </w:t>
            </w:r>
          </w:p>
        </w:tc>
      </w:tr>
      <w:tr w:rsidR="00187814" w:rsidRPr="00187814" w14:paraId="5407F9A4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663D2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Testing-</w:t>
            </w:r>
            <w:proofErr w:type="gramStart"/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DI(</w:t>
            </w:r>
            <w:proofErr w:type="gramEnd"/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%)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8138B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3364E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-0.196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C25C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-0.270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F187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-0.848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062A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0.027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D83A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0.142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AD68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-0.245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696E6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-0.451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A643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0.063 </w:t>
            </w:r>
          </w:p>
        </w:tc>
      </w:tr>
      <w:tr w:rsidR="00187814" w:rsidRPr="00187814" w14:paraId="15C10187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D2A1E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FED66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BF50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0.804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2AA6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0.730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CBEA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0.152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4E69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0.973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FFE6B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0.858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C6BE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0.755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28D4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0.549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FC0E4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0.937 </w:t>
            </w:r>
          </w:p>
        </w:tc>
      </w:tr>
      <w:tr w:rsidR="00187814" w:rsidRPr="00187814" w14:paraId="55414ADF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E87E3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Swimming path length</w:t>
            </w:r>
            <w:r w:rsidRPr="00187814">
              <w:rPr>
                <w:rStyle w:val="font01"/>
                <w:rFonts w:ascii="Times New Roman" w:hAnsi="Times New Roman" w:cs="Times New Roman" w:hint="default"/>
                <w:color w:val="auto"/>
                <w:sz w:val="18"/>
                <w:szCs w:val="18"/>
                <w:lang w:bidi="ar"/>
              </w:rPr>
              <w:t>（</w:t>
            </w:r>
            <w:r w:rsidRPr="00187814">
              <w:rPr>
                <w:rStyle w:val="font11"/>
                <w:rFonts w:eastAsia="宋体"/>
                <w:color w:val="auto"/>
                <w:sz w:val="18"/>
                <w:szCs w:val="18"/>
                <w:lang w:bidi="ar"/>
              </w:rPr>
              <w:t>mm</w:t>
            </w:r>
            <w:r w:rsidRPr="00187814">
              <w:rPr>
                <w:rStyle w:val="font01"/>
                <w:rFonts w:ascii="Times New Roman" w:hAnsi="Times New Roman" w:cs="Times New Roman" w:hint="default"/>
                <w:color w:val="auto"/>
                <w:sz w:val="18"/>
                <w:szCs w:val="18"/>
                <w:lang w:bidi="ar"/>
              </w:rPr>
              <w:t>）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5AA6C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AB693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-0.198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8A6E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0.436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DD65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-0.371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87DB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0.054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59E84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-0.412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0881E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0.677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BC236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0.578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97FD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-0.352 </w:t>
            </w:r>
          </w:p>
        </w:tc>
      </w:tr>
      <w:tr w:rsidR="00187814" w:rsidRPr="00187814" w14:paraId="0787BDD0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6AC7E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697F7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57CD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0.707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E393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0.387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79B7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0.468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7052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0.919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C156C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0.417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F7E0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0.140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B2078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0.230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6C80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0.493 </w:t>
            </w:r>
          </w:p>
        </w:tc>
      </w:tr>
      <w:tr w:rsidR="00187814" w:rsidRPr="00187814" w14:paraId="554796C2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CF8DB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Percent distance in the target quadrant (%)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14ED4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D2C6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-0.081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9AB3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-0.458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9C874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-0.489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4BB67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-0.429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39A4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0.008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BDE74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0.313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AAA49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0.328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BC0F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0.407 </w:t>
            </w:r>
          </w:p>
        </w:tc>
      </w:tr>
      <w:tr w:rsidR="00187814" w:rsidRPr="00187814" w14:paraId="6200980D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877E4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10A0D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AB069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0.879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F0E00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0.361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46E4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0.325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B4CD7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0.396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B58D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0.987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CFC6C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0.546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2C71C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0.526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70DFC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0.423 </w:t>
            </w:r>
          </w:p>
        </w:tc>
      </w:tr>
      <w:tr w:rsidR="00187814" w:rsidRPr="00187814" w14:paraId="5C0590A7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C5F4A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Percent spent time in the target quadrant (%)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FA2B8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98FE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0.183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45B89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0.241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8320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-0.088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DD54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-0.560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EC99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-0.651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2DFE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0.563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52A9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0.784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4BF59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0.424 </w:t>
            </w:r>
          </w:p>
        </w:tc>
      </w:tr>
      <w:tr w:rsidR="00187814" w:rsidRPr="00187814" w14:paraId="5FAB1CBA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82F1D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AAD2F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597E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0.728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7B857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0.646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5C796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0.868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6E22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0.248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464E4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0.162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63A8C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0.244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534F6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0.065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239D2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0.402 </w:t>
            </w:r>
          </w:p>
        </w:tc>
      </w:tr>
      <w:tr w:rsidR="00187814" w:rsidRPr="00187814" w14:paraId="146656AD" w14:textId="77777777">
        <w:trPr>
          <w:trHeight w:val="280"/>
        </w:trPr>
        <w:tc>
          <w:tcPr>
            <w:tcW w:w="11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D399C86" w14:textId="77777777" w:rsidR="00B13300" w:rsidRPr="00187814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Platform crossing times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2016E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7B78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0.397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05D5B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0.159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8D5F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-0.835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640C9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-0.646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46E4D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-0.204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22FF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0.482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7117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0.371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31645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-0.004 </w:t>
            </w:r>
          </w:p>
        </w:tc>
      </w:tr>
      <w:tr w:rsidR="00187814" w:rsidRPr="00187814" w14:paraId="52AFACC5" w14:textId="77777777">
        <w:trPr>
          <w:trHeight w:val="280"/>
        </w:trPr>
        <w:tc>
          <w:tcPr>
            <w:tcW w:w="11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2436133" w14:textId="77777777" w:rsidR="00B13300" w:rsidRPr="00187814" w:rsidRDefault="00B133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3CF2EEB" w14:textId="77777777" w:rsidR="00B13300" w:rsidRPr="00187814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0FE7F8A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0.436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5ECF3D1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0.763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1BE60FC" w14:textId="77777777" w:rsidR="00B13300" w:rsidRPr="008D5239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8D523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0.039</w:t>
            </w:r>
            <w:r w:rsidRPr="008D5239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*</w:t>
            </w:r>
            <w:r w:rsidRPr="008D523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7BA1857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0.166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CCF6446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0.699 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249FBE3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0.333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78CC3BF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0.469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26A024B" w14:textId="77777777" w:rsidR="00B13300" w:rsidRPr="00187814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87814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0.994 </w:t>
            </w:r>
          </w:p>
        </w:tc>
      </w:tr>
    </w:tbl>
    <w:p w14:paraId="67B5FDD2" w14:textId="77777777" w:rsidR="00B13300" w:rsidRPr="00187814" w:rsidRDefault="00000000" w:rsidP="0088199F">
      <w:pPr>
        <w:rPr>
          <w:rFonts w:ascii="Times New Roman" w:hAnsi="Times New Roman" w:cs="Times New Roman"/>
          <w:szCs w:val="21"/>
        </w:rPr>
      </w:pPr>
      <w:r w:rsidRPr="00187814">
        <w:rPr>
          <w:rFonts w:ascii="Times New Roman" w:hAnsi="Times New Roman" w:cs="Times New Roman"/>
          <w:szCs w:val="21"/>
        </w:rPr>
        <w:t xml:space="preserve">Abbreviations: </w:t>
      </w:r>
      <w:r w:rsidRPr="00187814">
        <w:rPr>
          <w:rFonts w:ascii="Times New Roman" w:hAnsi="Times New Roman" w:cs="Times New Roman" w:hint="eastAsia"/>
          <w:szCs w:val="21"/>
        </w:rPr>
        <w:t>DGRH</w:t>
      </w:r>
      <w:r w:rsidRPr="00187814">
        <w:rPr>
          <w:rFonts w:ascii="Times New Roman" w:hAnsi="Times New Roman" w:cs="Times New Roman"/>
          <w:szCs w:val="21"/>
        </w:rPr>
        <w:t xml:space="preserve">, </w:t>
      </w:r>
      <w:r w:rsidRPr="00187814">
        <w:rPr>
          <w:rFonts w:ascii="Times New Roman" w:hAnsi="Times New Roman" w:cs="Times New Roman" w:hint="eastAsia"/>
          <w:szCs w:val="21"/>
        </w:rPr>
        <w:t>Dentate Gyrus of Right Hippocampus</w:t>
      </w:r>
      <w:r w:rsidRPr="00187814">
        <w:rPr>
          <w:rFonts w:ascii="Times New Roman" w:hAnsi="Times New Roman" w:cs="Times New Roman"/>
          <w:szCs w:val="21"/>
        </w:rPr>
        <w:t xml:space="preserve">; </w:t>
      </w:r>
      <w:r w:rsidRPr="00187814">
        <w:rPr>
          <w:rFonts w:ascii="Times New Roman" w:hAnsi="Times New Roman" w:cs="Times New Roman" w:hint="eastAsia"/>
          <w:szCs w:val="21"/>
        </w:rPr>
        <w:t>PLLC,</w:t>
      </w:r>
      <w:r w:rsidRPr="00187814">
        <w:rPr>
          <w:rFonts w:ascii="Times New Roman" w:hAnsi="Times New Roman" w:cs="Times New Roman"/>
          <w:szCs w:val="21"/>
        </w:rPr>
        <w:t xml:space="preserve"> </w:t>
      </w:r>
      <w:r w:rsidRPr="00187814">
        <w:rPr>
          <w:rFonts w:ascii="Times New Roman" w:hAnsi="Times New Roman" w:cs="Times New Roman" w:hint="eastAsia"/>
          <w:szCs w:val="21"/>
        </w:rPr>
        <w:t>Paramedian Lobule of Left Cerebellum</w:t>
      </w:r>
      <w:r w:rsidRPr="00187814">
        <w:rPr>
          <w:rFonts w:ascii="Times New Roman" w:hAnsi="Times New Roman" w:cs="Times New Roman"/>
          <w:szCs w:val="21"/>
        </w:rPr>
        <w:t xml:space="preserve">; </w:t>
      </w:r>
      <w:r w:rsidRPr="00187814">
        <w:rPr>
          <w:rFonts w:ascii="Times New Roman" w:hAnsi="Times New Roman" w:cs="Times New Roman" w:hint="eastAsia"/>
          <w:szCs w:val="21"/>
        </w:rPr>
        <w:t>OTLS,</w:t>
      </w:r>
      <w:r w:rsidRPr="00187814">
        <w:rPr>
          <w:rFonts w:ascii="Times New Roman" w:hAnsi="Times New Roman" w:cs="Times New Roman"/>
          <w:szCs w:val="21"/>
        </w:rPr>
        <w:t xml:space="preserve"> </w:t>
      </w:r>
      <w:r w:rsidRPr="00187814">
        <w:rPr>
          <w:rFonts w:ascii="Times New Roman" w:hAnsi="Times New Roman" w:cs="Times New Roman" w:hint="eastAsia"/>
          <w:szCs w:val="21"/>
        </w:rPr>
        <w:t>Olfactory Tubercle of Left Striatum</w:t>
      </w:r>
      <w:r w:rsidRPr="00187814">
        <w:rPr>
          <w:rFonts w:ascii="Times New Roman" w:hAnsi="Times New Roman" w:cs="Times New Roman"/>
          <w:szCs w:val="21"/>
        </w:rPr>
        <w:t xml:space="preserve">; </w:t>
      </w:r>
      <w:r w:rsidRPr="00187814">
        <w:rPr>
          <w:rFonts w:ascii="Times New Roman" w:hAnsi="Times New Roman" w:cs="Times New Roman" w:hint="eastAsia"/>
          <w:szCs w:val="21"/>
        </w:rPr>
        <w:t>VMNRT,</w:t>
      </w:r>
      <w:r w:rsidRPr="00187814">
        <w:rPr>
          <w:rFonts w:ascii="Times New Roman" w:hAnsi="Times New Roman" w:cs="Times New Roman"/>
          <w:szCs w:val="21"/>
        </w:rPr>
        <w:t xml:space="preserve"> </w:t>
      </w:r>
      <w:r w:rsidRPr="00187814">
        <w:rPr>
          <w:rFonts w:ascii="Times New Roman" w:hAnsi="Times New Roman" w:cs="Times New Roman" w:hint="eastAsia"/>
          <w:szCs w:val="21"/>
        </w:rPr>
        <w:t>Ventral Medial Nucleus of Right Thalamus</w:t>
      </w:r>
      <w:r w:rsidRPr="00187814">
        <w:rPr>
          <w:rFonts w:ascii="Times New Roman" w:hAnsi="Times New Roman" w:cs="Times New Roman"/>
          <w:szCs w:val="21"/>
        </w:rPr>
        <w:t xml:space="preserve">; </w:t>
      </w:r>
      <w:r w:rsidRPr="00187814">
        <w:rPr>
          <w:rFonts w:ascii="Times New Roman" w:hAnsi="Times New Roman" w:cs="Times New Roman" w:hint="eastAsia"/>
          <w:szCs w:val="21"/>
        </w:rPr>
        <w:t>LMVN,</w:t>
      </w:r>
      <w:r w:rsidRPr="00187814">
        <w:rPr>
          <w:rFonts w:ascii="Times New Roman" w:hAnsi="Times New Roman" w:cs="Times New Roman"/>
          <w:szCs w:val="21"/>
        </w:rPr>
        <w:t xml:space="preserve"> </w:t>
      </w:r>
      <w:r w:rsidRPr="00187814">
        <w:rPr>
          <w:rFonts w:ascii="Times New Roman" w:hAnsi="Times New Roman" w:cs="Times New Roman" w:hint="eastAsia"/>
          <w:szCs w:val="21"/>
        </w:rPr>
        <w:t>The Left Medial Vestibular Nucleus</w:t>
      </w:r>
      <w:r w:rsidRPr="00187814">
        <w:rPr>
          <w:rFonts w:ascii="Times New Roman" w:hAnsi="Times New Roman" w:cs="Times New Roman"/>
          <w:szCs w:val="21"/>
        </w:rPr>
        <w:t xml:space="preserve">; </w:t>
      </w:r>
      <w:r w:rsidRPr="00187814">
        <w:rPr>
          <w:rFonts w:ascii="Times New Roman" w:hAnsi="Times New Roman" w:cs="Times New Roman" w:hint="eastAsia"/>
          <w:szCs w:val="21"/>
        </w:rPr>
        <w:t>SSA,</w:t>
      </w:r>
      <w:r w:rsidRPr="00187814">
        <w:rPr>
          <w:rFonts w:ascii="Times New Roman" w:hAnsi="Times New Roman" w:cs="Times New Roman"/>
          <w:szCs w:val="21"/>
        </w:rPr>
        <w:t xml:space="preserve"> </w:t>
      </w:r>
      <w:r w:rsidRPr="00187814">
        <w:rPr>
          <w:rFonts w:ascii="Times New Roman" w:hAnsi="Times New Roman" w:cs="Times New Roman" w:hint="eastAsia"/>
          <w:szCs w:val="21"/>
        </w:rPr>
        <w:t>Supplemental Somatosensory Area</w:t>
      </w:r>
      <w:r w:rsidRPr="00187814">
        <w:rPr>
          <w:rFonts w:ascii="Times New Roman" w:hAnsi="Times New Roman" w:cs="Times New Roman"/>
          <w:szCs w:val="21"/>
        </w:rPr>
        <w:t xml:space="preserve">; </w:t>
      </w:r>
      <w:r w:rsidRPr="00187814">
        <w:rPr>
          <w:rFonts w:ascii="Times New Roman" w:hAnsi="Times New Roman" w:cs="Times New Roman" w:hint="eastAsia"/>
          <w:szCs w:val="21"/>
        </w:rPr>
        <w:t>LC,</w:t>
      </w:r>
      <w:r w:rsidRPr="00187814">
        <w:rPr>
          <w:rFonts w:ascii="Times New Roman" w:hAnsi="Times New Roman" w:cs="Times New Roman"/>
          <w:szCs w:val="21"/>
        </w:rPr>
        <w:t xml:space="preserve"> </w:t>
      </w:r>
      <w:r w:rsidRPr="00187814">
        <w:rPr>
          <w:rFonts w:ascii="Times New Roman" w:hAnsi="Times New Roman" w:cs="Times New Roman" w:hint="eastAsia"/>
          <w:szCs w:val="21"/>
        </w:rPr>
        <w:t xml:space="preserve">The Left </w:t>
      </w:r>
      <w:proofErr w:type="spellStart"/>
      <w:r w:rsidRPr="00187814">
        <w:rPr>
          <w:rFonts w:ascii="Times New Roman" w:hAnsi="Times New Roman" w:cs="Times New Roman" w:hint="eastAsia"/>
          <w:szCs w:val="21"/>
        </w:rPr>
        <w:t>Caudoputamen</w:t>
      </w:r>
      <w:proofErr w:type="spellEnd"/>
      <w:r w:rsidRPr="00187814">
        <w:rPr>
          <w:rFonts w:ascii="Times New Roman" w:hAnsi="Times New Roman" w:cs="Times New Roman"/>
          <w:szCs w:val="21"/>
        </w:rPr>
        <w:t xml:space="preserve">; </w:t>
      </w:r>
      <w:r w:rsidRPr="00187814">
        <w:rPr>
          <w:rFonts w:ascii="Times New Roman" w:hAnsi="Times New Roman" w:cs="Times New Roman" w:hint="eastAsia"/>
          <w:szCs w:val="21"/>
        </w:rPr>
        <w:t>RMOB,</w:t>
      </w:r>
      <w:r w:rsidRPr="00187814">
        <w:rPr>
          <w:rFonts w:ascii="Times New Roman" w:hAnsi="Times New Roman" w:cs="Times New Roman"/>
          <w:szCs w:val="21"/>
        </w:rPr>
        <w:t xml:space="preserve"> </w:t>
      </w:r>
      <w:r w:rsidRPr="00187814">
        <w:rPr>
          <w:rFonts w:ascii="Times New Roman" w:hAnsi="Times New Roman" w:cs="Times New Roman" w:hint="eastAsia"/>
          <w:szCs w:val="21"/>
        </w:rPr>
        <w:t>The Right Main Olfactory Bulb</w:t>
      </w:r>
      <w:r w:rsidRPr="00187814">
        <w:rPr>
          <w:rFonts w:ascii="Times New Roman" w:hAnsi="Times New Roman" w:cs="Times New Roman"/>
          <w:szCs w:val="21"/>
        </w:rPr>
        <w:t>; RI</w:t>
      </w:r>
      <w:r w:rsidRPr="00187814">
        <w:rPr>
          <w:rFonts w:ascii="Times New Roman" w:hAnsi="Times New Roman" w:cs="Times New Roman" w:hint="eastAsia"/>
          <w:szCs w:val="21"/>
        </w:rPr>
        <w:t>,</w:t>
      </w:r>
      <w:r w:rsidRPr="00187814">
        <w:rPr>
          <w:rFonts w:ascii="Times New Roman" w:hAnsi="Times New Roman" w:cs="Times New Roman"/>
          <w:szCs w:val="21"/>
        </w:rPr>
        <w:t xml:space="preserve"> </w:t>
      </w:r>
      <w:r w:rsidRPr="00187814">
        <w:rPr>
          <w:rFonts w:ascii="Times New Roman" w:hAnsi="Times New Roman" w:cs="Times New Roman" w:hint="eastAsia"/>
          <w:szCs w:val="21"/>
        </w:rPr>
        <w:t>R</w:t>
      </w:r>
      <w:r w:rsidRPr="00187814">
        <w:rPr>
          <w:rFonts w:ascii="Times New Roman" w:hAnsi="Times New Roman" w:cs="Times New Roman"/>
          <w:szCs w:val="21"/>
        </w:rPr>
        <w:t>ecognition index; DI</w:t>
      </w:r>
      <w:r w:rsidRPr="00187814">
        <w:rPr>
          <w:rFonts w:ascii="Times New Roman" w:hAnsi="Times New Roman" w:cs="Times New Roman" w:hint="eastAsia"/>
          <w:szCs w:val="21"/>
        </w:rPr>
        <w:t>,</w:t>
      </w:r>
      <w:r w:rsidRPr="00187814">
        <w:rPr>
          <w:rFonts w:ascii="Times New Roman" w:hAnsi="Times New Roman" w:cs="Times New Roman"/>
          <w:szCs w:val="21"/>
        </w:rPr>
        <w:t xml:space="preserve"> Discrimination index; </w:t>
      </w:r>
      <w:r w:rsidRPr="00187814">
        <w:rPr>
          <w:rFonts w:ascii="Times New Roman" w:hAnsi="Times New Roman" w:cs="Times New Roman" w:hint="eastAsia"/>
          <w:szCs w:val="21"/>
        </w:rPr>
        <w:t>r,</w:t>
      </w:r>
      <w:r w:rsidRPr="00187814">
        <w:rPr>
          <w:rFonts w:ascii="Times New Roman" w:hAnsi="Times New Roman" w:cs="Times New Roman"/>
          <w:szCs w:val="21"/>
        </w:rPr>
        <w:t xml:space="preserve"> </w:t>
      </w:r>
      <w:r w:rsidRPr="00187814">
        <w:rPr>
          <w:rFonts w:ascii="Times New Roman" w:hAnsi="Times New Roman" w:cs="Times New Roman" w:hint="eastAsia"/>
          <w:szCs w:val="21"/>
        </w:rPr>
        <w:t>Correlation coefficient</w:t>
      </w:r>
      <w:r w:rsidRPr="00187814">
        <w:rPr>
          <w:rFonts w:ascii="Times New Roman" w:hAnsi="Times New Roman" w:cs="Times New Roman"/>
          <w:szCs w:val="21"/>
        </w:rPr>
        <w:t xml:space="preserve">; </w:t>
      </w:r>
      <w:r w:rsidRPr="00187814">
        <w:rPr>
          <w:rFonts w:ascii="Times New Roman" w:hAnsi="Times New Roman" w:cs="Times New Roman" w:hint="eastAsia"/>
          <w:szCs w:val="21"/>
        </w:rPr>
        <w:t>p,</w:t>
      </w:r>
      <w:r w:rsidRPr="00187814">
        <w:rPr>
          <w:rFonts w:ascii="Times New Roman" w:hAnsi="Times New Roman" w:cs="Times New Roman"/>
          <w:szCs w:val="21"/>
        </w:rPr>
        <w:t xml:space="preserve"> </w:t>
      </w:r>
      <w:r w:rsidRPr="00187814">
        <w:rPr>
          <w:rFonts w:ascii="Times New Roman" w:hAnsi="Times New Roman" w:cs="Times New Roman" w:hint="eastAsia"/>
          <w:szCs w:val="21"/>
        </w:rPr>
        <w:t>P value</w:t>
      </w:r>
      <w:r w:rsidRPr="00187814">
        <w:rPr>
          <w:rFonts w:ascii="Times New Roman" w:hAnsi="Times New Roman" w:cs="Times New Roman"/>
          <w:szCs w:val="21"/>
        </w:rPr>
        <w:t>. * P&lt;0.05.</w:t>
      </w:r>
    </w:p>
    <w:p w14:paraId="7EE90BD9" w14:textId="77FCBA3F" w:rsidR="0088199F" w:rsidRDefault="0088199F">
      <w:pPr>
        <w:widowControl/>
        <w:jc w:val="left"/>
      </w:pPr>
    </w:p>
    <w:sectPr w:rsidR="00881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53580" w14:textId="77777777" w:rsidR="00D02B71" w:rsidRDefault="00D02B71" w:rsidP="00187814">
      <w:r>
        <w:separator/>
      </w:r>
    </w:p>
  </w:endnote>
  <w:endnote w:type="continuationSeparator" w:id="0">
    <w:p w14:paraId="46F85A03" w14:textId="77777777" w:rsidR="00D02B71" w:rsidRDefault="00D02B71" w:rsidP="0018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14BB5" w14:textId="77777777" w:rsidR="00D02B71" w:rsidRDefault="00D02B71" w:rsidP="00187814">
      <w:r>
        <w:separator/>
      </w:r>
    </w:p>
  </w:footnote>
  <w:footnote w:type="continuationSeparator" w:id="0">
    <w:p w14:paraId="6595E479" w14:textId="77777777" w:rsidR="00D02B71" w:rsidRDefault="00D02B71" w:rsidP="0018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300"/>
    <w:rsid w:val="00187814"/>
    <w:rsid w:val="001A339D"/>
    <w:rsid w:val="004C02E7"/>
    <w:rsid w:val="00540D3A"/>
    <w:rsid w:val="006F621C"/>
    <w:rsid w:val="0088199F"/>
    <w:rsid w:val="008D5239"/>
    <w:rsid w:val="009A6388"/>
    <w:rsid w:val="00A86496"/>
    <w:rsid w:val="00B13300"/>
    <w:rsid w:val="00D02B71"/>
    <w:rsid w:val="00D84D07"/>
    <w:rsid w:val="00FC1769"/>
    <w:rsid w:val="01A06E9D"/>
    <w:rsid w:val="01DD3CB5"/>
    <w:rsid w:val="03B00D06"/>
    <w:rsid w:val="051060E7"/>
    <w:rsid w:val="06427F85"/>
    <w:rsid w:val="0667442D"/>
    <w:rsid w:val="067601CC"/>
    <w:rsid w:val="07A019A5"/>
    <w:rsid w:val="085D7896"/>
    <w:rsid w:val="0A2D3298"/>
    <w:rsid w:val="0F5F3EF3"/>
    <w:rsid w:val="0FE20680"/>
    <w:rsid w:val="10853E2D"/>
    <w:rsid w:val="1182211B"/>
    <w:rsid w:val="11C269BB"/>
    <w:rsid w:val="11D95317"/>
    <w:rsid w:val="12D270D2"/>
    <w:rsid w:val="137D5290"/>
    <w:rsid w:val="13BD568C"/>
    <w:rsid w:val="14BC76F2"/>
    <w:rsid w:val="14E1184E"/>
    <w:rsid w:val="151C4634"/>
    <w:rsid w:val="152E4A94"/>
    <w:rsid w:val="156C2EC6"/>
    <w:rsid w:val="15D62A35"/>
    <w:rsid w:val="16465E0D"/>
    <w:rsid w:val="164D0F49"/>
    <w:rsid w:val="17FD699F"/>
    <w:rsid w:val="180A2E6A"/>
    <w:rsid w:val="18506ACF"/>
    <w:rsid w:val="18694035"/>
    <w:rsid w:val="1B281F85"/>
    <w:rsid w:val="1CC47A8B"/>
    <w:rsid w:val="1CF57803"/>
    <w:rsid w:val="1D1232AC"/>
    <w:rsid w:val="1D6E79F7"/>
    <w:rsid w:val="1EFF2FFD"/>
    <w:rsid w:val="20592BE1"/>
    <w:rsid w:val="20967991"/>
    <w:rsid w:val="213571AA"/>
    <w:rsid w:val="21CA5B44"/>
    <w:rsid w:val="22160D89"/>
    <w:rsid w:val="225278E7"/>
    <w:rsid w:val="22A00653"/>
    <w:rsid w:val="22C205C9"/>
    <w:rsid w:val="236E0751"/>
    <w:rsid w:val="252F3F10"/>
    <w:rsid w:val="25F56F08"/>
    <w:rsid w:val="269C30F2"/>
    <w:rsid w:val="279B763B"/>
    <w:rsid w:val="27AC5CEC"/>
    <w:rsid w:val="2B74267D"/>
    <w:rsid w:val="2E291E44"/>
    <w:rsid w:val="2E67471B"/>
    <w:rsid w:val="2EA119DB"/>
    <w:rsid w:val="2F7C5FA4"/>
    <w:rsid w:val="308C2216"/>
    <w:rsid w:val="32951856"/>
    <w:rsid w:val="32FD73FC"/>
    <w:rsid w:val="34762429"/>
    <w:rsid w:val="3639699D"/>
    <w:rsid w:val="37024FE0"/>
    <w:rsid w:val="389D1465"/>
    <w:rsid w:val="3A836438"/>
    <w:rsid w:val="3B007A89"/>
    <w:rsid w:val="3B842468"/>
    <w:rsid w:val="3C7626F9"/>
    <w:rsid w:val="3D7604D6"/>
    <w:rsid w:val="3FC90D91"/>
    <w:rsid w:val="41412BA9"/>
    <w:rsid w:val="43F839F3"/>
    <w:rsid w:val="447D039C"/>
    <w:rsid w:val="46081EE8"/>
    <w:rsid w:val="46AF05B5"/>
    <w:rsid w:val="46CB3641"/>
    <w:rsid w:val="475F3D89"/>
    <w:rsid w:val="479E0D55"/>
    <w:rsid w:val="483416BA"/>
    <w:rsid w:val="48B56357"/>
    <w:rsid w:val="4957740E"/>
    <w:rsid w:val="4A4060F4"/>
    <w:rsid w:val="4BF76C86"/>
    <w:rsid w:val="4C9646F1"/>
    <w:rsid w:val="4E5C6CE0"/>
    <w:rsid w:val="4EDD6607"/>
    <w:rsid w:val="4F1D07B2"/>
    <w:rsid w:val="4FAD422B"/>
    <w:rsid w:val="50CA6717"/>
    <w:rsid w:val="514B3CFC"/>
    <w:rsid w:val="52592449"/>
    <w:rsid w:val="527E1EAF"/>
    <w:rsid w:val="52F43F1F"/>
    <w:rsid w:val="5396623A"/>
    <w:rsid w:val="54091C4C"/>
    <w:rsid w:val="5448045C"/>
    <w:rsid w:val="565432B3"/>
    <w:rsid w:val="57914433"/>
    <w:rsid w:val="587A13E7"/>
    <w:rsid w:val="587F428B"/>
    <w:rsid w:val="59934492"/>
    <w:rsid w:val="59A10231"/>
    <w:rsid w:val="5A0C7DA1"/>
    <w:rsid w:val="5B3639A1"/>
    <w:rsid w:val="5B5C6B06"/>
    <w:rsid w:val="5E530C9D"/>
    <w:rsid w:val="60C70EC5"/>
    <w:rsid w:val="60F4333C"/>
    <w:rsid w:val="63D062E3"/>
    <w:rsid w:val="64F102BF"/>
    <w:rsid w:val="651641C9"/>
    <w:rsid w:val="6530528B"/>
    <w:rsid w:val="656E5DB3"/>
    <w:rsid w:val="67381200"/>
    <w:rsid w:val="6905258B"/>
    <w:rsid w:val="6AAB7162"/>
    <w:rsid w:val="6B064398"/>
    <w:rsid w:val="6C931878"/>
    <w:rsid w:val="6F40256E"/>
    <w:rsid w:val="6F7E3097"/>
    <w:rsid w:val="6FDD7DBD"/>
    <w:rsid w:val="70227EC6"/>
    <w:rsid w:val="71235CA4"/>
    <w:rsid w:val="71A14E1B"/>
    <w:rsid w:val="720158B9"/>
    <w:rsid w:val="72A9042B"/>
    <w:rsid w:val="73397A01"/>
    <w:rsid w:val="75CB7976"/>
    <w:rsid w:val="76BA0E58"/>
    <w:rsid w:val="7A49604F"/>
    <w:rsid w:val="7CCD740C"/>
    <w:rsid w:val="7CFE5817"/>
    <w:rsid w:val="7E971A7F"/>
    <w:rsid w:val="7EAA3560"/>
    <w:rsid w:val="7FD30895"/>
    <w:rsid w:val="7FF7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60F6E"/>
  <w15:docId w15:val="{95FB3795-F8E4-48A3-A7B4-98CC268A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styleId="a3">
    <w:name w:val="header"/>
    <w:basedOn w:val="a"/>
    <w:link w:val="a4"/>
    <w:rsid w:val="001878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8781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1878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8781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zlong</dc:creator>
  <cp:lastModifiedBy>GY</cp:lastModifiedBy>
  <cp:revision>7</cp:revision>
  <dcterms:created xsi:type="dcterms:W3CDTF">2025-07-21T13:02:00Z</dcterms:created>
  <dcterms:modified xsi:type="dcterms:W3CDTF">2025-07-28T03:06:00Z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eyJoZGlkIjoiMGZjNzJkOTUwMWZjNjE5ODNkMzgzZWZlNWExZTYzOTIiLCJ1c2VySWQiOiIyNzc4MzU3ODgifQ==</vt:lpwstr>
  </property>
  <property fmtid="{D5CDD505-2E9C-101B-9397-08002B2CF9AE}" pid="4" name="ICV">
    <vt:lpwstr>5387C53C2C354A0F903A467686BDF95D_12</vt:lpwstr>
  </property>
</Properties>
</file>