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726" w:rsidRPr="00A71726" w:rsidRDefault="00A71726" w:rsidP="00A71726">
      <w:pPr>
        <w:jc w:val="both"/>
        <w:rPr>
          <w:rFonts w:ascii="Times New Roman" w:hAnsi="Times New Roman" w:cs="Times New Roman"/>
          <w:b/>
          <w:bCs/>
          <w:sz w:val="20"/>
          <w:szCs w:val="20"/>
          <w:lang w:val="en-US"/>
        </w:rPr>
      </w:pPr>
      <w:r w:rsidRPr="00DC0929">
        <w:rPr>
          <w:rFonts w:ascii="Times New Roman" w:hAnsi="Times New Roman" w:cs="Times New Roman"/>
          <w:b/>
          <w:bCs/>
          <w:lang w:val="en-US"/>
        </w:rPr>
        <w:t xml:space="preserve">Additional </w:t>
      </w:r>
      <w:r w:rsidRPr="00A71726">
        <w:rPr>
          <w:rFonts w:ascii="Times New Roman" w:hAnsi="Times New Roman" w:cs="Times New Roman"/>
          <w:b/>
          <w:bCs/>
          <w:lang w:val="en-US"/>
        </w:rPr>
        <w:t>file 1: Table S1</w:t>
      </w:r>
      <w:r w:rsidRPr="00A71726">
        <w:rPr>
          <w:rFonts w:ascii="Times New Roman" w:hAnsi="Times New Roman" w:cs="Times New Roman"/>
          <w:b/>
          <w:bCs/>
          <w:sz w:val="20"/>
          <w:szCs w:val="20"/>
          <w:lang w:val="en-US"/>
        </w:rPr>
        <w:t xml:space="preserve"> Clinical, neurological, ophthalmic and brain imaging findings of WARBM patients and fetus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1558"/>
        <w:gridCol w:w="1558"/>
        <w:gridCol w:w="1558"/>
      </w:tblGrid>
      <w:tr w:rsidR="00A71726" w:rsidRPr="00A71726" w:rsidTr="00EE0971">
        <w:trPr>
          <w:trHeight w:val="340"/>
        </w:trPr>
        <w:tc>
          <w:tcPr>
            <w:tcW w:w="2830" w:type="dxa"/>
          </w:tcPr>
          <w:p w:rsidR="00A71726" w:rsidRPr="00087E52" w:rsidRDefault="00A71726" w:rsidP="00EE0971">
            <w:pPr>
              <w:jc w:val="both"/>
              <w:rPr>
                <w:rFonts w:ascii="Gill Sans MT" w:hAnsi="Gill Sans MT"/>
                <w:b/>
                <w:bCs/>
                <w:lang w:val="en-US"/>
              </w:rPr>
            </w:pPr>
          </w:p>
        </w:tc>
        <w:tc>
          <w:tcPr>
            <w:tcW w:w="4674" w:type="dxa"/>
            <w:gridSpan w:val="3"/>
            <w:tcBorders>
              <w:top w:val="single" w:sz="4" w:space="0" w:color="auto"/>
              <w:bottom w:val="single" w:sz="4" w:space="0" w:color="auto"/>
            </w:tcBorders>
            <w:vAlign w:val="center"/>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 xml:space="preserve">Phenotypical description of WARBM patients and </w:t>
            </w:r>
            <w:proofErr w:type="spellStart"/>
            <w:r w:rsidRPr="00087E52">
              <w:rPr>
                <w:rFonts w:ascii="Gill Sans MT" w:hAnsi="Gill Sans MT"/>
                <w:b/>
                <w:bCs/>
                <w:kern w:val="0"/>
                <w:sz w:val="16"/>
                <w:szCs w:val="16"/>
                <w:lang w:val="en-GB"/>
                <w14:ligatures w14:val="none"/>
              </w:rPr>
              <w:t>fetus</w:t>
            </w:r>
            <w:proofErr w:type="spellEnd"/>
          </w:p>
        </w:tc>
      </w:tr>
      <w:tr w:rsidR="00A71726" w:rsidRPr="00A71726" w:rsidTr="00EE0971">
        <w:trPr>
          <w:trHeight w:val="340"/>
        </w:trPr>
        <w:tc>
          <w:tcPr>
            <w:tcW w:w="2830" w:type="dxa"/>
            <w:tcBorders>
              <w:bottom w:val="single" w:sz="4" w:space="0" w:color="auto"/>
            </w:tcBorders>
            <w:vAlign w:val="center"/>
          </w:tcPr>
          <w:p w:rsidR="00A71726" w:rsidRPr="00087E52" w:rsidRDefault="00A71726" w:rsidP="00EE0971">
            <w:pPr>
              <w:jc w:val="both"/>
              <w:rPr>
                <w:rFonts w:ascii="Gill Sans MT" w:hAnsi="Gill Sans MT"/>
                <w:b/>
                <w:bCs/>
                <w:lang w:val="en-US"/>
              </w:rPr>
            </w:pPr>
            <w:r w:rsidRPr="00087E52">
              <w:rPr>
                <w:rFonts w:ascii="Gill Sans MT" w:hAnsi="Gill Sans MT"/>
                <w:b/>
                <w:bCs/>
                <w:kern w:val="0"/>
                <w:sz w:val="16"/>
                <w:szCs w:val="16"/>
                <w:lang w:val="en-GB"/>
                <w14:ligatures w14:val="none"/>
              </w:rPr>
              <w:t>Case</w:t>
            </w:r>
          </w:p>
        </w:tc>
        <w:tc>
          <w:tcPr>
            <w:tcW w:w="1558" w:type="dxa"/>
            <w:tcBorders>
              <w:top w:val="single" w:sz="4" w:space="0" w:color="auto"/>
              <w:bottom w:val="single" w:sz="4" w:space="0" w:color="auto"/>
            </w:tcBorders>
          </w:tcPr>
          <w:p w:rsidR="00A71726" w:rsidRPr="00087E52" w:rsidRDefault="00A71726" w:rsidP="00EE0971">
            <w:pPr>
              <w:jc w:val="both"/>
              <w:rPr>
                <w:rFonts w:ascii="Gill Sans MT" w:hAnsi="Gill Sans MT"/>
                <w:b/>
                <w:bCs/>
                <w:sz w:val="16"/>
                <w:szCs w:val="16"/>
                <w:lang w:val="en-US"/>
              </w:rPr>
            </w:pPr>
            <w:r w:rsidRPr="00087E52">
              <w:rPr>
                <w:rFonts w:ascii="Gill Sans MT" w:hAnsi="Gill Sans MT"/>
                <w:b/>
                <w:bCs/>
                <w:sz w:val="16"/>
                <w:szCs w:val="16"/>
                <w:lang w:val="en-US"/>
              </w:rPr>
              <w:t>Proband</w:t>
            </w:r>
          </w:p>
        </w:tc>
        <w:tc>
          <w:tcPr>
            <w:tcW w:w="1558" w:type="dxa"/>
            <w:tcBorders>
              <w:top w:val="single" w:sz="4" w:space="0" w:color="auto"/>
              <w:bottom w:val="single" w:sz="4" w:space="0" w:color="auto"/>
            </w:tcBorders>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F</w:t>
            </w:r>
            <w:r w:rsidRPr="00087E52">
              <w:rPr>
                <w:rFonts w:ascii="Gill Sans MT" w:hAnsi="Gill Sans MT"/>
                <w:b/>
                <w:bCs/>
                <w:kern w:val="0"/>
                <w:sz w:val="16"/>
                <w:szCs w:val="16"/>
                <w:vertAlign w:val="subscript"/>
                <w:lang w:val="en-GB"/>
                <w14:ligatures w14:val="none"/>
              </w:rPr>
              <w:t>WARBM</w:t>
            </w:r>
          </w:p>
        </w:tc>
        <w:tc>
          <w:tcPr>
            <w:tcW w:w="1558" w:type="dxa"/>
            <w:tcBorders>
              <w:top w:val="single" w:sz="4" w:space="0" w:color="auto"/>
              <w:bottom w:val="single" w:sz="4" w:space="0" w:color="auto"/>
            </w:tcBorders>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 xml:space="preserve">WARBM children </w:t>
            </w:r>
            <w:r w:rsidRPr="00087E52">
              <w:rPr>
                <w:rFonts w:ascii="Gill Sans MT" w:hAnsi="Gill Sans MT"/>
                <w:b/>
                <w:bCs/>
                <w:kern w:val="0"/>
                <w:sz w:val="16"/>
                <w:szCs w:val="16"/>
                <w:lang w:val="en-GB"/>
                <w14:ligatures w14:val="none"/>
              </w:rPr>
              <w:fldChar w:fldCharType="begin"/>
            </w:r>
            <w:r w:rsidRPr="00087E52">
              <w:rPr>
                <w:rFonts w:ascii="Gill Sans MT" w:hAnsi="Gill Sans MT"/>
                <w:b/>
                <w:bCs/>
                <w:kern w:val="0"/>
                <w:sz w:val="16"/>
                <w:szCs w:val="16"/>
                <w:lang w:val="en-GB"/>
                <w14:ligatures w14:val="none"/>
              </w:rPr>
              <w:instrText xml:space="preserve"> ADDIN ZOTERO_ITEM CSL_CITATION {"citationID":"8NrJttjz","properties":{"formattedCitation":"\\super 1,2\\nosupersub{}","plainCitation":"1,2","noteIndex":0},"citationItems":[{"id":3590,"uris":["http://zotero.org/users/921563/items/DJHXMJCK"],"itemData":{"id":3590,"type":"article-journal","abstract":"Micro and Martsolf syndromes are rare clinically and genetically overlapping disorders caused by mutations in RAB3GAP1, RAB3GAP2, RAB18 and TBC1D20 genes. We describe 34 new patients, 27 with Micro and seven with Martsolf. Patients presented with the characteristic clinical manifestations of the two syndromes, including postnatal microcephaly, congenital cataracts, microphthalmia, optic atrophy, spasticity and intellectual disability. Brain imaging showed in the majority of cases polymicrogyria, thin corpus callosum, cortical atrophy, and white matter dysmyelination. Unusual additional findings were pectus excavatum (four patients), pectus carinatum (three patients), congenital heart disease (three patients) and bilateral calcification in basal ganglia (one patient). Mutational analysis of RAB3GAP1 and RAB3GAP2 revealed 21 mutations, including 14 novel variants. RAB3GAP1 mutations were identified in 22 patients with Micro, including a deletion of the entire gene in one patient. On the other hand, RAB3GAP2 mutations were identified in two patients with Micro and all Martsolf patients. Moreover, exome sequencing unraveled a TBC1D20 mutation in an additional family with Micro syndrome. Our results expand the phenotypic and mutational spectrum associated with Micro and Martsolf syndromes. Due to the overlapped severities and genetic basis of both syndromes, we suggest to be comprehended as one entity \"Micro/Martsolf spectrum\" or \"RAB18 deficiency.\"","container-title":"Clinical Genetics","DOI":"10.1111/cge.13825","ISSN":"1399-0004","issue":"5","journalAbbreviation":"Clin Genet","language":"eng","note":"PMID: 32740904","page":"445-456","source":"PubMed","title":"Micro and Martsolf syndromes in 34 new patients: Refining the phenotypic spectrum and further molecular insights","title-short":"Micro and Martsolf syndromes in 34 new patients","volume":"98","author":[{"family":"Abdel-Hamid","given":"Mohamed S."},{"family":"Abdel-Ghafar","given":"Sherif F."},{"family":"Ismail","given":"Suzan R."},{"family":"Desouky","given":"Lubna M."},{"family":"Issa","given":"Mahmoud Y."},{"family":"Effat","given":"Laila K."},{"family":"Zaki","given":"Maha S."}],"issued":{"date-parts":[["2020",11]]}}},{"id":"JH4MVhlx/dUEaw40J","uris":["http://zotero.org/users/13354619/items/E79WJEJY"],"itemData":{"id":"JH4MVhlx/dUEaw40J","type":"article-journal","abstract":"Warburg-Micro syndrome (WARBM) is a rare autosomal recessively inherited neuro-ophthalmologic syndrome. Although WARBM shows genetic heterogeneity, the pathogenic variants in RAB3GAP1 were the most common cause of WARBM. In this study, we aimed to evaluate the detailed clinical and dysmorphic features of seven WARBM1 patients and overview the variant spectrum of RAB3GAP1 in comparison with the literature who were referred due to congenital cataracts. A previously reported homozygous variant (c.2187_2188delGAinsCT) was identified in three of these patients, while the other four had three novel variants (c.251_258delAGAA, c.2606+1G&gt;A, and c.2861_2862dupGC). Congenital cataract and corpus callosum hypo/agenesia are pathognomonic for WARBM, which could be distinguished from other similar syndromes with additional typical dysmorphic facial features. Although there is no known phenotype and genotype correlation in any type of WARBM, RAB3GAP1 gene analysis should be previously requested as the first step of genetic diagnosis in clinically suspicious patients when it is not possible to request a multi-gene panel.","container-title":"American Journal of Medical Genetics Part A","DOI":"10.1002/ajmg.a.62234","ISSN":"1552-4833","issue":"8","language":"en","license":"© 2021 Wiley Periodicals LLC.","note":"number: 8\n_eprint: https://onlinelibrary.wiley.com/doi/pdf/10.1002/ajmg.a.62234","page":"2325-2334","source":"Wiley Online Library","title":"From cataract to syndrome diagnosis: Revaluation of Warburg-Micro syndrome Type 1 patients","title-short":"From cataract to syndrome diagnosis","volume":"185","author":[{"family":"Mutlu Albayrak","given":"Hatice"},{"family":"Elçio</w:instrText>
            </w:r>
            <w:r w:rsidRPr="00087E52">
              <w:rPr>
                <w:rFonts w:ascii="Calibri" w:hAnsi="Calibri" w:cs="Calibri"/>
                <w:b/>
                <w:bCs/>
                <w:kern w:val="0"/>
                <w:sz w:val="16"/>
                <w:szCs w:val="16"/>
                <w:lang w:val="en-GB"/>
                <w14:ligatures w14:val="none"/>
              </w:rPr>
              <w:instrText>ğ</w:instrText>
            </w:r>
            <w:r w:rsidRPr="00087E52">
              <w:rPr>
                <w:rFonts w:ascii="Gill Sans MT" w:hAnsi="Gill Sans MT"/>
                <w:b/>
                <w:bCs/>
                <w:kern w:val="0"/>
                <w:sz w:val="16"/>
                <w:szCs w:val="16"/>
                <w:lang w:val="en-GB"/>
                <w14:ligatures w14:val="none"/>
              </w:rPr>
              <w:instrText xml:space="preserve">lu","given":"Nursel H."},{"family":"Yeter","given":"Burcu"},{"family":"Karaer","given":"Kadri"}],"issued":{"date-parts":[["2021"]]}}}],"schema":"https://github.com/citation-style-language/schema/raw/master/csl-citation.json"} </w:instrText>
            </w:r>
            <w:r w:rsidRPr="00087E52">
              <w:rPr>
                <w:rFonts w:ascii="Gill Sans MT" w:hAnsi="Gill Sans MT"/>
                <w:b/>
                <w:bCs/>
                <w:kern w:val="0"/>
                <w:sz w:val="16"/>
                <w:szCs w:val="16"/>
                <w:lang w:val="en-GB"/>
                <w14:ligatures w14:val="none"/>
              </w:rPr>
              <w:fldChar w:fldCharType="separate"/>
            </w:r>
            <w:r w:rsidRPr="00087E52">
              <w:rPr>
                <w:rFonts w:ascii="Gill Sans MT" w:hAnsi="Gill Sans MT"/>
                <w:b/>
                <w:bCs/>
                <w:kern w:val="0"/>
                <w:sz w:val="16"/>
                <w:szCs w:val="16"/>
                <w:lang w:val="en-GB"/>
                <w14:ligatures w14:val="none"/>
              </w:rPr>
              <w:t>1,2</w:t>
            </w:r>
            <w:r w:rsidRPr="00087E52">
              <w:rPr>
                <w:rFonts w:ascii="Gill Sans MT" w:hAnsi="Gill Sans MT"/>
                <w:b/>
                <w:bCs/>
                <w:kern w:val="0"/>
                <w:sz w:val="16"/>
                <w:szCs w:val="16"/>
                <w:lang w:val="en-GB"/>
                <w14:ligatures w14:val="none"/>
              </w:rPr>
              <w:fldChar w:fldCharType="end"/>
            </w:r>
          </w:p>
        </w:tc>
      </w:tr>
      <w:tr w:rsidR="00A71726" w:rsidRPr="00A71726" w:rsidTr="00EE0971">
        <w:trPr>
          <w:trHeight w:val="255"/>
        </w:trPr>
        <w:tc>
          <w:tcPr>
            <w:tcW w:w="2830" w:type="dxa"/>
            <w:tcBorders>
              <w:top w:val="single" w:sz="4" w:space="0" w:color="auto"/>
            </w:tcBorders>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Gender</w:t>
            </w:r>
          </w:p>
        </w:tc>
        <w:tc>
          <w:tcPr>
            <w:tcW w:w="1558" w:type="dxa"/>
            <w:tcBorders>
              <w:top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M</w:t>
            </w:r>
          </w:p>
        </w:tc>
        <w:tc>
          <w:tcPr>
            <w:tcW w:w="1558" w:type="dxa"/>
            <w:tcBorders>
              <w:top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F</w:t>
            </w:r>
          </w:p>
        </w:tc>
        <w:tc>
          <w:tcPr>
            <w:tcW w:w="1558" w:type="dxa"/>
            <w:tcBorders>
              <w:top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p>
        </w:tc>
      </w:tr>
      <w:tr w:rsidR="00A71726" w:rsidRPr="00A71726" w:rsidTr="00EE0971">
        <w:trPr>
          <w:trHeight w:val="255"/>
        </w:trPr>
        <w:tc>
          <w:tcPr>
            <w:tcW w:w="2830" w:type="dxa"/>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Age</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3 months</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23 GW</w:t>
            </w:r>
          </w:p>
        </w:tc>
        <w:tc>
          <w:tcPr>
            <w:tcW w:w="1558" w:type="dxa"/>
          </w:tcPr>
          <w:p w:rsidR="00A71726" w:rsidRPr="00087E52" w:rsidRDefault="00A71726" w:rsidP="00EE0971">
            <w:pPr>
              <w:jc w:val="both"/>
              <w:rPr>
                <w:rFonts w:ascii="Gill Sans MT" w:hAnsi="Gill Sans MT"/>
                <w:kern w:val="0"/>
                <w:sz w:val="16"/>
                <w:szCs w:val="16"/>
                <w:lang w:val="en-GB"/>
                <w14:ligatures w14:val="none"/>
              </w:rPr>
            </w:pP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 xml:space="preserve">Normal height and weight </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7504" w:type="dxa"/>
            <w:gridSpan w:val="4"/>
            <w:vAlign w:val="center"/>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Ophthalmologic abnormalities</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Microphthalmia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Microcornea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Optic atrophy</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Congenital cataract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7504" w:type="dxa"/>
            <w:gridSpan w:val="4"/>
            <w:vAlign w:val="center"/>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Neurologic alterations</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Hypoplastic corpus callosum</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Cerebral atrophy</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Cerebellar hypoplasia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Cerebral malformations</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Epileptic seizures</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Developmental delay</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Hypotonia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Spasticity</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Speech</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Walking</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7504" w:type="dxa"/>
            <w:gridSpan w:val="4"/>
            <w:vAlign w:val="center"/>
          </w:tcPr>
          <w:p w:rsidR="00A71726" w:rsidRPr="00087E52" w:rsidRDefault="00A71726" w:rsidP="00EE0971">
            <w:pPr>
              <w:jc w:val="both"/>
              <w:rPr>
                <w:rFonts w:ascii="Gill Sans MT" w:hAnsi="Gill Sans MT"/>
                <w:b/>
                <w:bCs/>
                <w:kern w:val="0"/>
                <w:sz w:val="16"/>
                <w:szCs w:val="16"/>
                <w:lang w:val="en-GB"/>
                <w14:ligatures w14:val="none"/>
              </w:rPr>
            </w:pPr>
            <w:r w:rsidRPr="00087E52">
              <w:rPr>
                <w:rFonts w:ascii="Gill Sans MT" w:hAnsi="Gill Sans MT"/>
                <w:b/>
                <w:bCs/>
                <w:kern w:val="0"/>
                <w:sz w:val="16"/>
                <w:szCs w:val="16"/>
                <w:lang w:val="en-GB"/>
                <w14:ligatures w14:val="none"/>
              </w:rPr>
              <w:t>Genital and neuroendocrine abnormalities</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Cryptorchidism</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Pr>
          <w:p w:rsidR="00A71726" w:rsidRPr="00087E52" w:rsidRDefault="00A71726" w:rsidP="00EE0971">
            <w:pPr>
              <w:jc w:val="both"/>
              <w:rPr>
                <w:rFonts w:ascii="Gill Sans MT" w:hAnsi="Gill Sans MT"/>
                <w:kern w:val="0"/>
                <w:sz w:val="16"/>
                <w:szCs w:val="16"/>
                <w:lang w:val="en-GB"/>
                <w14:ligatures w14:val="none"/>
              </w:rPr>
            </w:pPr>
            <w:proofErr w:type="spellStart"/>
            <w:r w:rsidRPr="00087E52">
              <w:rPr>
                <w:rFonts w:ascii="Gill Sans MT" w:hAnsi="Gill Sans MT"/>
                <w:kern w:val="0"/>
                <w:sz w:val="16"/>
                <w:szCs w:val="16"/>
                <w:lang w:val="en-GB"/>
                <w14:ligatures w14:val="none"/>
              </w:rPr>
              <w:t>Micropenis</w:t>
            </w:r>
            <w:proofErr w:type="spellEnd"/>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r w:rsidR="00A71726" w:rsidRPr="00A71726" w:rsidTr="00EE0971">
        <w:trPr>
          <w:trHeight w:val="255"/>
        </w:trPr>
        <w:tc>
          <w:tcPr>
            <w:tcW w:w="2830" w:type="dxa"/>
            <w:tcBorders>
              <w:bottom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Hypoplastic labia minora and clitoris</w:t>
            </w:r>
          </w:p>
        </w:tc>
        <w:tc>
          <w:tcPr>
            <w:tcW w:w="1558" w:type="dxa"/>
            <w:tcBorders>
              <w:bottom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NA</w:t>
            </w:r>
          </w:p>
        </w:tc>
        <w:tc>
          <w:tcPr>
            <w:tcW w:w="1558" w:type="dxa"/>
            <w:tcBorders>
              <w:bottom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c>
          <w:tcPr>
            <w:tcW w:w="1558" w:type="dxa"/>
            <w:tcBorders>
              <w:bottom w:val="single" w:sz="4" w:space="0" w:color="auto"/>
            </w:tcBorders>
          </w:tcPr>
          <w:p w:rsidR="00A71726" w:rsidRPr="00087E52" w:rsidRDefault="00A71726" w:rsidP="00EE0971">
            <w:pPr>
              <w:jc w:val="both"/>
              <w:rPr>
                <w:rFonts w:ascii="Gill Sans MT" w:hAnsi="Gill Sans MT"/>
                <w:kern w:val="0"/>
                <w:sz w:val="16"/>
                <w:szCs w:val="16"/>
                <w:lang w:val="en-GB"/>
                <w14:ligatures w14:val="none"/>
              </w:rPr>
            </w:pPr>
            <w:r w:rsidRPr="00087E52">
              <w:rPr>
                <w:rFonts w:ascii="Gill Sans MT" w:hAnsi="Gill Sans MT"/>
                <w:kern w:val="0"/>
                <w:sz w:val="16"/>
                <w:szCs w:val="16"/>
                <w:lang w:val="en-GB"/>
                <w14:ligatures w14:val="none"/>
              </w:rPr>
              <w:t>+</w:t>
            </w:r>
          </w:p>
        </w:tc>
      </w:tr>
    </w:tbl>
    <w:p w:rsidR="00A71726" w:rsidRPr="001D299C" w:rsidRDefault="00A71726" w:rsidP="00A71726">
      <w:pPr>
        <w:spacing w:after="0" w:line="360" w:lineRule="auto"/>
        <w:jc w:val="both"/>
        <w:rPr>
          <w:rFonts w:ascii="Gill Sans MT" w:hAnsi="Gill Sans MT" w:cs="Times New Roman"/>
          <w:sz w:val="20"/>
          <w:szCs w:val="20"/>
          <w:lang w:val="en-US"/>
        </w:rPr>
      </w:pPr>
      <w:r w:rsidRPr="001D299C">
        <w:rPr>
          <w:rFonts w:ascii="Gill Sans MT" w:hAnsi="Gill Sans MT"/>
          <w:sz w:val="20"/>
          <w:szCs w:val="20"/>
          <w:lang w:val="en-US"/>
        </w:rPr>
        <w:t xml:space="preserve">+ : present, - : absent, +/- : present in some cases, NA: Not Applicable. </w:t>
      </w:r>
    </w:p>
    <w:p w:rsidR="00A71726" w:rsidRDefault="00A71726" w:rsidP="00A71726">
      <w:pPr>
        <w:rPr>
          <w:rFonts w:ascii="Times New Roman" w:hAnsi="Times New Roman" w:cs="Times New Roman"/>
          <w:b/>
          <w:bCs/>
          <w:lang w:val="en-US"/>
        </w:rPr>
      </w:pPr>
    </w:p>
    <w:p w:rsidR="001A59F4" w:rsidRPr="00A71726" w:rsidRDefault="001A59F4">
      <w:pPr>
        <w:rPr>
          <w:lang w:val="en-US"/>
        </w:rPr>
      </w:pPr>
    </w:p>
    <w:sectPr w:rsidR="001A59F4" w:rsidRPr="00A71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26"/>
    <w:rsid w:val="001A59F4"/>
    <w:rsid w:val="004C6DEB"/>
    <w:rsid w:val="005D4F77"/>
    <w:rsid w:val="00620F27"/>
    <w:rsid w:val="00A71726"/>
    <w:rsid w:val="00BD16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01B23-DAE4-41FB-B6DF-AE0A12E8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726"/>
  </w:style>
  <w:style w:type="paragraph" w:styleId="Titre1">
    <w:name w:val="heading 1"/>
    <w:basedOn w:val="Normal"/>
    <w:next w:val="Normal"/>
    <w:link w:val="Titre1Car"/>
    <w:uiPriority w:val="9"/>
    <w:qFormat/>
    <w:rsid w:val="00A71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71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717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717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717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717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717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717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717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17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717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7172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7172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7172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717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7172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717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71726"/>
    <w:rPr>
      <w:rFonts w:eastAsiaTheme="majorEastAsia" w:cstheme="majorBidi"/>
      <w:color w:val="272727" w:themeColor="text1" w:themeTint="D8"/>
    </w:rPr>
  </w:style>
  <w:style w:type="paragraph" w:styleId="Titre">
    <w:name w:val="Title"/>
    <w:basedOn w:val="Normal"/>
    <w:next w:val="Normal"/>
    <w:link w:val="TitreCar"/>
    <w:uiPriority w:val="10"/>
    <w:qFormat/>
    <w:rsid w:val="00A71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17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717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7172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1726"/>
    <w:pPr>
      <w:spacing w:before="160"/>
      <w:jc w:val="center"/>
    </w:pPr>
    <w:rPr>
      <w:i/>
      <w:iCs/>
      <w:color w:val="404040" w:themeColor="text1" w:themeTint="BF"/>
    </w:rPr>
  </w:style>
  <w:style w:type="character" w:customStyle="1" w:styleId="CitationCar">
    <w:name w:val="Citation Car"/>
    <w:basedOn w:val="Policepardfaut"/>
    <w:link w:val="Citation"/>
    <w:uiPriority w:val="29"/>
    <w:rsid w:val="00A71726"/>
    <w:rPr>
      <w:i/>
      <w:iCs/>
      <w:color w:val="404040" w:themeColor="text1" w:themeTint="BF"/>
    </w:rPr>
  </w:style>
  <w:style w:type="paragraph" w:styleId="Paragraphedeliste">
    <w:name w:val="List Paragraph"/>
    <w:basedOn w:val="Normal"/>
    <w:uiPriority w:val="34"/>
    <w:qFormat/>
    <w:rsid w:val="00A71726"/>
    <w:pPr>
      <w:ind w:left="720"/>
      <w:contextualSpacing/>
    </w:pPr>
  </w:style>
  <w:style w:type="character" w:styleId="Accentuationintense">
    <w:name w:val="Intense Emphasis"/>
    <w:basedOn w:val="Policepardfaut"/>
    <w:uiPriority w:val="21"/>
    <w:qFormat/>
    <w:rsid w:val="00A71726"/>
    <w:rPr>
      <w:i/>
      <w:iCs/>
      <w:color w:val="0F4761" w:themeColor="accent1" w:themeShade="BF"/>
    </w:rPr>
  </w:style>
  <w:style w:type="paragraph" w:styleId="Citationintense">
    <w:name w:val="Intense Quote"/>
    <w:basedOn w:val="Normal"/>
    <w:next w:val="Normal"/>
    <w:link w:val="CitationintenseCar"/>
    <w:uiPriority w:val="30"/>
    <w:qFormat/>
    <w:rsid w:val="00A71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71726"/>
    <w:rPr>
      <w:i/>
      <w:iCs/>
      <w:color w:val="0F4761" w:themeColor="accent1" w:themeShade="BF"/>
    </w:rPr>
  </w:style>
  <w:style w:type="character" w:styleId="Rfrenceintense">
    <w:name w:val="Intense Reference"/>
    <w:basedOn w:val="Policepardfaut"/>
    <w:uiPriority w:val="32"/>
    <w:qFormat/>
    <w:rsid w:val="00A71726"/>
    <w:rPr>
      <w:b/>
      <w:bCs/>
      <w:smallCaps/>
      <w:color w:val="0F4761" w:themeColor="accent1" w:themeShade="BF"/>
      <w:spacing w:val="5"/>
    </w:rPr>
  </w:style>
  <w:style w:type="table" w:styleId="Grilledutableau">
    <w:name w:val="Table Grid"/>
    <w:basedOn w:val="TableauNormal"/>
    <w:uiPriority w:val="39"/>
    <w:rsid w:val="00A71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4674</Characters>
  <Application>Microsoft Office Word</Application>
  <DocSecurity>0</DocSecurity>
  <Lines>123</Lines>
  <Paragraphs>59</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Adeline orts-del immagine</dc:creator>
  <cp:keywords/>
  <dc:description/>
  <cp:lastModifiedBy>Adeline orts-del immagine</cp:lastModifiedBy>
  <cp:revision>1</cp:revision>
  <dcterms:created xsi:type="dcterms:W3CDTF">2025-10-07T14:41:00Z</dcterms:created>
  <dcterms:modified xsi:type="dcterms:W3CDTF">2025-10-07T14:43:00Z</dcterms:modified>
</cp:coreProperties>
</file>