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AA6F9" w14:textId="4E9B5F51" w:rsidR="00612FE5" w:rsidRPr="00682004" w:rsidRDefault="00C521BF" w:rsidP="00680ABE">
      <w:pPr>
        <w:spacing w:line="480" w:lineRule="auto"/>
        <w:jc w:val="center"/>
        <w:rPr>
          <w:rFonts w:ascii="Arial" w:hAnsi="Arial" w:cs="Arial"/>
          <w:b/>
          <w:bCs/>
        </w:rPr>
      </w:pPr>
      <w:bookmarkStart w:id="0" w:name="_Hlk203997020"/>
      <w:bookmarkEnd w:id="0"/>
      <w:r w:rsidRPr="00682004">
        <w:rPr>
          <w:rFonts w:ascii="Arial" w:hAnsi="Arial" w:cs="Arial"/>
          <w:b/>
          <w:bCs/>
        </w:rPr>
        <w:t>Effects of Chemogenetic Inhibition of Serotonergic Raphe-Striatal Neurons on L-DOPA-Induced Behaviors</w:t>
      </w:r>
      <w:r w:rsidR="00927E4E" w:rsidRPr="00682004">
        <w:rPr>
          <w:rFonts w:ascii="Arial" w:hAnsi="Arial" w:cs="Arial"/>
          <w:b/>
          <w:bCs/>
        </w:rPr>
        <w:t xml:space="preserve"> and Neurochemistry</w:t>
      </w:r>
      <w:r w:rsidRPr="00682004">
        <w:rPr>
          <w:rFonts w:ascii="Arial" w:hAnsi="Arial" w:cs="Arial"/>
          <w:b/>
          <w:bCs/>
        </w:rPr>
        <w:t xml:space="preserve"> in a Rat Model of Parkinson’s Disease</w:t>
      </w:r>
    </w:p>
    <w:p w14:paraId="52791ED2" w14:textId="4DEFC303" w:rsidR="006D4533" w:rsidRPr="00682004" w:rsidRDefault="00C63DD3" w:rsidP="00807616">
      <w:pPr>
        <w:spacing w:line="480" w:lineRule="auto"/>
        <w:jc w:val="center"/>
        <w:rPr>
          <w:rFonts w:ascii="Arial" w:hAnsi="Arial" w:cs="Arial"/>
          <w:vertAlign w:val="superscript"/>
        </w:rPr>
      </w:pPr>
      <w:r w:rsidRPr="00682004">
        <w:rPr>
          <w:rFonts w:ascii="Arial" w:hAnsi="Arial" w:cs="Arial"/>
          <w:b/>
          <w:bCs/>
        </w:rPr>
        <w:t xml:space="preserve">Carla </w:t>
      </w:r>
      <w:r w:rsidR="002354C7" w:rsidRPr="00682004">
        <w:rPr>
          <w:rFonts w:ascii="Arial" w:hAnsi="Arial" w:cs="Arial"/>
          <w:b/>
          <w:bCs/>
        </w:rPr>
        <w:t xml:space="preserve">N </w:t>
      </w:r>
      <w:r w:rsidRPr="00682004">
        <w:rPr>
          <w:rFonts w:ascii="Arial" w:hAnsi="Arial" w:cs="Arial"/>
          <w:b/>
          <w:bCs/>
        </w:rPr>
        <w:t>Budrow</w:t>
      </w:r>
      <w:r w:rsidR="00001C69" w:rsidRPr="00682004">
        <w:rPr>
          <w:rFonts w:ascii="Arial" w:hAnsi="Arial" w:cs="Arial"/>
          <w:b/>
          <w:bCs/>
          <w:vertAlign w:val="superscript"/>
        </w:rPr>
        <w:t>1</w:t>
      </w:r>
      <w:r w:rsidR="00001C69" w:rsidRPr="00682004">
        <w:rPr>
          <w:rFonts w:ascii="Arial" w:hAnsi="Arial" w:cs="Arial"/>
        </w:rPr>
        <w:t xml:space="preserve">, </w:t>
      </w:r>
      <w:r w:rsidR="00C81527" w:rsidRPr="00682004">
        <w:rPr>
          <w:rFonts w:ascii="Arial" w:hAnsi="Arial" w:cs="Arial"/>
        </w:rPr>
        <w:t>Luis-</w:t>
      </w:r>
      <w:r w:rsidR="00970400" w:rsidRPr="00682004">
        <w:rPr>
          <w:rFonts w:ascii="Arial" w:hAnsi="Arial" w:cs="Arial"/>
        </w:rPr>
        <w:t>Daniel</w:t>
      </w:r>
      <w:r w:rsidR="00C81527" w:rsidRPr="00682004">
        <w:rPr>
          <w:rFonts w:ascii="Arial" w:hAnsi="Arial" w:cs="Arial"/>
        </w:rPr>
        <w:t xml:space="preserve"> Bernal</w:t>
      </w:r>
      <w:r w:rsidR="009922E7">
        <w:rPr>
          <w:rFonts w:ascii="Arial" w:hAnsi="Arial" w:cs="Arial"/>
        </w:rPr>
        <w:t>-</w:t>
      </w:r>
      <w:r w:rsidR="00C81527" w:rsidRPr="00682004">
        <w:rPr>
          <w:rFonts w:ascii="Arial" w:hAnsi="Arial" w:cs="Arial"/>
        </w:rPr>
        <w:t>Conde</w:t>
      </w:r>
      <w:r w:rsidR="00C81527" w:rsidRPr="00682004">
        <w:rPr>
          <w:rFonts w:ascii="Arial" w:hAnsi="Arial" w:cs="Arial"/>
          <w:vertAlign w:val="superscript"/>
        </w:rPr>
        <w:t>2</w:t>
      </w:r>
      <w:r w:rsidR="00970400" w:rsidRPr="00682004">
        <w:rPr>
          <w:rFonts w:ascii="Arial" w:hAnsi="Arial" w:cs="Arial"/>
        </w:rPr>
        <w:t xml:space="preserve">, </w:t>
      </w:r>
      <w:r w:rsidR="00C81527" w:rsidRPr="00682004">
        <w:rPr>
          <w:rFonts w:ascii="Arial" w:hAnsi="Arial" w:cs="Arial"/>
        </w:rPr>
        <w:t>Ivette M Sandoval</w:t>
      </w:r>
      <w:r w:rsidR="00C81527" w:rsidRPr="00682004">
        <w:rPr>
          <w:rFonts w:ascii="Arial" w:hAnsi="Arial" w:cs="Arial"/>
          <w:vertAlign w:val="superscript"/>
        </w:rPr>
        <w:t>2</w:t>
      </w:r>
      <w:r w:rsidR="00C81527" w:rsidRPr="00682004">
        <w:rPr>
          <w:rFonts w:ascii="Arial" w:hAnsi="Arial" w:cs="Arial"/>
        </w:rPr>
        <w:t>,</w:t>
      </w:r>
      <w:r w:rsidR="00C81527" w:rsidRPr="00682004">
        <w:rPr>
          <w:rFonts w:ascii="Arial" w:hAnsi="Arial" w:cs="Arial"/>
          <w:vertAlign w:val="superscript"/>
        </w:rPr>
        <w:t xml:space="preserve"> </w:t>
      </w:r>
      <w:r w:rsidR="00171B12" w:rsidRPr="00682004">
        <w:rPr>
          <w:rFonts w:ascii="Arial" w:hAnsi="Arial" w:cs="Arial"/>
        </w:rPr>
        <w:t xml:space="preserve">Ashley </w:t>
      </w:r>
      <w:r w:rsidR="006C455A" w:rsidRPr="00682004">
        <w:rPr>
          <w:rFonts w:ascii="Arial" w:hAnsi="Arial" w:cs="Arial"/>
        </w:rPr>
        <w:t>Galfano</w:t>
      </w:r>
      <w:r w:rsidR="00A94552" w:rsidRPr="00682004">
        <w:rPr>
          <w:rFonts w:ascii="Arial" w:hAnsi="Arial" w:cs="Arial"/>
          <w:vertAlign w:val="superscript"/>
        </w:rPr>
        <w:t>1</w:t>
      </w:r>
      <w:r w:rsidR="00A94552" w:rsidRPr="00682004">
        <w:rPr>
          <w:rFonts w:ascii="Arial" w:hAnsi="Arial" w:cs="Arial"/>
        </w:rPr>
        <w:t xml:space="preserve">, </w:t>
      </w:r>
      <w:r w:rsidR="00C81527" w:rsidRPr="00682004">
        <w:rPr>
          <w:rFonts w:ascii="Arial" w:hAnsi="Arial" w:cs="Arial"/>
        </w:rPr>
        <w:t>Han Grezenko</w:t>
      </w:r>
      <w:r w:rsidR="00C81527" w:rsidRPr="00682004">
        <w:rPr>
          <w:rFonts w:ascii="Arial" w:hAnsi="Arial" w:cs="Arial"/>
          <w:vertAlign w:val="superscript"/>
        </w:rPr>
        <w:t>2</w:t>
      </w:r>
      <w:r w:rsidR="00C81527" w:rsidRPr="00682004">
        <w:rPr>
          <w:rFonts w:ascii="Arial" w:hAnsi="Arial" w:cs="Arial"/>
        </w:rPr>
        <w:t>,</w:t>
      </w:r>
      <w:r w:rsidR="00C81527" w:rsidRPr="00682004">
        <w:rPr>
          <w:rFonts w:ascii="Arial" w:hAnsi="Arial" w:cs="Arial"/>
          <w:vertAlign w:val="superscript"/>
        </w:rPr>
        <w:t xml:space="preserve"> </w:t>
      </w:r>
      <w:r w:rsidR="00C81527" w:rsidRPr="00682004">
        <w:rPr>
          <w:rFonts w:ascii="Arial" w:hAnsi="Arial" w:cs="Arial"/>
        </w:rPr>
        <w:t>Angela Velazquez</w:t>
      </w:r>
      <w:r w:rsidR="00C81527" w:rsidRPr="00682004">
        <w:rPr>
          <w:rFonts w:ascii="Arial" w:hAnsi="Arial" w:cs="Arial"/>
          <w:vertAlign w:val="superscript"/>
        </w:rPr>
        <w:t>2</w:t>
      </w:r>
      <w:r w:rsidR="00C81527" w:rsidRPr="00682004">
        <w:rPr>
          <w:rFonts w:ascii="Arial" w:hAnsi="Arial" w:cs="Arial"/>
        </w:rPr>
        <w:t>,</w:t>
      </w:r>
      <w:r w:rsidR="00C81527" w:rsidRPr="00682004">
        <w:rPr>
          <w:rFonts w:ascii="Arial" w:hAnsi="Arial" w:cs="Arial"/>
          <w:vertAlign w:val="superscript"/>
        </w:rPr>
        <w:t xml:space="preserve"> </w:t>
      </w:r>
      <w:r w:rsidR="00FF2189" w:rsidRPr="00682004">
        <w:rPr>
          <w:rFonts w:ascii="Arial" w:hAnsi="Arial" w:cs="Arial"/>
        </w:rPr>
        <w:t>David J Marmion</w:t>
      </w:r>
      <w:r w:rsidR="00FF2189" w:rsidRPr="00682004">
        <w:rPr>
          <w:rFonts w:ascii="Arial" w:hAnsi="Arial" w:cs="Arial"/>
          <w:vertAlign w:val="superscript"/>
        </w:rPr>
        <w:t>2</w:t>
      </w:r>
      <w:r w:rsidR="00FF2189" w:rsidRPr="00682004">
        <w:rPr>
          <w:rFonts w:ascii="Arial" w:hAnsi="Arial" w:cs="Arial"/>
        </w:rPr>
        <w:t xml:space="preserve">, </w:t>
      </w:r>
      <w:r w:rsidR="00345D90" w:rsidRPr="00682004">
        <w:rPr>
          <w:rFonts w:ascii="Arial" w:hAnsi="Arial" w:cs="Arial"/>
        </w:rPr>
        <w:t>Eden Flores-Barrera</w:t>
      </w:r>
      <w:r w:rsidR="00345D90" w:rsidRPr="00682004">
        <w:rPr>
          <w:rFonts w:ascii="Arial" w:hAnsi="Arial" w:cs="Arial"/>
          <w:vertAlign w:val="superscript"/>
        </w:rPr>
        <w:t>3</w:t>
      </w:r>
      <w:r w:rsidR="00345D90" w:rsidRPr="00682004">
        <w:rPr>
          <w:rFonts w:ascii="Arial" w:hAnsi="Arial" w:cs="Arial"/>
        </w:rPr>
        <w:t xml:space="preserve">, </w:t>
      </w:r>
      <w:r w:rsidR="00A94552" w:rsidRPr="00682004">
        <w:rPr>
          <w:rFonts w:ascii="Arial" w:hAnsi="Arial" w:cs="Arial"/>
        </w:rPr>
        <w:t>Shruti Venkatesh</w:t>
      </w:r>
      <w:r w:rsidR="00A94552" w:rsidRPr="00682004">
        <w:rPr>
          <w:rFonts w:ascii="Arial" w:hAnsi="Arial" w:cs="Arial"/>
          <w:vertAlign w:val="superscript"/>
        </w:rPr>
        <w:t>1</w:t>
      </w:r>
      <w:r w:rsidR="00A94552" w:rsidRPr="00682004">
        <w:rPr>
          <w:rFonts w:ascii="Arial" w:hAnsi="Arial" w:cs="Arial"/>
        </w:rPr>
        <w:t>, Michael Coyle</w:t>
      </w:r>
      <w:r w:rsidR="00A94552" w:rsidRPr="00682004">
        <w:rPr>
          <w:rFonts w:ascii="Arial" w:hAnsi="Arial" w:cs="Arial"/>
          <w:vertAlign w:val="superscript"/>
        </w:rPr>
        <w:t>1</w:t>
      </w:r>
      <w:r w:rsidR="00A94552" w:rsidRPr="00682004">
        <w:rPr>
          <w:rFonts w:ascii="Arial" w:hAnsi="Arial" w:cs="Arial"/>
        </w:rPr>
        <w:t xml:space="preserve">, </w:t>
      </w:r>
      <w:r w:rsidR="008D7E77" w:rsidRPr="00682004">
        <w:rPr>
          <w:rFonts w:ascii="Arial" w:hAnsi="Arial" w:cs="Arial"/>
        </w:rPr>
        <w:t>Kimberly Meyers</w:t>
      </w:r>
      <w:r w:rsidR="008D7E77" w:rsidRPr="00682004">
        <w:rPr>
          <w:rFonts w:ascii="Arial" w:hAnsi="Arial" w:cs="Arial"/>
          <w:vertAlign w:val="superscript"/>
        </w:rPr>
        <w:t>2</w:t>
      </w:r>
      <w:r w:rsidR="008D7E77" w:rsidRPr="00682004">
        <w:rPr>
          <w:rFonts w:ascii="Arial" w:hAnsi="Arial" w:cs="Arial"/>
        </w:rPr>
        <w:t xml:space="preserve">, </w:t>
      </w:r>
      <w:r w:rsidR="00970400" w:rsidRPr="00682004">
        <w:rPr>
          <w:rFonts w:ascii="Arial" w:hAnsi="Arial" w:cs="Arial"/>
        </w:rPr>
        <w:t>Kayla</w:t>
      </w:r>
      <w:r w:rsidR="00953D47" w:rsidRPr="00682004">
        <w:rPr>
          <w:rFonts w:ascii="Arial" w:hAnsi="Arial" w:cs="Arial"/>
        </w:rPr>
        <w:t xml:space="preserve"> Nguyen</w:t>
      </w:r>
      <w:r w:rsidR="00953D47" w:rsidRPr="00682004">
        <w:rPr>
          <w:rFonts w:ascii="Arial" w:hAnsi="Arial" w:cs="Arial"/>
          <w:vertAlign w:val="superscript"/>
        </w:rPr>
        <w:t>2</w:t>
      </w:r>
      <w:r w:rsidR="00970400" w:rsidRPr="00682004">
        <w:rPr>
          <w:rFonts w:ascii="Arial" w:hAnsi="Arial" w:cs="Arial"/>
        </w:rPr>
        <w:t xml:space="preserve">, </w:t>
      </w:r>
      <w:r w:rsidR="00FB7551" w:rsidRPr="00682004">
        <w:rPr>
          <w:rFonts w:ascii="Arial" w:hAnsi="Arial" w:cs="Arial"/>
        </w:rPr>
        <w:t>Hannah Holden</w:t>
      </w:r>
      <w:r w:rsidR="00FB7551" w:rsidRPr="00682004">
        <w:rPr>
          <w:rFonts w:ascii="Arial" w:hAnsi="Arial" w:cs="Arial"/>
          <w:vertAlign w:val="superscript"/>
        </w:rPr>
        <w:t>1</w:t>
      </w:r>
      <w:r w:rsidR="00FB7551" w:rsidRPr="00682004">
        <w:rPr>
          <w:rFonts w:ascii="Arial" w:hAnsi="Arial" w:cs="Arial"/>
        </w:rPr>
        <w:t xml:space="preserve">, </w:t>
      </w:r>
      <w:r w:rsidR="00BD3E80" w:rsidRPr="00682004">
        <w:rPr>
          <w:rFonts w:ascii="Arial" w:hAnsi="Arial" w:cs="Arial"/>
        </w:rPr>
        <w:t>Kuei Yuan Tseng</w:t>
      </w:r>
      <w:r w:rsidR="00BD3E80" w:rsidRPr="00682004">
        <w:rPr>
          <w:rFonts w:ascii="Arial" w:hAnsi="Arial" w:cs="Arial"/>
          <w:vertAlign w:val="superscript"/>
        </w:rPr>
        <w:t>3</w:t>
      </w:r>
      <w:r w:rsidR="00BD3E80" w:rsidRPr="00682004">
        <w:rPr>
          <w:rFonts w:ascii="Arial" w:hAnsi="Arial" w:cs="Arial"/>
        </w:rPr>
        <w:t xml:space="preserve">, </w:t>
      </w:r>
      <w:r w:rsidR="00FF2189" w:rsidRPr="00682004">
        <w:rPr>
          <w:rFonts w:ascii="Arial" w:hAnsi="Arial" w:cs="Arial"/>
          <w:vertAlign w:val="superscript"/>
        </w:rPr>
        <w:t>*</w:t>
      </w:r>
      <w:r w:rsidR="00FB7551" w:rsidRPr="00682004">
        <w:rPr>
          <w:rFonts w:ascii="Arial" w:hAnsi="Arial" w:cs="Arial"/>
        </w:rPr>
        <w:t xml:space="preserve">Christopher </w:t>
      </w:r>
      <w:r w:rsidR="002354C7" w:rsidRPr="00682004">
        <w:rPr>
          <w:rFonts w:ascii="Arial" w:hAnsi="Arial" w:cs="Arial"/>
        </w:rPr>
        <w:t xml:space="preserve">R </w:t>
      </w:r>
      <w:r w:rsidR="00FB7551" w:rsidRPr="00682004">
        <w:rPr>
          <w:rFonts w:ascii="Arial" w:hAnsi="Arial" w:cs="Arial"/>
        </w:rPr>
        <w:t>Bishop</w:t>
      </w:r>
      <w:r w:rsidR="00FB7551" w:rsidRPr="00682004">
        <w:rPr>
          <w:rFonts w:ascii="Arial" w:hAnsi="Arial" w:cs="Arial"/>
          <w:vertAlign w:val="superscript"/>
        </w:rPr>
        <w:t>1</w:t>
      </w:r>
      <w:r w:rsidR="009E1E36" w:rsidRPr="00682004">
        <w:rPr>
          <w:rFonts w:ascii="Arial" w:hAnsi="Arial" w:cs="Arial"/>
        </w:rPr>
        <w:t xml:space="preserve">, </w:t>
      </w:r>
      <w:r w:rsidR="00FF2189" w:rsidRPr="00682004">
        <w:rPr>
          <w:rFonts w:ascii="Arial" w:hAnsi="Arial" w:cs="Arial"/>
          <w:vertAlign w:val="superscript"/>
        </w:rPr>
        <w:t>*</w:t>
      </w:r>
      <w:r w:rsidR="009E1E36" w:rsidRPr="00682004">
        <w:rPr>
          <w:rFonts w:ascii="Arial" w:hAnsi="Arial" w:cs="Arial"/>
        </w:rPr>
        <w:t xml:space="preserve">Fredric </w:t>
      </w:r>
      <w:r w:rsidR="00FF2189" w:rsidRPr="00682004">
        <w:rPr>
          <w:rFonts w:ascii="Arial" w:hAnsi="Arial" w:cs="Arial"/>
        </w:rPr>
        <w:t xml:space="preserve">P </w:t>
      </w:r>
      <w:r w:rsidR="009E1E36" w:rsidRPr="00682004">
        <w:rPr>
          <w:rFonts w:ascii="Arial" w:hAnsi="Arial" w:cs="Arial"/>
        </w:rPr>
        <w:t>Manfredsson</w:t>
      </w:r>
      <w:r w:rsidR="009E1E36" w:rsidRPr="00682004">
        <w:rPr>
          <w:rFonts w:ascii="Arial" w:hAnsi="Arial" w:cs="Arial"/>
          <w:vertAlign w:val="superscript"/>
        </w:rPr>
        <w:t>2</w:t>
      </w:r>
    </w:p>
    <w:p w14:paraId="4EABD9C5" w14:textId="77777777" w:rsidR="00C27C01" w:rsidRPr="00682004" w:rsidRDefault="00C27C01" w:rsidP="00770D6A">
      <w:pPr>
        <w:spacing w:line="480" w:lineRule="auto"/>
        <w:jc w:val="both"/>
        <w:rPr>
          <w:rFonts w:ascii="Arial" w:hAnsi="Arial" w:cs="Arial"/>
        </w:rPr>
      </w:pPr>
    </w:p>
    <w:p w14:paraId="3E060DB7" w14:textId="40B6A5E0" w:rsidR="00CB27C7" w:rsidRPr="00682004" w:rsidRDefault="00C27C01" w:rsidP="00807616">
      <w:pPr>
        <w:spacing w:line="480" w:lineRule="auto"/>
        <w:jc w:val="center"/>
        <w:rPr>
          <w:rFonts w:ascii="Arial" w:hAnsi="Arial" w:cs="Arial"/>
        </w:rPr>
      </w:pPr>
      <w:r w:rsidRPr="00682004">
        <w:rPr>
          <w:rFonts w:ascii="Arial" w:hAnsi="Arial" w:cs="Arial"/>
          <w:vertAlign w:val="superscript"/>
        </w:rPr>
        <w:t>1</w:t>
      </w:r>
      <w:r w:rsidR="00CB27C7" w:rsidRPr="00682004">
        <w:rPr>
          <w:rFonts w:ascii="Arial" w:hAnsi="Arial" w:cs="Arial"/>
        </w:rPr>
        <w:t>Behavioral Neuroscience Program</w:t>
      </w:r>
      <w:r w:rsidR="0042434E" w:rsidRPr="00682004">
        <w:rPr>
          <w:rFonts w:ascii="Arial" w:hAnsi="Arial" w:cs="Arial"/>
        </w:rPr>
        <w:t>, Department of Psychology, Binghamton University, Binghamton, NY, 13902, US</w:t>
      </w:r>
      <w:r w:rsidR="000D6DD9" w:rsidRPr="00682004">
        <w:rPr>
          <w:rFonts w:ascii="Arial" w:hAnsi="Arial" w:cs="Arial"/>
        </w:rPr>
        <w:t>A</w:t>
      </w:r>
    </w:p>
    <w:p w14:paraId="0B959817" w14:textId="0D8C1B8E" w:rsidR="000D6DD9" w:rsidRPr="00682004" w:rsidRDefault="00C27C01" w:rsidP="00807616">
      <w:pPr>
        <w:spacing w:line="480" w:lineRule="auto"/>
        <w:jc w:val="center"/>
        <w:rPr>
          <w:rFonts w:ascii="Arial" w:hAnsi="Arial" w:cs="Arial"/>
        </w:rPr>
      </w:pPr>
      <w:r w:rsidRPr="00682004">
        <w:rPr>
          <w:rFonts w:ascii="Arial" w:hAnsi="Arial" w:cs="Arial"/>
          <w:vertAlign w:val="superscript"/>
        </w:rPr>
        <w:t>2</w:t>
      </w:r>
      <w:r w:rsidR="000D6DD9" w:rsidRPr="00682004">
        <w:rPr>
          <w:rFonts w:ascii="Arial" w:hAnsi="Arial" w:cs="Arial"/>
        </w:rPr>
        <w:t xml:space="preserve">Department of </w:t>
      </w:r>
      <w:r w:rsidR="00FF2189" w:rsidRPr="00682004">
        <w:rPr>
          <w:rFonts w:ascii="Arial" w:hAnsi="Arial" w:cs="Arial"/>
        </w:rPr>
        <w:t>Translational Neuroscience</w:t>
      </w:r>
      <w:r w:rsidR="000D6DD9" w:rsidRPr="00682004">
        <w:rPr>
          <w:rFonts w:ascii="Arial" w:hAnsi="Arial" w:cs="Arial"/>
        </w:rPr>
        <w:t xml:space="preserve">, Barrow Neurological Institute, Phoenix, AZ, </w:t>
      </w:r>
      <w:r w:rsidR="00001C69" w:rsidRPr="00682004">
        <w:rPr>
          <w:rFonts w:ascii="Arial" w:hAnsi="Arial" w:cs="Arial"/>
        </w:rPr>
        <w:t>85013, USA</w:t>
      </w:r>
    </w:p>
    <w:p w14:paraId="73378905" w14:textId="683A5D19" w:rsidR="003C354A" w:rsidRPr="00682004" w:rsidRDefault="00C27C01" w:rsidP="00807616">
      <w:pPr>
        <w:spacing w:line="480" w:lineRule="auto"/>
        <w:jc w:val="center"/>
        <w:rPr>
          <w:rFonts w:ascii="Arial" w:hAnsi="Arial" w:cs="Arial"/>
        </w:rPr>
      </w:pPr>
      <w:r w:rsidRPr="00682004">
        <w:rPr>
          <w:rFonts w:ascii="Arial" w:hAnsi="Arial" w:cs="Arial"/>
          <w:vertAlign w:val="superscript"/>
        </w:rPr>
        <w:t>3</w:t>
      </w:r>
      <w:r w:rsidR="006808B9" w:rsidRPr="00682004">
        <w:rPr>
          <w:rFonts w:ascii="Arial" w:hAnsi="Arial" w:cs="Arial"/>
        </w:rPr>
        <w:t>Department of Anatomy and Ce</w:t>
      </w:r>
      <w:r w:rsidR="00CF06B2" w:rsidRPr="00682004">
        <w:rPr>
          <w:rFonts w:ascii="Arial" w:hAnsi="Arial" w:cs="Arial"/>
        </w:rPr>
        <w:t xml:space="preserve">ll Biology, </w:t>
      </w:r>
      <w:r w:rsidR="000E7051" w:rsidRPr="00682004">
        <w:rPr>
          <w:rFonts w:ascii="Arial" w:hAnsi="Arial" w:cs="Arial"/>
        </w:rPr>
        <w:t>College of Medicine – University of Illinois at Chicago</w:t>
      </w:r>
      <w:r w:rsidR="00CF06B2" w:rsidRPr="00682004">
        <w:rPr>
          <w:rFonts w:ascii="Arial" w:hAnsi="Arial" w:cs="Arial"/>
        </w:rPr>
        <w:t xml:space="preserve">, </w:t>
      </w:r>
      <w:r w:rsidR="00D9195A" w:rsidRPr="00682004">
        <w:rPr>
          <w:rFonts w:ascii="Arial" w:hAnsi="Arial" w:cs="Arial"/>
        </w:rPr>
        <w:t xml:space="preserve">Chicago, IL, </w:t>
      </w:r>
      <w:r w:rsidR="00AE58CE" w:rsidRPr="00682004">
        <w:rPr>
          <w:rFonts w:ascii="Arial" w:hAnsi="Arial" w:cs="Arial"/>
        </w:rPr>
        <w:t>60612</w:t>
      </w:r>
    </w:p>
    <w:p w14:paraId="5D98A79A" w14:textId="72D6F853" w:rsidR="005C29B8" w:rsidRPr="00682004" w:rsidRDefault="005C29B8" w:rsidP="00770D6A">
      <w:pPr>
        <w:spacing w:line="480" w:lineRule="auto"/>
        <w:jc w:val="both"/>
        <w:rPr>
          <w:rFonts w:ascii="Arial" w:hAnsi="Arial" w:cs="Arial"/>
        </w:rPr>
      </w:pPr>
      <w:r w:rsidRPr="00682004">
        <w:rPr>
          <w:rFonts w:ascii="Arial" w:hAnsi="Arial" w:cs="Arial"/>
        </w:rPr>
        <w:t xml:space="preserve">Author contributions: </w:t>
      </w:r>
      <w:r w:rsidR="002354C7" w:rsidRPr="00682004">
        <w:rPr>
          <w:rFonts w:ascii="Arial" w:hAnsi="Arial" w:cs="Arial"/>
        </w:rPr>
        <w:t>CNB, CRB and F</w:t>
      </w:r>
      <w:r w:rsidR="00FF2189" w:rsidRPr="00682004">
        <w:rPr>
          <w:rFonts w:ascii="Arial" w:hAnsi="Arial" w:cs="Arial"/>
        </w:rPr>
        <w:t>P</w:t>
      </w:r>
      <w:r w:rsidR="002354C7" w:rsidRPr="00682004">
        <w:rPr>
          <w:rFonts w:ascii="Arial" w:hAnsi="Arial" w:cs="Arial"/>
        </w:rPr>
        <w:t xml:space="preserve">M designed research; </w:t>
      </w:r>
      <w:r w:rsidR="002421F1" w:rsidRPr="00682004">
        <w:rPr>
          <w:rFonts w:ascii="Arial" w:hAnsi="Arial" w:cs="Arial"/>
        </w:rPr>
        <w:t>CNB</w:t>
      </w:r>
      <w:r w:rsidR="005D0F1C" w:rsidRPr="00682004">
        <w:rPr>
          <w:rFonts w:ascii="Arial" w:hAnsi="Arial" w:cs="Arial"/>
        </w:rPr>
        <w:t>,</w:t>
      </w:r>
      <w:r w:rsidR="00524BE2" w:rsidRPr="00682004">
        <w:rPr>
          <w:rFonts w:ascii="Arial" w:hAnsi="Arial" w:cs="Arial"/>
        </w:rPr>
        <w:t xml:space="preserve"> </w:t>
      </w:r>
      <w:r w:rsidR="0004191B" w:rsidRPr="00682004">
        <w:rPr>
          <w:rFonts w:ascii="Arial" w:hAnsi="Arial" w:cs="Arial"/>
        </w:rPr>
        <w:t xml:space="preserve">FPM, LDBC, IMS, HG, </w:t>
      </w:r>
      <w:r w:rsidR="00524BE2" w:rsidRPr="00682004">
        <w:rPr>
          <w:rFonts w:ascii="Arial" w:hAnsi="Arial" w:cs="Arial"/>
        </w:rPr>
        <w:t>AV</w:t>
      </w:r>
      <w:r w:rsidR="0021638A" w:rsidRPr="00682004">
        <w:rPr>
          <w:rFonts w:ascii="Arial" w:hAnsi="Arial" w:cs="Arial"/>
        </w:rPr>
        <w:t xml:space="preserve">, </w:t>
      </w:r>
      <w:r w:rsidR="00940D6B" w:rsidRPr="00682004">
        <w:rPr>
          <w:rFonts w:ascii="Arial" w:hAnsi="Arial" w:cs="Arial"/>
        </w:rPr>
        <w:t>A</w:t>
      </w:r>
      <w:r w:rsidR="006C455A" w:rsidRPr="00682004">
        <w:rPr>
          <w:rFonts w:ascii="Arial" w:hAnsi="Arial" w:cs="Arial"/>
        </w:rPr>
        <w:t>G</w:t>
      </w:r>
      <w:r w:rsidR="00940D6B" w:rsidRPr="00682004">
        <w:rPr>
          <w:rFonts w:ascii="Arial" w:hAnsi="Arial" w:cs="Arial"/>
        </w:rPr>
        <w:t xml:space="preserve">, </w:t>
      </w:r>
      <w:r w:rsidR="0004191B" w:rsidRPr="00682004">
        <w:rPr>
          <w:rFonts w:ascii="Arial" w:hAnsi="Arial" w:cs="Arial"/>
        </w:rPr>
        <w:t xml:space="preserve">DJM, KM, </w:t>
      </w:r>
      <w:r w:rsidR="0021638A" w:rsidRPr="00682004">
        <w:rPr>
          <w:rFonts w:ascii="Arial" w:hAnsi="Arial" w:cs="Arial"/>
        </w:rPr>
        <w:t>SV</w:t>
      </w:r>
      <w:r w:rsidR="00524BE2" w:rsidRPr="00682004">
        <w:rPr>
          <w:rFonts w:ascii="Arial" w:hAnsi="Arial" w:cs="Arial"/>
        </w:rPr>
        <w:t xml:space="preserve"> </w:t>
      </w:r>
      <w:r w:rsidR="00A55AFD" w:rsidRPr="00682004">
        <w:rPr>
          <w:rFonts w:ascii="Arial" w:hAnsi="Arial" w:cs="Arial"/>
        </w:rPr>
        <w:t>and KT</w:t>
      </w:r>
      <w:r w:rsidR="005D0F1C" w:rsidRPr="00682004">
        <w:rPr>
          <w:rFonts w:ascii="Arial" w:hAnsi="Arial" w:cs="Arial"/>
        </w:rPr>
        <w:t xml:space="preserve"> </w:t>
      </w:r>
      <w:r w:rsidR="00524BE2" w:rsidRPr="00682004">
        <w:rPr>
          <w:rFonts w:ascii="Arial" w:hAnsi="Arial" w:cs="Arial"/>
        </w:rPr>
        <w:t xml:space="preserve">conducted research; </w:t>
      </w:r>
      <w:r w:rsidR="00A55AFD" w:rsidRPr="00682004">
        <w:rPr>
          <w:rFonts w:ascii="Arial" w:hAnsi="Arial" w:cs="Arial"/>
        </w:rPr>
        <w:t xml:space="preserve">CNB, </w:t>
      </w:r>
      <w:r w:rsidR="00C81527" w:rsidRPr="00682004">
        <w:rPr>
          <w:rFonts w:ascii="Arial" w:hAnsi="Arial" w:cs="Arial"/>
        </w:rPr>
        <w:t xml:space="preserve">FPM, </w:t>
      </w:r>
      <w:r w:rsidR="00A55AFD" w:rsidRPr="00682004">
        <w:rPr>
          <w:rFonts w:ascii="Arial" w:hAnsi="Arial" w:cs="Arial"/>
        </w:rPr>
        <w:t>MC</w:t>
      </w:r>
      <w:r w:rsidR="005D0F1C" w:rsidRPr="00682004">
        <w:rPr>
          <w:rFonts w:ascii="Arial" w:hAnsi="Arial" w:cs="Arial"/>
        </w:rPr>
        <w:t>,</w:t>
      </w:r>
      <w:r w:rsidR="00A55AFD" w:rsidRPr="00682004">
        <w:rPr>
          <w:rFonts w:ascii="Arial" w:hAnsi="Arial" w:cs="Arial"/>
        </w:rPr>
        <w:t xml:space="preserve"> HH</w:t>
      </w:r>
      <w:r w:rsidR="005D0F1C" w:rsidRPr="00682004">
        <w:rPr>
          <w:rFonts w:ascii="Arial" w:hAnsi="Arial" w:cs="Arial"/>
        </w:rPr>
        <w:t xml:space="preserve"> and KT</w:t>
      </w:r>
      <w:r w:rsidR="00A55AFD" w:rsidRPr="00682004">
        <w:rPr>
          <w:rFonts w:ascii="Arial" w:hAnsi="Arial" w:cs="Arial"/>
        </w:rPr>
        <w:t xml:space="preserve"> analyzed data; </w:t>
      </w:r>
      <w:r w:rsidR="00E86252" w:rsidRPr="00682004">
        <w:rPr>
          <w:rFonts w:ascii="Arial" w:hAnsi="Arial" w:cs="Arial"/>
        </w:rPr>
        <w:t>CNB</w:t>
      </w:r>
      <w:r w:rsidR="0044721D" w:rsidRPr="00682004">
        <w:rPr>
          <w:rFonts w:ascii="Arial" w:hAnsi="Arial" w:cs="Arial"/>
        </w:rPr>
        <w:t>,</w:t>
      </w:r>
      <w:r w:rsidR="00E86252" w:rsidRPr="00682004">
        <w:rPr>
          <w:rFonts w:ascii="Arial" w:hAnsi="Arial" w:cs="Arial"/>
        </w:rPr>
        <w:t xml:space="preserve"> CRB</w:t>
      </w:r>
      <w:r w:rsidR="0044721D" w:rsidRPr="00682004">
        <w:rPr>
          <w:rFonts w:ascii="Arial" w:hAnsi="Arial" w:cs="Arial"/>
        </w:rPr>
        <w:t>, and FPM</w:t>
      </w:r>
      <w:r w:rsidR="00E86252" w:rsidRPr="00682004">
        <w:rPr>
          <w:rFonts w:ascii="Arial" w:hAnsi="Arial" w:cs="Arial"/>
        </w:rPr>
        <w:t xml:space="preserve"> drafted manuscript; all authors contributed to final manuscript version</w:t>
      </w:r>
    </w:p>
    <w:p w14:paraId="46878D8E" w14:textId="77777777" w:rsidR="00F35DD8" w:rsidRPr="00682004" w:rsidRDefault="00F35DD8" w:rsidP="00770D6A">
      <w:pPr>
        <w:spacing w:line="480" w:lineRule="auto"/>
        <w:jc w:val="both"/>
        <w:rPr>
          <w:rFonts w:ascii="Arial" w:hAnsi="Arial" w:cs="Arial"/>
        </w:rPr>
      </w:pPr>
    </w:p>
    <w:p w14:paraId="5CCF04DA" w14:textId="094DCB4B" w:rsidR="00F35DD8" w:rsidRPr="00682004" w:rsidRDefault="00FF2189" w:rsidP="00FF2189">
      <w:pPr>
        <w:spacing w:line="480" w:lineRule="auto"/>
        <w:jc w:val="both"/>
        <w:rPr>
          <w:rFonts w:ascii="Arial" w:hAnsi="Arial" w:cs="Arial"/>
        </w:rPr>
      </w:pPr>
      <w:r w:rsidRPr="00682004">
        <w:rPr>
          <w:rFonts w:ascii="Arial" w:hAnsi="Arial" w:cs="Arial"/>
        </w:rPr>
        <w:t>*</w:t>
      </w:r>
      <w:r w:rsidR="00F35DD8" w:rsidRPr="00682004">
        <w:rPr>
          <w:rFonts w:ascii="Arial" w:hAnsi="Arial" w:cs="Arial"/>
        </w:rPr>
        <w:t>Correspondence address</w:t>
      </w:r>
      <w:r w:rsidRPr="00682004">
        <w:rPr>
          <w:rFonts w:ascii="Arial" w:hAnsi="Arial" w:cs="Arial"/>
        </w:rPr>
        <w:t>es</w:t>
      </w:r>
      <w:r w:rsidR="00F35DD8" w:rsidRPr="00682004">
        <w:rPr>
          <w:rFonts w:ascii="Arial" w:hAnsi="Arial" w:cs="Arial"/>
        </w:rPr>
        <w:t>:</w:t>
      </w:r>
    </w:p>
    <w:p w14:paraId="0B78570B" w14:textId="258DD7C4" w:rsidR="00870D27" w:rsidRPr="00682004" w:rsidRDefault="00F35DD8" w:rsidP="00770D6A">
      <w:pPr>
        <w:spacing w:line="480" w:lineRule="auto"/>
        <w:jc w:val="both"/>
        <w:rPr>
          <w:rFonts w:ascii="Arial" w:hAnsi="Arial" w:cs="Arial"/>
        </w:rPr>
      </w:pPr>
      <w:r w:rsidRPr="00682004">
        <w:rPr>
          <w:rFonts w:ascii="Arial" w:hAnsi="Arial" w:cs="Arial"/>
        </w:rPr>
        <w:t>Christopher Bishop</w:t>
      </w:r>
    </w:p>
    <w:p w14:paraId="3A4C3CA7" w14:textId="39AFB9A7" w:rsidR="00F35DD8" w:rsidRPr="00682004" w:rsidRDefault="00F35DD8" w:rsidP="00770D6A">
      <w:pPr>
        <w:spacing w:line="480" w:lineRule="auto"/>
        <w:jc w:val="both"/>
        <w:rPr>
          <w:rFonts w:ascii="Arial" w:hAnsi="Arial" w:cs="Arial"/>
        </w:rPr>
      </w:pPr>
      <w:r w:rsidRPr="00682004">
        <w:rPr>
          <w:rFonts w:ascii="Arial" w:hAnsi="Arial" w:cs="Arial"/>
        </w:rPr>
        <w:t xml:space="preserve">Behavioral Neuroscience Program, Department of Psychology </w:t>
      </w:r>
    </w:p>
    <w:p w14:paraId="56CE9846" w14:textId="76EF1C9C" w:rsidR="00F35DD8" w:rsidRPr="00682004" w:rsidRDefault="001311BB" w:rsidP="00770D6A">
      <w:pPr>
        <w:spacing w:line="480" w:lineRule="auto"/>
        <w:jc w:val="both"/>
        <w:rPr>
          <w:rFonts w:ascii="Arial" w:hAnsi="Arial" w:cs="Arial"/>
          <w:lang w:val="sv-SE"/>
        </w:rPr>
      </w:pPr>
      <w:r w:rsidRPr="00682004">
        <w:rPr>
          <w:rFonts w:ascii="Arial" w:hAnsi="Arial" w:cs="Arial"/>
          <w:lang w:val="sv-SE"/>
        </w:rPr>
        <w:lastRenderedPageBreak/>
        <w:t>Binghamton University</w:t>
      </w:r>
    </w:p>
    <w:p w14:paraId="5AA8A0F6" w14:textId="098DBC83" w:rsidR="001311BB" w:rsidRPr="00682004" w:rsidRDefault="005E5334" w:rsidP="00770D6A">
      <w:pPr>
        <w:spacing w:line="480" w:lineRule="auto"/>
        <w:jc w:val="both"/>
        <w:rPr>
          <w:rFonts w:ascii="Arial" w:hAnsi="Arial" w:cs="Arial"/>
          <w:lang w:val="sv-SE"/>
        </w:rPr>
      </w:pPr>
      <w:r w:rsidRPr="00682004">
        <w:rPr>
          <w:rFonts w:ascii="Arial" w:hAnsi="Arial" w:cs="Arial"/>
          <w:lang w:val="sv-SE"/>
        </w:rPr>
        <w:t>Binghamton, NY, 13902</w:t>
      </w:r>
      <w:r w:rsidR="00870D27" w:rsidRPr="00682004">
        <w:rPr>
          <w:rFonts w:ascii="Arial" w:hAnsi="Arial" w:cs="Arial"/>
          <w:lang w:val="sv-SE"/>
        </w:rPr>
        <w:t>, USA</w:t>
      </w:r>
    </w:p>
    <w:p w14:paraId="7217CF9C" w14:textId="77777777" w:rsidR="00FF2189" w:rsidRPr="00682004" w:rsidRDefault="00870D27" w:rsidP="00FF2189">
      <w:pPr>
        <w:spacing w:line="480" w:lineRule="auto"/>
        <w:jc w:val="both"/>
        <w:rPr>
          <w:rFonts w:ascii="Arial" w:hAnsi="Arial" w:cs="Arial"/>
          <w:lang w:val="sv-SE"/>
        </w:rPr>
      </w:pPr>
      <w:r w:rsidRPr="00682004">
        <w:rPr>
          <w:rFonts w:ascii="Arial" w:hAnsi="Arial" w:cs="Arial"/>
          <w:lang w:val="sv-SE"/>
        </w:rPr>
        <w:t xml:space="preserve">Email: </w:t>
      </w:r>
      <w:hyperlink r:id="rId8" w:history="1">
        <w:r w:rsidR="00FF2189" w:rsidRPr="00682004">
          <w:rPr>
            <w:rStyle w:val="Hyperlink"/>
            <w:rFonts w:ascii="Arial" w:hAnsi="Arial" w:cs="Arial"/>
            <w:lang w:val="sv-SE"/>
          </w:rPr>
          <w:t>cbishop@binghamton.edu</w:t>
        </w:r>
      </w:hyperlink>
      <w:r w:rsidR="00FF2189" w:rsidRPr="00682004">
        <w:rPr>
          <w:rFonts w:ascii="Arial" w:hAnsi="Arial" w:cs="Arial"/>
          <w:lang w:val="sv-SE"/>
        </w:rPr>
        <w:t xml:space="preserve"> </w:t>
      </w:r>
    </w:p>
    <w:p w14:paraId="053F781D" w14:textId="77777777" w:rsidR="00FF2189" w:rsidRPr="00922E33" w:rsidRDefault="00FF2189" w:rsidP="00FF2189">
      <w:pPr>
        <w:spacing w:line="480" w:lineRule="auto"/>
        <w:jc w:val="both"/>
        <w:rPr>
          <w:rFonts w:ascii="Arial" w:hAnsi="Arial" w:cs="Arial"/>
        </w:rPr>
      </w:pPr>
      <w:r w:rsidRPr="00922E33">
        <w:rPr>
          <w:rFonts w:ascii="Arial" w:hAnsi="Arial" w:cs="Arial"/>
        </w:rPr>
        <w:t>Fredric Manfredsson</w:t>
      </w:r>
    </w:p>
    <w:p w14:paraId="3EDDF35B" w14:textId="77777777" w:rsidR="00FF2189" w:rsidRPr="00682004" w:rsidRDefault="00FF2189" w:rsidP="00FF2189">
      <w:pPr>
        <w:spacing w:line="480" w:lineRule="auto"/>
        <w:jc w:val="both"/>
        <w:rPr>
          <w:rFonts w:ascii="Arial" w:hAnsi="Arial" w:cs="Arial"/>
        </w:rPr>
      </w:pPr>
      <w:r w:rsidRPr="00682004">
        <w:rPr>
          <w:rFonts w:ascii="Arial" w:hAnsi="Arial" w:cs="Arial"/>
        </w:rPr>
        <w:t>Translational Neuroscience</w:t>
      </w:r>
    </w:p>
    <w:p w14:paraId="71910063" w14:textId="77777777" w:rsidR="00FF2189" w:rsidRPr="00682004" w:rsidRDefault="00FF2189" w:rsidP="00FF2189">
      <w:pPr>
        <w:spacing w:line="480" w:lineRule="auto"/>
        <w:jc w:val="both"/>
        <w:rPr>
          <w:rFonts w:ascii="Arial" w:hAnsi="Arial" w:cs="Arial"/>
        </w:rPr>
      </w:pPr>
      <w:r w:rsidRPr="00682004">
        <w:rPr>
          <w:rFonts w:ascii="Arial" w:hAnsi="Arial" w:cs="Arial"/>
        </w:rPr>
        <w:t>Barrow Neurological Institute</w:t>
      </w:r>
    </w:p>
    <w:p w14:paraId="4B0B8435" w14:textId="77777777" w:rsidR="0044721D" w:rsidRPr="00682004" w:rsidRDefault="00FF2189">
      <w:pPr>
        <w:spacing w:line="480" w:lineRule="auto"/>
        <w:jc w:val="both"/>
        <w:rPr>
          <w:rFonts w:ascii="Arial" w:hAnsi="Arial" w:cs="Arial"/>
        </w:rPr>
      </w:pPr>
      <w:r w:rsidRPr="00682004">
        <w:rPr>
          <w:rFonts w:ascii="Arial" w:hAnsi="Arial" w:cs="Arial"/>
        </w:rPr>
        <w:t>Phoenix, AZ, 85013, USA</w:t>
      </w:r>
    </w:p>
    <w:p w14:paraId="585E019A" w14:textId="031F5EE1" w:rsidR="006F1810" w:rsidRPr="00682004" w:rsidRDefault="0044721D" w:rsidP="006F1810">
      <w:pPr>
        <w:spacing w:line="480" w:lineRule="auto"/>
        <w:jc w:val="both"/>
        <w:rPr>
          <w:rFonts w:ascii="Arial" w:hAnsi="Arial" w:cs="Arial"/>
        </w:rPr>
      </w:pPr>
      <w:r w:rsidRPr="00682004">
        <w:rPr>
          <w:rFonts w:ascii="Arial" w:hAnsi="Arial" w:cs="Arial"/>
        </w:rPr>
        <w:t xml:space="preserve">Email: </w:t>
      </w:r>
      <w:hyperlink r:id="rId9" w:history="1">
        <w:r w:rsidR="00953D47" w:rsidRPr="00682004">
          <w:rPr>
            <w:rStyle w:val="Hyperlink"/>
            <w:rFonts w:ascii="Arial" w:hAnsi="Arial" w:cs="Arial"/>
          </w:rPr>
          <w:t>Fredric.manfredsson@barrowneuro.org</w:t>
        </w:r>
      </w:hyperlink>
      <w:r w:rsidR="006F1810" w:rsidRPr="00682004">
        <w:rPr>
          <w:rFonts w:ascii="Arial" w:hAnsi="Arial" w:cs="Arial"/>
          <w:b/>
          <w:bCs/>
        </w:rPr>
        <w:br w:type="page"/>
      </w:r>
    </w:p>
    <w:p w14:paraId="69D91354" w14:textId="65F1F4B0" w:rsidR="00F9754C" w:rsidRPr="00682004" w:rsidRDefault="00F9754C" w:rsidP="00770D6A">
      <w:pPr>
        <w:spacing w:line="480" w:lineRule="auto"/>
        <w:jc w:val="both"/>
        <w:rPr>
          <w:rFonts w:ascii="Arial" w:hAnsi="Arial" w:cs="Arial"/>
        </w:rPr>
        <w:sectPr w:rsidR="00F9754C" w:rsidRPr="00682004" w:rsidSect="00F93C01">
          <w:footerReference w:type="default" r:id="rId10"/>
          <w:footerReference w:type="first" r:id="rId11"/>
          <w:type w:val="continuous"/>
          <w:pgSz w:w="12240" w:h="15840"/>
          <w:pgMar w:top="1440" w:right="1800" w:bottom="1440" w:left="1800" w:header="720" w:footer="720" w:gutter="0"/>
          <w:lnNumType w:countBy="1" w:restart="continuous"/>
          <w:pgNumType w:fmt="lowerRoman" w:start="3"/>
          <w:cols w:space="720"/>
          <w:titlePg/>
          <w:docGrid w:linePitch="360"/>
        </w:sectPr>
      </w:pPr>
    </w:p>
    <w:p w14:paraId="58C8B2B1" w14:textId="77777777" w:rsidR="0074328F" w:rsidRPr="00682004" w:rsidRDefault="0074328F" w:rsidP="0074328F">
      <w:pPr>
        <w:spacing w:line="480" w:lineRule="auto"/>
        <w:contextualSpacing/>
        <w:jc w:val="both"/>
        <w:rPr>
          <w:rFonts w:ascii="Arial" w:hAnsi="Arial" w:cs="Arial"/>
          <w:b/>
          <w:bCs/>
        </w:rPr>
      </w:pPr>
      <w:r w:rsidRPr="00682004">
        <w:rPr>
          <w:rFonts w:ascii="Arial" w:hAnsi="Arial" w:cs="Arial"/>
          <w:b/>
          <w:bCs/>
        </w:rPr>
        <w:lastRenderedPageBreak/>
        <w:t xml:space="preserve">Abstract </w:t>
      </w:r>
    </w:p>
    <w:p w14:paraId="267C09C4" w14:textId="0F177F51" w:rsidR="0074328F" w:rsidRPr="00682004" w:rsidRDefault="0074328F" w:rsidP="0074328F">
      <w:pPr>
        <w:tabs>
          <w:tab w:val="left" w:pos="8640"/>
        </w:tabs>
        <w:spacing w:line="480" w:lineRule="auto"/>
        <w:contextualSpacing/>
        <w:jc w:val="both"/>
        <w:rPr>
          <w:rFonts w:ascii="Arial" w:hAnsi="Arial" w:cs="Arial"/>
          <w:b/>
          <w:bCs/>
        </w:rPr>
      </w:pPr>
      <w:r w:rsidRPr="00682004">
        <w:rPr>
          <w:rFonts w:ascii="Arial" w:hAnsi="Arial" w:cs="Arial"/>
        </w:rPr>
        <w:t xml:space="preserve">Parkinson’s disease (PD) arises from the loss of nigrostriatal dopamine (DA) neurons in the substantia nigra pars compacta (SNc) precipitating motor impairments such as tremor, rigidity, and akinesia. DA replacement therapy via levodopa (L-DOPA), though effective, often results in the development of levodopa-induced-dyskinesia (LID), characterized by excessive hyperkinetic </w:t>
      </w:r>
      <w:proofErr w:type="spellStart"/>
      <w:r w:rsidRPr="00682004">
        <w:rPr>
          <w:rFonts w:ascii="Arial" w:hAnsi="Arial" w:cs="Arial"/>
        </w:rPr>
        <w:t>choreic</w:t>
      </w:r>
      <w:proofErr w:type="spellEnd"/>
      <w:r w:rsidRPr="00682004">
        <w:rPr>
          <w:rFonts w:ascii="Arial" w:hAnsi="Arial" w:cs="Arial"/>
        </w:rPr>
        <w:t xml:space="preserve"> and dystonic movements. While a myriad of mechanisms </w:t>
      </w:r>
      <w:proofErr w:type="gramStart"/>
      <w:r w:rsidRPr="00682004">
        <w:rPr>
          <w:rFonts w:ascii="Arial" w:hAnsi="Arial" w:cs="Arial"/>
        </w:rPr>
        <w:t>are</w:t>
      </w:r>
      <w:proofErr w:type="gramEnd"/>
      <w:r w:rsidRPr="00682004">
        <w:rPr>
          <w:rFonts w:ascii="Arial" w:hAnsi="Arial" w:cs="Arial"/>
        </w:rPr>
        <w:t xml:space="preserve"> implicated in LID, maladaptive neuroplasticity within raphe-striatal serotonin (5-HT) neurons appear to influence LID induction and severity. Although prior work has established a link between the 5-HT system and LID, tools </w:t>
      </w:r>
      <w:r w:rsidR="00232CCE" w:rsidRPr="00682004">
        <w:rPr>
          <w:rFonts w:ascii="Arial" w:hAnsi="Arial" w:cs="Arial"/>
        </w:rPr>
        <w:t xml:space="preserve">utilized </w:t>
      </w:r>
      <w:r w:rsidRPr="00682004">
        <w:rPr>
          <w:rFonts w:ascii="Arial" w:hAnsi="Arial" w:cs="Arial"/>
        </w:rPr>
        <w:t xml:space="preserve">have been limited and the mechanism(s) remains elusive. Thus, the current set of experiments implemented a chemogenetic strategy by employing inhibitory DREADD (designer receptors exclusively activated by designer drugs) hM4Di expression specifically in 5-HT neurons of the DRN of hemi-parkinsonian TPH2-CRE transgenic rats, followed by chronic L-DOPA treatment. To assess the influence of DRN 5-HT inhibition on established LID, DREADD ligand C21 (0, </w:t>
      </w:r>
      <w:r w:rsidR="00427290" w:rsidRPr="00682004">
        <w:rPr>
          <w:rFonts w:ascii="Arial" w:hAnsi="Arial" w:cs="Arial"/>
        </w:rPr>
        <w:t xml:space="preserve">0.5, </w:t>
      </w:r>
      <w:r w:rsidRPr="00682004">
        <w:rPr>
          <w:rFonts w:ascii="Arial" w:hAnsi="Arial" w:cs="Arial"/>
        </w:rPr>
        <w:t xml:space="preserve">3, 6 mg/kg, </w:t>
      </w:r>
      <w:proofErr w:type="spellStart"/>
      <w:r w:rsidR="00501B98" w:rsidRPr="00682004">
        <w:rPr>
          <w:rFonts w:ascii="Arial" w:hAnsi="Arial" w:cs="Arial"/>
        </w:rPr>
        <w:t>i</w:t>
      </w:r>
      <w:r w:rsidRPr="00682004">
        <w:rPr>
          <w:rFonts w:ascii="Arial" w:hAnsi="Arial" w:cs="Arial"/>
        </w:rPr>
        <w:t>.</w:t>
      </w:r>
      <w:r w:rsidR="00501B98" w:rsidRPr="00682004">
        <w:rPr>
          <w:rFonts w:ascii="Arial" w:hAnsi="Arial" w:cs="Arial"/>
        </w:rPr>
        <w:t>p</w:t>
      </w:r>
      <w:r w:rsidRPr="00682004">
        <w:rPr>
          <w:rFonts w:ascii="Arial" w:hAnsi="Arial" w:cs="Arial"/>
        </w:rPr>
        <w:t>.</w:t>
      </w:r>
      <w:proofErr w:type="spellEnd"/>
      <w:r w:rsidRPr="00682004">
        <w:rPr>
          <w:rFonts w:ascii="Arial" w:hAnsi="Arial" w:cs="Arial"/>
        </w:rPr>
        <w:t xml:space="preserve">) was systemically administered in a within-subjects design in Experiment 1. In Experiment 2, we administered C21 (0, 0.1, 1.0 mM) directly into the DA-lesioned striatum via reverse </w:t>
      </w:r>
      <w:r w:rsidRPr="00682004">
        <w:rPr>
          <w:rFonts w:ascii="Arial" w:hAnsi="Arial" w:cs="Arial"/>
          <w:i/>
          <w:iCs/>
        </w:rPr>
        <w:t xml:space="preserve">in vivo </w:t>
      </w:r>
      <w:r w:rsidRPr="00682004">
        <w:rPr>
          <w:rFonts w:ascii="Arial" w:hAnsi="Arial" w:cs="Arial"/>
        </w:rPr>
        <w:t xml:space="preserve">microdialysis to determine if local DREADD-mediated 5-HT terminal inhibition </w:t>
      </w:r>
      <w:r w:rsidRPr="00682004">
        <w:rPr>
          <w:rFonts w:ascii="Arial" w:hAnsi="Arial" w:cs="Arial"/>
          <w:i/>
          <w:iCs/>
        </w:rPr>
        <w:t>per se</w:t>
      </w:r>
      <w:r w:rsidRPr="00682004">
        <w:rPr>
          <w:rFonts w:ascii="Arial" w:hAnsi="Arial" w:cs="Arial"/>
        </w:rPr>
        <w:t xml:space="preserve">, altered established LID. Results revealed C21 suppressed LID systemically (Experiment 1) and </w:t>
      </w:r>
      <w:proofErr w:type="spellStart"/>
      <w:r w:rsidRPr="00682004">
        <w:rPr>
          <w:rFonts w:ascii="Arial" w:hAnsi="Arial" w:cs="Arial"/>
        </w:rPr>
        <w:t>intrastriatally</w:t>
      </w:r>
      <w:proofErr w:type="spellEnd"/>
      <w:r w:rsidRPr="00682004">
        <w:rPr>
          <w:rFonts w:ascii="Arial" w:hAnsi="Arial" w:cs="Arial"/>
        </w:rPr>
        <w:t xml:space="preserve"> (Experiment 2) as well as reduced L-DOPA-induced </w:t>
      </w:r>
      <w:r w:rsidR="00232CCE" w:rsidRPr="00682004">
        <w:rPr>
          <w:rFonts w:ascii="Arial" w:hAnsi="Arial" w:cs="Arial"/>
        </w:rPr>
        <w:t xml:space="preserve">striatal </w:t>
      </w:r>
      <w:r w:rsidRPr="00682004">
        <w:rPr>
          <w:rFonts w:ascii="Arial" w:hAnsi="Arial" w:cs="Arial"/>
        </w:rPr>
        <w:t>DA</w:t>
      </w:r>
      <w:r w:rsidR="00232CCE" w:rsidRPr="00682004">
        <w:rPr>
          <w:rFonts w:ascii="Arial" w:hAnsi="Arial" w:cs="Arial"/>
        </w:rPr>
        <w:t xml:space="preserve"> release</w:t>
      </w:r>
      <w:r w:rsidRPr="00682004">
        <w:rPr>
          <w:rFonts w:ascii="Arial" w:hAnsi="Arial" w:cs="Arial"/>
        </w:rPr>
        <w:t xml:space="preserve">. Post-mortem analyses revealed that nigrostriatal denervation alongside L-DOPA resulted in striatal reorganization of 5-HT innervation, highlighting a key component of raphe-striatal dysfunction in the expression of LID. </w:t>
      </w:r>
    </w:p>
    <w:p w14:paraId="7F8F7965" w14:textId="77777777" w:rsidR="0074328F" w:rsidRPr="00682004" w:rsidRDefault="0074328F" w:rsidP="0074328F">
      <w:pPr>
        <w:spacing w:line="480" w:lineRule="auto"/>
        <w:ind w:right="-1800"/>
        <w:jc w:val="both"/>
        <w:rPr>
          <w:rFonts w:ascii="Arial" w:hAnsi="Arial" w:cs="Arial"/>
          <w:b/>
          <w:bCs/>
        </w:rPr>
      </w:pPr>
    </w:p>
    <w:p w14:paraId="3E3105B0" w14:textId="0C8F1405" w:rsidR="0074328F" w:rsidRPr="00682004" w:rsidRDefault="0074328F" w:rsidP="0074328F">
      <w:pPr>
        <w:spacing w:line="480" w:lineRule="auto"/>
        <w:ind w:left="-90"/>
        <w:jc w:val="both"/>
        <w:rPr>
          <w:rFonts w:ascii="Arial" w:hAnsi="Arial" w:cs="Arial"/>
        </w:rPr>
      </w:pPr>
      <w:r w:rsidRPr="00682004">
        <w:rPr>
          <w:rFonts w:ascii="Arial" w:hAnsi="Arial" w:cs="Arial"/>
          <w:b/>
          <w:bCs/>
        </w:rPr>
        <w:t>Keywords:</w:t>
      </w:r>
      <w:r w:rsidRPr="00682004">
        <w:rPr>
          <w:rFonts w:ascii="Arial" w:hAnsi="Arial" w:cs="Arial"/>
        </w:rPr>
        <w:t xml:space="preserve"> Parkinson’s </w:t>
      </w:r>
      <w:r w:rsidR="00BA14C0" w:rsidRPr="00682004">
        <w:rPr>
          <w:rFonts w:ascii="Arial" w:hAnsi="Arial" w:cs="Arial"/>
        </w:rPr>
        <w:t>d</w:t>
      </w:r>
      <w:r w:rsidRPr="00682004">
        <w:rPr>
          <w:rFonts w:ascii="Arial" w:hAnsi="Arial" w:cs="Arial"/>
        </w:rPr>
        <w:t>isease (PD), L-DOPA-induced dyskinesia (LID), designer receptors exclusively activated by designer drugs (DREADDs), chemogenetics, electrophysiology, raphe-striatal, 6-OHDA lesion, TPH-CRE, Adeno-associated virus (AAV); Serotonin (5-HT)</w:t>
      </w:r>
    </w:p>
    <w:p w14:paraId="79B3FD49" w14:textId="77777777" w:rsidR="0074328F" w:rsidRPr="00682004" w:rsidRDefault="0074328F" w:rsidP="0074328F">
      <w:pPr>
        <w:spacing w:line="480" w:lineRule="auto"/>
        <w:jc w:val="both"/>
        <w:rPr>
          <w:rFonts w:ascii="Arial" w:hAnsi="Arial" w:cs="Arial"/>
          <w:b/>
          <w:bCs/>
        </w:rPr>
      </w:pPr>
      <w:r w:rsidRPr="00682004">
        <w:rPr>
          <w:rFonts w:ascii="Arial" w:hAnsi="Arial" w:cs="Arial"/>
          <w:b/>
          <w:bCs/>
        </w:rPr>
        <w:lastRenderedPageBreak/>
        <w:t>Significance statement</w:t>
      </w:r>
    </w:p>
    <w:p w14:paraId="0908DD3F" w14:textId="5C98DD5A" w:rsidR="0074328F" w:rsidRPr="00682004" w:rsidRDefault="0074328F" w:rsidP="0074328F">
      <w:pPr>
        <w:spacing w:line="480" w:lineRule="auto"/>
        <w:jc w:val="both"/>
        <w:rPr>
          <w:rFonts w:ascii="Arial" w:hAnsi="Arial" w:cs="Arial"/>
        </w:rPr>
      </w:pPr>
      <w:r w:rsidRPr="00682004">
        <w:rPr>
          <w:rFonts w:ascii="Arial" w:hAnsi="Arial" w:cs="Arial"/>
        </w:rPr>
        <w:t xml:space="preserve">In patients with Parkinson’s </w:t>
      </w:r>
      <w:r w:rsidR="00BA14C0" w:rsidRPr="00682004">
        <w:rPr>
          <w:rFonts w:ascii="Arial" w:hAnsi="Arial" w:cs="Arial"/>
        </w:rPr>
        <w:t>d</w:t>
      </w:r>
      <w:r w:rsidRPr="00682004">
        <w:rPr>
          <w:rFonts w:ascii="Arial" w:hAnsi="Arial" w:cs="Arial"/>
        </w:rPr>
        <w:t>isease, chronic treatment with levodopa often results in disordered hyperkinetic movements, coined levodopa-induced dyskinesia (LID). While LID is prominent and debilitating, the underlying mechanisms by which LID manifests remain not fully understood. Although a myriad of mechanisms underlying LID likely contribute, the influence of raphe-striatal serotonin plasticity and compensation within the basal ganglia are especially promising. Here, we demonstrate that dyskinetic, TPH2-Cre rats bearing the inhibitory designer receptor exclusively activated by designer drugs (DREADD) hM4Di on raphe-striatal serotonin cells display reduced dyskinetic behaviors following systemic and intrastriatal infusion of the DREADD agonist compound 21. Moreover, DREADD activation attenuated extracellular dopamine following levodopa treatment, coinciding with behavioral improvements. Along with evidence of structural raphe-striatal hyperinnervation, these findings highlight the key role of (maladaptive) serotonergic raphe-striatal plasticity in LID and further illuminate this key target for its treatment.</w:t>
      </w:r>
    </w:p>
    <w:p w14:paraId="2FC1B790" w14:textId="77777777" w:rsidR="0074328F" w:rsidRPr="00682004" w:rsidRDefault="0074328F" w:rsidP="00770D6A">
      <w:pPr>
        <w:spacing w:line="480" w:lineRule="auto"/>
        <w:contextualSpacing/>
        <w:jc w:val="both"/>
        <w:rPr>
          <w:rFonts w:ascii="Arial" w:hAnsi="Arial" w:cs="Arial"/>
          <w:b/>
          <w:bCs/>
        </w:rPr>
      </w:pPr>
    </w:p>
    <w:p w14:paraId="1DF86A0C" w14:textId="77777777" w:rsidR="0074328F" w:rsidRPr="00682004" w:rsidRDefault="0074328F" w:rsidP="00770D6A">
      <w:pPr>
        <w:spacing w:line="480" w:lineRule="auto"/>
        <w:contextualSpacing/>
        <w:jc w:val="both"/>
        <w:rPr>
          <w:rFonts w:ascii="Arial" w:hAnsi="Arial" w:cs="Arial"/>
          <w:b/>
          <w:bCs/>
        </w:rPr>
      </w:pPr>
    </w:p>
    <w:p w14:paraId="157AE928" w14:textId="77777777" w:rsidR="0074328F" w:rsidRPr="00682004" w:rsidRDefault="0074328F" w:rsidP="00770D6A">
      <w:pPr>
        <w:spacing w:line="480" w:lineRule="auto"/>
        <w:contextualSpacing/>
        <w:jc w:val="both"/>
        <w:rPr>
          <w:rFonts w:ascii="Arial" w:hAnsi="Arial" w:cs="Arial"/>
          <w:b/>
          <w:bCs/>
        </w:rPr>
      </w:pPr>
    </w:p>
    <w:p w14:paraId="54B23703" w14:textId="77777777" w:rsidR="0074328F" w:rsidRPr="00682004" w:rsidRDefault="0074328F" w:rsidP="00770D6A">
      <w:pPr>
        <w:spacing w:line="480" w:lineRule="auto"/>
        <w:contextualSpacing/>
        <w:jc w:val="both"/>
        <w:rPr>
          <w:rFonts w:ascii="Arial" w:hAnsi="Arial" w:cs="Arial"/>
          <w:b/>
          <w:bCs/>
        </w:rPr>
      </w:pPr>
    </w:p>
    <w:p w14:paraId="3704FAF4" w14:textId="77777777" w:rsidR="0074328F" w:rsidRPr="00682004" w:rsidRDefault="0074328F" w:rsidP="00770D6A">
      <w:pPr>
        <w:spacing w:line="480" w:lineRule="auto"/>
        <w:contextualSpacing/>
        <w:jc w:val="both"/>
        <w:rPr>
          <w:rFonts w:ascii="Arial" w:hAnsi="Arial" w:cs="Arial"/>
          <w:b/>
          <w:bCs/>
        </w:rPr>
      </w:pPr>
    </w:p>
    <w:p w14:paraId="709DBA64" w14:textId="77777777" w:rsidR="0074328F" w:rsidRPr="00682004" w:rsidRDefault="0074328F" w:rsidP="00770D6A">
      <w:pPr>
        <w:spacing w:line="480" w:lineRule="auto"/>
        <w:contextualSpacing/>
        <w:jc w:val="both"/>
        <w:rPr>
          <w:rFonts w:ascii="Arial" w:hAnsi="Arial" w:cs="Arial"/>
          <w:b/>
          <w:bCs/>
        </w:rPr>
      </w:pPr>
    </w:p>
    <w:p w14:paraId="4EF0E96B" w14:textId="77777777" w:rsidR="0074328F" w:rsidRPr="00682004" w:rsidRDefault="0074328F" w:rsidP="00770D6A">
      <w:pPr>
        <w:spacing w:line="480" w:lineRule="auto"/>
        <w:contextualSpacing/>
        <w:jc w:val="both"/>
        <w:rPr>
          <w:rFonts w:ascii="Arial" w:hAnsi="Arial" w:cs="Arial"/>
          <w:b/>
          <w:bCs/>
        </w:rPr>
      </w:pPr>
    </w:p>
    <w:p w14:paraId="49354560" w14:textId="77777777" w:rsidR="0074328F" w:rsidRPr="00682004" w:rsidRDefault="0074328F" w:rsidP="00770D6A">
      <w:pPr>
        <w:spacing w:line="480" w:lineRule="auto"/>
        <w:contextualSpacing/>
        <w:jc w:val="both"/>
        <w:rPr>
          <w:rFonts w:ascii="Arial" w:hAnsi="Arial" w:cs="Arial"/>
          <w:b/>
          <w:bCs/>
        </w:rPr>
      </w:pPr>
    </w:p>
    <w:p w14:paraId="54CBADB3" w14:textId="77777777" w:rsidR="0074328F" w:rsidRPr="00682004" w:rsidRDefault="0074328F" w:rsidP="00770D6A">
      <w:pPr>
        <w:spacing w:line="480" w:lineRule="auto"/>
        <w:contextualSpacing/>
        <w:jc w:val="both"/>
        <w:rPr>
          <w:rFonts w:ascii="Arial" w:hAnsi="Arial" w:cs="Arial"/>
          <w:b/>
          <w:bCs/>
        </w:rPr>
      </w:pPr>
    </w:p>
    <w:p w14:paraId="05107393" w14:textId="77777777" w:rsidR="0074328F" w:rsidRPr="00682004" w:rsidRDefault="0074328F" w:rsidP="00770D6A">
      <w:pPr>
        <w:spacing w:line="480" w:lineRule="auto"/>
        <w:contextualSpacing/>
        <w:jc w:val="both"/>
        <w:rPr>
          <w:rFonts w:ascii="Arial" w:hAnsi="Arial" w:cs="Arial"/>
          <w:b/>
          <w:bCs/>
        </w:rPr>
      </w:pPr>
    </w:p>
    <w:p w14:paraId="6186076D" w14:textId="77777777" w:rsidR="0074328F" w:rsidRPr="00682004" w:rsidRDefault="0074328F" w:rsidP="00770D6A">
      <w:pPr>
        <w:spacing w:line="480" w:lineRule="auto"/>
        <w:contextualSpacing/>
        <w:jc w:val="both"/>
        <w:rPr>
          <w:rFonts w:ascii="Arial" w:hAnsi="Arial" w:cs="Arial"/>
          <w:b/>
          <w:bCs/>
        </w:rPr>
      </w:pPr>
    </w:p>
    <w:p w14:paraId="125F3AA9" w14:textId="77777777" w:rsidR="0074328F" w:rsidRPr="00682004" w:rsidRDefault="0074328F" w:rsidP="00770D6A">
      <w:pPr>
        <w:spacing w:line="480" w:lineRule="auto"/>
        <w:contextualSpacing/>
        <w:jc w:val="both"/>
        <w:rPr>
          <w:rFonts w:ascii="Arial" w:hAnsi="Arial" w:cs="Arial"/>
          <w:b/>
          <w:bCs/>
        </w:rPr>
      </w:pPr>
    </w:p>
    <w:p w14:paraId="152125CF" w14:textId="1D74514A" w:rsidR="006D4533" w:rsidRPr="00682004" w:rsidRDefault="006D4533" w:rsidP="00770D6A">
      <w:pPr>
        <w:spacing w:line="480" w:lineRule="auto"/>
        <w:contextualSpacing/>
        <w:jc w:val="both"/>
        <w:rPr>
          <w:rFonts w:ascii="Arial" w:hAnsi="Arial" w:cs="Arial"/>
          <w:b/>
          <w:bCs/>
        </w:rPr>
      </w:pPr>
      <w:r w:rsidRPr="00682004">
        <w:rPr>
          <w:rFonts w:ascii="Arial" w:hAnsi="Arial" w:cs="Arial"/>
          <w:b/>
          <w:bCs/>
        </w:rPr>
        <w:lastRenderedPageBreak/>
        <w:t>Introduction</w:t>
      </w:r>
    </w:p>
    <w:p w14:paraId="24A3A182" w14:textId="7371D99D" w:rsidR="006D4533" w:rsidRPr="00682004" w:rsidRDefault="006D4533" w:rsidP="00770D6A">
      <w:pPr>
        <w:spacing w:line="480" w:lineRule="auto"/>
        <w:contextualSpacing/>
        <w:jc w:val="both"/>
        <w:rPr>
          <w:rFonts w:ascii="Arial" w:hAnsi="Arial" w:cs="Arial"/>
        </w:rPr>
      </w:pPr>
      <w:r w:rsidRPr="00682004">
        <w:rPr>
          <w:rFonts w:ascii="Arial" w:hAnsi="Arial" w:cs="Arial"/>
        </w:rPr>
        <w:tab/>
        <w:t xml:space="preserve">Parkinson’s disease (PD) is the second most common neurodegenerative disease following Alzheimer’s disease (Lebouvier et al., 2009), </w:t>
      </w:r>
      <w:r w:rsidR="005325B3" w:rsidRPr="00682004">
        <w:rPr>
          <w:rFonts w:ascii="Arial" w:hAnsi="Arial" w:cs="Arial"/>
        </w:rPr>
        <w:t>predominantly</w:t>
      </w:r>
      <w:r w:rsidRPr="00682004">
        <w:rPr>
          <w:rFonts w:ascii="Arial" w:hAnsi="Arial" w:cs="Arial"/>
        </w:rPr>
        <w:t xml:space="preserve"> impact</w:t>
      </w:r>
      <w:r w:rsidR="006D7135" w:rsidRPr="00682004">
        <w:rPr>
          <w:rFonts w:ascii="Arial" w:hAnsi="Arial" w:cs="Arial"/>
        </w:rPr>
        <w:t>ing</w:t>
      </w:r>
      <w:r w:rsidRPr="00682004">
        <w:rPr>
          <w:rFonts w:ascii="Arial" w:hAnsi="Arial" w:cs="Arial"/>
        </w:rPr>
        <w:t xml:space="preserve"> </w:t>
      </w:r>
      <w:r w:rsidR="006D7135" w:rsidRPr="00682004">
        <w:rPr>
          <w:rFonts w:ascii="Arial" w:hAnsi="Arial" w:cs="Arial"/>
        </w:rPr>
        <w:t xml:space="preserve">individuals over </w:t>
      </w:r>
      <w:r w:rsidR="00886E6B" w:rsidRPr="00682004">
        <w:rPr>
          <w:rFonts w:ascii="Arial" w:hAnsi="Arial" w:cs="Arial"/>
        </w:rPr>
        <w:t xml:space="preserve">age </w:t>
      </w:r>
      <w:r w:rsidR="006D7135" w:rsidRPr="00682004">
        <w:rPr>
          <w:rFonts w:ascii="Arial" w:hAnsi="Arial" w:cs="Arial"/>
        </w:rPr>
        <w:t>50</w:t>
      </w:r>
      <w:r w:rsidRPr="00682004">
        <w:rPr>
          <w:rFonts w:ascii="Arial" w:hAnsi="Arial" w:cs="Arial"/>
        </w:rPr>
        <w:t xml:space="preserve"> across all countries and socioeconomic backgrounds (Zhang &amp; Román, 1993). PD is characterized by motor impairments </w:t>
      </w:r>
      <w:r w:rsidR="005B100C" w:rsidRPr="00682004">
        <w:rPr>
          <w:rFonts w:ascii="Arial" w:hAnsi="Arial" w:cs="Arial"/>
        </w:rPr>
        <w:t>including</w:t>
      </w:r>
      <w:r w:rsidRPr="00682004">
        <w:rPr>
          <w:rFonts w:ascii="Arial" w:hAnsi="Arial" w:cs="Arial"/>
        </w:rPr>
        <w:t xml:space="preserve"> tremor, rigidity, and akinesia (Politis et al., 2010, Birkmayer &amp; </w:t>
      </w:r>
      <w:proofErr w:type="spellStart"/>
      <w:r w:rsidRPr="00682004">
        <w:rPr>
          <w:rFonts w:ascii="Arial" w:hAnsi="Arial" w:cs="Arial"/>
        </w:rPr>
        <w:t>Hornykiewicz</w:t>
      </w:r>
      <w:proofErr w:type="spellEnd"/>
      <w:r w:rsidRPr="00682004">
        <w:rPr>
          <w:rFonts w:ascii="Arial" w:hAnsi="Arial" w:cs="Arial"/>
        </w:rPr>
        <w:t xml:space="preserve">, 1998), which </w:t>
      </w:r>
      <w:r w:rsidR="005325B3" w:rsidRPr="00682004">
        <w:rPr>
          <w:rFonts w:ascii="Arial" w:hAnsi="Arial" w:cs="Arial"/>
        </w:rPr>
        <w:t>result from</w:t>
      </w:r>
      <w:r w:rsidRPr="00682004">
        <w:rPr>
          <w:rFonts w:ascii="Arial" w:hAnsi="Arial" w:cs="Arial"/>
        </w:rPr>
        <w:t xml:space="preserve"> the degeneration of dopamine (DA) neurons within the substantia nigra pars compacta (SNc; Hirsch, </w:t>
      </w:r>
      <w:proofErr w:type="spellStart"/>
      <w:r w:rsidRPr="00682004">
        <w:rPr>
          <w:rFonts w:ascii="Arial" w:hAnsi="Arial" w:cs="Arial"/>
        </w:rPr>
        <w:t>Graybiel</w:t>
      </w:r>
      <w:proofErr w:type="spellEnd"/>
      <w:r w:rsidRPr="00682004">
        <w:rPr>
          <w:rFonts w:ascii="Arial" w:hAnsi="Arial" w:cs="Arial"/>
        </w:rPr>
        <w:t xml:space="preserve"> &amp; Agid, 1988). The</w:t>
      </w:r>
      <w:r w:rsidR="006D7135" w:rsidRPr="00682004">
        <w:rPr>
          <w:rFonts w:ascii="Arial" w:hAnsi="Arial" w:cs="Arial"/>
        </w:rPr>
        <w:t xml:space="preserve">se </w:t>
      </w:r>
      <w:r w:rsidR="008C7065" w:rsidRPr="00682004">
        <w:rPr>
          <w:rFonts w:ascii="Arial" w:hAnsi="Arial" w:cs="Arial"/>
        </w:rPr>
        <w:t xml:space="preserve">parkinsonian </w:t>
      </w:r>
      <w:r w:rsidRPr="00682004">
        <w:rPr>
          <w:rFonts w:ascii="Arial" w:hAnsi="Arial" w:cs="Arial"/>
        </w:rPr>
        <w:t xml:space="preserve">motor impairments are progressive and often severely debilitating for patients, resulting in the need for </w:t>
      </w:r>
      <w:r w:rsidR="007D3518" w:rsidRPr="00682004">
        <w:rPr>
          <w:rFonts w:ascii="Arial" w:hAnsi="Arial" w:cs="Arial"/>
        </w:rPr>
        <w:t xml:space="preserve">supplemental </w:t>
      </w:r>
      <w:r w:rsidRPr="00682004">
        <w:rPr>
          <w:rFonts w:ascii="Arial" w:hAnsi="Arial" w:cs="Arial"/>
        </w:rPr>
        <w:t xml:space="preserve">DA replacement therapy via levodopa (L-DOPA; Iyer et al., 2021). While L-DOPA remains the gold-standard DA replacement therapy for the treatment of PD, chronic </w:t>
      </w:r>
      <w:r w:rsidR="007D3518" w:rsidRPr="00682004">
        <w:rPr>
          <w:rFonts w:ascii="Arial" w:hAnsi="Arial" w:cs="Arial"/>
        </w:rPr>
        <w:t>treatment with</w:t>
      </w:r>
      <w:r w:rsidRPr="00682004">
        <w:rPr>
          <w:rFonts w:ascii="Arial" w:hAnsi="Arial" w:cs="Arial"/>
        </w:rPr>
        <w:t xml:space="preserve"> L-DOPA often result</w:t>
      </w:r>
      <w:r w:rsidR="006C5F64" w:rsidRPr="00682004">
        <w:rPr>
          <w:rFonts w:ascii="Arial" w:hAnsi="Arial" w:cs="Arial"/>
        </w:rPr>
        <w:t>s</w:t>
      </w:r>
      <w:r w:rsidRPr="00682004">
        <w:rPr>
          <w:rFonts w:ascii="Arial" w:hAnsi="Arial" w:cs="Arial"/>
        </w:rPr>
        <w:t xml:space="preserve"> in the development of </w:t>
      </w:r>
      <w:r w:rsidR="00B5383B" w:rsidRPr="00682004">
        <w:rPr>
          <w:rFonts w:ascii="Arial" w:hAnsi="Arial" w:cs="Arial"/>
        </w:rPr>
        <w:t>L-DOPA</w:t>
      </w:r>
      <w:r w:rsidRPr="00682004">
        <w:rPr>
          <w:rFonts w:ascii="Arial" w:hAnsi="Arial" w:cs="Arial"/>
        </w:rPr>
        <w:t xml:space="preserve">-induced-dyskinesia (LID), characterized by excessive involuntary movements, such as dystonia, ballism and chorea (Jenner, 2008; Pandey &amp; </w:t>
      </w:r>
      <w:proofErr w:type="spellStart"/>
      <w:r w:rsidRPr="00682004">
        <w:rPr>
          <w:rFonts w:ascii="Arial" w:hAnsi="Arial" w:cs="Arial"/>
        </w:rPr>
        <w:t>Srivanitchapoom</w:t>
      </w:r>
      <w:proofErr w:type="spellEnd"/>
      <w:r w:rsidRPr="00682004">
        <w:rPr>
          <w:rFonts w:ascii="Arial" w:hAnsi="Arial" w:cs="Arial"/>
        </w:rPr>
        <w:t>, 2017). LID eventually affects up</w:t>
      </w:r>
      <w:r w:rsidR="00675CDC" w:rsidRPr="00682004">
        <w:rPr>
          <w:rFonts w:ascii="Arial" w:hAnsi="Arial" w:cs="Arial"/>
        </w:rPr>
        <w:t>wards of</w:t>
      </w:r>
      <w:r w:rsidRPr="00682004">
        <w:rPr>
          <w:rFonts w:ascii="Arial" w:hAnsi="Arial" w:cs="Arial"/>
        </w:rPr>
        <w:t xml:space="preserve"> 80% of PD patients with a significant subset suffering debilitating LID (Lebouvier et al., 2009, Rylander et al., 2010; Cenci et al., 20</w:t>
      </w:r>
      <w:r w:rsidR="00BE6640" w:rsidRPr="00682004">
        <w:rPr>
          <w:rFonts w:ascii="Arial" w:hAnsi="Arial" w:cs="Arial"/>
        </w:rPr>
        <w:t>20</w:t>
      </w:r>
      <w:r w:rsidRPr="00682004">
        <w:rPr>
          <w:rFonts w:ascii="Arial" w:hAnsi="Arial" w:cs="Arial"/>
        </w:rPr>
        <w:t xml:space="preserve">). Despite the impact of LID, the underlying </w:t>
      </w:r>
      <w:r w:rsidR="006D7135" w:rsidRPr="00682004">
        <w:rPr>
          <w:rFonts w:ascii="Arial" w:hAnsi="Arial" w:cs="Arial"/>
        </w:rPr>
        <w:t>causes</w:t>
      </w:r>
      <w:r w:rsidRPr="00682004">
        <w:rPr>
          <w:rFonts w:ascii="Arial" w:hAnsi="Arial" w:cs="Arial"/>
        </w:rPr>
        <w:t xml:space="preserve"> remain </w:t>
      </w:r>
      <w:r w:rsidR="00E5785E" w:rsidRPr="00682004">
        <w:rPr>
          <w:rFonts w:ascii="Arial" w:hAnsi="Arial" w:cs="Arial"/>
        </w:rPr>
        <w:t>obscure</w:t>
      </w:r>
      <w:r w:rsidR="006D7135" w:rsidRPr="00682004">
        <w:rPr>
          <w:rFonts w:ascii="Arial" w:hAnsi="Arial" w:cs="Arial"/>
        </w:rPr>
        <w:t>, hindering treatment</w:t>
      </w:r>
      <w:r w:rsidRPr="00682004">
        <w:rPr>
          <w:rFonts w:ascii="Arial" w:hAnsi="Arial" w:cs="Arial"/>
        </w:rPr>
        <w:t xml:space="preserve">. </w:t>
      </w:r>
    </w:p>
    <w:p w14:paraId="723E994E" w14:textId="28037587" w:rsidR="006D4533" w:rsidRPr="00682004" w:rsidRDefault="006D4533" w:rsidP="00770D6A">
      <w:pPr>
        <w:spacing w:line="480" w:lineRule="auto"/>
        <w:ind w:firstLine="720"/>
        <w:contextualSpacing/>
        <w:jc w:val="both"/>
        <w:rPr>
          <w:rFonts w:ascii="Arial" w:hAnsi="Arial" w:cs="Arial"/>
        </w:rPr>
      </w:pPr>
      <w:r w:rsidRPr="00682004">
        <w:rPr>
          <w:rFonts w:ascii="Arial" w:hAnsi="Arial" w:cs="Arial"/>
        </w:rPr>
        <w:t>While many mechanisms</w:t>
      </w:r>
      <w:r w:rsidR="0014357E" w:rsidRPr="00682004">
        <w:rPr>
          <w:rFonts w:ascii="Arial" w:hAnsi="Arial" w:cs="Arial"/>
        </w:rPr>
        <w:t xml:space="preserve"> are</w:t>
      </w:r>
      <w:r w:rsidRPr="00682004">
        <w:rPr>
          <w:rFonts w:ascii="Arial" w:hAnsi="Arial" w:cs="Arial"/>
        </w:rPr>
        <w:t xml:space="preserve"> implicated in the development of LID, </w:t>
      </w:r>
      <w:r w:rsidR="00FD26E0" w:rsidRPr="00682004">
        <w:rPr>
          <w:rFonts w:ascii="Arial" w:hAnsi="Arial" w:cs="Arial"/>
        </w:rPr>
        <w:t xml:space="preserve">such as presynaptic DA </w:t>
      </w:r>
      <w:r w:rsidR="00C401BA" w:rsidRPr="00682004">
        <w:rPr>
          <w:rFonts w:ascii="Arial" w:hAnsi="Arial" w:cs="Arial"/>
        </w:rPr>
        <w:t>dys</w:t>
      </w:r>
      <w:r w:rsidR="00FD26E0" w:rsidRPr="00682004">
        <w:rPr>
          <w:rFonts w:ascii="Arial" w:hAnsi="Arial" w:cs="Arial"/>
        </w:rPr>
        <w:t xml:space="preserve">regulation, </w:t>
      </w:r>
      <w:proofErr w:type="spellStart"/>
      <w:r w:rsidR="00EB0ED8" w:rsidRPr="00682004">
        <w:rPr>
          <w:rFonts w:ascii="Arial" w:hAnsi="Arial" w:cs="Arial"/>
        </w:rPr>
        <w:t>extrastriatal</w:t>
      </w:r>
      <w:proofErr w:type="spellEnd"/>
      <w:r w:rsidR="00EB0ED8" w:rsidRPr="00682004">
        <w:rPr>
          <w:rFonts w:ascii="Arial" w:hAnsi="Arial" w:cs="Arial"/>
        </w:rPr>
        <w:t xml:space="preserve"> monoaminergic dysregulation, </w:t>
      </w:r>
      <w:r w:rsidR="00FD26E0" w:rsidRPr="00682004">
        <w:rPr>
          <w:rFonts w:ascii="Arial" w:hAnsi="Arial" w:cs="Arial"/>
        </w:rPr>
        <w:t xml:space="preserve">changes in DA receptor sensitivity, glutamatergic overactivity and </w:t>
      </w:r>
      <w:r w:rsidR="00C401BA" w:rsidRPr="00682004">
        <w:rPr>
          <w:rFonts w:ascii="Arial" w:hAnsi="Arial" w:cs="Arial"/>
        </w:rPr>
        <w:t>compensation in</w:t>
      </w:r>
      <w:r w:rsidR="00FD26E0" w:rsidRPr="00682004">
        <w:rPr>
          <w:rFonts w:ascii="Arial" w:hAnsi="Arial" w:cs="Arial"/>
        </w:rPr>
        <w:t xml:space="preserve"> non-DA</w:t>
      </w:r>
      <w:r w:rsidR="00C401BA" w:rsidRPr="00682004">
        <w:rPr>
          <w:rFonts w:ascii="Arial" w:hAnsi="Arial" w:cs="Arial"/>
        </w:rPr>
        <w:t xml:space="preserve"> circuits</w:t>
      </w:r>
      <w:r w:rsidR="00FD26E0" w:rsidRPr="00682004">
        <w:rPr>
          <w:rFonts w:ascii="Arial" w:hAnsi="Arial" w:cs="Arial"/>
        </w:rPr>
        <w:t xml:space="preserve"> (</w:t>
      </w:r>
      <w:r w:rsidR="00875E3F" w:rsidRPr="00682004">
        <w:rPr>
          <w:rFonts w:ascii="Arial" w:hAnsi="Arial" w:cs="Arial"/>
        </w:rPr>
        <w:t>Jenner, 2008, Carta &amp; Bezard, 2011</w:t>
      </w:r>
      <w:r w:rsidR="00813A26" w:rsidRPr="00682004">
        <w:rPr>
          <w:rFonts w:ascii="Arial" w:hAnsi="Arial" w:cs="Arial"/>
        </w:rPr>
        <w:t>, Crossman,</w:t>
      </w:r>
      <w:r w:rsidR="00511C15" w:rsidRPr="00682004">
        <w:rPr>
          <w:rFonts w:ascii="Arial" w:hAnsi="Arial" w:cs="Arial"/>
        </w:rPr>
        <w:t xml:space="preserve"> </w:t>
      </w:r>
      <w:r w:rsidR="00813A26" w:rsidRPr="00682004">
        <w:rPr>
          <w:rFonts w:ascii="Arial" w:hAnsi="Arial" w:cs="Arial"/>
        </w:rPr>
        <w:t>1990, Herrero et al., 1996</w:t>
      </w:r>
      <w:r w:rsidR="00B85C4E" w:rsidRPr="00682004">
        <w:rPr>
          <w:rFonts w:ascii="Arial" w:hAnsi="Arial" w:cs="Arial"/>
        </w:rPr>
        <w:t>, Grace, 1995</w:t>
      </w:r>
      <w:r w:rsidR="00EB0ED8" w:rsidRPr="00682004">
        <w:rPr>
          <w:rFonts w:ascii="Arial" w:hAnsi="Arial" w:cs="Arial"/>
        </w:rPr>
        <w:t xml:space="preserve">; </w:t>
      </w:r>
      <w:proofErr w:type="spellStart"/>
      <w:r w:rsidR="00EB0ED8" w:rsidRPr="00682004">
        <w:rPr>
          <w:rFonts w:ascii="Arial" w:hAnsi="Arial" w:cs="Arial"/>
        </w:rPr>
        <w:t>Fridjonsdottir</w:t>
      </w:r>
      <w:proofErr w:type="spellEnd"/>
      <w:r w:rsidR="00EB0ED8" w:rsidRPr="00682004">
        <w:rPr>
          <w:rFonts w:ascii="Arial" w:hAnsi="Arial" w:cs="Arial"/>
        </w:rPr>
        <w:t xml:space="preserve"> et al., 2021</w:t>
      </w:r>
      <w:r w:rsidR="00FD26E0" w:rsidRPr="00682004">
        <w:rPr>
          <w:rFonts w:ascii="Arial" w:hAnsi="Arial" w:cs="Arial"/>
        </w:rPr>
        <w:t xml:space="preserve">), </w:t>
      </w:r>
      <w:r w:rsidR="008C7065" w:rsidRPr="00682004">
        <w:rPr>
          <w:rFonts w:ascii="Arial" w:hAnsi="Arial" w:cs="Arial"/>
        </w:rPr>
        <w:t xml:space="preserve">(maladaptive) </w:t>
      </w:r>
      <w:r w:rsidRPr="00682004">
        <w:rPr>
          <w:rFonts w:ascii="Arial" w:hAnsi="Arial" w:cs="Arial"/>
        </w:rPr>
        <w:t xml:space="preserve">neuroplasticity </w:t>
      </w:r>
      <w:r w:rsidR="00FD26E0" w:rsidRPr="00682004">
        <w:rPr>
          <w:rFonts w:ascii="Arial" w:hAnsi="Arial" w:cs="Arial"/>
        </w:rPr>
        <w:t>within</w:t>
      </w:r>
      <w:r w:rsidRPr="00682004">
        <w:rPr>
          <w:rFonts w:ascii="Arial" w:hAnsi="Arial" w:cs="Arial"/>
        </w:rPr>
        <w:t xml:space="preserve"> the serotonin (5-HT) system </w:t>
      </w:r>
      <w:r w:rsidR="008C7065" w:rsidRPr="00682004">
        <w:rPr>
          <w:rFonts w:ascii="Arial" w:hAnsi="Arial" w:cs="Arial"/>
        </w:rPr>
        <w:t>is</w:t>
      </w:r>
      <w:r w:rsidRPr="00682004">
        <w:rPr>
          <w:rFonts w:ascii="Arial" w:hAnsi="Arial" w:cs="Arial"/>
        </w:rPr>
        <w:t xml:space="preserve"> </w:t>
      </w:r>
      <w:r w:rsidR="00C401BA" w:rsidRPr="00682004">
        <w:rPr>
          <w:rFonts w:ascii="Arial" w:hAnsi="Arial" w:cs="Arial"/>
        </w:rPr>
        <w:t xml:space="preserve">strongly </w:t>
      </w:r>
      <w:r w:rsidRPr="00682004">
        <w:rPr>
          <w:rFonts w:ascii="Arial" w:hAnsi="Arial" w:cs="Arial"/>
        </w:rPr>
        <w:t>implicated in experimental models and the clinical population</w:t>
      </w:r>
      <w:r w:rsidR="005222E8" w:rsidRPr="00682004">
        <w:rPr>
          <w:rFonts w:ascii="Arial" w:hAnsi="Arial" w:cs="Arial"/>
        </w:rPr>
        <w:t xml:space="preserve"> (</w:t>
      </w:r>
      <w:r w:rsidR="00DA27C7" w:rsidRPr="00682004">
        <w:rPr>
          <w:rFonts w:ascii="Arial" w:hAnsi="Arial" w:cs="Arial"/>
        </w:rPr>
        <w:t>Cenci</w:t>
      </w:r>
      <w:r w:rsidR="00AF71FB" w:rsidRPr="00682004">
        <w:rPr>
          <w:rFonts w:ascii="Arial" w:hAnsi="Arial" w:cs="Arial"/>
        </w:rPr>
        <w:t>, Skovgård, &amp; Odin, 2022</w:t>
      </w:r>
      <w:r w:rsidR="004E03BC" w:rsidRPr="00682004">
        <w:rPr>
          <w:rFonts w:ascii="Arial" w:hAnsi="Arial" w:cs="Arial"/>
        </w:rPr>
        <w:t xml:space="preserve">; </w:t>
      </w:r>
      <w:proofErr w:type="spellStart"/>
      <w:r w:rsidR="004E03BC" w:rsidRPr="00682004">
        <w:rPr>
          <w:rFonts w:ascii="Arial" w:hAnsi="Arial" w:cs="Arial"/>
        </w:rPr>
        <w:t>Farajdokht</w:t>
      </w:r>
      <w:proofErr w:type="spellEnd"/>
      <w:r w:rsidR="004E03BC" w:rsidRPr="00682004">
        <w:rPr>
          <w:rFonts w:ascii="Arial" w:hAnsi="Arial" w:cs="Arial"/>
        </w:rPr>
        <w:t xml:space="preserve"> et al., 2020</w:t>
      </w:r>
      <w:r w:rsidR="00AF71FB" w:rsidRPr="00682004">
        <w:rPr>
          <w:rFonts w:ascii="Arial" w:hAnsi="Arial" w:cs="Arial"/>
        </w:rPr>
        <w:t>).</w:t>
      </w:r>
      <w:r w:rsidRPr="00682004">
        <w:rPr>
          <w:rFonts w:ascii="Arial" w:hAnsi="Arial" w:cs="Arial"/>
        </w:rPr>
        <w:t xml:space="preserve"> </w:t>
      </w:r>
      <w:r w:rsidR="006E68FC" w:rsidRPr="00682004">
        <w:rPr>
          <w:rFonts w:ascii="Arial" w:hAnsi="Arial" w:cs="Arial"/>
        </w:rPr>
        <w:t>Neuroanatomically, t</w:t>
      </w:r>
      <w:r w:rsidRPr="00682004">
        <w:rPr>
          <w:rFonts w:ascii="Arial" w:hAnsi="Arial" w:cs="Arial"/>
        </w:rPr>
        <w:t>he 5-HT system possess</w:t>
      </w:r>
      <w:r w:rsidR="005222E8" w:rsidRPr="00682004">
        <w:rPr>
          <w:rFonts w:ascii="Arial" w:hAnsi="Arial" w:cs="Arial"/>
        </w:rPr>
        <w:t>es</w:t>
      </w:r>
      <w:r w:rsidRPr="00682004">
        <w:rPr>
          <w:rFonts w:ascii="Arial" w:hAnsi="Arial" w:cs="Arial"/>
        </w:rPr>
        <w:t xml:space="preserve"> direct projection</w:t>
      </w:r>
      <w:r w:rsidR="006D7135" w:rsidRPr="00682004">
        <w:rPr>
          <w:rFonts w:ascii="Arial" w:hAnsi="Arial" w:cs="Arial"/>
        </w:rPr>
        <w:t xml:space="preserve">s </w:t>
      </w:r>
      <w:r w:rsidRPr="00682004">
        <w:rPr>
          <w:rFonts w:ascii="Arial" w:hAnsi="Arial" w:cs="Arial"/>
        </w:rPr>
        <w:t>from the dorsal raphe nucleus (DRN) to the basal ganglia</w:t>
      </w:r>
      <w:r w:rsidR="003D7130" w:rsidRPr="00682004">
        <w:rPr>
          <w:rFonts w:ascii="Arial" w:hAnsi="Arial" w:cs="Arial"/>
        </w:rPr>
        <w:t xml:space="preserve"> (BG)</w:t>
      </w:r>
      <w:r w:rsidRPr="00682004">
        <w:rPr>
          <w:rFonts w:ascii="Arial" w:hAnsi="Arial" w:cs="Arial"/>
        </w:rPr>
        <w:t xml:space="preserve">, as well as to the frontal cortex and the limbic system (van der &amp; Hattori, 1980). Within the </w:t>
      </w:r>
      <w:r w:rsidR="003D7130" w:rsidRPr="00682004">
        <w:rPr>
          <w:rFonts w:ascii="Arial" w:hAnsi="Arial" w:cs="Arial"/>
        </w:rPr>
        <w:t>BG</w:t>
      </w:r>
      <w:r w:rsidRPr="00682004">
        <w:rPr>
          <w:rFonts w:ascii="Arial" w:hAnsi="Arial" w:cs="Arial"/>
        </w:rPr>
        <w:t xml:space="preserve">, 5-HT projections influence </w:t>
      </w:r>
      <w:r w:rsidR="00205AEC" w:rsidRPr="00682004">
        <w:rPr>
          <w:rFonts w:ascii="Arial" w:hAnsi="Arial" w:cs="Arial"/>
        </w:rPr>
        <w:t xml:space="preserve">several </w:t>
      </w:r>
      <w:r w:rsidR="007D58EB" w:rsidRPr="00682004">
        <w:rPr>
          <w:rFonts w:ascii="Arial" w:hAnsi="Arial" w:cs="Arial"/>
        </w:rPr>
        <w:t>input</w:t>
      </w:r>
      <w:r w:rsidR="00953D47" w:rsidRPr="00682004">
        <w:rPr>
          <w:rFonts w:ascii="Arial" w:hAnsi="Arial" w:cs="Arial"/>
        </w:rPr>
        <w:t xml:space="preserve"> </w:t>
      </w:r>
      <w:r w:rsidR="00205AEC" w:rsidRPr="00682004">
        <w:rPr>
          <w:rFonts w:ascii="Arial" w:hAnsi="Arial" w:cs="Arial"/>
        </w:rPr>
        <w:t xml:space="preserve">and output nuclei </w:t>
      </w:r>
      <w:r w:rsidRPr="00682004">
        <w:rPr>
          <w:rFonts w:ascii="Arial" w:hAnsi="Arial" w:cs="Arial"/>
        </w:rPr>
        <w:t xml:space="preserve">such as </w:t>
      </w:r>
      <w:r w:rsidR="00205AEC" w:rsidRPr="00682004">
        <w:rPr>
          <w:rFonts w:ascii="Arial" w:hAnsi="Arial" w:cs="Arial"/>
        </w:rPr>
        <w:t>the striatum</w:t>
      </w:r>
      <w:r w:rsidR="00285957" w:rsidRPr="00682004">
        <w:rPr>
          <w:rFonts w:ascii="Arial" w:hAnsi="Arial" w:cs="Arial"/>
        </w:rPr>
        <w:t xml:space="preserve"> (STR)</w:t>
      </w:r>
      <w:r w:rsidR="00205AEC" w:rsidRPr="00682004">
        <w:rPr>
          <w:rFonts w:ascii="Arial" w:hAnsi="Arial" w:cs="Arial"/>
        </w:rPr>
        <w:t>, medial globus pallidus (</w:t>
      </w:r>
      <w:proofErr w:type="spellStart"/>
      <w:r w:rsidR="00205AEC" w:rsidRPr="00682004">
        <w:rPr>
          <w:rFonts w:ascii="Arial" w:hAnsi="Arial" w:cs="Arial"/>
        </w:rPr>
        <w:t>GPm</w:t>
      </w:r>
      <w:proofErr w:type="spellEnd"/>
      <w:r w:rsidR="00205AEC" w:rsidRPr="00682004">
        <w:rPr>
          <w:rFonts w:ascii="Arial" w:hAnsi="Arial" w:cs="Arial"/>
        </w:rPr>
        <w:t>),</w:t>
      </w:r>
      <w:r w:rsidR="006D7135" w:rsidRPr="00682004">
        <w:rPr>
          <w:rFonts w:ascii="Arial" w:hAnsi="Arial" w:cs="Arial"/>
        </w:rPr>
        <w:t xml:space="preserve"> subthalamic nucleus </w:t>
      </w:r>
      <w:r w:rsidR="006D7135" w:rsidRPr="00682004">
        <w:rPr>
          <w:rFonts w:ascii="Arial" w:hAnsi="Arial" w:cs="Arial"/>
        </w:rPr>
        <w:lastRenderedPageBreak/>
        <w:t>(STN)</w:t>
      </w:r>
      <w:r w:rsidR="00205AEC" w:rsidRPr="00682004">
        <w:rPr>
          <w:rFonts w:ascii="Arial" w:hAnsi="Arial" w:cs="Arial"/>
        </w:rPr>
        <w:t xml:space="preserve"> and </w:t>
      </w:r>
      <w:r w:rsidRPr="00682004">
        <w:rPr>
          <w:rFonts w:ascii="Arial" w:hAnsi="Arial" w:cs="Arial"/>
        </w:rPr>
        <w:t>the substantia nigra pars reticulata (SNr)</w:t>
      </w:r>
      <w:r w:rsidR="005222E8" w:rsidRPr="00682004">
        <w:rPr>
          <w:rFonts w:ascii="Arial" w:hAnsi="Arial" w:cs="Arial"/>
        </w:rPr>
        <w:t xml:space="preserve">, </w:t>
      </w:r>
      <w:r w:rsidRPr="00682004">
        <w:rPr>
          <w:rFonts w:ascii="Arial" w:hAnsi="Arial" w:cs="Arial"/>
        </w:rPr>
        <w:t xml:space="preserve">highlighting a potential </w:t>
      </w:r>
      <w:r w:rsidR="006D7135" w:rsidRPr="00682004">
        <w:rPr>
          <w:rFonts w:ascii="Arial" w:hAnsi="Arial" w:cs="Arial"/>
        </w:rPr>
        <w:t xml:space="preserve">modulatory </w:t>
      </w:r>
      <w:r w:rsidRPr="00682004">
        <w:rPr>
          <w:rFonts w:ascii="Arial" w:hAnsi="Arial" w:cs="Arial"/>
        </w:rPr>
        <w:t xml:space="preserve">role in </w:t>
      </w:r>
      <w:r w:rsidR="006D7135" w:rsidRPr="00682004">
        <w:rPr>
          <w:rFonts w:ascii="Arial" w:hAnsi="Arial" w:cs="Arial"/>
        </w:rPr>
        <w:t xml:space="preserve">movement as well as </w:t>
      </w:r>
      <w:r w:rsidR="008C7065" w:rsidRPr="00682004">
        <w:rPr>
          <w:rFonts w:ascii="Arial" w:hAnsi="Arial" w:cs="Arial"/>
        </w:rPr>
        <w:t xml:space="preserve">in </w:t>
      </w:r>
      <w:r w:rsidRPr="00682004">
        <w:rPr>
          <w:rFonts w:ascii="Arial" w:hAnsi="Arial" w:cs="Arial"/>
        </w:rPr>
        <w:t xml:space="preserve">the </w:t>
      </w:r>
      <w:r w:rsidR="005222E8" w:rsidRPr="00682004">
        <w:rPr>
          <w:rFonts w:ascii="Arial" w:hAnsi="Arial" w:cs="Arial"/>
        </w:rPr>
        <w:t>symptoms</w:t>
      </w:r>
      <w:r w:rsidR="006D7135" w:rsidRPr="00682004">
        <w:rPr>
          <w:rFonts w:ascii="Arial" w:hAnsi="Arial" w:cs="Arial"/>
        </w:rPr>
        <w:t xml:space="preserve"> of</w:t>
      </w:r>
      <w:r w:rsidR="008C7065" w:rsidRPr="00682004">
        <w:rPr>
          <w:rFonts w:ascii="Arial" w:hAnsi="Arial" w:cs="Arial"/>
        </w:rPr>
        <w:t>,</w:t>
      </w:r>
      <w:r w:rsidR="005222E8" w:rsidRPr="00682004">
        <w:rPr>
          <w:rFonts w:ascii="Arial" w:hAnsi="Arial" w:cs="Arial"/>
        </w:rPr>
        <w:t xml:space="preserve"> and treatment</w:t>
      </w:r>
      <w:r w:rsidRPr="00682004">
        <w:rPr>
          <w:rFonts w:ascii="Arial" w:hAnsi="Arial" w:cs="Arial"/>
        </w:rPr>
        <w:t xml:space="preserve"> </w:t>
      </w:r>
      <w:r w:rsidR="006D7135" w:rsidRPr="00682004">
        <w:rPr>
          <w:rFonts w:ascii="Arial" w:hAnsi="Arial" w:cs="Arial"/>
        </w:rPr>
        <w:t>for</w:t>
      </w:r>
      <w:r w:rsidR="008C7065" w:rsidRPr="00682004">
        <w:rPr>
          <w:rFonts w:ascii="Arial" w:hAnsi="Arial" w:cs="Arial"/>
        </w:rPr>
        <w:t>,</w:t>
      </w:r>
      <w:r w:rsidR="005222E8" w:rsidRPr="00682004">
        <w:rPr>
          <w:rFonts w:ascii="Arial" w:hAnsi="Arial" w:cs="Arial"/>
        </w:rPr>
        <w:t xml:space="preserve"> </w:t>
      </w:r>
      <w:r w:rsidRPr="00682004">
        <w:rPr>
          <w:rFonts w:ascii="Arial" w:hAnsi="Arial" w:cs="Arial"/>
        </w:rPr>
        <w:t xml:space="preserve">PD (Lavoie &amp; Parent, 1990; Fox, Chuang, &amp; </w:t>
      </w:r>
      <w:proofErr w:type="spellStart"/>
      <w:r w:rsidRPr="00682004">
        <w:rPr>
          <w:rFonts w:ascii="Arial" w:hAnsi="Arial" w:cs="Arial"/>
        </w:rPr>
        <w:t>Brotchie</w:t>
      </w:r>
      <w:proofErr w:type="spellEnd"/>
      <w:r w:rsidRPr="00682004">
        <w:rPr>
          <w:rFonts w:ascii="Arial" w:hAnsi="Arial" w:cs="Arial"/>
        </w:rPr>
        <w:t xml:space="preserve">, 2009). </w:t>
      </w:r>
    </w:p>
    <w:p w14:paraId="19C22A8A" w14:textId="70C2D425" w:rsidR="00562953" w:rsidRPr="00682004" w:rsidRDefault="00752657" w:rsidP="00770D6A">
      <w:pPr>
        <w:spacing w:line="480" w:lineRule="auto"/>
        <w:ind w:firstLine="720"/>
        <w:contextualSpacing/>
        <w:jc w:val="both"/>
        <w:rPr>
          <w:rFonts w:ascii="Arial" w:hAnsi="Arial" w:cs="Arial"/>
        </w:rPr>
      </w:pPr>
      <w:r w:rsidRPr="00682004">
        <w:rPr>
          <w:rFonts w:ascii="Arial" w:hAnsi="Arial" w:cs="Arial"/>
        </w:rPr>
        <w:t xml:space="preserve">In the </w:t>
      </w:r>
      <w:r w:rsidR="000814AD" w:rsidRPr="00682004">
        <w:rPr>
          <w:rFonts w:ascii="Arial" w:hAnsi="Arial" w:cs="Arial"/>
        </w:rPr>
        <w:t>diseased</w:t>
      </w:r>
      <w:r w:rsidRPr="00682004">
        <w:rPr>
          <w:rFonts w:ascii="Arial" w:hAnsi="Arial" w:cs="Arial"/>
        </w:rPr>
        <w:t xml:space="preserve"> brain</w:t>
      </w:r>
      <w:r w:rsidR="000814AD" w:rsidRPr="00682004">
        <w:rPr>
          <w:rFonts w:ascii="Arial" w:hAnsi="Arial" w:cs="Arial"/>
        </w:rPr>
        <w:t xml:space="preserve">, </w:t>
      </w:r>
      <w:r w:rsidRPr="00682004">
        <w:rPr>
          <w:rFonts w:ascii="Arial" w:hAnsi="Arial" w:cs="Arial"/>
        </w:rPr>
        <w:t>with progressive DA cell loss in PD, t</w:t>
      </w:r>
      <w:r w:rsidR="0040026D" w:rsidRPr="00682004">
        <w:rPr>
          <w:rFonts w:ascii="Arial" w:hAnsi="Arial" w:cs="Arial"/>
        </w:rPr>
        <w:t xml:space="preserve">he 5-HT </w:t>
      </w:r>
      <w:r w:rsidRPr="00682004">
        <w:rPr>
          <w:rFonts w:ascii="Arial" w:hAnsi="Arial" w:cs="Arial"/>
        </w:rPr>
        <w:t>system appears to gain considerable influence</w:t>
      </w:r>
      <w:r w:rsidR="0040026D" w:rsidRPr="00682004">
        <w:rPr>
          <w:rFonts w:ascii="Arial" w:hAnsi="Arial" w:cs="Arial"/>
        </w:rPr>
        <w:t xml:space="preserve"> </w:t>
      </w:r>
      <w:r w:rsidR="00922251" w:rsidRPr="00682004">
        <w:rPr>
          <w:rFonts w:ascii="Arial" w:hAnsi="Arial" w:cs="Arial"/>
        </w:rPr>
        <w:t>modulating motor</w:t>
      </w:r>
      <w:r w:rsidR="000A0C9B" w:rsidRPr="00682004">
        <w:rPr>
          <w:rFonts w:ascii="Arial" w:hAnsi="Arial" w:cs="Arial"/>
        </w:rPr>
        <w:t xml:space="preserve"> </w:t>
      </w:r>
      <w:r w:rsidR="0021597D" w:rsidRPr="00682004">
        <w:rPr>
          <w:rFonts w:ascii="Arial" w:hAnsi="Arial" w:cs="Arial"/>
        </w:rPr>
        <w:t xml:space="preserve">output </w:t>
      </w:r>
      <w:r w:rsidR="006D4533" w:rsidRPr="00682004">
        <w:rPr>
          <w:rFonts w:ascii="Arial" w:hAnsi="Arial" w:cs="Arial"/>
        </w:rPr>
        <w:t xml:space="preserve">(Tanaka et al., 1999; </w:t>
      </w:r>
      <w:proofErr w:type="spellStart"/>
      <w:r w:rsidR="006D4533" w:rsidRPr="00682004">
        <w:rPr>
          <w:rFonts w:ascii="Arial" w:hAnsi="Arial" w:cs="Arial"/>
        </w:rPr>
        <w:t>Navailles</w:t>
      </w:r>
      <w:proofErr w:type="spellEnd"/>
      <w:r w:rsidR="006D4533" w:rsidRPr="00682004">
        <w:rPr>
          <w:rFonts w:ascii="Arial" w:hAnsi="Arial" w:cs="Arial"/>
        </w:rPr>
        <w:t xml:space="preserve"> et al., 2010; Rylander et al., 2010; Dupre et al., 2008; Carta et al., 2007; Carlsson et al., 2007)</w:t>
      </w:r>
      <w:r w:rsidR="00A913C9" w:rsidRPr="00682004">
        <w:rPr>
          <w:rFonts w:ascii="Arial" w:hAnsi="Arial" w:cs="Arial"/>
        </w:rPr>
        <w:t>. In</w:t>
      </w:r>
      <w:r w:rsidRPr="00682004">
        <w:rPr>
          <w:rFonts w:ascii="Arial" w:hAnsi="Arial" w:cs="Arial"/>
        </w:rPr>
        <w:t>deed</w:t>
      </w:r>
      <w:r w:rsidR="00A913C9" w:rsidRPr="00682004">
        <w:rPr>
          <w:rFonts w:ascii="Arial" w:hAnsi="Arial" w:cs="Arial"/>
        </w:rPr>
        <w:t xml:space="preserve">, the 5-HT system </w:t>
      </w:r>
      <w:r w:rsidR="006D4533" w:rsidRPr="00682004">
        <w:rPr>
          <w:rFonts w:ascii="Arial" w:hAnsi="Arial" w:cs="Arial"/>
        </w:rPr>
        <w:t>play</w:t>
      </w:r>
      <w:r w:rsidR="00953E69" w:rsidRPr="00682004">
        <w:rPr>
          <w:rFonts w:ascii="Arial" w:hAnsi="Arial" w:cs="Arial"/>
        </w:rPr>
        <w:t>s</w:t>
      </w:r>
      <w:r w:rsidR="006D4533" w:rsidRPr="00682004">
        <w:rPr>
          <w:rFonts w:ascii="Arial" w:hAnsi="Arial" w:cs="Arial"/>
        </w:rPr>
        <w:t xml:space="preserve"> a vital compensatory role within the </w:t>
      </w:r>
      <w:r w:rsidR="006F45B1" w:rsidRPr="00682004">
        <w:rPr>
          <w:rFonts w:ascii="Arial" w:hAnsi="Arial" w:cs="Arial"/>
        </w:rPr>
        <w:t>BG</w:t>
      </w:r>
      <w:r w:rsidR="006D4533" w:rsidRPr="00682004">
        <w:rPr>
          <w:rFonts w:ascii="Arial" w:hAnsi="Arial" w:cs="Arial"/>
        </w:rPr>
        <w:t xml:space="preserve"> circuit (Di Matteo et al., 2008; Miguelez et al., 2014).</w:t>
      </w:r>
      <w:r w:rsidR="0043765D" w:rsidRPr="00682004">
        <w:rPr>
          <w:rFonts w:ascii="Arial" w:hAnsi="Arial" w:cs="Arial"/>
        </w:rPr>
        <w:t xml:space="preserve"> </w:t>
      </w:r>
      <w:r w:rsidR="00F77B5B" w:rsidRPr="00682004">
        <w:rPr>
          <w:rFonts w:ascii="Arial" w:hAnsi="Arial" w:cs="Arial"/>
        </w:rPr>
        <w:t>A</w:t>
      </w:r>
      <w:r w:rsidR="00FD727B" w:rsidRPr="00682004">
        <w:rPr>
          <w:rFonts w:ascii="Arial" w:hAnsi="Arial" w:cs="Arial"/>
        </w:rPr>
        <w:t>s typically &gt;50% of DA neurons are lost prior to onset</w:t>
      </w:r>
      <w:r w:rsidR="00953E69" w:rsidRPr="00682004">
        <w:rPr>
          <w:rFonts w:ascii="Arial" w:hAnsi="Arial" w:cs="Arial"/>
        </w:rPr>
        <w:t xml:space="preserve"> of PD symptoms</w:t>
      </w:r>
      <w:r w:rsidR="00FD727B" w:rsidRPr="00682004">
        <w:rPr>
          <w:rFonts w:ascii="Arial" w:hAnsi="Arial" w:cs="Arial"/>
        </w:rPr>
        <w:t xml:space="preserve"> (Bernheimer et al., 1973), it </w:t>
      </w:r>
      <w:r w:rsidR="00953E69" w:rsidRPr="00682004">
        <w:rPr>
          <w:rFonts w:ascii="Arial" w:hAnsi="Arial" w:cs="Arial"/>
        </w:rPr>
        <w:t>is</w:t>
      </w:r>
      <w:r w:rsidR="00FD727B" w:rsidRPr="00682004">
        <w:rPr>
          <w:rFonts w:ascii="Arial" w:hAnsi="Arial" w:cs="Arial"/>
        </w:rPr>
        <w:t xml:space="preserve"> suggested that the 5-HT system gains responsibility for modulating BG activity, particularly within raphe-striatal 5-HT neurons (Carta et al., 2007; Eskow et al., 2009; Miguelez et al., 2014)</w:t>
      </w:r>
      <w:r w:rsidR="00F77B5B" w:rsidRPr="00682004">
        <w:rPr>
          <w:rFonts w:ascii="Arial" w:hAnsi="Arial" w:cs="Arial"/>
        </w:rPr>
        <w:t>.</w:t>
      </w:r>
      <w:r w:rsidR="006D4533" w:rsidRPr="00682004">
        <w:rPr>
          <w:rFonts w:ascii="Arial" w:hAnsi="Arial" w:cs="Arial"/>
        </w:rPr>
        <w:t xml:space="preserve"> 5-HT neurons from </w:t>
      </w:r>
      <w:r w:rsidR="000262C5" w:rsidRPr="00682004">
        <w:rPr>
          <w:rFonts w:ascii="Arial" w:hAnsi="Arial" w:cs="Arial"/>
        </w:rPr>
        <w:t xml:space="preserve">the </w:t>
      </w:r>
      <w:r w:rsidR="006D4533" w:rsidRPr="00682004">
        <w:rPr>
          <w:rFonts w:ascii="Arial" w:hAnsi="Arial" w:cs="Arial"/>
        </w:rPr>
        <w:t xml:space="preserve">DRN project onto medium spiny neurons (MSNs) within the </w:t>
      </w:r>
      <w:r w:rsidR="00FD727B" w:rsidRPr="00682004">
        <w:rPr>
          <w:rFonts w:ascii="Arial" w:hAnsi="Arial" w:cs="Arial"/>
        </w:rPr>
        <w:t xml:space="preserve">DA-depleted </w:t>
      </w:r>
      <w:r w:rsidR="00310D65" w:rsidRPr="00682004">
        <w:rPr>
          <w:rFonts w:ascii="Arial" w:hAnsi="Arial" w:cs="Arial"/>
        </w:rPr>
        <w:t>STR</w:t>
      </w:r>
      <w:r w:rsidR="006D4533" w:rsidRPr="00682004">
        <w:rPr>
          <w:rFonts w:ascii="Arial" w:hAnsi="Arial" w:cs="Arial"/>
        </w:rPr>
        <w:t xml:space="preserve"> (Lanza </w:t>
      </w:r>
      <w:r w:rsidR="00E876F9" w:rsidRPr="00682004">
        <w:rPr>
          <w:rFonts w:ascii="Arial" w:hAnsi="Arial" w:cs="Arial"/>
        </w:rPr>
        <w:t>&amp; Bishop</w:t>
      </w:r>
      <w:r w:rsidR="006D4533" w:rsidRPr="00682004">
        <w:rPr>
          <w:rFonts w:ascii="Arial" w:hAnsi="Arial" w:cs="Arial"/>
        </w:rPr>
        <w:t xml:space="preserve">, 2018; </w:t>
      </w:r>
      <w:proofErr w:type="spellStart"/>
      <w:r w:rsidR="006D4533" w:rsidRPr="00682004">
        <w:rPr>
          <w:rFonts w:ascii="Arial" w:hAnsi="Arial" w:cs="Arial"/>
        </w:rPr>
        <w:t>Fieblinger</w:t>
      </w:r>
      <w:proofErr w:type="spellEnd"/>
      <w:r w:rsidR="006D4533" w:rsidRPr="00682004">
        <w:rPr>
          <w:rFonts w:ascii="Arial" w:hAnsi="Arial" w:cs="Arial"/>
        </w:rPr>
        <w:t xml:space="preserve"> et al., 2018; Girasole et al., 2018; Parker et al., 2018)</w:t>
      </w:r>
      <w:r w:rsidR="00B5383B" w:rsidRPr="00682004">
        <w:rPr>
          <w:rFonts w:ascii="Arial" w:hAnsi="Arial" w:cs="Arial"/>
        </w:rPr>
        <w:t xml:space="preserve"> </w:t>
      </w:r>
      <w:r w:rsidR="0069263D" w:rsidRPr="00682004">
        <w:rPr>
          <w:rFonts w:ascii="Arial" w:hAnsi="Arial" w:cs="Arial"/>
        </w:rPr>
        <w:t>and</w:t>
      </w:r>
      <w:r w:rsidR="00B5383B" w:rsidRPr="00682004">
        <w:rPr>
          <w:rFonts w:ascii="Arial" w:hAnsi="Arial" w:cs="Arial"/>
        </w:rPr>
        <w:t xml:space="preserve"> </w:t>
      </w:r>
      <w:r w:rsidR="00953E69" w:rsidRPr="00682004">
        <w:rPr>
          <w:rFonts w:ascii="Arial" w:hAnsi="Arial" w:cs="Arial"/>
        </w:rPr>
        <w:t>are</w:t>
      </w:r>
      <w:r w:rsidR="00562953" w:rsidRPr="00682004">
        <w:rPr>
          <w:rFonts w:ascii="Arial" w:hAnsi="Arial" w:cs="Arial"/>
        </w:rPr>
        <w:t xml:space="preserve"> hypothesized to play a modulatory role within LID</w:t>
      </w:r>
      <w:r w:rsidR="007418CB" w:rsidRPr="00682004">
        <w:rPr>
          <w:rFonts w:ascii="Arial" w:hAnsi="Arial" w:cs="Arial"/>
        </w:rPr>
        <w:t>, in part,</w:t>
      </w:r>
      <w:r w:rsidR="00562953" w:rsidRPr="00682004">
        <w:rPr>
          <w:rFonts w:ascii="Arial" w:hAnsi="Arial" w:cs="Arial"/>
        </w:rPr>
        <w:t xml:space="preserve"> </w:t>
      </w:r>
      <w:r w:rsidR="000262C5" w:rsidRPr="00682004">
        <w:rPr>
          <w:rFonts w:ascii="Arial" w:hAnsi="Arial" w:cs="Arial"/>
        </w:rPr>
        <w:t xml:space="preserve">through dysregulation of </w:t>
      </w:r>
      <w:r w:rsidR="00DE31B2" w:rsidRPr="00682004">
        <w:rPr>
          <w:rFonts w:ascii="Arial" w:hAnsi="Arial" w:cs="Arial"/>
        </w:rPr>
        <w:t xml:space="preserve">direct and indirect pathways of the BG </w:t>
      </w:r>
      <w:r w:rsidR="00562953" w:rsidRPr="00682004">
        <w:rPr>
          <w:rFonts w:ascii="Arial" w:hAnsi="Arial" w:cs="Arial"/>
        </w:rPr>
        <w:t>(</w:t>
      </w:r>
      <w:proofErr w:type="spellStart"/>
      <w:r w:rsidR="00562953" w:rsidRPr="00682004">
        <w:rPr>
          <w:rFonts w:ascii="Arial" w:hAnsi="Arial" w:cs="Arial"/>
        </w:rPr>
        <w:t>el</w:t>
      </w:r>
      <w:proofErr w:type="spellEnd"/>
      <w:r w:rsidR="00562953" w:rsidRPr="00682004">
        <w:rPr>
          <w:rFonts w:ascii="Arial" w:hAnsi="Arial" w:cs="Arial"/>
        </w:rPr>
        <w:t xml:space="preserve"> </w:t>
      </w:r>
      <w:proofErr w:type="spellStart"/>
      <w:r w:rsidR="00562953" w:rsidRPr="00682004">
        <w:rPr>
          <w:rFonts w:ascii="Arial" w:hAnsi="Arial" w:cs="Arial"/>
        </w:rPr>
        <w:t>Mansari</w:t>
      </w:r>
      <w:proofErr w:type="spellEnd"/>
      <w:r w:rsidR="00562953" w:rsidRPr="00682004">
        <w:rPr>
          <w:rFonts w:ascii="Arial" w:hAnsi="Arial" w:cs="Arial"/>
        </w:rPr>
        <w:t xml:space="preserve"> et al., 1994; </w:t>
      </w:r>
      <w:proofErr w:type="spellStart"/>
      <w:r w:rsidR="00562953" w:rsidRPr="00682004">
        <w:rPr>
          <w:rFonts w:ascii="Arial" w:hAnsi="Arial" w:cs="Arial"/>
        </w:rPr>
        <w:t>el</w:t>
      </w:r>
      <w:proofErr w:type="spellEnd"/>
      <w:r w:rsidR="00562953" w:rsidRPr="00682004">
        <w:rPr>
          <w:rFonts w:ascii="Arial" w:hAnsi="Arial" w:cs="Arial"/>
        </w:rPr>
        <w:t xml:space="preserve"> </w:t>
      </w:r>
      <w:proofErr w:type="spellStart"/>
      <w:r w:rsidR="00562953" w:rsidRPr="00682004">
        <w:rPr>
          <w:rFonts w:ascii="Arial" w:hAnsi="Arial" w:cs="Arial"/>
        </w:rPr>
        <w:t>Mansari</w:t>
      </w:r>
      <w:proofErr w:type="spellEnd"/>
      <w:r w:rsidR="00562953" w:rsidRPr="00682004">
        <w:rPr>
          <w:rFonts w:ascii="Arial" w:hAnsi="Arial" w:cs="Arial"/>
        </w:rPr>
        <w:t xml:space="preserve"> </w:t>
      </w:r>
      <w:r w:rsidR="00907885" w:rsidRPr="00682004">
        <w:rPr>
          <w:rFonts w:ascii="Arial" w:hAnsi="Arial" w:cs="Arial"/>
        </w:rPr>
        <w:t>&amp;</w:t>
      </w:r>
      <w:r w:rsidR="00562953" w:rsidRPr="00682004">
        <w:rPr>
          <w:rFonts w:ascii="Arial" w:hAnsi="Arial" w:cs="Arial"/>
        </w:rPr>
        <w:t xml:space="preserve"> Blier, 1997).</w:t>
      </w:r>
    </w:p>
    <w:p w14:paraId="18EC2607" w14:textId="5BD0A2A5" w:rsidR="002F430E" w:rsidRPr="00682004" w:rsidRDefault="00C00BB7" w:rsidP="00770D6A">
      <w:pPr>
        <w:spacing w:line="480" w:lineRule="auto"/>
        <w:ind w:firstLine="720"/>
        <w:contextualSpacing/>
        <w:jc w:val="both"/>
        <w:rPr>
          <w:rFonts w:ascii="Arial" w:hAnsi="Arial" w:cs="Arial"/>
        </w:rPr>
      </w:pPr>
      <w:r w:rsidRPr="00682004">
        <w:rPr>
          <w:rFonts w:ascii="Arial" w:hAnsi="Arial" w:cs="Arial"/>
        </w:rPr>
        <w:t xml:space="preserve">While </w:t>
      </w:r>
      <w:r w:rsidR="009D2BCB" w:rsidRPr="00682004">
        <w:rPr>
          <w:rFonts w:ascii="Arial" w:hAnsi="Arial" w:cs="Arial"/>
        </w:rPr>
        <w:t xml:space="preserve">growing </w:t>
      </w:r>
      <w:r w:rsidR="00E42A87" w:rsidRPr="00682004">
        <w:rPr>
          <w:rFonts w:ascii="Arial" w:hAnsi="Arial" w:cs="Arial"/>
        </w:rPr>
        <w:t>evidence supports</w:t>
      </w:r>
      <w:r w:rsidRPr="00682004">
        <w:rPr>
          <w:rFonts w:ascii="Arial" w:hAnsi="Arial" w:cs="Arial"/>
        </w:rPr>
        <w:t xml:space="preserve"> striatal 5-HT </w:t>
      </w:r>
      <w:r w:rsidR="00586092" w:rsidRPr="00682004">
        <w:rPr>
          <w:rFonts w:ascii="Arial" w:hAnsi="Arial" w:cs="Arial"/>
        </w:rPr>
        <w:t>hyperinnervation (</w:t>
      </w:r>
      <w:r w:rsidRPr="00682004">
        <w:rPr>
          <w:rFonts w:ascii="Arial" w:hAnsi="Arial" w:cs="Arial"/>
        </w:rPr>
        <w:t xml:space="preserve">Rylander et al., </w:t>
      </w:r>
      <w:r w:rsidR="00071670" w:rsidRPr="00682004">
        <w:rPr>
          <w:rFonts w:ascii="Arial" w:hAnsi="Arial" w:cs="Arial"/>
        </w:rPr>
        <w:t>2010; Zeng et al., 2010; Bédard et al., 2011; Pagano et al., 2018; Walker et al., 2020</w:t>
      </w:r>
      <w:r w:rsidR="00586092" w:rsidRPr="00682004">
        <w:rPr>
          <w:rFonts w:ascii="Arial" w:hAnsi="Arial" w:cs="Arial"/>
        </w:rPr>
        <w:t>)</w:t>
      </w:r>
      <w:r w:rsidR="009D5D56" w:rsidRPr="00682004">
        <w:rPr>
          <w:rFonts w:ascii="Arial" w:hAnsi="Arial" w:cs="Arial"/>
        </w:rPr>
        <w:t>,</w:t>
      </w:r>
      <w:r w:rsidR="00586092" w:rsidRPr="00682004">
        <w:rPr>
          <w:rFonts w:ascii="Arial" w:hAnsi="Arial" w:cs="Arial"/>
        </w:rPr>
        <w:t xml:space="preserve"> the robustness of </w:t>
      </w:r>
      <w:r w:rsidR="009D2BCB" w:rsidRPr="00682004">
        <w:rPr>
          <w:rFonts w:ascii="Arial" w:hAnsi="Arial" w:cs="Arial"/>
        </w:rPr>
        <w:t>5-HT neuroplasticity in L-DOPA-related effects</w:t>
      </w:r>
      <w:r w:rsidR="00586092" w:rsidRPr="00682004">
        <w:rPr>
          <w:rFonts w:ascii="Arial" w:hAnsi="Arial" w:cs="Arial"/>
        </w:rPr>
        <w:t xml:space="preserve"> has </w:t>
      </w:r>
      <w:r w:rsidR="00752657" w:rsidRPr="00682004">
        <w:rPr>
          <w:rFonts w:ascii="Arial" w:hAnsi="Arial" w:cs="Arial"/>
        </w:rPr>
        <w:t>yet to be fully realized</w:t>
      </w:r>
      <w:r w:rsidR="00586092" w:rsidRPr="00682004">
        <w:rPr>
          <w:rFonts w:ascii="Arial" w:hAnsi="Arial" w:cs="Arial"/>
        </w:rPr>
        <w:t xml:space="preserve">. </w:t>
      </w:r>
      <w:proofErr w:type="gramStart"/>
      <w:r w:rsidR="00E42A87" w:rsidRPr="00682004">
        <w:rPr>
          <w:rFonts w:ascii="Arial" w:hAnsi="Arial" w:cs="Arial"/>
        </w:rPr>
        <w:t>In particular,</w:t>
      </w:r>
      <w:r w:rsidR="000E647D" w:rsidRPr="00682004">
        <w:rPr>
          <w:rFonts w:ascii="Arial" w:hAnsi="Arial" w:cs="Arial"/>
        </w:rPr>
        <w:t xml:space="preserve"> </w:t>
      </w:r>
      <w:r w:rsidR="00340254" w:rsidRPr="00682004">
        <w:rPr>
          <w:rFonts w:ascii="Arial" w:hAnsi="Arial" w:cs="Arial"/>
        </w:rPr>
        <w:t>how</w:t>
      </w:r>
      <w:proofErr w:type="gramEnd"/>
      <w:r w:rsidR="00340254" w:rsidRPr="00682004">
        <w:rPr>
          <w:rFonts w:ascii="Arial" w:hAnsi="Arial" w:cs="Arial"/>
        </w:rPr>
        <w:t xml:space="preserve"> </w:t>
      </w:r>
      <w:r w:rsidR="000E647D" w:rsidRPr="00682004">
        <w:rPr>
          <w:rFonts w:ascii="Arial" w:hAnsi="Arial" w:cs="Arial"/>
        </w:rPr>
        <w:t xml:space="preserve">compensatory </w:t>
      </w:r>
      <w:r w:rsidR="00953E69" w:rsidRPr="00682004">
        <w:rPr>
          <w:rFonts w:ascii="Arial" w:hAnsi="Arial" w:cs="Arial"/>
        </w:rPr>
        <w:t xml:space="preserve">5-HT </w:t>
      </w:r>
      <w:r w:rsidR="000E647D" w:rsidRPr="00682004">
        <w:rPr>
          <w:rFonts w:ascii="Arial" w:hAnsi="Arial" w:cs="Arial"/>
        </w:rPr>
        <w:t>change</w:t>
      </w:r>
      <w:r w:rsidR="00340254" w:rsidRPr="00682004">
        <w:rPr>
          <w:rFonts w:ascii="Arial" w:hAnsi="Arial" w:cs="Arial"/>
        </w:rPr>
        <w:t>s influence</w:t>
      </w:r>
      <w:r w:rsidR="000E647D" w:rsidRPr="00682004">
        <w:rPr>
          <w:rFonts w:ascii="Arial" w:hAnsi="Arial" w:cs="Arial"/>
        </w:rPr>
        <w:t xml:space="preserve"> LID development and severity </w:t>
      </w:r>
      <w:r w:rsidR="00401501" w:rsidRPr="00682004">
        <w:rPr>
          <w:rFonts w:ascii="Arial" w:hAnsi="Arial" w:cs="Arial"/>
        </w:rPr>
        <w:t>remains</w:t>
      </w:r>
      <w:r w:rsidR="000E647D" w:rsidRPr="00682004">
        <w:rPr>
          <w:rFonts w:ascii="Arial" w:hAnsi="Arial" w:cs="Arial"/>
        </w:rPr>
        <w:t xml:space="preserve"> a subject of debate.</w:t>
      </w:r>
      <w:r w:rsidR="007B2664" w:rsidRPr="00682004">
        <w:rPr>
          <w:rFonts w:ascii="Arial" w:hAnsi="Arial" w:cs="Arial"/>
        </w:rPr>
        <w:t xml:space="preserve"> </w:t>
      </w:r>
      <w:r w:rsidR="004E6A22" w:rsidRPr="00682004">
        <w:rPr>
          <w:rFonts w:ascii="Arial" w:hAnsi="Arial" w:cs="Arial"/>
        </w:rPr>
        <w:t>Under normal conditions, these raphe-striatal 5-HT neurons release striatal 5-HT via volume transmission (</w:t>
      </w:r>
      <w:proofErr w:type="spellStart"/>
      <w:r w:rsidR="004E6A22" w:rsidRPr="00682004">
        <w:rPr>
          <w:rFonts w:ascii="Arial" w:hAnsi="Arial" w:cs="Arial"/>
        </w:rPr>
        <w:t>Mamounas</w:t>
      </w:r>
      <w:proofErr w:type="spellEnd"/>
      <w:r w:rsidR="004E6A22" w:rsidRPr="00682004">
        <w:rPr>
          <w:rFonts w:ascii="Arial" w:hAnsi="Arial" w:cs="Arial"/>
        </w:rPr>
        <w:t xml:space="preserve"> et al., 1991; McQuade &amp; Sharp, 1997). In the PD </w:t>
      </w:r>
      <w:r w:rsidR="00646A3D" w:rsidRPr="00682004">
        <w:rPr>
          <w:rFonts w:ascii="Arial" w:hAnsi="Arial" w:cs="Arial"/>
        </w:rPr>
        <w:t>and LID brain,</w:t>
      </w:r>
      <w:r w:rsidR="002D3529" w:rsidRPr="00682004">
        <w:rPr>
          <w:rFonts w:ascii="Arial" w:hAnsi="Arial" w:cs="Arial"/>
        </w:rPr>
        <w:t xml:space="preserve"> raphe</w:t>
      </w:r>
      <w:r w:rsidR="006C5F64" w:rsidRPr="00682004">
        <w:rPr>
          <w:rFonts w:ascii="Arial" w:hAnsi="Arial" w:cs="Arial"/>
        </w:rPr>
        <w:t>-striatal</w:t>
      </w:r>
      <w:r w:rsidR="00646A3D" w:rsidRPr="00682004">
        <w:rPr>
          <w:rFonts w:ascii="Arial" w:hAnsi="Arial" w:cs="Arial"/>
        </w:rPr>
        <w:t xml:space="preserve"> hyperinnervation and synaptic </w:t>
      </w:r>
      <w:r w:rsidR="00871CB9" w:rsidRPr="00682004">
        <w:rPr>
          <w:rFonts w:ascii="Arial" w:hAnsi="Arial" w:cs="Arial"/>
        </w:rPr>
        <w:t>reorganization may provide a gain of function for 5-HT neurons</w:t>
      </w:r>
      <w:r w:rsidR="000D2B7A" w:rsidRPr="00682004">
        <w:rPr>
          <w:rFonts w:ascii="Arial" w:hAnsi="Arial" w:cs="Arial"/>
        </w:rPr>
        <w:t xml:space="preserve"> </w:t>
      </w:r>
      <w:r w:rsidR="004E6A22" w:rsidRPr="00682004">
        <w:rPr>
          <w:rFonts w:ascii="Arial" w:hAnsi="Arial" w:cs="Arial"/>
        </w:rPr>
        <w:t>(Carta et al., 2008; Eskow et al., 2009</w:t>
      </w:r>
      <w:r w:rsidR="00401501" w:rsidRPr="00682004">
        <w:rPr>
          <w:rFonts w:ascii="Arial" w:hAnsi="Arial" w:cs="Arial"/>
        </w:rPr>
        <w:t>; Conti Mazza et al., 2023</w:t>
      </w:r>
      <w:r w:rsidR="004E6A22" w:rsidRPr="00682004">
        <w:rPr>
          <w:rFonts w:ascii="Arial" w:hAnsi="Arial" w:cs="Arial"/>
        </w:rPr>
        <w:t xml:space="preserve">). </w:t>
      </w:r>
      <w:r w:rsidR="007B2664" w:rsidRPr="00682004">
        <w:rPr>
          <w:rFonts w:ascii="Arial" w:hAnsi="Arial" w:cs="Arial"/>
        </w:rPr>
        <w:t xml:space="preserve">The </w:t>
      </w:r>
      <w:r w:rsidR="000E647D" w:rsidRPr="00682004">
        <w:rPr>
          <w:rFonts w:ascii="Arial" w:hAnsi="Arial" w:cs="Arial"/>
        </w:rPr>
        <w:t xml:space="preserve">5-HT system </w:t>
      </w:r>
      <w:r w:rsidR="004130B6" w:rsidRPr="00682004">
        <w:rPr>
          <w:rFonts w:ascii="Arial" w:hAnsi="Arial" w:cs="Arial"/>
        </w:rPr>
        <w:t>may differentially</w:t>
      </w:r>
      <w:r w:rsidR="000E647D" w:rsidRPr="00682004">
        <w:rPr>
          <w:rFonts w:ascii="Arial" w:hAnsi="Arial" w:cs="Arial"/>
        </w:rPr>
        <w:t xml:space="preserve"> innervate the </w:t>
      </w:r>
      <w:r w:rsidR="00417739" w:rsidRPr="00682004">
        <w:rPr>
          <w:rFonts w:ascii="Arial" w:hAnsi="Arial" w:cs="Arial"/>
        </w:rPr>
        <w:t>STR</w:t>
      </w:r>
      <w:r w:rsidR="004130B6" w:rsidRPr="00682004">
        <w:rPr>
          <w:rFonts w:ascii="Arial" w:hAnsi="Arial" w:cs="Arial"/>
        </w:rPr>
        <w:t xml:space="preserve"> depending upon the severity of DA cell loss and treatment status</w:t>
      </w:r>
      <w:r w:rsidR="000E647D" w:rsidRPr="00682004">
        <w:rPr>
          <w:rFonts w:ascii="Arial" w:hAnsi="Arial" w:cs="Arial"/>
        </w:rPr>
        <w:t xml:space="preserve"> (Maeda et al., 2005; Zeng et al., 2010; Bédard et al., 2011; Lee et al., 2015; Pagano et al., 2018</w:t>
      </w:r>
      <w:r w:rsidR="004E6A22" w:rsidRPr="00682004">
        <w:rPr>
          <w:rFonts w:ascii="Arial" w:hAnsi="Arial" w:cs="Arial"/>
        </w:rPr>
        <w:t>)</w:t>
      </w:r>
      <w:r w:rsidR="000E647D" w:rsidRPr="00682004">
        <w:rPr>
          <w:rFonts w:ascii="Arial" w:hAnsi="Arial" w:cs="Arial"/>
        </w:rPr>
        <w:t xml:space="preserve">. </w:t>
      </w:r>
      <w:r w:rsidR="007B2664" w:rsidRPr="00682004">
        <w:rPr>
          <w:rFonts w:ascii="Arial" w:hAnsi="Arial" w:cs="Arial"/>
        </w:rPr>
        <w:t>Furthermore</w:t>
      </w:r>
      <w:r w:rsidR="000E647D" w:rsidRPr="00682004">
        <w:rPr>
          <w:rFonts w:ascii="Arial" w:hAnsi="Arial" w:cs="Arial"/>
        </w:rPr>
        <w:t xml:space="preserve">, </w:t>
      </w:r>
      <w:proofErr w:type="spellStart"/>
      <w:r w:rsidR="000E647D" w:rsidRPr="00682004">
        <w:rPr>
          <w:rFonts w:ascii="Arial" w:hAnsi="Arial" w:cs="Arial"/>
        </w:rPr>
        <w:t>nigro</w:t>
      </w:r>
      <w:proofErr w:type="spellEnd"/>
      <w:r w:rsidR="000E647D" w:rsidRPr="00682004">
        <w:rPr>
          <w:rFonts w:ascii="Arial" w:hAnsi="Arial" w:cs="Arial"/>
        </w:rPr>
        <w:t xml:space="preserve">-striatal dopaminergic denervation </w:t>
      </w:r>
      <w:r w:rsidR="00953E69" w:rsidRPr="00682004">
        <w:rPr>
          <w:rFonts w:ascii="Arial" w:hAnsi="Arial" w:cs="Arial"/>
        </w:rPr>
        <w:t>leads to</w:t>
      </w:r>
      <w:r w:rsidR="008D14CF" w:rsidRPr="00682004">
        <w:rPr>
          <w:rFonts w:ascii="Arial" w:hAnsi="Arial" w:cs="Arial"/>
        </w:rPr>
        <w:t xml:space="preserve"> </w:t>
      </w:r>
      <w:r w:rsidR="000414A2" w:rsidRPr="00682004">
        <w:rPr>
          <w:rFonts w:ascii="Arial" w:hAnsi="Arial" w:cs="Arial"/>
        </w:rPr>
        <w:t xml:space="preserve">considerable </w:t>
      </w:r>
      <w:r w:rsidR="00B90BE0" w:rsidRPr="00682004">
        <w:rPr>
          <w:rFonts w:ascii="Arial" w:hAnsi="Arial" w:cs="Arial"/>
        </w:rPr>
        <w:t xml:space="preserve">variability </w:t>
      </w:r>
      <w:r w:rsidR="000414A2" w:rsidRPr="00682004">
        <w:rPr>
          <w:rFonts w:ascii="Arial" w:hAnsi="Arial" w:cs="Arial"/>
        </w:rPr>
        <w:t xml:space="preserve">in </w:t>
      </w:r>
      <w:r w:rsidR="000E647D" w:rsidRPr="00682004">
        <w:rPr>
          <w:rFonts w:ascii="Arial" w:hAnsi="Arial" w:cs="Arial"/>
        </w:rPr>
        <w:lastRenderedPageBreak/>
        <w:t xml:space="preserve">extracellular 5-HT levels within the </w:t>
      </w:r>
      <w:r w:rsidR="00F52086" w:rsidRPr="00682004">
        <w:rPr>
          <w:rFonts w:ascii="Arial" w:hAnsi="Arial" w:cs="Arial"/>
        </w:rPr>
        <w:t>STR</w:t>
      </w:r>
      <w:r w:rsidR="002E412B" w:rsidRPr="00682004">
        <w:rPr>
          <w:rFonts w:ascii="Arial" w:hAnsi="Arial" w:cs="Arial"/>
        </w:rPr>
        <w:t xml:space="preserve"> in both early-stage PD</w:t>
      </w:r>
      <w:r w:rsidR="000E647D" w:rsidRPr="00682004">
        <w:rPr>
          <w:rFonts w:ascii="Arial" w:hAnsi="Arial" w:cs="Arial"/>
        </w:rPr>
        <w:t xml:space="preserve"> </w:t>
      </w:r>
      <w:r w:rsidR="002E412B" w:rsidRPr="00682004">
        <w:rPr>
          <w:rFonts w:ascii="Arial" w:hAnsi="Arial" w:cs="Arial"/>
        </w:rPr>
        <w:t xml:space="preserve">and </w:t>
      </w:r>
      <w:proofErr w:type="gramStart"/>
      <w:r w:rsidR="00DC207D" w:rsidRPr="00682004">
        <w:rPr>
          <w:rFonts w:ascii="Arial" w:hAnsi="Arial" w:cs="Arial"/>
        </w:rPr>
        <w:t>as a result of</w:t>
      </w:r>
      <w:proofErr w:type="gramEnd"/>
      <w:r w:rsidR="00DC207D" w:rsidRPr="00682004">
        <w:rPr>
          <w:rFonts w:ascii="Arial" w:hAnsi="Arial" w:cs="Arial"/>
        </w:rPr>
        <w:t xml:space="preserve"> </w:t>
      </w:r>
      <w:r w:rsidR="002E412B" w:rsidRPr="00682004">
        <w:rPr>
          <w:rFonts w:ascii="Arial" w:hAnsi="Arial" w:cs="Arial"/>
        </w:rPr>
        <w:t xml:space="preserve">chronic L-DOPA treatment </w:t>
      </w:r>
      <w:r w:rsidR="000E647D" w:rsidRPr="00682004">
        <w:rPr>
          <w:rFonts w:ascii="Arial" w:hAnsi="Arial" w:cs="Arial"/>
        </w:rPr>
        <w:t>(</w:t>
      </w:r>
      <w:proofErr w:type="spellStart"/>
      <w:r w:rsidR="000E647D" w:rsidRPr="00682004">
        <w:rPr>
          <w:rFonts w:ascii="Arial" w:hAnsi="Arial" w:cs="Arial"/>
        </w:rPr>
        <w:t>Balcioglu</w:t>
      </w:r>
      <w:proofErr w:type="spellEnd"/>
      <w:r w:rsidR="000E647D" w:rsidRPr="00682004">
        <w:rPr>
          <w:rFonts w:ascii="Arial" w:hAnsi="Arial" w:cs="Arial"/>
        </w:rPr>
        <w:t xml:space="preserve"> et al., 2003; Maeda et al.</w:t>
      </w:r>
      <w:proofErr w:type="gramStart"/>
      <w:r w:rsidR="000E647D" w:rsidRPr="00682004">
        <w:rPr>
          <w:rFonts w:ascii="Arial" w:hAnsi="Arial" w:cs="Arial"/>
        </w:rPr>
        <w:t>, 2003;</w:t>
      </w:r>
      <w:proofErr w:type="gramEnd"/>
      <w:r w:rsidR="000E647D" w:rsidRPr="00682004">
        <w:rPr>
          <w:rFonts w:ascii="Arial" w:hAnsi="Arial" w:cs="Arial"/>
        </w:rPr>
        <w:t xml:space="preserve"> Rozas et al., 1998</w:t>
      </w:r>
      <w:r w:rsidR="000414A2" w:rsidRPr="00682004">
        <w:rPr>
          <w:rFonts w:ascii="Arial" w:hAnsi="Arial" w:cs="Arial"/>
        </w:rPr>
        <w:t>; Carta et al., 2007</w:t>
      </w:r>
      <w:r w:rsidR="000E647D" w:rsidRPr="00682004">
        <w:rPr>
          <w:rFonts w:ascii="Arial" w:hAnsi="Arial" w:cs="Arial"/>
        </w:rPr>
        <w:t xml:space="preserve">). </w:t>
      </w:r>
    </w:p>
    <w:p w14:paraId="553286B4" w14:textId="521D1043" w:rsidR="00250517" w:rsidRPr="00682004" w:rsidRDefault="003202E4" w:rsidP="00770D6A">
      <w:pPr>
        <w:spacing w:line="480" w:lineRule="auto"/>
        <w:ind w:firstLine="720"/>
        <w:contextualSpacing/>
        <w:jc w:val="both"/>
        <w:rPr>
          <w:rFonts w:ascii="Arial" w:hAnsi="Arial" w:cs="Arial"/>
        </w:rPr>
      </w:pPr>
      <w:r w:rsidRPr="00682004">
        <w:rPr>
          <w:rFonts w:ascii="Arial" w:hAnsi="Arial" w:cs="Arial"/>
        </w:rPr>
        <w:t xml:space="preserve">While </w:t>
      </w:r>
      <w:r w:rsidR="008D5567" w:rsidRPr="00682004">
        <w:rPr>
          <w:rFonts w:ascii="Arial" w:hAnsi="Arial" w:cs="Arial"/>
        </w:rPr>
        <w:t xml:space="preserve">structural </w:t>
      </w:r>
      <w:r w:rsidR="00625F49" w:rsidRPr="00682004">
        <w:rPr>
          <w:rFonts w:ascii="Arial" w:hAnsi="Arial" w:cs="Arial"/>
        </w:rPr>
        <w:t xml:space="preserve">5-HT </w:t>
      </w:r>
      <w:r w:rsidR="008D5567" w:rsidRPr="00682004">
        <w:rPr>
          <w:rFonts w:ascii="Arial" w:hAnsi="Arial" w:cs="Arial"/>
        </w:rPr>
        <w:t>neuroplasticity in PD and LID remains controversial</w:t>
      </w:r>
      <w:r w:rsidR="00960D17" w:rsidRPr="00682004">
        <w:rPr>
          <w:rFonts w:ascii="Arial" w:hAnsi="Arial" w:cs="Arial"/>
        </w:rPr>
        <w:t>,</w:t>
      </w:r>
      <w:r w:rsidR="00625F49" w:rsidRPr="00682004">
        <w:rPr>
          <w:rFonts w:ascii="Arial" w:hAnsi="Arial" w:cs="Arial"/>
        </w:rPr>
        <w:t xml:space="preserve"> or at </w:t>
      </w:r>
      <w:r w:rsidR="00E5785E" w:rsidRPr="00682004">
        <w:rPr>
          <w:rFonts w:ascii="Arial" w:hAnsi="Arial" w:cs="Arial"/>
        </w:rPr>
        <w:t xml:space="preserve">the </w:t>
      </w:r>
      <w:r w:rsidR="00625F49" w:rsidRPr="00682004">
        <w:rPr>
          <w:rFonts w:ascii="Arial" w:hAnsi="Arial" w:cs="Arial"/>
        </w:rPr>
        <w:t>very least</w:t>
      </w:r>
      <w:r w:rsidR="00960D17" w:rsidRPr="00682004">
        <w:rPr>
          <w:rFonts w:ascii="Arial" w:hAnsi="Arial" w:cs="Arial"/>
        </w:rPr>
        <w:t>,</w:t>
      </w:r>
      <w:r w:rsidR="00625F49" w:rsidRPr="00682004">
        <w:rPr>
          <w:rFonts w:ascii="Arial" w:hAnsi="Arial" w:cs="Arial"/>
        </w:rPr>
        <w:t xml:space="preserve"> </w:t>
      </w:r>
      <w:r w:rsidR="00D8438E" w:rsidRPr="00682004">
        <w:rPr>
          <w:rFonts w:ascii="Arial" w:hAnsi="Arial" w:cs="Arial"/>
        </w:rPr>
        <w:t xml:space="preserve">findings are </w:t>
      </w:r>
      <w:r w:rsidR="00625F49" w:rsidRPr="00682004">
        <w:rPr>
          <w:rFonts w:ascii="Arial" w:hAnsi="Arial" w:cs="Arial"/>
        </w:rPr>
        <w:t>heterogeneous</w:t>
      </w:r>
      <w:r w:rsidR="008D5567" w:rsidRPr="00682004">
        <w:rPr>
          <w:rFonts w:ascii="Arial" w:hAnsi="Arial" w:cs="Arial"/>
        </w:rPr>
        <w:t>, p</w:t>
      </w:r>
      <w:r w:rsidR="00C24EC3" w:rsidRPr="00682004">
        <w:rPr>
          <w:rFonts w:ascii="Arial" w:hAnsi="Arial" w:cs="Arial"/>
        </w:rPr>
        <w:t xml:space="preserve">erhaps </w:t>
      </w:r>
      <w:r w:rsidR="0046067D" w:rsidRPr="00682004">
        <w:rPr>
          <w:rFonts w:ascii="Arial" w:hAnsi="Arial" w:cs="Arial"/>
        </w:rPr>
        <w:t>some of</w:t>
      </w:r>
      <w:r w:rsidR="00C24EC3" w:rsidRPr="00682004">
        <w:rPr>
          <w:rFonts w:ascii="Arial" w:hAnsi="Arial" w:cs="Arial"/>
        </w:rPr>
        <w:t xml:space="preserve"> the most intriguing feature</w:t>
      </w:r>
      <w:r w:rsidR="00302044" w:rsidRPr="00682004">
        <w:rPr>
          <w:rFonts w:ascii="Arial" w:hAnsi="Arial" w:cs="Arial"/>
        </w:rPr>
        <w:t>s</w:t>
      </w:r>
      <w:r w:rsidR="00C24EC3" w:rsidRPr="00682004">
        <w:rPr>
          <w:rFonts w:ascii="Arial" w:hAnsi="Arial" w:cs="Arial"/>
        </w:rPr>
        <w:t xml:space="preserve"> of 5-HT neuroplasticity in the PD and LID brain are the functional changes. When </w:t>
      </w:r>
      <w:r w:rsidR="00186F6A" w:rsidRPr="00682004">
        <w:rPr>
          <w:rFonts w:ascii="Arial" w:hAnsi="Arial" w:cs="Arial"/>
        </w:rPr>
        <w:t>SN</w:t>
      </w:r>
      <w:r w:rsidR="00625F49" w:rsidRPr="00682004">
        <w:rPr>
          <w:rFonts w:ascii="Arial" w:hAnsi="Arial" w:cs="Arial"/>
        </w:rPr>
        <w:t>c</w:t>
      </w:r>
      <w:r w:rsidR="00186F6A" w:rsidRPr="00682004">
        <w:rPr>
          <w:rFonts w:ascii="Arial" w:hAnsi="Arial" w:cs="Arial"/>
        </w:rPr>
        <w:t xml:space="preserve"> </w:t>
      </w:r>
      <w:r w:rsidR="00C24EC3" w:rsidRPr="00682004">
        <w:rPr>
          <w:rFonts w:ascii="Arial" w:hAnsi="Arial" w:cs="Arial"/>
        </w:rPr>
        <w:t>DA cell loss is severe</w:t>
      </w:r>
      <w:r w:rsidR="00953E69" w:rsidRPr="00682004">
        <w:rPr>
          <w:rFonts w:ascii="Arial" w:hAnsi="Arial" w:cs="Arial"/>
        </w:rPr>
        <w:t>,</w:t>
      </w:r>
      <w:r w:rsidR="00186F6A" w:rsidRPr="00682004">
        <w:rPr>
          <w:rFonts w:ascii="Arial" w:hAnsi="Arial" w:cs="Arial"/>
        </w:rPr>
        <w:t xml:space="preserve"> and striatal DA terminal loss is nearly complete, L-DOPA remains effective, albeit with high risk of LID. Accumulating evidence indicates a major role of the 5-HT system</w:t>
      </w:r>
      <w:r w:rsidR="00576660" w:rsidRPr="00682004">
        <w:rPr>
          <w:rFonts w:ascii="Arial" w:hAnsi="Arial" w:cs="Arial"/>
        </w:rPr>
        <w:t>’s</w:t>
      </w:r>
      <w:r w:rsidR="00186F6A" w:rsidRPr="00682004">
        <w:rPr>
          <w:rFonts w:ascii="Arial" w:hAnsi="Arial" w:cs="Arial"/>
        </w:rPr>
        <w:t xml:space="preserve"> </w:t>
      </w:r>
      <w:r w:rsidR="00576660" w:rsidRPr="00682004">
        <w:rPr>
          <w:rFonts w:ascii="Arial" w:hAnsi="Arial" w:cs="Arial"/>
        </w:rPr>
        <w:t xml:space="preserve">ability to </w:t>
      </w:r>
      <w:r w:rsidR="00AE17AA" w:rsidRPr="00682004">
        <w:rPr>
          <w:rFonts w:ascii="Arial" w:hAnsi="Arial" w:cs="Arial"/>
        </w:rPr>
        <w:t xml:space="preserve">act as a </w:t>
      </w:r>
      <w:r w:rsidR="00A80816" w:rsidRPr="00682004">
        <w:rPr>
          <w:rFonts w:ascii="Arial" w:hAnsi="Arial" w:cs="Arial"/>
        </w:rPr>
        <w:t>surrogate</w:t>
      </w:r>
      <w:r w:rsidR="009A017C" w:rsidRPr="00682004">
        <w:rPr>
          <w:rFonts w:ascii="Arial" w:hAnsi="Arial" w:cs="Arial"/>
        </w:rPr>
        <w:t xml:space="preserve"> to the</w:t>
      </w:r>
      <w:r w:rsidR="00031E40" w:rsidRPr="00682004">
        <w:rPr>
          <w:rFonts w:ascii="Arial" w:hAnsi="Arial" w:cs="Arial"/>
        </w:rPr>
        <w:t xml:space="preserve"> </w:t>
      </w:r>
      <w:r w:rsidR="00186F6A" w:rsidRPr="00682004">
        <w:rPr>
          <w:rFonts w:ascii="Arial" w:hAnsi="Arial" w:cs="Arial"/>
        </w:rPr>
        <w:t>DA system</w:t>
      </w:r>
      <w:r w:rsidR="00207E0D" w:rsidRPr="00682004">
        <w:rPr>
          <w:rFonts w:ascii="Arial" w:hAnsi="Arial" w:cs="Arial"/>
        </w:rPr>
        <w:t xml:space="preserve"> </w:t>
      </w:r>
      <w:r w:rsidR="00031E40" w:rsidRPr="00682004">
        <w:rPr>
          <w:rFonts w:ascii="Arial" w:hAnsi="Arial" w:cs="Arial"/>
        </w:rPr>
        <w:t xml:space="preserve">(Arai et al., 1996; </w:t>
      </w:r>
      <w:r w:rsidR="00AE17AA" w:rsidRPr="00682004">
        <w:rPr>
          <w:rFonts w:ascii="Arial" w:hAnsi="Arial" w:cs="Arial"/>
        </w:rPr>
        <w:t>Carta et al., 2007</w:t>
      </w:r>
      <w:r w:rsidR="00F42827" w:rsidRPr="00682004">
        <w:rPr>
          <w:rFonts w:ascii="Arial" w:hAnsi="Arial" w:cs="Arial"/>
        </w:rPr>
        <w:t>; Carta et al., 2008</w:t>
      </w:r>
      <w:r w:rsidR="00E67F39" w:rsidRPr="00682004">
        <w:rPr>
          <w:rFonts w:ascii="Arial" w:hAnsi="Arial" w:cs="Arial"/>
        </w:rPr>
        <w:t>; Sellnow et al., 2019</w:t>
      </w:r>
      <w:r w:rsidR="00AE17AA" w:rsidRPr="00682004">
        <w:rPr>
          <w:rFonts w:ascii="Arial" w:hAnsi="Arial" w:cs="Arial"/>
        </w:rPr>
        <w:t>)</w:t>
      </w:r>
      <w:r w:rsidR="00F804B6" w:rsidRPr="00682004">
        <w:rPr>
          <w:rFonts w:ascii="Arial" w:hAnsi="Arial" w:cs="Arial"/>
        </w:rPr>
        <w:t>.</w:t>
      </w:r>
      <w:r w:rsidR="00126137" w:rsidRPr="00682004">
        <w:rPr>
          <w:rFonts w:ascii="Arial" w:hAnsi="Arial" w:cs="Arial"/>
        </w:rPr>
        <w:t xml:space="preserve"> </w:t>
      </w:r>
      <w:r w:rsidR="00953E69" w:rsidRPr="00682004">
        <w:rPr>
          <w:rFonts w:ascii="Arial" w:hAnsi="Arial" w:cs="Arial"/>
        </w:rPr>
        <w:t>It is well established that</w:t>
      </w:r>
      <w:r w:rsidR="00CD1881" w:rsidRPr="00682004">
        <w:rPr>
          <w:rFonts w:ascii="Arial" w:hAnsi="Arial" w:cs="Arial"/>
        </w:rPr>
        <w:t xml:space="preserve"> </w:t>
      </w:r>
      <w:r w:rsidR="00747E10" w:rsidRPr="00682004">
        <w:rPr>
          <w:rFonts w:ascii="Arial" w:hAnsi="Arial" w:cs="Arial"/>
        </w:rPr>
        <w:t xml:space="preserve">5-HT neurons </w:t>
      </w:r>
      <w:r w:rsidR="000C3B21" w:rsidRPr="00682004">
        <w:rPr>
          <w:rFonts w:ascii="Arial" w:hAnsi="Arial" w:cs="Arial"/>
        </w:rPr>
        <w:t>possess cellular machinery mechanisms</w:t>
      </w:r>
      <w:r w:rsidR="00953E69" w:rsidRPr="00682004">
        <w:rPr>
          <w:rFonts w:ascii="Arial" w:hAnsi="Arial" w:cs="Arial"/>
        </w:rPr>
        <w:t>,</w:t>
      </w:r>
      <w:r w:rsidR="000C3B21" w:rsidRPr="00682004">
        <w:rPr>
          <w:rFonts w:ascii="Arial" w:hAnsi="Arial" w:cs="Arial"/>
        </w:rPr>
        <w:t xml:space="preserve"> similar to those of DA neurons</w:t>
      </w:r>
      <w:r w:rsidR="00953E69" w:rsidRPr="00682004">
        <w:rPr>
          <w:rFonts w:ascii="Arial" w:hAnsi="Arial" w:cs="Arial"/>
        </w:rPr>
        <w:t>,</w:t>
      </w:r>
      <w:r w:rsidR="000C3B21" w:rsidRPr="00682004">
        <w:rPr>
          <w:rFonts w:ascii="Arial" w:hAnsi="Arial" w:cs="Arial"/>
        </w:rPr>
        <w:t xml:space="preserve"> for</w:t>
      </w:r>
      <w:r w:rsidR="00EA28B5" w:rsidRPr="00682004">
        <w:rPr>
          <w:rFonts w:ascii="Arial" w:hAnsi="Arial" w:cs="Arial"/>
        </w:rPr>
        <w:t xml:space="preserve"> L-DOPA</w:t>
      </w:r>
      <w:r w:rsidR="000C3B21" w:rsidRPr="00682004">
        <w:rPr>
          <w:rFonts w:ascii="Arial" w:hAnsi="Arial" w:cs="Arial"/>
        </w:rPr>
        <w:t xml:space="preserve"> uptake</w:t>
      </w:r>
      <w:r w:rsidR="0088786B" w:rsidRPr="00682004">
        <w:rPr>
          <w:rFonts w:ascii="Arial" w:hAnsi="Arial" w:cs="Arial"/>
        </w:rPr>
        <w:t xml:space="preserve"> via </w:t>
      </w:r>
      <w:r w:rsidR="00100E43" w:rsidRPr="00682004">
        <w:rPr>
          <w:rFonts w:ascii="Arial" w:hAnsi="Arial" w:cs="Arial"/>
        </w:rPr>
        <w:t>the L-amino acid transporter (LAAT),</w:t>
      </w:r>
      <w:r w:rsidR="00A028DE" w:rsidRPr="00682004">
        <w:rPr>
          <w:rFonts w:ascii="Arial" w:hAnsi="Arial" w:cs="Arial"/>
        </w:rPr>
        <w:t xml:space="preserve"> conver</w:t>
      </w:r>
      <w:r w:rsidR="000C3B21" w:rsidRPr="00682004">
        <w:rPr>
          <w:rFonts w:ascii="Arial" w:hAnsi="Arial" w:cs="Arial"/>
        </w:rPr>
        <w:t>sion of</w:t>
      </w:r>
      <w:r w:rsidR="00A028DE" w:rsidRPr="00682004">
        <w:rPr>
          <w:rFonts w:ascii="Arial" w:hAnsi="Arial" w:cs="Arial"/>
        </w:rPr>
        <w:t xml:space="preserve"> L-DOPA </w:t>
      </w:r>
      <w:r w:rsidR="000C3B21" w:rsidRPr="00682004">
        <w:rPr>
          <w:rFonts w:ascii="Arial" w:hAnsi="Arial" w:cs="Arial"/>
        </w:rPr>
        <w:t>in</w:t>
      </w:r>
      <w:r w:rsidR="00A028DE" w:rsidRPr="00682004">
        <w:rPr>
          <w:rFonts w:ascii="Arial" w:hAnsi="Arial" w:cs="Arial"/>
        </w:rPr>
        <w:t>to DA via aromatic L-amino acid decarboxylase (AADC)</w:t>
      </w:r>
      <w:r w:rsidR="009C76A4" w:rsidRPr="00682004">
        <w:rPr>
          <w:rFonts w:ascii="Arial" w:hAnsi="Arial" w:cs="Arial"/>
        </w:rPr>
        <w:t>,</w:t>
      </w:r>
      <w:r w:rsidR="00A028DE" w:rsidRPr="00682004">
        <w:rPr>
          <w:rFonts w:ascii="Arial" w:hAnsi="Arial" w:cs="Arial"/>
        </w:rPr>
        <w:t xml:space="preserve"> </w:t>
      </w:r>
      <w:r w:rsidR="00CD1881" w:rsidRPr="00682004">
        <w:rPr>
          <w:rFonts w:ascii="Arial" w:hAnsi="Arial" w:cs="Arial"/>
        </w:rPr>
        <w:t>and stor</w:t>
      </w:r>
      <w:r w:rsidR="000C3B21" w:rsidRPr="00682004">
        <w:rPr>
          <w:rFonts w:ascii="Arial" w:hAnsi="Arial" w:cs="Arial"/>
        </w:rPr>
        <w:t>age</w:t>
      </w:r>
      <w:r w:rsidR="00116FAA" w:rsidRPr="00682004">
        <w:rPr>
          <w:rFonts w:ascii="Arial" w:hAnsi="Arial" w:cs="Arial"/>
        </w:rPr>
        <w:t xml:space="preserve"> of </w:t>
      </w:r>
      <w:r w:rsidR="005F4D21" w:rsidRPr="00682004">
        <w:rPr>
          <w:rFonts w:ascii="Arial" w:hAnsi="Arial" w:cs="Arial"/>
        </w:rPr>
        <w:t xml:space="preserve">DA </w:t>
      </w:r>
      <w:r w:rsidR="00692F5A" w:rsidRPr="00682004">
        <w:rPr>
          <w:rFonts w:ascii="Arial" w:hAnsi="Arial" w:cs="Arial"/>
        </w:rPr>
        <w:t>via the vesicular monoamine transporter</w:t>
      </w:r>
      <w:r w:rsidR="005F4D21" w:rsidRPr="00682004">
        <w:rPr>
          <w:rFonts w:ascii="Arial" w:hAnsi="Arial" w:cs="Arial"/>
        </w:rPr>
        <w:t xml:space="preserve"> (</w:t>
      </w:r>
      <w:r w:rsidR="00692F5A" w:rsidRPr="00682004">
        <w:rPr>
          <w:rFonts w:ascii="Arial" w:hAnsi="Arial" w:cs="Arial"/>
        </w:rPr>
        <w:t xml:space="preserve">VMAT; Carta &amp; </w:t>
      </w:r>
      <w:proofErr w:type="spellStart"/>
      <w:r w:rsidR="00692F5A" w:rsidRPr="00682004">
        <w:rPr>
          <w:rFonts w:ascii="Arial" w:hAnsi="Arial" w:cs="Arial"/>
        </w:rPr>
        <w:t>Tronci</w:t>
      </w:r>
      <w:proofErr w:type="spellEnd"/>
      <w:r w:rsidR="00692F5A" w:rsidRPr="00682004">
        <w:rPr>
          <w:rFonts w:ascii="Arial" w:hAnsi="Arial" w:cs="Arial"/>
        </w:rPr>
        <w:t xml:space="preserve">, 2014; </w:t>
      </w:r>
      <w:r w:rsidR="00A80816" w:rsidRPr="00682004">
        <w:rPr>
          <w:rFonts w:ascii="Arial" w:hAnsi="Arial" w:cs="Arial"/>
        </w:rPr>
        <w:t xml:space="preserve">Carta </w:t>
      </w:r>
      <w:r w:rsidR="00F42827" w:rsidRPr="00682004">
        <w:rPr>
          <w:rFonts w:ascii="Arial" w:hAnsi="Arial" w:cs="Arial"/>
        </w:rPr>
        <w:t>&amp; Bezard., 2011;</w:t>
      </w:r>
      <w:r w:rsidR="000F0B6E" w:rsidRPr="00682004">
        <w:rPr>
          <w:rFonts w:ascii="Arial" w:hAnsi="Arial" w:cs="Arial"/>
        </w:rPr>
        <w:t xml:space="preserve"> Arai et al., 1994;</w:t>
      </w:r>
      <w:r w:rsidR="00F42827" w:rsidRPr="00682004">
        <w:rPr>
          <w:rFonts w:ascii="Arial" w:hAnsi="Arial" w:cs="Arial"/>
        </w:rPr>
        <w:t xml:space="preserve"> </w:t>
      </w:r>
      <w:r w:rsidR="005F4D21" w:rsidRPr="00682004">
        <w:rPr>
          <w:rFonts w:ascii="Arial" w:hAnsi="Arial" w:cs="Arial"/>
        </w:rPr>
        <w:t>Arai et al., 1995</w:t>
      </w:r>
      <w:r w:rsidR="00035F9E" w:rsidRPr="00682004">
        <w:rPr>
          <w:rFonts w:ascii="Arial" w:hAnsi="Arial" w:cs="Arial"/>
        </w:rPr>
        <w:t>; Arai et al., 1996</w:t>
      </w:r>
      <w:r w:rsidR="00E0549E" w:rsidRPr="00682004">
        <w:rPr>
          <w:rFonts w:ascii="Arial" w:hAnsi="Arial" w:cs="Arial"/>
        </w:rPr>
        <w:t xml:space="preserve">; </w:t>
      </w:r>
      <w:proofErr w:type="spellStart"/>
      <w:r w:rsidR="00E0549E" w:rsidRPr="00682004">
        <w:rPr>
          <w:rFonts w:ascii="Arial" w:hAnsi="Arial" w:cs="Arial"/>
        </w:rPr>
        <w:t>Gershanik</w:t>
      </w:r>
      <w:proofErr w:type="spellEnd"/>
      <w:r w:rsidR="00E0549E" w:rsidRPr="00682004">
        <w:rPr>
          <w:rFonts w:ascii="Arial" w:hAnsi="Arial" w:cs="Arial"/>
        </w:rPr>
        <w:t xml:space="preserve"> et al., 1979; Ng et al., 1971</w:t>
      </w:r>
      <w:r w:rsidR="005F4D21" w:rsidRPr="00682004">
        <w:rPr>
          <w:rFonts w:ascii="Arial" w:hAnsi="Arial" w:cs="Arial"/>
        </w:rPr>
        <w:t>)</w:t>
      </w:r>
      <w:r w:rsidR="00A028DE" w:rsidRPr="00682004">
        <w:rPr>
          <w:rFonts w:ascii="Arial" w:hAnsi="Arial" w:cs="Arial"/>
        </w:rPr>
        <w:t xml:space="preserve"> </w:t>
      </w:r>
      <w:r w:rsidR="00953E69" w:rsidRPr="00682004">
        <w:rPr>
          <w:rFonts w:ascii="Arial" w:hAnsi="Arial" w:cs="Arial"/>
        </w:rPr>
        <w:t xml:space="preserve">allowing </w:t>
      </w:r>
      <w:r w:rsidR="00A028DE" w:rsidRPr="00682004">
        <w:rPr>
          <w:rFonts w:ascii="Arial" w:hAnsi="Arial" w:cs="Arial"/>
        </w:rPr>
        <w:t>for impuls</w:t>
      </w:r>
      <w:r w:rsidR="00031E40" w:rsidRPr="00682004">
        <w:rPr>
          <w:rFonts w:ascii="Arial" w:hAnsi="Arial" w:cs="Arial"/>
        </w:rPr>
        <w:t>e</w:t>
      </w:r>
      <w:r w:rsidR="00A028DE" w:rsidRPr="00682004">
        <w:rPr>
          <w:rFonts w:ascii="Arial" w:hAnsi="Arial" w:cs="Arial"/>
        </w:rPr>
        <w:t>-dependent release</w:t>
      </w:r>
      <w:r w:rsidR="00953E69" w:rsidRPr="00682004">
        <w:rPr>
          <w:rFonts w:ascii="Arial" w:hAnsi="Arial" w:cs="Arial"/>
        </w:rPr>
        <w:t xml:space="preserve"> of DA from 5-HT neurons</w:t>
      </w:r>
      <w:r w:rsidR="005F4D21" w:rsidRPr="00682004">
        <w:rPr>
          <w:rFonts w:ascii="Arial" w:hAnsi="Arial" w:cs="Arial"/>
        </w:rPr>
        <w:t xml:space="preserve">. </w:t>
      </w:r>
    </w:p>
    <w:p w14:paraId="6153DD88" w14:textId="6F937585" w:rsidR="002E53EA" w:rsidRPr="00682004" w:rsidRDefault="00DE4644" w:rsidP="00770D6A">
      <w:pPr>
        <w:spacing w:line="480" w:lineRule="auto"/>
        <w:ind w:firstLine="720"/>
        <w:contextualSpacing/>
        <w:jc w:val="both"/>
        <w:rPr>
          <w:rFonts w:ascii="Arial" w:hAnsi="Arial" w:cs="Arial"/>
        </w:rPr>
      </w:pPr>
      <w:r w:rsidRPr="00682004">
        <w:rPr>
          <w:rFonts w:ascii="Arial" w:hAnsi="Arial" w:cs="Arial"/>
        </w:rPr>
        <w:t xml:space="preserve">While these </w:t>
      </w:r>
      <w:r w:rsidR="00A028DE" w:rsidRPr="00682004">
        <w:rPr>
          <w:rFonts w:ascii="Arial" w:hAnsi="Arial" w:cs="Arial"/>
        </w:rPr>
        <w:t>5-HT</w:t>
      </w:r>
      <w:r w:rsidRPr="00682004">
        <w:rPr>
          <w:rFonts w:ascii="Arial" w:hAnsi="Arial" w:cs="Arial"/>
        </w:rPr>
        <w:t xml:space="preserve"> mechanisms </w:t>
      </w:r>
      <w:r w:rsidR="008D5567" w:rsidRPr="00682004">
        <w:rPr>
          <w:rFonts w:ascii="Arial" w:hAnsi="Arial" w:cs="Arial"/>
        </w:rPr>
        <w:t xml:space="preserve">may </w:t>
      </w:r>
      <w:r w:rsidR="007F5B9C" w:rsidRPr="00682004">
        <w:rPr>
          <w:rFonts w:ascii="Arial" w:hAnsi="Arial" w:cs="Arial"/>
        </w:rPr>
        <w:t>provide an alternative</w:t>
      </w:r>
      <w:r w:rsidR="004D504E" w:rsidRPr="00682004">
        <w:rPr>
          <w:rFonts w:ascii="Arial" w:hAnsi="Arial" w:cs="Arial"/>
        </w:rPr>
        <w:t>, yet modest</w:t>
      </w:r>
      <w:r w:rsidR="006C04B6" w:rsidRPr="00682004">
        <w:rPr>
          <w:rFonts w:ascii="Arial" w:hAnsi="Arial" w:cs="Arial"/>
        </w:rPr>
        <w:t xml:space="preserve"> </w:t>
      </w:r>
      <w:r w:rsidR="004D504E" w:rsidRPr="00682004">
        <w:rPr>
          <w:rFonts w:ascii="Arial" w:hAnsi="Arial" w:cs="Arial"/>
        </w:rPr>
        <w:t>influence over</w:t>
      </w:r>
      <w:r w:rsidR="007F5B9C" w:rsidRPr="00682004">
        <w:rPr>
          <w:rFonts w:ascii="Arial" w:hAnsi="Arial" w:cs="Arial"/>
        </w:rPr>
        <w:t xml:space="preserve"> DA </w:t>
      </w:r>
      <w:r w:rsidR="008D5567" w:rsidRPr="00682004">
        <w:rPr>
          <w:rFonts w:ascii="Arial" w:hAnsi="Arial" w:cs="Arial"/>
        </w:rPr>
        <w:t xml:space="preserve">synthesis, </w:t>
      </w:r>
      <w:r w:rsidR="00D8438E" w:rsidRPr="00682004">
        <w:rPr>
          <w:rFonts w:ascii="Arial" w:hAnsi="Arial" w:cs="Arial"/>
        </w:rPr>
        <w:t>storage</w:t>
      </w:r>
      <w:r w:rsidR="000C3B21" w:rsidRPr="00682004">
        <w:rPr>
          <w:rFonts w:ascii="Arial" w:hAnsi="Arial" w:cs="Arial"/>
        </w:rPr>
        <w:t xml:space="preserve"> and release</w:t>
      </w:r>
      <w:r w:rsidR="00953E69" w:rsidRPr="00682004">
        <w:rPr>
          <w:rFonts w:ascii="Arial" w:hAnsi="Arial" w:cs="Arial"/>
        </w:rPr>
        <w:t>;</w:t>
      </w:r>
      <w:r w:rsidR="00906FA6" w:rsidRPr="00682004">
        <w:rPr>
          <w:rFonts w:ascii="Arial" w:hAnsi="Arial" w:cs="Arial"/>
        </w:rPr>
        <w:t xml:space="preserve"> in mid-PD,</w:t>
      </w:r>
      <w:r w:rsidR="000C3B21" w:rsidRPr="00682004">
        <w:rPr>
          <w:rFonts w:ascii="Arial" w:hAnsi="Arial" w:cs="Arial"/>
        </w:rPr>
        <w:t xml:space="preserve"> </w:t>
      </w:r>
      <w:r w:rsidR="00431485" w:rsidRPr="00682004">
        <w:rPr>
          <w:rFonts w:ascii="Arial" w:hAnsi="Arial" w:cs="Arial"/>
        </w:rPr>
        <w:t xml:space="preserve">the </w:t>
      </w:r>
      <w:r w:rsidR="006C5F64" w:rsidRPr="00682004">
        <w:rPr>
          <w:rFonts w:ascii="Arial" w:hAnsi="Arial" w:cs="Arial"/>
        </w:rPr>
        <w:t>b</w:t>
      </w:r>
      <w:r w:rsidR="00E2505E" w:rsidRPr="00682004">
        <w:rPr>
          <w:rFonts w:ascii="Arial" w:hAnsi="Arial" w:cs="Arial"/>
        </w:rPr>
        <w:t>u</w:t>
      </w:r>
      <w:r w:rsidR="006C5F64" w:rsidRPr="00682004">
        <w:rPr>
          <w:rFonts w:ascii="Arial" w:hAnsi="Arial" w:cs="Arial"/>
        </w:rPr>
        <w:t>rgeoning severity</w:t>
      </w:r>
      <w:r w:rsidR="00431485" w:rsidRPr="00682004">
        <w:rPr>
          <w:rFonts w:ascii="Arial" w:hAnsi="Arial" w:cs="Arial"/>
        </w:rPr>
        <w:t xml:space="preserve"> of</w:t>
      </w:r>
      <w:r w:rsidR="00906FA6" w:rsidRPr="00682004">
        <w:rPr>
          <w:rFonts w:ascii="Arial" w:hAnsi="Arial" w:cs="Arial"/>
        </w:rPr>
        <w:t xml:space="preserve"> the </w:t>
      </w:r>
      <w:r w:rsidR="00E2505E" w:rsidRPr="00682004">
        <w:rPr>
          <w:rFonts w:ascii="Arial" w:hAnsi="Arial" w:cs="Arial"/>
        </w:rPr>
        <w:t xml:space="preserve">DA loss </w:t>
      </w:r>
      <w:r w:rsidR="00431485" w:rsidRPr="00682004">
        <w:rPr>
          <w:rFonts w:ascii="Arial" w:hAnsi="Arial" w:cs="Arial"/>
        </w:rPr>
        <w:t xml:space="preserve">can </w:t>
      </w:r>
      <w:r w:rsidR="00FA1FED" w:rsidRPr="00682004">
        <w:rPr>
          <w:rFonts w:ascii="Arial" w:hAnsi="Arial" w:cs="Arial"/>
        </w:rPr>
        <w:t>precipitate</w:t>
      </w:r>
      <w:r w:rsidR="00431485" w:rsidRPr="00682004">
        <w:rPr>
          <w:rFonts w:ascii="Arial" w:hAnsi="Arial" w:cs="Arial"/>
        </w:rPr>
        <w:t xml:space="preserve"> maladaptive 5-HT </w:t>
      </w:r>
      <w:r w:rsidR="00E2505E" w:rsidRPr="00682004">
        <w:rPr>
          <w:rFonts w:ascii="Arial" w:hAnsi="Arial" w:cs="Arial"/>
        </w:rPr>
        <w:t xml:space="preserve">surrogacy of DA release </w:t>
      </w:r>
      <w:r w:rsidR="00311EA5" w:rsidRPr="00682004">
        <w:rPr>
          <w:rFonts w:ascii="Arial" w:hAnsi="Arial" w:cs="Arial"/>
        </w:rPr>
        <w:t>(</w:t>
      </w:r>
      <w:r w:rsidR="0029716F" w:rsidRPr="00682004">
        <w:rPr>
          <w:rFonts w:ascii="Arial" w:hAnsi="Arial" w:cs="Arial"/>
        </w:rPr>
        <w:t xml:space="preserve">Arai et al., 1995; </w:t>
      </w:r>
      <w:r w:rsidR="00311EA5" w:rsidRPr="00682004">
        <w:rPr>
          <w:rFonts w:ascii="Arial" w:hAnsi="Arial" w:cs="Arial"/>
        </w:rPr>
        <w:t xml:space="preserve">Carta &amp; </w:t>
      </w:r>
      <w:proofErr w:type="spellStart"/>
      <w:r w:rsidR="00311EA5" w:rsidRPr="00682004">
        <w:rPr>
          <w:rFonts w:ascii="Arial" w:hAnsi="Arial" w:cs="Arial"/>
        </w:rPr>
        <w:t>Tronci</w:t>
      </w:r>
      <w:proofErr w:type="spellEnd"/>
      <w:r w:rsidR="00311EA5" w:rsidRPr="00682004">
        <w:rPr>
          <w:rFonts w:ascii="Arial" w:hAnsi="Arial" w:cs="Arial"/>
        </w:rPr>
        <w:t>, 2014).</w:t>
      </w:r>
      <w:r w:rsidR="0003611B" w:rsidRPr="00682004" w:rsidDel="0003611B">
        <w:rPr>
          <w:rFonts w:ascii="Arial" w:hAnsi="Arial" w:cs="Arial"/>
        </w:rPr>
        <w:t xml:space="preserve"> </w:t>
      </w:r>
      <w:r w:rsidR="00E2505E" w:rsidRPr="00682004">
        <w:rPr>
          <w:rFonts w:ascii="Arial" w:hAnsi="Arial" w:cs="Arial"/>
        </w:rPr>
        <w:t>Unfortunately, b</w:t>
      </w:r>
      <w:r w:rsidR="00431485" w:rsidRPr="00682004">
        <w:rPr>
          <w:rFonts w:ascii="Arial" w:hAnsi="Arial" w:cs="Arial"/>
        </w:rPr>
        <w:t xml:space="preserve">ecause </w:t>
      </w:r>
      <w:r w:rsidR="0003611B" w:rsidRPr="00682004">
        <w:rPr>
          <w:rFonts w:ascii="Arial" w:hAnsi="Arial" w:cs="Arial"/>
        </w:rPr>
        <w:t xml:space="preserve">5-HT neurons </w:t>
      </w:r>
      <w:r w:rsidR="001044D4" w:rsidRPr="00682004">
        <w:rPr>
          <w:rFonts w:ascii="Arial" w:hAnsi="Arial" w:cs="Arial"/>
        </w:rPr>
        <w:t>lack D</w:t>
      </w:r>
      <w:r w:rsidR="0003611B" w:rsidRPr="00682004">
        <w:rPr>
          <w:rFonts w:ascii="Arial" w:hAnsi="Arial" w:cs="Arial"/>
        </w:rPr>
        <w:t xml:space="preserve">2 and </w:t>
      </w:r>
      <w:r w:rsidR="004625CC" w:rsidRPr="00682004">
        <w:rPr>
          <w:rFonts w:ascii="Arial" w:hAnsi="Arial" w:cs="Arial"/>
        </w:rPr>
        <w:t>DA transporter (</w:t>
      </w:r>
      <w:r w:rsidR="0003611B" w:rsidRPr="00682004">
        <w:rPr>
          <w:rFonts w:ascii="Arial" w:hAnsi="Arial" w:cs="Arial"/>
        </w:rPr>
        <w:t>DAT</w:t>
      </w:r>
      <w:r w:rsidR="004625CC" w:rsidRPr="00682004">
        <w:rPr>
          <w:rFonts w:ascii="Arial" w:hAnsi="Arial" w:cs="Arial"/>
        </w:rPr>
        <w:t>)</w:t>
      </w:r>
      <w:r w:rsidR="0003611B" w:rsidRPr="00682004">
        <w:rPr>
          <w:rFonts w:ascii="Arial" w:hAnsi="Arial" w:cs="Arial"/>
        </w:rPr>
        <w:t xml:space="preserve"> </w:t>
      </w:r>
      <w:r w:rsidR="00FD2B07" w:rsidRPr="00682004">
        <w:rPr>
          <w:rFonts w:ascii="Arial" w:hAnsi="Arial" w:cs="Arial"/>
        </w:rPr>
        <w:t>autoregulatory mechanisms,</w:t>
      </w:r>
      <w:r w:rsidR="0003611B" w:rsidRPr="00682004">
        <w:rPr>
          <w:rFonts w:ascii="Arial" w:hAnsi="Arial" w:cs="Arial"/>
        </w:rPr>
        <w:t xml:space="preserve"> </w:t>
      </w:r>
      <w:r w:rsidR="00FD2B07" w:rsidRPr="00682004">
        <w:rPr>
          <w:rFonts w:ascii="Arial" w:hAnsi="Arial" w:cs="Arial"/>
        </w:rPr>
        <w:t xml:space="preserve">DA release </w:t>
      </w:r>
      <w:r w:rsidR="00E64EEC" w:rsidRPr="00682004">
        <w:rPr>
          <w:rFonts w:ascii="Arial" w:hAnsi="Arial" w:cs="Arial"/>
        </w:rPr>
        <w:t>can be</w:t>
      </w:r>
      <w:r w:rsidR="00FD2B07" w:rsidRPr="00682004">
        <w:rPr>
          <w:rFonts w:ascii="Arial" w:hAnsi="Arial" w:cs="Arial"/>
        </w:rPr>
        <w:t xml:space="preserve"> </w:t>
      </w:r>
      <w:r w:rsidR="00E64EEC" w:rsidRPr="00682004">
        <w:rPr>
          <w:rFonts w:ascii="Arial" w:hAnsi="Arial" w:cs="Arial"/>
        </w:rPr>
        <w:t>dys</w:t>
      </w:r>
      <w:r w:rsidR="00FD2B07" w:rsidRPr="00682004">
        <w:rPr>
          <w:rFonts w:ascii="Arial" w:hAnsi="Arial" w:cs="Arial"/>
        </w:rPr>
        <w:t>regulated</w:t>
      </w:r>
      <w:r w:rsidR="00431485" w:rsidRPr="00682004">
        <w:rPr>
          <w:rFonts w:ascii="Arial" w:hAnsi="Arial" w:cs="Arial"/>
        </w:rPr>
        <w:t>,</w:t>
      </w:r>
      <w:r w:rsidR="00FD2B07" w:rsidRPr="00682004">
        <w:rPr>
          <w:rFonts w:ascii="Arial" w:hAnsi="Arial" w:cs="Arial"/>
        </w:rPr>
        <w:t xml:space="preserve"> </w:t>
      </w:r>
      <w:r w:rsidR="00431485" w:rsidRPr="00682004">
        <w:rPr>
          <w:rFonts w:ascii="Arial" w:hAnsi="Arial" w:cs="Arial"/>
        </w:rPr>
        <w:t xml:space="preserve">leading to </w:t>
      </w:r>
      <w:r w:rsidR="00FD2B07" w:rsidRPr="00682004">
        <w:rPr>
          <w:rFonts w:ascii="Arial" w:hAnsi="Arial" w:cs="Arial"/>
        </w:rPr>
        <w:t xml:space="preserve">DA </w:t>
      </w:r>
      <w:r w:rsidR="00B039B5" w:rsidRPr="00682004">
        <w:rPr>
          <w:rFonts w:ascii="Arial" w:hAnsi="Arial" w:cs="Arial"/>
        </w:rPr>
        <w:t>accumula</w:t>
      </w:r>
      <w:r w:rsidR="00431485" w:rsidRPr="00682004">
        <w:rPr>
          <w:rFonts w:ascii="Arial" w:hAnsi="Arial" w:cs="Arial"/>
        </w:rPr>
        <w:t>tion</w:t>
      </w:r>
      <w:r w:rsidR="001730E1" w:rsidRPr="00682004">
        <w:rPr>
          <w:rFonts w:ascii="Arial" w:hAnsi="Arial" w:cs="Arial"/>
        </w:rPr>
        <w:t xml:space="preserve"> within the cleft</w:t>
      </w:r>
      <w:r w:rsidR="00431485" w:rsidRPr="00682004">
        <w:rPr>
          <w:rFonts w:ascii="Arial" w:hAnsi="Arial" w:cs="Arial"/>
        </w:rPr>
        <w:t xml:space="preserve"> and </w:t>
      </w:r>
      <w:r w:rsidR="00DE58B7" w:rsidRPr="00682004">
        <w:rPr>
          <w:rFonts w:ascii="Arial" w:hAnsi="Arial" w:cs="Arial"/>
        </w:rPr>
        <w:t xml:space="preserve">excessive DA binding </w:t>
      </w:r>
      <w:r w:rsidR="00FD2B07" w:rsidRPr="00682004">
        <w:rPr>
          <w:rFonts w:ascii="Arial" w:hAnsi="Arial" w:cs="Arial"/>
        </w:rPr>
        <w:t>on D1-</w:t>
      </w:r>
      <w:r w:rsidR="00E33160" w:rsidRPr="00682004">
        <w:rPr>
          <w:rFonts w:ascii="Arial" w:hAnsi="Arial" w:cs="Arial"/>
        </w:rPr>
        <w:t xml:space="preserve"> and D2-</w:t>
      </w:r>
      <w:r w:rsidR="00FD2B07" w:rsidRPr="00682004">
        <w:rPr>
          <w:rFonts w:ascii="Arial" w:hAnsi="Arial" w:cs="Arial"/>
        </w:rPr>
        <w:t>expressing MSN</w:t>
      </w:r>
      <w:r w:rsidR="006C04B6" w:rsidRPr="00682004">
        <w:rPr>
          <w:rFonts w:ascii="Arial" w:hAnsi="Arial" w:cs="Arial"/>
        </w:rPr>
        <w:t>s</w:t>
      </w:r>
      <w:r w:rsidR="001730E1" w:rsidRPr="00682004">
        <w:rPr>
          <w:rFonts w:ascii="Arial" w:hAnsi="Arial" w:cs="Arial"/>
        </w:rPr>
        <w:t xml:space="preserve"> (Carta &amp; </w:t>
      </w:r>
      <w:proofErr w:type="spellStart"/>
      <w:r w:rsidR="001730E1" w:rsidRPr="00682004">
        <w:rPr>
          <w:rFonts w:ascii="Arial" w:hAnsi="Arial" w:cs="Arial"/>
        </w:rPr>
        <w:t>Tronci</w:t>
      </w:r>
      <w:proofErr w:type="spellEnd"/>
      <w:r w:rsidR="001730E1" w:rsidRPr="00682004">
        <w:rPr>
          <w:rFonts w:ascii="Arial" w:hAnsi="Arial" w:cs="Arial"/>
        </w:rPr>
        <w:t>, 2014</w:t>
      </w:r>
      <w:r w:rsidR="009937DA" w:rsidRPr="00682004">
        <w:rPr>
          <w:rFonts w:ascii="Arial" w:hAnsi="Arial" w:cs="Arial"/>
        </w:rPr>
        <w:t xml:space="preserve">; </w:t>
      </w:r>
      <w:proofErr w:type="spellStart"/>
      <w:r w:rsidR="009937DA" w:rsidRPr="00682004">
        <w:rPr>
          <w:rFonts w:ascii="Arial" w:hAnsi="Arial" w:cs="Arial"/>
          <w:shd w:val="clear" w:color="auto" w:fill="FFFFFF"/>
        </w:rPr>
        <w:t>Navailles</w:t>
      </w:r>
      <w:proofErr w:type="spellEnd"/>
      <w:r w:rsidR="009937DA" w:rsidRPr="00682004">
        <w:rPr>
          <w:rFonts w:ascii="Arial" w:hAnsi="Arial" w:cs="Arial"/>
          <w:shd w:val="clear" w:color="auto" w:fill="FFFFFF"/>
        </w:rPr>
        <w:t xml:space="preserve"> et al., 2010; </w:t>
      </w:r>
      <w:r w:rsidR="009937DA" w:rsidRPr="00682004">
        <w:rPr>
          <w:rFonts w:ascii="Arial" w:hAnsi="Arial" w:cs="Arial"/>
        </w:rPr>
        <w:t>de la Fuente et al., 2004</w:t>
      </w:r>
      <w:r w:rsidR="00FD2B07" w:rsidRPr="00682004">
        <w:rPr>
          <w:rFonts w:ascii="Arial" w:hAnsi="Arial" w:cs="Arial"/>
        </w:rPr>
        <w:t>; Parker et al., 2018</w:t>
      </w:r>
      <w:r w:rsidR="001730E1" w:rsidRPr="00682004">
        <w:rPr>
          <w:rFonts w:ascii="Arial" w:hAnsi="Arial" w:cs="Arial"/>
        </w:rPr>
        <w:t>)</w:t>
      </w:r>
      <w:r w:rsidR="00747E10" w:rsidRPr="00682004">
        <w:rPr>
          <w:rFonts w:ascii="Arial" w:hAnsi="Arial" w:cs="Arial"/>
        </w:rPr>
        <w:t xml:space="preserve">. </w:t>
      </w:r>
      <w:r w:rsidR="00FD2B07" w:rsidRPr="00682004">
        <w:rPr>
          <w:rFonts w:ascii="Arial" w:hAnsi="Arial" w:cs="Arial"/>
        </w:rPr>
        <w:t>While not always linked with 5-HT neuroplasticity, t</w:t>
      </w:r>
      <w:r w:rsidR="000162D1" w:rsidRPr="00682004">
        <w:rPr>
          <w:rFonts w:ascii="Arial" w:hAnsi="Arial" w:cs="Arial"/>
        </w:rPr>
        <w:t xml:space="preserve">his pulsatile </w:t>
      </w:r>
      <w:r w:rsidR="00E642EE" w:rsidRPr="00682004">
        <w:rPr>
          <w:rFonts w:ascii="Arial" w:hAnsi="Arial" w:cs="Arial"/>
        </w:rPr>
        <w:t>release and over</w:t>
      </w:r>
      <w:r w:rsidR="000162D1" w:rsidRPr="00682004">
        <w:rPr>
          <w:rFonts w:ascii="Arial" w:hAnsi="Arial" w:cs="Arial"/>
        </w:rPr>
        <w:t xml:space="preserve">stimulation </w:t>
      </w:r>
      <w:proofErr w:type="gramStart"/>
      <w:r w:rsidR="004F51C0" w:rsidRPr="00682004">
        <w:rPr>
          <w:rFonts w:ascii="Arial" w:hAnsi="Arial" w:cs="Arial"/>
        </w:rPr>
        <w:t>has</w:t>
      </w:r>
      <w:proofErr w:type="gramEnd"/>
      <w:r w:rsidR="004F51C0" w:rsidRPr="00682004">
        <w:rPr>
          <w:rFonts w:ascii="Arial" w:hAnsi="Arial" w:cs="Arial"/>
        </w:rPr>
        <w:t xml:space="preserve"> </w:t>
      </w:r>
      <w:r w:rsidR="000162D1" w:rsidRPr="00682004">
        <w:rPr>
          <w:rFonts w:ascii="Arial" w:hAnsi="Arial" w:cs="Arial"/>
        </w:rPr>
        <w:t>been</w:t>
      </w:r>
      <w:r w:rsidR="00D41346" w:rsidRPr="00682004">
        <w:rPr>
          <w:rFonts w:ascii="Arial" w:hAnsi="Arial" w:cs="Arial"/>
        </w:rPr>
        <w:t xml:space="preserve"> repeatedly</w:t>
      </w:r>
      <w:r w:rsidR="000162D1" w:rsidRPr="00682004">
        <w:rPr>
          <w:rFonts w:ascii="Arial" w:hAnsi="Arial" w:cs="Arial"/>
        </w:rPr>
        <w:t xml:space="preserve"> implicated in prior literature (de la Fuente et al., 2004; </w:t>
      </w:r>
      <w:r w:rsidR="000162D1" w:rsidRPr="00682004">
        <w:rPr>
          <w:rFonts w:ascii="Arial" w:hAnsi="Arial" w:cs="Arial"/>
          <w:shd w:val="clear" w:color="auto" w:fill="FFFFFF"/>
        </w:rPr>
        <w:t xml:space="preserve">Lindgren et al., 2010; Carta et al., 2007; Eskow et al., 2009; </w:t>
      </w:r>
      <w:proofErr w:type="spellStart"/>
      <w:r w:rsidR="000162D1" w:rsidRPr="00682004">
        <w:rPr>
          <w:rFonts w:ascii="Arial" w:hAnsi="Arial" w:cs="Arial"/>
          <w:shd w:val="clear" w:color="auto" w:fill="FFFFFF"/>
        </w:rPr>
        <w:t>Navailles</w:t>
      </w:r>
      <w:proofErr w:type="spellEnd"/>
      <w:r w:rsidR="000162D1" w:rsidRPr="00682004">
        <w:rPr>
          <w:rFonts w:ascii="Arial" w:hAnsi="Arial" w:cs="Arial"/>
          <w:shd w:val="clear" w:color="auto" w:fill="FFFFFF"/>
        </w:rPr>
        <w:t xml:space="preserve"> et al., 2010; Nevalainen et al., 2013).</w:t>
      </w:r>
      <w:r w:rsidR="00E6415D" w:rsidRPr="00682004">
        <w:rPr>
          <w:rFonts w:ascii="Arial" w:hAnsi="Arial" w:cs="Arial"/>
          <w:shd w:val="clear" w:color="auto" w:fill="FFFFFF"/>
        </w:rPr>
        <w:t xml:space="preserve"> </w:t>
      </w:r>
      <w:r w:rsidR="00477671" w:rsidRPr="00682004">
        <w:rPr>
          <w:rFonts w:ascii="Arial" w:hAnsi="Arial" w:cs="Arial"/>
        </w:rPr>
        <w:t xml:space="preserve">In fact, </w:t>
      </w:r>
      <w:r w:rsidR="000154E5" w:rsidRPr="00682004">
        <w:rPr>
          <w:rFonts w:ascii="Arial" w:hAnsi="Arial" w:cs="Arial"/>
        </w:rPr>
        <w:t>5</w:t>
      </w:r>
      <w:r w:rsidR="00477671" w:rsidRPr="00682004">
        <w:rPr>
          <w:rFonts w:ascii="Arial" w:hAnsi="Arial" w:cs="Arial"/>
        </w:rPr>
        <w:t xml:space="preserve">-HT neuronal transplants have </w:t>
      </w:r>
      <w:r w:rsidR="000154E5" w:rsidRPr="00682004">
        <w:rPr>
          <w:rFonts w:ascii="Arial" w:hAnsi="Arial" w:cs="Arial"/>
        </w:rPr>
        <w:t xml:space="preserve">been found to exacerbate LID severity, further demonstrating the </w:t>
      </w:r>
      <w:r w:rsidR="00E10838" w:rsidRPr="00682004">
        <w:rPr>
          <w:rFonts w:ascii="Arial" w:hAnsi="Arial" w:cs="Arial"/>
        </w:rPr>
        <w:t>critical role of 5-HT in DA dysregulation (Carlsson et al., 2007).</w:t>
      </w:r>
      <w:r w:rsidR="00D33A44" w:rsidRPr="00682004">
        <w:rPr>
          <w:rFonts w:ascii="Arial" w:hAnsi="Arial" w:cs="Arial"/>
        </w:rPr>
        <w:t xml:space="preserve"> Recently, </w:t>
      </w:r>
      <w:r w:rsidR="005332F6" w:rsidRPr="00682004">
        <w:rPr>
          <w:rFonts w:ascii="Arial" w:hAnsi="Arial" w:cs="Arial"/>
        </w:rPr>
        <w:t>viral</w:t>
      </w:r>
      <w:r w:rsidR="00953E69" w:rsidRPr="00682004">
        <w:rPr>
          <w:rFonts w:ascii="Arial" w:hAnsi="Arial" w:cs="Arial"/>
        </w:rPr>
        <w:t>ly-mediated</w:t>
      </w:r>
      <w:r w:rsidR="005332F6" w:rsidRPr="00682004">
        <w:rPr>
          <w:rFonts w:ascii="Arial" w:hAnsi="Arial" w:cs="Arial"/>
        </w:rPr>
        <w:t xml:space="preserve"> </w:t>
      </w:r>
      <w:r w:rsidR="00953E69" w:rsidRPr="00682004">
        <w:rPr>
          <w:rFonts w:ascii="Arial" w:hAnsi="Arial" w:cs="Arial"/>
        </w:rPr>
        <w:t xml:space="preserve">ectopic </w:t>
      </w:r>
      <w:r w:rsidR="00D33A44" w:rsidRPr="00682004">
        <w:rPr>
          <w:rFonts w:ascii="Arial" w:hAnsi="Arial" w:cs="Arial"/>
        </w:rPr>
        <w:t>express</w:t>
      </w:r>
      <w:r w:rsidR="00501554" w:rsidRPr="00682004">
        <w:rPr>
          <w:rFonts w:ascii="Arial" w:hAnsi="Arial" w:cs="Arial"/>
        </w:rPr>
        <w:t>ion of</w:t>
      </w:r>
      <w:r w:rsidR="00D33A44" w:rsidRPr="00682004">
        <w:rPr>
          <w:rFonts w:ascii="Arial" w:hAnsi="Arial" w:cs="Arial"/>
        </w:rPr>
        <w:t xml:space="preserve"> DA-D</w:t>
      </w:r>
      <w:r w:rsidR="00D33A44" w:rsidRPr="00682004">
        <w:rPr>
          <w:rFonts w:ascii="Arial" w:hAnsi="Arial" w:cs="Arial"/>
          <w:vertAlign w:val="subscript"/>
        </w:rPr>
        <w:t>2</w:t>
      </w:r>
      <w:r w:rsidR="00D33A44" w:rsidRPr="00682004">
        <w:rPr>
          <w:rFonts w:ascii="Arial" w:hAnsi="Arial" w:cs="Arial"/>
        </w:rPr>
        <w:t xml:space="preserve"> autoreceptors</w:t>
      </w:r>
      <w:r w:rsidR="00100ABE" w:rsidRPr="00682004">
        <w:rPr>
          <w:rFonts w:ascii="Arial" w:hAnsi="Arial" w:cs="Arial"/>
        </w:rPr>
        <w:t xml:space="preserve"> on DRN neurons</w:t>
      </w:r>
      <w:r w:rsidR="00A449E7" w:rsidRPr="00682004">
        <w:rPr>
          <w:rFonts w:ascii="Arial" w:hAnsi="Arial" w:cs="Arial"/>
        </w:rPr>
        <w:t xml:space="preserve"> of </w:t>
      </w:r>
      <w:r w:rsidR="00A449E7" w:rsidRPr="00682004">
        <w:rPr>
          <w:rFonts w:ascii="Arial" w:hAnsi="Arial" w:cs="Arial"/>
        </w:rPr>
        <w:lastRenderedPageBreak/>
        <w:t>hemi-parkinsonian rats</w:t>
      </w:r>
      <w:r w:rsidR="00100ABE" w:rsidRPr="00682004">
        <w:rPr>
          <w:rFonts w:ascii="Arial" w:hAnsi="Arial" w:cs="Arial"/>
        </w:rPr>
        <w:t xml:space="preserve">, </w:t>
      </w:r>
      <w:r w:rsidR="00E5785E" w:rsidRPr="00682004">
        <w:rPr>
          <w:rFonts w:ascii="Arial" w:hAnsi="Arial" w:cs="Arial"/>
        </w:rPr>
        <w:t xml:space="preserve">thus reducing DRN activity in the presence of DA agonists, </w:t>
      </w:r>
      <w:r w:rsidR="00A449E7" w:rsidRPr="00682004">
        <w:rPr>
          <w:rFonts w:ascii="Arial" w:hAnsi="Arial" w:cs="Arial"/>
        </w:rPr>
        <w:t xml:space="preserve">led to a </w:t>
      </w:r>
      <w:r w:rsidR="00E5785E" w:rsidRPr="00682004">
        <w:rPr>
          <w:rFonts w:ascii="Arial" w:hAnsi="Arial" w:cs="Arial"/>
        </w:rPr>
        <w:t xml:space="preserve">reduced striatal DA release and </w:t>
      </w:r>
      <w:r w:rsidR="00A449E7" w:rsidRPr="00682004">
        <w:rPr>
          <w:rFonts w:ascii="Arial" w:hAnsi="Arial" w:cs="Arial"/>
        </w:rPr>
        <w:t>near</w:t>
      </w:r>
      <w:r w:rsidR="00DF1219" w:rsidRPr="00682004">
        <w:rPr>
          <w:rFonts w:ascii="Arial" w:hAnsi="Arial" w:cs="Arial"/>
        </w:rPr>
        <w:t xml:space="preserve"> </w:t>
      </w:r>
      <w:r w:rsidR="00D33A44" w:rsidRPr="00682004">
        <w:rPr>
          <w:rFonts w:ascii="Arial" w:hAnsi="Arial" w:cs="Arial"/>
        </w:rPr>
        <w:t>complete resistance to LID development when administered L-DOPA at variable doses</w:t>
      </w:r>
      <w:r w:rsidR="00E5785E" w:rsidRPr="00682004">
        <w:rPr>
          <w:rFonts w:ascii="Arial" w:hAnsi="Arial" w:cs="Arial"/>
        </w:rPr>
        <w:t xml:space="preserve">. These findings provided inviolable evidence of a role of the DRN in dyskinesiogenesis, </w:t>
      </w:r>
      <w:r w:rsidR="00D33A44" w:rsidRPr="00682004">
        <w:rPr>
          <w:rFonts w:ascii="Arial" w:hAnsi="Arial" w:cs="Arial"/>
        </w:rPr>
        <w:t xml:space="preserve">further emphasizing how regulating pulsatile DA release from the DRN can influence LID (Sellnow et al., 2019). </w:t>
      </w:r>
      <w:r w:rsidR="00747E10" w:rsidRPr="00682004">
        <w:rPr>
          <w:rFonts w:ascii="Arial" w:hAnsi="Arial" w:cs="Arial"/>
        </w:rPr>
        <w:t>As a result of this abundant release, upregulat</w:t>
      </w:r>
      <w:r w:rsidR="008E42E6" w:rsidRPr="00682004">
        <w:rPr>
          <w:rFonts w:ascii="Arial" w:hAnsi="Arial" w:cs="Arial"/>
        </w:rPr>
        <w:t>ion of</w:t>
      </w:r>
      <w:r w:rsidR="00747E10" w:rsidRPr="00682004">
        <w:rPr>
          <w:rFonts w:ascii="Arial" w:hAnsi="Arial" w:cs="Arial"/>
        </w:rPr>
        <w:t xml:space="preserve"> receptor availability by increasing transcription and translation of additional 5-HT </w:t>
      </w:r>
      <w:r w:rsidR="001D0D0D" w:rsidRPr="00682004">
        <w:rPr>
          <w:rFonts w:ascii="Arial" w:hAnsi="Arial" w:cs="Arial"/>
        </w:rPr>
        <w:t>proteins like 5-HT</w:t>
      </w:r>
      <w:r w:rsidR="001D0D0D" w:rsidRPr="00682004">
        <w:rPr>
          <w:rFonts w:ascii="Arial" w:hAnsi="Arial" w:cs="Arial"/>
          <w:vertAlign w:val="subscript"/>
        </w:rPr>
        <w:t>1A</w:t>
      </w:r>
      <w:r w:rsidR="001D0D0D" w:rsidRPr="00682004">
        <w:rPr>
          <w:rFonts w:ascii="Arial" w:hAnsi="Arial" w:cs="Arial"/>
        </w:rPr>
        <w:t>, 5-HT</w:t>
      </w:r>
      <w:r w:rsidR="001D0D0D" w:rsidRPr="00682004">
        <w:rPr>
          <w:rFonts w:ascii="Arial" w:hAnsi="Arial" w:cs="Arial"/>
          <w:vertAlign w:val="subscript"/>
        </w:rPr>
        <w:t>1B</w:t>
      </w:r>
      <w:r w:rsidR="001D0D0D" w:rsidRPr="00682004">
        <w:rPr>
          <w:rFonts w:ascii="Arial" w:hAnsi="Arial" w:cs="Arial"/>
        </w:rPr>
        <w:t xml:space="preserve"> and 5-HT</w:t>
      </w:r>
      <w:r w:rsidR="001D0D0D" w:rsidRPr="00682004">
        <w:rPr>
          <w:rFonts w:ascii="Arial" w:hAnsi="Arial" w:cs="Arial"/>
          <w:vertAlign w:val="subscript"/>
        </w:rPr>
        <w:t>2A</w:t>
      </w:r>
      <w:r w:rsidR="001D0D0D" w:rsidRPr="00682004">
        <w:rPr>
          <w:rFonts w:ascii="Arial" w:hAnsi="Arial" w:cs="Arial"/>
        </w:rPr>
        <w:t xml:space="preserve"> receptors, as well as </w:t>
      </w:r>
      <w:r w:rsidR="00AC2C64" w:rsidRPr="00682004">
        <w:rPr>
          <w:rFonts w:ascii="Arial" w:hAnsi="Arial" w:cs="Arial"/>
        </w:rPr>
        <w:t>the 5-HT transporter (</w:t>
      </w:r>
      <w:r w:rsidR="001D0D0D" w:rsidRPr="00682004">
        <w:rPr>
          <w:rFonts w:ascii="Arial" w:hAnsi="Arial" w:cs="Arial"/>
        </w:rPr>
        <w:t>SERT</w:t>
      </w:r>
      <w:r w:rsidR="00AC2C64" w:rsidRPr="00682004">
        <w:rPr>
          <w:rFonts w:ascii="Arial" w:hAnsi="Arial" w:cs="Arial"/>
        </w:rPr>
        <w:t>),</w:t>
      </w:r>
      <w:r w:rsidR="001D0D0D" w:rsidRPr="00682004">
        <w:rPr>
          <w:rFonts w:ascii="Arial" w:hAnsi="Arial" w:cs="Arial"/>
        </w:rPr>
        <w:t xml:space="preserve"> </w:t>
      </w:r>
      <w:r w:rsidR="00747E10" w:rsidRPr="00682004">
        <w:rPr>
          <w:rFonts w:ascii="Arial" w:hAnsi="Arial" w:cs="Arial"/>
        </w:rPr>
        <w:t xml:space="preserve">ultimately </w:t>
      </w:r>
      <w:r w:rsidR="008E42E6" w:rsidRPr="00682004">
        <w:rPr>
          <w:rFonts w:ascii="Arial" w:hAnsi="Arial" w:cs="Arial"/>
        </w:rPr>
        <w:t>perpetuates</w:t>
      </w:r>
      <w:r w:rsidR="00747E10" w:rsidRPr="00682004">
        <w:rPr>
          <w:rFonts w:ascii="Arial" w:hAnsi="Arial" w:cs="Arial"/>
        </w:rPr>
        <w:t xml:space="preserve"> </w:t>
      </w:r>
      <w:r w:rsidR="00D41346" w:rsidRPr="00682004">
        <w:rPr>
          <w:rFonts w:ascii="Arial" w:hAnsi="Arial" w:cs="Arial"/>
        </w:rPr>
        <w:t xml:space="preserve">structural and functional gain of function </w:t>
      </w:r>
      <w:r w:rsidR="00747E10" w:rsidRPr="00682004">
        <w:rPr>
          <w:rFonts w:ascii="Arial" w:hAnsi="Arial" w:cs="Arial"/>
        </w:rPr>
        <w:t>of the 5-HT system</w:t>
      </w:r>
      <w:r w:rsidR="00D320BC" w:rsidRPr="00682004">
        <w:rPr>
          <w:rFonts w:ascii="Arial" w:hAnsi="Arial" w:cs="Arial"/>
        </w:rPr>
        <w:t xml:space="preserve"> (</w:t>
      </w:r>
      <w:r w:rsidR="00246237" w:rsidRPr="00682004">
        <w:rPr>
          <w:rFonts w:ascii="Arial" w:hAnsi="Arial" w:cs="Arial"/>
        </w:rPr>
        <w:t xml:space="preserve">Bishop et al., 2004; </w:t>
      </w:r>
      <w:r w:rsidR="00DB5CA4" w:rsidRPr="00682004">
        <w:rPr>
          <w:rFonts w:ascii="Arial" w:hAnsi="Arial" w:cs="Arial"/>
        </w:rPr>
        <w:t xml:space="preserve">Maeda et al., 2003; </w:t>
      </w:r>
      <w:r w:rsidR="00D320BC" w:rsidRPr="00682004">
        <w:rPr>
          <w:rFonts w:ascii="Arial" w:hAnsi="Arial" w:cs="Arial"/>
        </w:rPr>
        <w:t>Reader, 1999</w:t>
      </w:r>
      <w:r w:rsidR="002245B7" w:rsidRPr="00682004">
        <w:rPr>
          <w:rFonts w:ascii="Arial" w:hAnsi="Arial" w:cs="Arial"/>
        </w:rPr>
        <w:t xml:space="preserve">; Takeuchi et al., 1991; Reader et al., 1995; </w:t>
      </w:r>
      <w:proofErr w:type="spellStart"/>
      <w:r w:rsidR="002245B7" w:rsidRPr="00682004">
        <w:rPr>
          <w:rFonts w:ascii="Arial" w:hAnsi="Arial" w:cs="Arial"/>
        </w:rPr>
        <w:t>Mrini</w:t>
      </w:r>
      <w:proofErr w:type="spellEnd"/>
      <w:r w:rsidR="002245B7" w:rsidRPr="00682004">
        <w:rPr>
          <w:rFonts w:ascii="Arial" w:hAnsi="Arial" w:cs="Arial"/>
        </w:rPr>
        <w:t xml:space="preserve"> et al., 1995</w:t>
      </w:r>
      <w:r w:rsidR="00D8438E" w:rsidRPr="00682004">
        <w:rPr>
          <w:rFonts w:ascii="Arial" w:hAnsi="Arial" w:cs="Arial"/>
        </w:rPr>
        <w:t>; Conti Mazza et al., 2023</w:t>
      </w:r>
      <w:r w:rsidR="00D320BC" w:rsidRPr="00682004">
        <w:rPr>
          <w:rFonts w:ascii="Arial" w:hAnsi="Arial" w:cs="Arial"/>
        </w:rPr>
        <w:t>)</w:t>
      </w:r>
      <w:r w:rsidR="00747E10" w:rsidRPr="00682004">
        <w:rPr>
          <w:rFonts w:ascii="Arial" w:hAnsi="Arial" w:cs="Arial"/>
        </w:rPr>
        <w:t>.</w:t>
      </w:r>
      <w:r w:rsidR="003A3A87" w:rsidRPr="00682004">
        <w:rPr>
          <w:rFonts w:ascii="Arial" w:hAnsi="Arial" w:cs="Arial"/>
        </w:rPr>
        <w:t xml:space="preserve"> Indeed,</w:t>
      </w:r>
      <w:r w:rsidR="00747E10" w:rsidRPr="00682004">
        <w:rPr>
          <w:rFonts w:ascii="Arial" w:hAnsi="Arial" w:cs="Arial"/>
        </w:rPr>
        <w:t xml:space="preserve"> </w:t>
      </w:r>
      <w:r w:rsidR="00AE17AA" w:rsidRPr="00682004">
        <w:rPr>
          <w:rFonts w:ascii="Arial" w:hAnsi="Arial" w:cs="Arial"/>
        </w:rPr>
        <w:t xml:space="preserve">5-HT synaptic changes </w:t>
      </w:r>
      <w:r w:rsidR="00E5785E" w:rsidRPr="00682004">
        <w:rPr>
          <w:rFonts w:ascii="Arial" w:hAnsi="Arial" w:cs="Arial"/>
        </w:rPr>
        <w:t xml:space="preserve">are </w:t>
      </w:r>
      <w:r w:rsidR="00AE17AA" w:rsidRPr="00682004">
        <w:rPr>
          <w:rFonts w:ascii="Arial" w:hAnsi="Arial" w:cs="Arial"/>
        </w:rPr>
        <w:t>implicated in PD and subsequent LID</w:t>
      </w:r>
      <w:r w:rsidR="00A80816" w:rsidRPr="00682004">
        <w:rPr>
          <w:rFonts w:ascii="Arial" w:hAnsi="Arial" w:cs="Arial"/>
        </w:rPr>
        <w:t xml:space="preserve"> development</w:t>
      </w:r>
      <w:r w:rsidR="00A92A38" w:rsidRPr="00682004">
        <w:rPr>
          <w:rFonts w:ascii="Arial" w:hAnsi="Arial" w:cs="Arial"/>
        </w:rPr>
        <w:t>, as</w:t>
      </w:r>
      <w:r w:rsidR="002E53EA" w:rsidRPr="00682004">
        <w:rPr>
          <w:rFonts w:ascii="Arial" w:hAnsi="Arial" w:cs="Arial"/>
        </w:rPr>
        <w:t xml:space="preserve"> preclinical models</w:t>
      </w:r>
      <w:r w:rsidR="00A92A38" w:rsidRPr="00682004">
        <w:rPr>
          <w:rFonts w:ascii="Arial" w:hAnsi="Arial" w:cs="Arial"/>
        </w:rPr>
        <w:t xml:space="preserve"> have demonstrated</w:t>
      </w:r>
      <w:r w:rsidR="002E53EA" w:rsidRPr="00682004">
        <w:rPr>
          <w:rFonts w:ascii="Arial" w:hAnsi="Arial" w:cs="Arial"/>
        </w:rPr>
        <w:t xml:space="preserve"> excitatory post-synaptic potentials (EPSPs) within the </w:t>
      </w:r>
      <w:r w:rsidR="004F1F80" w:rsidRPr="00682004">
        <w:rPr>
          <w:rFonts w:ascii="Arial" w:hAnsi="Arial" w:cs="Arial"/>
        </w:rPr>
        <w:t>STR</w:t>
      </w:r>
      <w:r w:rsidR="002E53EA" w:rsidRPr="00682004">
        <w:rPr>
          <w:rFonts w:ascii="Arial" w:hAnsi="Arial" w:cs="Arial"/>
        </w:rPr>
        <w:t xml:space="preserve"> </w:t>
      </w:r>
      <w:r w:rsidR="00A56DC1" w:rsidRPr="00682004">
        <w:rPr>
          <w:rFonts w:ascii="Arial" w:hAnsi="Arial" w:cs="Arial"/>
        </w:rPr>
        <w:t xml:space="preserve">upon </w:t>
      </w:r>
      <w:r w:rsidR="002E53EA" w:rsidRPr="00682004">
        <w:rPr>
          <w:rFonts w:ascii="Arial" w:hAnsi="Arial" w:cs="Arial"/>
        </w:rPr>
        <w:t>induc</w:t>
      </w:r>
      <w:r w:rsidR="00A56DC1" w:rsidRPr="00682004">
        <w:rPr>
          <w:rFonts w:ascii="Arial" w:hAnsi="Arial" w:cs="Arial"/>
        </w:rPr>
        <w:t>tion</w:t>
      </w:r>
      <w:r w:rsidR="002E53EA" w:rsidRPr="00682004">
        <w:rPr>
          <w:rFonts w:ascii="Arial" w:hAnsi="Arial" w:cs="Arial"/>
        </w:rPr>
        <w:t xml:space="preserve"> via direct stimulation of the DRN (</w:t>
      </w:r>
      <w:proofErr w:type="spellStart"/>
      <w:r w:rsidR="002E53EA" w:rsidRPr="00682004">
        <w:rPr>
          <w:rFonts w:ascii="Arial" w:hAnsi="Arial" w:cs="Arial"/>
        </w:rPr>
        <w:t>Vandermaelen</w:t>
      </w:r>
      <w:proofErr w:type="spellEnd"/>
      <w:r w:rsidR="002E53EA" w:rsidRPr="00682004">
        <w:rPr>
          <w:rFonts w:ascii="Arial" w:hAnsi="Arial" w:cs="Arial"/>
        </w:rPr>
        <w:t xml:space="preserve"> et al., 1979; Park et al., 1982; Stefani et al., 1990; Wilms et al., 2001</w:t>
      </w:r>
      <w:r w:rsidR="00705544" w:rsidRPr="00682004">
        <w:rPr>
          <w:rFonts w:ascii="Arial" w:hAnsi="Arial" w:cs="Arial"/>
        </w:rPr>
        <w:t>).</w:t>
      </w:r>
      <w:r w:rsidR="0044670A" w:rsidRPr="00682004">
        <w:rPr>
          <w:rFonts w:ascii="Arial" w:hAnsi="Arial" w:cs="Arial"/>
        </w:rPr>
        <w:t xml:space="preserve"> </w:t>
      </w:r>
    </w:p>
    <w:p w14:paraId="0D7EC364" w14:textId="0E517546" w:rsidR="009B4B31" w:rsidRPr="00682004" w:rsidRDefault="00435275" w:rsidP="00770D6A">
      <w:pPr>
        <w:spacing w:line="480" w:lineRule="auto"/>
        <w:ind w:firstLine="720"/>
        <w:contextualSpacing/>
        <w:jc w:val="both"/>
        <w:rPr>
          <w:rFonts w:ascii="Arial" w:hAnsi="Arial" w:cs="Arial"/>
        </w:rPr>
      </w:pPr>
      <w:r w:rsidRPr="00682004">
        <w:rPr>
          <w:rFonts w:ascii="Arial" w:hAnsi="Arial" w:cs="Arial"/>
        </w:rPr>
        <w:t xml:space="preserve">While </w:t>
      </w:r>
      <w:r w:rsidR="0057334B" w:rsidRPr="00682004">
        <w:rPr>
          <w:rFonts w:ascii="Arial" w:hAnsi="Arial" w:cs="Arial"/>
        </w:rPr>
        <w:t>accumulated research has strongly supported the role of 5-HT neuroplasticity in LID</w:t>
      </w:r>
      <w:r w:rsidRPr="00682004">
        <w:rPr>
          <w:rFonts w:ascii="Arial" w:hAnsi="Arial" w:cs="Arial"/>
        </w:rPr>
        <w:t xml:space="preserve">, </w:t>
      </w:r>
      <w:r w:rsidR="0057334B" w:rsidRPr="00682004">
        <w:rPr>
          <w:rFonts w:ascii="Arial" w:hAnsi="Arial" w:cs="Arial"/>
        </w:rPr>
        <w:t xml:space="preserve">a </w:t>
      </w:r>
      <w:r w:rsidRPr="00682004">
        <w:rPr>
          <w:rFonts w:ascii="Arial" w:hAnsi="Arial" w:cs="Arial"/>
        </w:rPr>
        <w:t xml:space="preserve">causal link </w:t>
      </w:r>
      <w:r w:rsidR="00CF28E0" w:rsidRPr="00682004">
        <w:rPr>
          <w:rFonts w:ascii="Arial" w:hAnsi="Arial" w:cs="Arial"/>
        </w:rPr>
        <w:t>remains tenuous</w:t>
      </w:r>
      <w:r w:rsidRPr="00682004">
        <w:rPr>
          <w:rFonts w:ascii="Arial" w:hAnsi="Arial" w:cs="Arial"/>
        </w:rPr>
        <w:t xml:space="preserve">. </w:t>
      </w:r>
      <w:r w:rsidR="00715A5A" w:rsidRPr="00682004">
        <w:rPr>
          <w:rFonts w:ascii="Arial" w:hAnsi="Arial" w:cs="Arial"/>
        </w:rPr>
        <w:t>L</w:t>
      </w:r>
      <w:r w:rsidR="00DD3858" w:rsidRPr="00682004">
        <w:rPr>
          <w:rFonts w:ascii="Arial" w:hAnsi="Arial" w:cs="Arial"/>
        </w:rPr>
        <w:t xml:space="preserve">inking </w:t>
      </w:r>
      <w:r w:rsidRPr="00682004">
        <w:rPr>
          <w:rFonts w:ascii="Arial" w:hAnsi="Arial" w:cs="Arial"/>
        </w:rPr>
        <w:t>raphe-striatal 5-HT projections to L-DOPA</w:t>
      </w:r>
      <w:r w:rsidR="00480634" w:rsidRPr="00682004">
        <w:rPr>
          <w:rFonts w:ascii="Arial" w:hAnsi="Arial" w:cs="Arial"/>
        </w:rPr>
        <w:t>’s</w:t>
      </w:r>
      <w:r w:rsidRPr="00682004">
        <w:rPr>
          <w:rFonts w:ascii="Arial" w:hAnsi="Arial" w:cs="Arial"/>
        </w:rPr>
        <w:t xml:space="preserve"> effects</w:t>
      </w:r>
      <w:r w:rsidR="00715A5A" w:rsidRPr="00682004">
        <w:rPr>
          <w:rFonts w:ascii="Arial" w:hAnsi="Arial" w:cs="Arial"/>
        </w:rPr>
        <w:t xml:space="preserve"> </w:t>
      </w:r>
      <w:r w:rsidR="00DD3858" w:rsidRPr="00682004">
        <w:rPr>
          <w:rFonts w:ascii="Arial" w:hAnsi="Arial" w:cs="Arial"/>
        </w:rPr>
        <w:t xml:space="preserve">could provide mechanistic attributions that </w:t>
      </w:r>
      <w:r w:rsidR="00472CAA" w:rsidRPr="00682004">
        <w:rPr>
          <w:rFonts w:ascii="Arial" w:hAnsi="Arial" w:cs="Arial"/>
        </w:rPr>
        <w:t>w</w:t>
      </w:r>
      <w:r w:rsidR="00DD3858" w:rsidRPr="00682004">
        <w:rPr>
          <w:rFonts w:ascii="Arial" w:hAnsi="Arial" w:cs="Arial"/>
        </w:rPr>
        <w:t xml:space="preserve">ould </w:t>
      </w:r>
      <w:r w:rsidR="00472CAA" w:rsidRPr="00682004">
        <w:rPr>
          <w:rFonts w:ascii="Arial" w:hAnsi="Arial" w:cs="Arial"/>
        </w:rPr>
        <w:t>clarify avenues for</w:t>
      </w:r>
      <w:r w:rsidR="00DD3858" w:rsidRPr="00682004">
        <w:rPr>
          <w:rFonts w:ascii="Arial" w:hAnsi="Arial" w:cs="Arial"/>
        </w:rPr>
        <w:t xml:space="preserve"> future therapeutic intervention</w:t>
      </w:r>
      <w:r w:rsidRPr="00682004">
        <w:rPr>
          <w:rFonts w:ascii="Arial" w:hAnsi="Arial" w:cs="Arial"/>
        </w:rPr>
        <w:t xml:space="preserve">. </w:t>
      </w:r>
      <w:r w:rsidR="00DD3858" w:rsidRPr="00682004">
        <w:rPr>
          <w:rFonts w:ascii="Arial" w:hAnsi="Arial" w:cs="Arial"/>
        </w:rPr>
        <w:t>C</w:t>
      </w:r>
      <w:r w:rsidRPr="00682004">
        <w:rPr>
          <w:rFonts w:ascii="Arial" w:hAnsi="Arial" w:cs="Arial"/>
        </w:rPr>
        <w:t xml:space="preserve">hemogenetics </w:t>
      </w:r>
      <w:r w:rsidR="00562BF1" w:rsidRPr="00682004">
        <w:rPr>
          <w:rFonts w:ascii="Arial" w:hAnsi="Arial" w:cs="Arial"/>
        </w:rPr>
        <w:t>are</w:t>
      </w:r>
      <w:r w:rsidR="00DD3858" w:rsidRPr="00682004">
        <w:rPr>
          <w:rFonts w:ascii="Arial" w:hAnsi="Arial" w:cs="Arial"/>
        </w:rPr>
        <w:t xml:space="preserve"> promising </w:t>
      </w:r>
      <w:r w:rsidR="001C7382" w:rsidRPr="00682004">
        <w:rPr>
          <w:rFonts w:ascii="Arial" w:hAnsi="Arial" w:cs="Arial"/>
        </w:rPr>
        <w:t xml:space="preserve">technological </w:t>
      </w:r>
      <w:r w:rsidR="000D0D5C" w:rsidRPr="00682004">
        <w:rPr>
          <w:rFonts w:ascii="Arial" w:hAnsi="Arial" w:cs="Arial"/>
        </w:rPr>
        <w:t>approach</w:t>
      </w:r>
      <w:r w:rsidR="00472CAA" w:rsidRPr="00682004">
        <w:rPr>
          <w:rFonts w:ascii="Arial" w:hAnsi="Arial" w:cs="Arial"/>
        </w:rPr>
        <w:t>es</w:t>
      </w:r>
      <w:r w:rsidR="000D0D5C" w:rsidRPr="00682004">
        <w:rPr>
          <w:rFonts w:ascii="Arial" w:hAnsi="Arial" w:cs="Arial"/>
        </w:rPr>
        <w:t xml:space="preserve"> </w:t>
      </w:r>
      <w:r w:rsidR="009401E3" w:rsidRPr="00682004">
        <w:rPr>
          <w:rFonts w:ascii="Arial" w:hAnsi="Arial" w:cs="Arial"/>
        </w:rPr>
        <w:t xml:space="preserve">on account of </w:t>
      </w:r>
      <w:r w:rsidR="00FE4DAD" w:rsidRPr="00682004">
        <w:rPr>
          <w:rFonts w:ascii="Arial" w:hAnsi="Arial" w:cs="Arial"/>
        </w:rPr>
        <w:t xml:space="preserve">their </w:t>
      </w:r>
      <w:r w:rsidR="0094324A" w:rsidRPr="00682004">
        <w:rPr>
          <w:rFonts w:ascii="Arial" w:hAnsi="Arial" w:cs="Arial"/>
        </w:rPr>
        <w:t xml:space="preserve">versatility and utility </w:t>
      </w:r>
      <w:r w:rsidR="00CA324F" w:rsidRPr="00682004">
        <w:rPr>
          <w:rFonts w:ascii="Arial" w:hAnsi="Arial" w:cs="Arial"/>
        </w:rPr>
        <w:t xml:space="preserve">for </w:t>
      </w:r>
      <w:r w:rsidR="00CA324F" w:rsidRPr="00682004">
        <w:rPr>
          <w:rFonts w:ascii="Arial" w:hAnsi="Arial" w:cs="Arial"/>
          <w:i/>
          <w:iCs/>
        </w:rPr>
        <w:t>in vivo</w:t>
      </w:r>
      <w:r w:rsidR="00CA324F" w:rsidRPr="00682004">
        <w:rPr>
          <w:rFonts w:ascii="Arial" w:hAnsi="Arial" w:cs="Arial"/>
        </w:rPr>
        <w:t xml:space="preserve"> models</w:t>
      </w:r>
      <w:r w:rsidR="00BB3DDE" w:rsidRPr="00682004">
        <w:rPr>
          <w:rFonts w:ascii="Arial" w:hAnsi="Arial" w:cs="Arial"/>
        </w:rPr>
        <w:t xml:space="preserve"> </w:t>
      </w:r>
      <w:r w:rsidR="0094324A" w:rsidRPr="00682004">
        <w:rPr>
          <w:rFonts w:ascii="Arial" w:hAnsi="Arial" w:cs="Arial"/>
        </w:rPr>
        <w:t xml:space="preserve">(English &amp; Roth, 2015). </w:t>
      </w:r>
      <w:r w:rsidR="00457A6B" w:rsidRPr="00682004">
        <w:rPr>
          <w:rFonts w:ascii="Arial" w:hAnsi="Arial" w:cs="Arial"/>
        </w:rPr>
        <w:t xml:space="preserve">A common </w:t>
      </w:r>
      <w:r w:rsidR="00551AC6" w:rsidRPr="00682004">
        <w:rPr>
          <w:rFonts w:ascii="Arial" w:hAnsi="Arial" w:cs="Arial"/>
        </w:rPr>
        <w:t xml:space="preserve">chemogenetic </w:t>
      </w:r>
      <w:r w:rsidR="00457A6B" w:rsidRPr="00682004">
        <w:rPr>
          <w:rFonts w:ascii="Arial" w:hAnsi="Arial" w:cs="Arial"/>
        </w:rPr>
        <w:t>technique relies on the use of designer receptors exclusively activated by designer drugs (DREADDs)</w:t>
      </w:r>
      <w:r w:rsidR="00EA2D2E" w:rsidRPr="00682004">
        <w:rPr>
          <w:rFonts w:ascii="Arial" w:hAnsi="Arial" w:cs="Arial"/>
        </w:rPr>
        <w:t xml:space="preserve"> which can be readily expressed </w:t>
      </w:r>
      <w:r w:rsidR="00871D39" w:rsidRPr="00682004">
        <w:rPr>
          <w:rFonts w:ascii="Arial" w:hAnsi="Arial" w:cs="Arial"/>
        </w:rPr>
        <w:t>using</w:t>
      </w:r>
      <w:r w:rsidR="00457A6B" w:rsidRPr="00682004">
        <w:rPr>
          <w:rFonts w:ascii="Arial" w:hAnsi="Arial" w:cs="Arial"/>
        </w:rPr>
        <w:t xml:space="preserve"> </w:t>
      </w:r>
      <w:r w:rsidR="00871D39" w:rsidRPr="00682004">
        <w:rPr>
          <w:rFonts w:ascii="Arial" w:hAnsi="Arial" w:cs="Arial"/>
        </w:rPr>
        <w:t>adeno-associated vir</w:t>
      </w:r>
      <w:r w:rsidR="00E5785E" w:rsidRPr="00682004">
        <w:rPr>
          <w:rFonts w:ascii="Arial" w:hAnsi="Arial" w:cs="Arial"/>
        </w:rPr>
        <w:t>us</w:t>
      </w:r>
      <w:r w:rsidR="00871D39" w:rsidRPr="00682004">
        <w:rPr>
          <w:rFonts w:ascii="Arial" w:hAnsi="Arial" w:cs="Arial"/>
        </w:rPr>
        <w:t xml:space="preserve"> (AAV)</w:t>
      </w:r>
      <w:r w:rsidR="00526B04" w:rsidRPr="00682004">
        <w:rPr>
          <w:rFonts w:ascii="Arial" w:hAnsi="Arial" w:cs="Arial"/>
        </w:rPr>
        <w:t xml:space="preserve"> </w:t>
      </w:r>
      <w:r w:rsidR="00DF1219" w:rsidRPr="00682004">
        <w:rPr>
          <w:rFonts w:ascii="Arial" w:hAnsi="Arial" w:cs="Arial"/>
        </w:rPr>
        <w:t>vectors</w:t>
      </w:r>
      <w:r w:rsidR="00E41EED" w:rsidRPr="00682004">
        <w:rPr>
          <w:rFonts w:ascii="Arial" w:hAnsi="Arial" w:cs="Arial"/>
        </w:rPr>
        <w:t xml:space="preserve">. </w:t>
      </w:r>
      <w:r w:rsidR="00EA2D2E" w:rsidRPr="00682004">
        <w:rPr>
          <w:rFonts w:ascii="Arial" w:hAnsi="Arial" w:cs="Arial"/>
        </w:rPr>
        <w:t>With the availability of many capsid serotypes such as AAV9 or newly engineered variants, all exhibiting high-level and permanent neuronal transduction</w:t>
      </w:r>
      <w:r w:rsidR="00362CC4" w:rsidRPr="00682004">
        <w:rPr>
          <w:rFonts w:ascii="Arial" w:hAnsi="Arial" w:cs="Arial"/>
        </w:rPr>
        <w:t xml:space="preserve"> (Sandoval et al., 2024; Kanaan et al., 2017</w:t>
      </w:r>
      <w:r w:rsidR="002A07AA" w:rsidRPr="00682004">
        <w:rPr>
          <w:rFonts w:ascii="Arial" w:hAnsi="Arial" w:cs="Arial"/>
        </w:rPr>
        <w:t>; Chu et al., 2020</w:t>
      </w:r>
      <w:r w:rsidR="00362CC4" w:rsidRPr="00682004">
        <w:rPr>
          <w:rFonts w:ascii="Arial" w:hAnsi="Arial" w:cs="Arial"/>
        </w:rPr>
        <w:t>)</w:t>
      </w:r>
      <w:r w:rsidR="00EA2D2E" w:rsidRPr="00682004">
        <w:rPr>
          <w:rFonts w:ascii="Arial" w:hAnsi="Arial" w:cs="Arial"/>
        </w:rPr>
        <w:t xml:space="preserve">, AAVs have become a key neuroscience tool, and is the chief therapeutic gene therapy modality for </w:t>
      </w:r>
      <w:r w:rsidR="00AB40E8" w:rsidRPr="00682004">
        <w:rPr>
          <w:rFonts w:ascii="Arial" w:hAnsi="Arial" w:cs="Arial"/>
        </w:rPr>
        <w:t>neurodegenerative diseases such as PD (</w:t>
      </w:r>
      <w:r w:rsidR="002A07AA" w:rsidRPr="00682004">
        <w:rPr>
          <w:rFonts w:ascii="Arial" w:hAnsi="Arial" w:cs="Arial"/>
        </w:rPr>
        <w:t xml:space="preserve">Manfredsson et al., 2020; </w:t>
      </w:r>
      <w:r w:rsidR="00E30E8E" w:rsidRPr="00682004">
        <w:rPr>
          <w:rFonts w:ascii="Arial" w:hAnsi="Arial" w:cs="Arial"/>
        </w:rPr>
        <w:t>Xue et al., 2010</w:t>
      </w:r>
      <w:r w:rsidR="00463736" w:rsidRPr="00682004">
        <w:rPr>
          <w:rFonts w:ascii="Arial" w:hAnsi="Arial" w:cs="Arial"/>
        </w:rPr>
        <w:t>; Manfredsson et al., 2009</w:t>
      </w:r>
      <w:r w:rsidR="00E30E8E" w:rsidRPr="00682004">
        <w:rPr>
          <w:rFonts w:ascii="Arial" w:hAnsi="Arial" w:cs="Arial"/>
        </w:rPr>
        <w:t>).</w:t>
      </w:r>
      <w:r w:rsidR="00326631" w:rsidRPr="00682004">
        <w:rPr>
          <w:rFonts w:ascii="Arial" w:hAnsi="Arial" w:cs="Arial"/>
        </w:rPr>
        <w:t xml:space="preserve"> </w:t>
      </w:r>
      <w:r w:rsidR="00EA2D2E" w:rsidRPr="00682004">
        <w:rPr>
          <w:rFonts w:ascii="Arial" w:hAnsi="Arial" w:cs="Arial"/>
        </w:rPr>
        <w:t>Moreover, with the incorporation of CRE</w:t>
      </w:r>
      <w:r w:rsidR="003D6ADD" w:rsidRPr="00682004">
        <w:rPr>
          <w:rFonts w:ascii="Arial" w:hAnsi="Arial" w:cs="Arial"/>
        </w:rPr>
        <w:t xml:space="preserve"> or </w:t>
      </w:r>
      <w:proofErr w:type="spellStart"/>
      <w:r w:rsidR="003D6ADD" w:rsidRPr="00682004">
        <w:rPr>
          <w:rFonts w:ascii="Arial" w:hAnsi="Arial" w:cs="Arial"/>
        </w:rPr>
        <w:t>Flp</w:t>
      </w:r>
      <w:proofErr w:type="spellEnd"/>
      <w:r w:rsidR="003D6ADD" w:rsidRPr="00682004">
        <w:rPr>
          <w:rFonts w:ascii="Arial" w:hAnsi="Arial" w:cs="Arial"/>
        </w:rPr>
        <w:t>-</w:t>
      </w:r>
      <w:r w:rsidR="00EA2D2E" w:rsidRPr="00682004">
        <w:rPr>
          <w:rFonts w:ascii="Arial" w:hAnsi="Arial" w:cs="Arial"/>
        </w:rPr>
        <w:t>dependent recombinant genomes</w:t>
      </w:r>
      <w:r w:rsidR="009F0F23" w:rsidRPr="00682004">
        <w:rPr>
          <w:rFonts w:ascii="Arial" w:hAnsi="Arial" w:cs="Arial"/>
        </w:rPr>
        <w:t xml:space="preserve"> (</w:t>
      </w:r>
      <w:r w:rsidR="00CE4C5F" w:rsidRPr="00682004">
        <w:rPr>
          <w:rFonts w:ascii="Arial" w:hAnsi="Arial" w:cs="Arial"/>
        </w:rPr>
        <w:t xml:space="preserve">e.g. </w:t>
      </w:r>
      <w:r w:rsidR="009F0F23" w:rsidRPr="00682004">
        <w:rPr>
          <w:rFonts w:ascii="Arial" w:hAnsi="Arial" w:cs="Arial"/>
        </w:rPr>
        <w:t>FLEX/DIO</w:t>
      </w:r>
      <w:r w:rsidR="000C6DF0" w:rsidRPr="00682004">
        <w:rPr>
          <w:rFonts w:ascii="Arial" w:hAnsi="Arial" w:cs="Arial"/>
        </w:rPr>
        <w:t xml:space="preserve">; </w:t>
      </w:r>
      <w:proofErr w:type="spellStart"/>
      <w:r w:rsidR="000C6DF0" w:rsidRPr="00682004">
        <w:rPr>
          <w:rFonts w:ascii="Arial" w:hAnsi="Arial" w:cs="Arial"/>
        </w:rPr>
        <w:t>Schnütgen</w:t>
      </w:r>
      <w:proofErr w:type="spellEnd"/>
      <w:r w:rsidR="000C6DF0" w:rsidRPr="00682004">
        <w:rPr>
          <w:rFonts w:ascii="Arial" w:hAnsi="Arial" w:cs="Arial"/>
        </w:rPr>
        <w:t xml:space="preserve"> et al., 2003</w:t>
      </w:r>
      <w:r w:rsidR="009F0F23" w:rsidRPr="00682004">
        <w:rPr>
          <w:rFonts w:ascii="Arial" w:hAnsi="Arial" w:cs="Arial"/>
        </w:rPr>
        <w:t>)</w:t>
      </w:r>
      <w:r w:rsidR="00EA2D2E" w:rsidRPr="00682004">
        <w:rPr>
          <w:rFonts w:ascii="Arial" w:hAnsi="Arial" w:cs="Arial"/>
        </w:rPr>
        <w:t xml:space="preserve">, </w:t>
      </w:r>
      <w:r w:rsidR="00890512" w:rsidRPr="00682004">
        <w:rPr>
          <w:rFonts w:ascii="Arial" w:hAnsi="Arial" w:cs="Arial"/>
        </w:rPr>
        <w:t xml:space="preserve">AAV vectors </w:t>
      </w:r>
      <w:r w:rsidR="00CE4C5F" w:rsidRPr="00682004">
        <w:rPr>
          <w:rFonts w:ascii="Arial" w:hAnsi="Arial" w:cs="Arial"/>
        </w:rPr>
        <w:lastRenderedPageBreak/>
        <w:t xml:space="preserve">combined with transgenic rodents, </w:t>
      </w:r>
      <w:r w:rsidR="00890512" w:rsidRPr="00682004">
        <w:rPr>
          <w:rFonts w:ascii="Arial" w:hAnsi="Arial" w:cs="Arial"/>
        </w:rPr>
        <w:t xml:space="preserve">can be </w:t>
      </w:r>
      <w:r w:rsidR="00CE4C5F" w:rsidRPr="00682004">
        <w:rPr>
          <w:rFonts w:ascii="Arial" w:hAnsi="Arial" w:cs="Arial"/>
        </w:rPr>
        <w:t xml:space="preserve">used </w:t>
      </w:r>
      <w:r w:rsidR="00890512" w:rsidRPr="00682004">
        <w:rPr>
          <w:rFonts w:ascii="Arial" w:hAnsi="Arial" w:cs="Arial"/>
        </w:rPr>
        <w:t xml:space="preserve">to </w:t>
      </w:r>
      <w:r w:rsidR="00472CAA" w:rsidRPr="00682004">
        <w:rPr>
          <w:rFonts w:ascii="Arial" w:hAnsi="Arial" w:cs="Arial"/>
        </w:rPr>
        <w:t xml:space="preserve">selectively </w:t>
      </w:r>
      <w:r w:rsidR="00890512" w:rsidRPr="00682004">
        <w:rPr>
          <w:rFonts w:ascii="Arial" w:hAnsi="Arial" w:cs="Arial"/>
        </w:rPr>
        <w:t xml:space="preserve">target </w:t>
      </w:r>
      <w:r w:rsidR="003D6ADD" w:rsidRPr="00682004">
        <w:rPr>
          <w:rFonts w:ascii="Arial" w:hAnsi="Arial" w:cs="Arial"/>
        </w:rPr>
        <w:t xml:space="preserve">distinct neuronal populations </w:t>
      </w:r>
      <w:r w:rsidR="000C6DF0" w:rsidRPr="00682004">
        <w:rPr>
          <w:rFonts w:ascii="Arial" w:hAnsi="Arial" w:cs="Arial"/>
        </w:rPr>
        <w:t>(Holder &amp; Neely, 1990).</w:t>
      </w:r>
      <w:r w:rsidR="00CE4C5F" w:rsidRPr="00682004">
        <w:rPr>
          <w:rFonts w:ascii="Arial" w:hAnsi="Arial" w:cs="Arial"/>
        </w:rPr>
        <w:t xml:space="preserve"> Clearly, </w:t>
      </w:r>
      <w:r w:rsidR="009F0F23" w:rsidRPr="00682004">
        <w:rPr>
          <w:rFonts w:ascii="Arial" w:hAnsi="Arial" w:cs="Arial"/>
        </w:rPr>
        <w:t xml:space="preserve">such </w:t>
      </w:r>
      <w:r w:rsidR="00D16A0B" w:rsidRPr="00682004">
        <w:rPr>
          <w:rFonts w:ascii="Arial" w:hAnsi="Arial" w:cs="Arial"/>
        </w:rPr>
        <w:t>chemogenetic</w:t>
      </w:r>
      <w:r w:rsidR="005F6231" w:rsidRPr="00682004">
        <w:rPr>
          <w:rFonts w:ascii="Arial" w:hAnsi="Arial" w:cs="Arial"/>
        </w:rPr>
        <w:t xml:space="preserve"> approaches</w:t>
      </w:r>
      <w:r w:rsidR="00D16A0B" w:rsidRPr="00682004">
        <w:rPr>
          <w:rFonts w:ascii="Arial" w:hAnsi="Arial" w:cs="Arial"/>
        </w:rPr>
        <w:t xml:space="preserve"> are </w:t>
      </w:r>
      <w:r w:rsidR="00CE4C5F" w:rsidRPr="00682004">
        <w:rPr>
          <w:rFonts w:ascii="Arial" w:hAnsi="Arial" w:cs="Arial"/>
        </w:rPr>
        <w:t xml:space="preserve">exceptionally </w:t>
      </w:r>
      <w:r w:rsidR="00D16A0B" w:rsidRPr="00682004">
        <w:rPr>
          <w:rFonts w:ascii="Arial" w:hAnsi="Arial" w:cs="Arial"/>
        </w:rPr>
        <w:t>useful for causally linking neurocircuitry to behavior</w:t>
      </w:r>
      <w:r w:rsidR="002F0AD6" w:rsidRPr="00682004">
        <w:rPr>
          <w:rFonts w:ascii="Arial" w:hAnsi="Arial" w:cs="Arial"/>
        </w:rPr>
        <w:t>.</w:t>
      </w:r>
      <w:r w:rsidR="00804877" w:rsidRPr="00682004">
        <w:rPr>
          <w:rFonts w:ascii="Arial" w:hAnsi="Arial" w:cs="Arial"/>
        </w:rPr>
        <w:t xml:space="preserve"> </w:t>
      </w:r>
    </w:p>
    <w:p w14:paraId="373B5190" w14:textId="56E4D762" w:rsidR="0074328F" w:rsidRPr="00682004" w:rsidRDefault="00D16A0B" w:rsidP="00714A85">
      <w:pPr>
        <w:spacing w:line="480" w:lineRule="auto"/>
        <w:ind w:firstLine="720"/>
        <w:contextualSpacing/>
        <w:jc w:val="both"/>
        <w:rPr>
          <w:rFonts w:ascii="Arial" w:hAnsi="Arial" w:cs="Arial"/>
        </w:rPr>
      </w:pPr>
      <w:r w:rsidRPr="00682004">
        <w:rPr>
          <w:rFonts w:ascii="Arial" w:hAnsi="Arial" w:cs="Arial"/>
        </w:rPr>
        <w:t>T</w:t>
      </w:r>
      <w:r w:rsidR="00AD091E" w:rsidRPr="00682004">
        <w:rPr>
          <w:rFonts w:ascii="Arial" w:hAnsi="Arial" w:cs="Arial"/>
        </w:rPr>
        <w:t xml:space="preserve">he current study </w:t>
      </w:r>
      <w:r w:rsidRPr="00682004">
        <w:rPr>
          <w:rFonts w:ascii="Arial" w:hAnsi="Arial" w:cs="Arial"/>
        </w:rPr>
        <w:t>investigate</w:t>
      </w:r>
      <w:r w:rsidR="0012451E" w:rsidRPr="00682004">
        <w:rPr>
          <w:rFonts w:ascii="Arial" w:hAnsi="Arial" w:cs="Arial"/>
        </w:rPr>
        <w:t>d</w:t>
      </w:r>
      <w:r w:rsidR="00D46611" w:rsidRPr="00682004">
        <w:rPr>
          <w:rFonts w:ascii="Arial" w:hAnsi="Arial" w:cs="Arial"/>
        </w:rPr>
        <w:t xml:space="preserve"> the</w:t>
      </w:r>
      <w:r w:rsidRPr="00682004">
        <w:rPr>
          <w:rFonts w:ascii="Arial" w:hAnsi="Arial" w:cs="Arial"/>
        </w:rPr>
        <w:t xml:space="preserve"> role o</w:t>
      </w:r>
      <w:r w:rsidR="005E4C2F" w:rsidRPr="00682004">
        <w:rPr>
          <w:rFonts w:ascii="Arial" w:hAnsi="Arial" w:cs="Arial"/>
        </w:rPr>
        <w:t>f</w:t>
      </w:r>
      <w:r w:rsidRPr="00682004">
        <w:rPr>
          <w:rFonts w:ascii="Arial" w:hAnsi="Arial" w:cs="Arial"/>
        </w:rPr>
        <w:t xml:space="preserve"> </w:t>
      </w:r>
      <w:r w:rsidR="00D46611" w:rsidRPr="00682004">
        <w:rPr>
          <w:rFonts w:ascii="Arial" w:hAnsi="Arial" w:cs="Arial"/>
        </w:rPr>
        <w:t>5-HT</w:t>
      </w:r>
      <w:r w:rsidRPr="00682004">
        <w:rPr>
          <w:rFonts w:ascii="Arial" w:hAnsi="Arial" w:cs="Arial"/>
        </w:rPr>
        <w:t xml:space="preserve"> </w:t>
      </w:r>
      <w:r w:rsidR="005E4C2F" w:rsidRPr="00682004">
        <w:rPr>
          <w:rFonts w:ascii="Arial" w:hAnsi="Arial" w:cs="Arial"/>
        </w:rPr>
        <w:t xml:space="preserve">on </w:t>
      </w:r>
      <w:r w:rsidRPr="00682004">
        <w:rPr>
          <w:rFonts w:ascii="Arial" w:hAnsi="Arial" w:cs="Arial"/>
        </w:rPr>
        <w:t>LID</w:t>
      </w:r>
      <w:r w:rsidR="005C7F0E" w:rsidRPr="00682004">
        <w:rPr>
          <w:rFonts w:ascii="Arial" w:hAnsi="Arial" w:cs="Arial"/>
        </w:rPr>
        <w:t xml:space="preserve"> </w:t>
      </w:r>
      <w:r w:rsidR="005E3480" w:rsidRPr="00682004">
        <w:rPr>
          <w:rFonts w:ascii="Arial" w:hAnsi="Arial" w:cs="Arial"/>
        </w:rPr>
        <w:t xml:space="preserve">expression </w:t>
      </w:r>
      <w:r w:rsidR="006C5F64" w:rsidRPr="00682004">
        <w:rPr>
          <w:rFonts w:ascii="Arial" w:hAnsi="Arial" w:cs="Arial"/>
        </w:rPr>
        <w:t xml:space="preserve">and striatal DA release </w:t>
      </w:r>
      <w:r w:rsidRPr="00682004">
        <w:rPr>
          <w:rFonts w:ascii="Arial" w:hAnsi="Arial" w:cs="Arial"/>
        </w:rPr>
        <w:t>using</w:t>
      </w:r>
      <w:r w:rsidR="005F6231" w:rsidRPr="00682004">
        <w:rPr>
          <w:rFonts w:ascii="Arial" w:hAnsi="Arial" w:cs="Arial"/>
        </w:rPr>
        <w:t xml:space="preserve"> an</w:t>
      </w:r>
      <w:r w:rsidR="009F35EF" w:rsidRPr="00682004">
        <w:rPr>
          <w:rFonts w:ascii="Arial" w:hAnsi="Arial" w:cs="Arial"/>
        </w:rPr>
        <w:t xml:space="preserve"> inhibitory DREADD</w:t>
      </w:r>
      <w:r w:rsidR="005F6231" w:rsidRPr="00682004">
        <w:rPr>
          <w:rFonts w:ascii="Arial" w:hAnsi="Arial" w:cs="Arial"/>
        </w:rPr>
        <w:t>, hM4Di,</w:t>
      </w:r>
      <w:r w:rsidR="009F35EF" w:rsidRPr="00682004">
        <w:rPr>
          <w:rFonts w:ascii="Arial" w:hAnsi="Arial" w:cs="Arial"/>
        </w:rPr>
        <w:t xml:space="preserve"> in</w:t>
      </w:r>
      <w:r w:rsidRPr="00682004">
        <w:rPr>
          <w:rFonts w:ascii="Arial" w:hAnsi="Arial" w:cs="Arial"/>
        </w:rPr>
        <w:t xml:space="preserve"> </w:t>
      </w:r>
      <w:r w:rsidR="005C7F0E" w:rsidRPr="00682004">
        <w:rPr>
          <w:rFonts w:ascii="Arial" w:hAnsi="Arial" w:cs="Arial"/>
        </w:rPr>
        <w:t>tryptophan hydroxylase 2 (TPH2)-C</w:t>
      </w:r>
      <w:r w:rsidR="00726520" w:rsidRPr="00682004">
        <w:rPr>
          <w:rFonts w:ascii="Arial" w:hAnsi="Arial" w:cs="Arial"/>
        </w:rPr>
        <w:t>RE</w:t>
      </w:r>
      <w:r w:rsidR="005C7F0E" w:rsidRPr="00682004">
        <w:rPr>
          <w:rFonts w:ascii="Arial" w:hAnsi="Arial" w:cs="Arial"/>
        </w:rPr>
        <w:t xml:space="preserve"> transgenic hemiparkinsonian rats. </w:t>
      </w:r>
      <w:r w:rsidR="00621064" w:rsidRPr="00682004">
        <w:rPr>
          <w:rFonts w:ascii="Arial" w:hAnsi="Arial" w:cs="Arial"/>
        </w:rPr>
        <w:t>Upon</w:t>
      </w:r>
      <w:r w:rsidR="005C2126" w:rsidRPr="00682004">
        <w:rPr>
          <w:rFonts w:ascii="Arial" w:hAnsi="Arial" w:cs="Arial"/>
        </w:rPr>
        <w:t xml:space="preserve"> validation of our </w:t>
      </w:r>
      <w:r w:rsidR="00621064" w:rsidRPr="00682004">
        <w:rPr>
          <w:rFonts w:ascii="Arial" w:hAnsi="Arial" w:cs="Arial"/>
        </w:rPr>
        <w:t>hM4-</w:t>
      </w:r>
      <w:r w:rsidR="005C2126" w:rsidRPr="00682004">
        <w:rPr>
          <w:rFonts w:ascii="Arial" w:hAnsi="Arial" w:cs="Arial"/>
        </w:rPr>
        <w:t xml:space="preserve">DREADD </w:t>
      </w:r>
      <w:r w:rsidR="009C76A4" w:rsidRPr="00682004">
        <w:rPr>
          <w:rFonts w:ascii="Arial" w:hAnsi="Arial" w:cs="Arial"/>
        </w:rPr>
        <w:t xml:space="preserve">approach </w:t>
      </w:r>
      <w:r w:rsidR="005C2126" w:rsidRPr="00682004">
        <w:rPr>
          <w:rFonts w:ascii="Arial" w:hAnsi="Arial" w:cs="Arial"/>
        </w:rPr>
        <w:t xml:space="preserve">using </w:t>
      </w:r>
      <w:r w:rsidR="00621064" w:rsidRPr="00682004">
        <w:rPr>
          <w:rFonts w:ascii="Arial" w:hAnsi="Arial" w:cs="Arial"/>
          <w:i/>
          <w:iCs/>
        </w:rPr>
        <w:t>ex</w:t>
      </w:r>
      <w:r w:rsidR="00A619AC" w:rsidRPr="00682004">
        <w:rPr>
          <w:rFonts w:ascii="Arial" w:hAnsi="Arial" w:cs="Arial"/>
          <w:i/>
          <w:iCs/>
        </w:rPr>
        <w:t xml:space="preserve"> </w:t>
      </w:r>
      <w:r w:rsidR="00621064" w:rsidRPr="00682004">
        <w:rPr>
          <w:rFonts w:ascii="Arial" w:hAnsi="Arial" w:cs="Arial"/>
          <w:i/>
          <w:iCs/>
        </w:rPr>
        <w:t>vivo</w:t>
      </w:r>
      <w:r w:rsidR="00621064" w:rsidRPr="00682004">
        <w:rPr>
          <w:rFonts w:ascii="Arial" w:hAnsi="Arial" w:cs="Arial"/>
        </w:rPr>
        <w:t xml:space="preserve"> slice physiology, i</w:t>
      </w:r>
      <w:r w:rsidR="0089459D" w:rsidRPr="00682004">
        <w:rPr>
          <w:rFonts w:ascii="Arial" w:hAnsi="Arial" w:cs="Arial"/>
        </w:rPr>
        <w:t xml:space="preserve">n </w:t>
      </w:r>
      <w:r w:rsidR="009F0F23" w:rsidRPr="00682004">
        <w:rPr>
          <w:rFonts w:ascii="Arial" w:hAnsi="Arial" w:cs="Arial"/>
        </w:rPr>
        <w:t xml:space="preserve">Experiments </w:t>
      </w:r>
      <w:r w:rsidR="0089459D" w:rsidRPr="00682004">
        <w:rPr>
          <w:rFonts w:ascii="Arial" w:hAnsi="Arial" w:cs="Arial"/>
        </w:rPr>
        <w:t>1</w:t>
      </w:r>
      <w:r w:rsidR="008D14CF" w:rsidRPr="00682004">
        <w:rPr>
          <w:rFonts w:ascii="Arial" w:hAnsi="Arial" w:cs="Arial"/>
        </w:rPr>
        <w:t xml:space="preserve"> and 2</w:t>
      </w:r>
      <w:r w:rsidR="0089459D" w:rsidRPr="00682004">
        <w:rPr>
          <w:rFonts w:ascii="Arial" w:hAnsi="Arial" w:cs="Arial"/>
        </w:rPr>
        <w:t xml:space="preserve">, </w:t>
      </w:r>
      <w:r w:rsidR="009F35EF" w:rsidRPr="00682004">
        <w:rPr>
          <w:rFonts w:ascii="Arial" w:hAnsi="Arial" w:cs="Arial"/>
        </w:rPr>
        <w:t>rats w</w:t>
      </w:r>
      <w:r w:rsidR="0012451E" w:rsidRPr="00682004">
        <w:rPr>
          <w:rFonts w:ascii="Arial" w:hAnsi="Arial" w:cs="Arial"/>
        </w:rPr>
        <w:t>ere</w:t>
      </w:r>
      <w:r w:rsidR="009F35EF" w:rsidRPr="00682004">
        <w:rPr>
          <w:rFonts w:ascii="Arial" w:hAnsi="Arial" w:cs="Arial"/>
        </w:rPr>
        <w:t xml:space="preserve"> rendered </w:t>
      </w:r>
      <w:r w:rsidR="0012451E" w:rsidRPr="00682004">
        <w:rPr>
          <w:rFonts w:ascii="Arial" w:hAnsi="Arial" w:cs="Arial"/>
        </w:rPr>
        <w:t xml:space="preserve">hemiparkinsonian via </w:t>
      </w:r>
      <w:r w:rsidR="00454317" w:rsidRPr="00682004">
        <w:rPr>
          <w:rFonts w:ascii="Arial" w:hAnsi="Arial" w:cs="Arial"/>
        </w:rPr>
        <w:t xml:space="preserve">6-hydroxydopamine (6-OHDA) and </w:t>
      </w:r>
      <w:r w:rsidR="002C5703" w:rsidRPr="00682004">
        <w:rPr>
          <w:rFonts w:ascii="Arial" w:hAnsi="Arial" w:cs="Arial"/>
        </w:rPr>
        <w:t>were subjected to chronic</w:t>
      </w:r>
      <w:r w:rsidR="0089459D" w:rsidRPr="00682004">
        <w:rPr>
          <w:rFonts w:ascii="Arial" w:hAnsi="Arial" w:cs="Arial"/>
        </w:rPr>
        <w:t xml:space="preserve"> </w:t>
      </w:r>
      <w:r w:rsidR="00360F66" w:rsidRPr="00682004">
        <w:rPr>
          <w:rFonts w:ascii="Arial" w:hAnsi="Arial" w:cs="Arial"/>
        </w:rPr>
        <w:t xml:space="preserve">systemic </w:t>
      </w:r>
      <w:r w:rsidR="0089459D" w:rsidRPr="00682004">
        <w:rPr>
          <w:rFonts w:ascii="Arial" w:hAnsi="Arial" w:cs="Arial"/>
        </w:rPr>
        <w:t xml:space="preserve">L-DOPA </w:t>
      </w:r>
      <w:r w:rsidR="005D6E25" w:rsidRPr="00682004">
        <w:rPr>
          <w:rFonts w:ascii="Arial" w:hAnsi="Arial" w:cs="Arial"/>
        </w:rPr>
        <w:t>(</w:t>
      </w:r>
      <w:r w:rsidR="008D14CF" w:rsidRPr="00682004">
        <w:rPr>
          <w:rFonts w:ascii="Arial" w:hAnsi="Arial" w:cs="Arial"/>
        </w:rPr>
        <w:t xml:space="preserve">Experiment 1, </w:t>
      </w:r>
      <w:r w:rsidR="009B4B31" w:rsidRPr="00682004">
        <w:rPr>
          <w:rFonts w:ascii="Arial" w:hAnsi="Arial" w:cs="Arial"/>
        </w:rPr>
        <w:t>12</w:t>
      </w:r>
      <w:r w:rsidR="005D6E25" w:rsidRPr="00682004">
        <w:rPr>
          <w:rFonts w:ascii="Arial" w:hAnsi="Arial" w:cs="Arial"/>
        </w:rPr>
        <w:t xml:space="preserve"> mg/kg</w:t>
      </w:r>
      <w:r w:rsidR="008D14CF" w:rsidRPr="00682004">
        <w:rPr>
          <w:rFonts w:ascii="Arial" w:hAnsi="Arial" w:cs="Arial"/>
        </w:rPr>
        <w:t>; Experiment 2, 6 mg/kg</w:t>
      </w:r>
      <w:r w:rsidR="005D6E25" w:rsidRPr="00682004">
        <w:rPr>
          <w:rFonts w:ascii="Arial" w:hAnsi="Arial" w:cs="Arial"/>
        </w:rPr>
        <w:t>)</w:t>
      </w:r>
      <w:r w:rsidR="002C5703" w:rsidRPr="00682004">
        <w:rPr>
          <w:rFonts w:ascii="Arial" w:hAnsi="Arial" w:cs="Arial"/>
        </w:rPr>
        <w:t xml:space="preserve"> priming</w:t>
      </w:r>
      <w:r w:rsidR="00124773" w:rsidRPr="00682004">
        <w:rPr>
          <w:rFonts w:ascii="Arial" w:hAnsi="Arial" w:cs="Arial"/>
        </w:rPr>
        <w:t xml:space="preserve"> to establish dyskinesia</w:t>
      </w:r>
      <w:r w:rsidR="00CE7693" w:rsidRPr="00682004">
        <w:rPr>
          <w:rFonts w:ascii="Arial" w:hAnsi="Arial" w:cs="Arial"/>
        </w:rPr>
        <w:t>.</w:t>
      </w:r>
      <w:r w:rsidR="005D6E25" w:rsidRPr="00682004">
        <w:rPr>
          <w:rFonts w:ascii="Arial" w:hAnsi="Arial" w:cs="Arial"/>
        </w:rPr>
        <w:t xml:space="preserve"> </w:t>
      </w:r>
      <w:r w:rsidR="008D14CF" w:rsidRPr="00682004">
        <w:rPr>
          <w:rFonts w:ascii="Arial" w:hAnsi="Arial" w:cs="Arial"/>
        </w:rPr>
        <w:t xml:space="preserve">In </w:t>
      </w:r>
      <w:r w:rsidR="009F0F23" w:rsidRPr="00682004">
        <w:rPr>
          <w:rFonts w:ascii="Arial" w:hAnsi="Arial" w:cs="Arial"/>
        </w:rPr>
        <w:t xml:space="preserve">Experiment </w:t>
      </w:r>
      <w:r w:rsidR="008D14CF" w:rsidRPr="00682004">
        <w:rPr>
          <w:rFonts w:ascii="Arial" w:hAnsi="Arial" w:cs="Arial"/>
        </w:rPr>
        <w:t>1, b</w:t>
      </w:r>
      <w:r w:rsidR="005E3480" w:rsidRPr="00682004">
        <w:rPr>
          <w:rFonts w:ascii="Arial" w:hAnsi="Arial" w:cs="Arial"/>
        </w:rPr>
        <w:t>ehavioral tests</w:t>
      </w:r>
      <w:r w:rsidR="005D6E25" w:rsidRPr="00682004">
        <w:rPr>
          <w:rFonts w:ascii="Arial" w:hAnsi="Arial" w:cs="Arial"/>
        </w:rPr>
        <w:t xml:space="preserve"> </w:t>
      </w:r>
      <w:r w:rsidR="00CE7693" w:rsidRPr="00682004">
        <w:rPr>
          <w:rFonts w:ascii="Arial" w:hAnsi="Arial" w:cs="Arial"/>
        </w:rPr>
        <w:t xml:space="preserve">were implemented, </w:t>
      </w:r>
      <w:r w:rsidR="005D6E25" w:rsidRPr="00682004">
        <w:rPr>
          <w:rFonts w:ascii="Arial" w:hAnsi="Arial" w:cs="Arial"/>
        </w:rPr>
        <w:t>w</w:t>
      </w:r>
      <w:r w:rsidR="009F35EF" w:rsidRPr="00682004">
        <w:rPr>
          <w:rFonts w:ascii="Arial" w:hAnsi="Arial" w:cs="Arial"/>
        </w:rPr>
        <w:t>here</w:t>
      </w:r>
      <w:r w:rsidR="005D6E25" w:rsidRPr="00682004">
        <w:rPr>
          <w:rFonts w:ascii="Arial" w:hAnsi="Arial" w:cs="Arial"/>
        </w:rPr>
        <w:t xml:space="preserve"> </w:t>
      </w:r>
      <w:r w:rsidR="009F35EF" w:rsidRPr="00682004">
        <w:rPr>
          <w:rFonts w:ascii="Arial" w:hAnsi="Arial" w:cs="Arial"/>
        </w:rPr>
        <w:t xml:space="preserve">the DREADD ligand </w:t>
      </w:r>
      <w:r w:rsidR="005D6E25" w:rsidRPr="00682004">
        <w:rPr>
          <w:rFonts w:ascii="Arial" w:hAnsi="Arial" w:cs="Arial"/>
        </w:rPr>
        <w:t>C21 (0, 3, 6 mg/kg</w:t>
      </w:r>
      <w:r w:rsidR="004809CD" w:rsidRPr="00682004">
        <w:rPr>
          <w:rFonts w:ascii="Arial" w:hAnsi="Arial" w:cs="Arial"/>
        </w:rPr>
        <w:t xml:space="preserve">, </w:t>
      </w:r>
      <w:proofErr w:type="spellStart"/>
      <w:r w:rsidR="004809CD" w:rsidRPr="00682004">
        <w:rPr>
          <w:rFonts w:ascii="Arial" w:hAnsi="Arial" w:cs="Arial"/>
        </w:rPr>
        <w:t>i.p.</w:t>
      </w:r>
      <w:proofErr w:type="spellEnd"/>
      <w:r w:rsidR="005D6E25" w:rsidRPr="00682004">
        <w:rPr>
          <w:rFonts w:ascii="Arial" w:hAnsi="Arial" w:cs="Arial"/>
        </w:rPr>
        <w:t>)</w:t>
      </w:r>
      <w:r w:rsidR="005F6231" w:rsidRPr="00682004">
        <w:rPr>
          <w:rFonts w:ascii="Arial" w:hAnsi="Arial" w:cs="Arial"/>
        </w:rPr>
        <w:t xml:space="preserve"> and L-DOPA (6 mg/kg</w:t>
      </w:r>
      <w:r w:rsidR="004809CD" w:rsidRPr="00682004">
        <w:rPr>
          <w:rFonts w:ascii="Arial" w:hAnsi="Arial" w:cs="Arial"/>
        </w:rPr>
        <w:t xml:space="preserve">, </w:t>
      </w:r>
      <w:proofErr w:type="spellStart"/>
      <w:r w:rsidR="004809CD" w:rsidRPr="00682004">
        <w:rPr>
          <w:rFonts w:ascii="Arial" w:hAnsi="Arial" w:cs="Arial"/>
        </w:rPr>
        <w:t>s.c.</w:t>
      </w:r>
      <w:proofErr w:type="spellEnd"/>
      <w:r w:rsidR="005F6231" w:rsidRPr="00682004">
        <w:rPr>
          <w:rFonts w:ascii="Arial" w:hAnsi="Arial" w:cs="Arial"/>
        </w:rPr>
        <w:t>)</w:t>
      </w:r>
      <w:r w:rsidR="005D6E25" w:rsidRPr="00682004">
        <w:rPr>
          <w:rFonts w:ascii="Arial" w:hAnsi="Arial" w:cs="Arial"/>
        </w:rPr>
        <w:t xml:space="preserve"> </w:t>
      </w:r>
      <w:r w:rsidR="00D8659C" w:rsidRPr="00682004">
        <w:rPr>
          <w:rFonts w:ascii="Arial" w:hAnsi="Arial" w:cs="Arial"/>
        </w:rPr>
        <w:t>were</w:t>
      </w:r>
      <w:r w:rsidR="009F35EF" w:rsidRPr="00682004">
        <w:rPr>
          <w:rFonts w:ascii="Arial" w:hAnsi="Arial" w:cs="Arial"/>
        </w:rPr>
        <w:t xml:space="preserve"> administered </w:t>
      </w:r>
      <w:proofErr w:type="gramStart"/>
      <w:r w:rsidR="00926092" w:rsidRPr="00682004">
        <w:rPr>
          <w:rFonts w:ascii="Arial" w:hAnsi="Arial" w:cs="Arial"/>
        </w:rPr>
        <w:t>systemically</w:t>
      </w:r>
      <w:proofErr w:type="gramEnd"/>
      <w:r w:rsidR="00926092" w:rsidRPr="00682004">
        <w:rPr>
          <w:rFonts w:ascii="Arial" w:hAnsi="Arial" w:cs="Arial"/>
        </w:rPr>
        <w:t xml:space="preserve"> </w:t>
      </w:r>
      <w:r w:rsidR="0019482B" w:rsidRPr="00682004">
        <w:rPr>
          <w:rFonts w:ascii="Arial" w:hAnsi="Arial" w:cs="Arial"/>
        </w:rPr>
        <w:t xml:space="preserve">and </w:t>
      </w:r>
      <w:r w:rsidR="005D6E25" w:rsidRPr="00682004">
        <w:rPr>
          <w:rFonts w:ascii="Arial" w:hAnsi="Arial" w:cs="Arial"/>
        </w:rPr>
        <w:t>abnormal involuntary movements (AIMs)</w:t>
      </w:r>
      <w:r w:rsidR="005F26D5" w:rsidRPr="00682004">
        <w:rPr>
          <w:rFonts w:ascii="Arial" w:hAnsi="Arial" w:cs="Arial"/>
        </w:rPr>
        <w:t xml:space="preserve"> were assessed</w:t>
      </w:r>
      <w:r w:rsidR="005D6E25" w:rsidRPr="00682004">
        <w:rPr>
          <w:rFonts w:ascii="Arial" w:hAnsi="Arial" w:cs="Arial"/>
        </w:rPr>
        <w:t xml:space="preserve">. </w:t>
      </w:r>
      <w:r w:rsidR="006127B6" w:rsidRPr="00682004">
        <w:rPr>
          <w:rFonts w:ascii="Arial" w:hAnsi="Arial" w:cs="Arial"/>
        </w:rPr>
        <w:t>It was</w:t>
      </w:r>
      <w:r w:rsidR="009F35EF" w:rsidRPr="00682004">
        <w:rPr>
          <w:rFonts w:ascii="Arial" w:hAnsi="Arial" w:cs="Arial"/>
        </w:rPr>
        <w:t xml:space="preserve"> </w:t>
      </w:r>
      <w:r w:rsidR="00D46611" w:rsidRPr="00682004">
        <w:rPr>
          <w:rFonts w:ascii="Arial" w:hAnsi="Arial" w:cs="Arial"/>
        </w:rPr>
        <w:t>hypothesize</w:t>
      </w:r>
      <w:r w:rsidR="005F26D5" w:rsidRPr="00682004">
        <w:rPr>
          <w:rFonts w:ascii="Arial" w:hAnsi="Arial" w:cs="Arial"/>
        </w:rPr>
        <w:t>d</w:t>
      </w:r>
      <w:r w:rsidR="00D46611" w:rsidRPr="00682004">
        <w:rPr>
          <w:rFonts w:ascii="Arial" w:hAnsi="Arial" w:cs="Arial"/>
        </w:rPr>
        <w:t xml:space="preserve"> that</w:t>
      </w:r>
      <w:r w:rsidR="009F35EF" w:rsidRPr="00682004">
        <w:rPr>
          <w:rFonts w:ascii="Arial" w:hAnsi="Arial" w:cs="Arial"/>
        </w:rPr>
        <w:t xml:space="preserve"> C21 w</w:t>
      </w:r>
      <w:r w:rsidR="006127B6" w:rsidRPr="00682004">
        <w:rPr>
          <w:rFonts w:ascii="Arial" w:hAnsi="Arial" w:cs="Arial"/>
        </w:rPr>
        <w:t>ould</w:t>
      </w:r>
      <w:r w:rsidR="009F35EF" w:rsidRPr="00682004">
        <w:rPr>
          <w:rFonts w:ascii="Arial" w:hAnsi="Arial" w:cs="Arial"/>
        </w:rPr>
        <w:t xml:space="preserve"> </w:t>
      </w:r>
      <w:r w:rsidR="002C6032" w:rsidRPr="00682004">
        <w:rPr>
          <w:rFonts w:ascii="Arial" w:hAnsi="Arial" w:cs="Arial"/>
        </w:rPr>
        <w:t>attenuate</w:t>
      </w:r>
      <w:r w:rsidR="009F35EF" w:rsidRPr="00682004">
        <w:rPr>
          <w:rFonts w:ascii="Arial" w:hAnsi="Arial" w:cs="Arial"/>
        </w:rPr>
        <w:t xml:space="preserve"> L-DOPA</w:t>
      </w:r>
      <w:r w:rsidR="00097B30" w:rsidRPr="00682004">
        <w:rPr>
          <w:rFonts w:ascii="Arial" w:hAnsi="Arial" w:cs="Arial"/>
        </w:rPr>
        <w:t>-</w:t>
      </w:r>
      <w:r w:rsidR="009F35EF" w:rsidRPr="00682004">
        <w:rPr>
          <w:rFonts w:ascii="Arial" w:hAnsi="Arial" w:cs="Arial"/>
        </w:rPr>
        <w:t>induced behaviors</w:t>
      </w:r>
      <w:r w:rsidR="0019482B" w:rsidRPr="00682004">
        <w:rPr>
          <w:rFonts w:ascii="Arial" w:hAnsi="Arial" w:cs="Arial"/>
        </w:rPr>
        <w:t>,</w:t>
      </w:r>
      <w:r w:rsidR="009F35EF" w:rsidRPr="00682004">
        <w:rPr>
          <w:rFonts w:ascii="Arial" w:hAnsi="Arial" w:cs="Arial"/>
        </w:rPr>
        <w:t xml:space="preserve"> supporting DRN</w:t>
      </w:r>
      <w:r w:rsidR="00097B30" w:rsidRPr="00682004">
        <w:rPr>
          <w:rFonts w:ascii="Arial" w:hAnsi="Arial" w:cs="Arial"/>
        </w:rPr>
        <w:t xml:space="preserve"> gain-of-function</w:t>
      </w:r>
      <w:r w:rsidR="009F35EF" w:rsidRPr="00682004">
        <w:rPr>
          <w:rFonts w:ascii="Arial" w:hAnsi="Arial" w:cs="Arial"/>
        </w:rPr>
        <w:t xml:space="preserve"> in conveying L-DOPA’s effects in later stage PD.</w:t>
      </w:r>
      <w:r w:rsidR="00354521" w:rsidRPr="00682004">
        <w:rPr>
          <w:rFonts w:ascii="Arial" w:hAnsi="Arial" w:cs="Arial"/>
        </w:rPr>
        <w:t xml:space="preserve"> </w:t>
      </w:r>
      <w:r w:rsidR="005D6E25" w:rsidRPr="00682004">
        <w:rPr>
          <w:rFonts w:ascii="Arial" w:hAnsi="Arial" w:cs="Arial"/>
        </w:rPr>
        <w:t xml:space="preserve">In experiment 2, </w:t>
      </w:r>
      <w:r w:rsidR="00097B30" w:rsidRPr="00682004">
        <w:rPr>
          <w:rFonts w:ascii="Arial" w:hAnsi="Arial" w:cs="Arial"/>
        </w:rPr>
        <w:t>dyskinetic TPH2-C</w:t>
      </w:r>
      <w:r w:rsidR="00726520" w:rsidRPr="00682004">
        <w:rPr>
          <w:rFonts w:ascii="Arial" w:hAnsi="Arial" w:cs="Arial"/>
        </w:rPr>
        <w:t>RE</w:t>
      </w:r>
      <w:r w:rsidR="00097B30" w:rsidRPr="00682004">
        <w:rPr>
          <w:rFonts w:ascii="Arial" w:hAnsi="Arial" w:cs="Arial"/>
        </w:rPr>
        <w:t>, DREADD-</w:t>
      </w:r>
      <w:r w:rsidR="00BA5FB0" w:rsidRPr="00682004">
        <w:rPr>
          <w:rFonts w:ascii="Arial" w:hAnsi="Arial" w:cs="Arial"/>
        </w:rPr>
        <w:t>transduced</w:t>
      </w:r>
      <w:r w:rsidR="00097B30" w:rsidRPr="00682004">
        <w:rPr>
          <w:rFonts w:ascii="Arial" w:hAnsi="Arial" w:cs="Arial"/>
        </w:rPr>
        <w:t xml:space="preserve"> rats receive</w:t>
      </w:r>
      <w:r w:rsidR="006127B6" w:rsidRPr="00682004">
        <w:rPr>
          <w:rFonts w:ascii="Arial" w:hAnsi="Arial" w:cs="Arial"/>
        </w:rPr>
        <w:t>d</w:t>
      </w:r>
      <w:r w:rsidR="00097B30" w:rsidRPr="00682004">
        <w:rPr>
          <w:rFonts w:ascii="Arial" w:hAnsi="Arial" w:cs="Arial"/>
        </w:rPr>
        <w:t xml:space="preserve"> a within</w:t>
      </w:r>
      <w:r w:rsidR="0019482B" w:rsidRPr="00682004">
        <w:rPr>
          <w:rFonts w:ascii="Arial" w:hAnsi="Arial" w:cs="Arial"/>
        </w:rPr>
        <w:t>-</w:t>
      </w:r>
      <w:r w:rsidR="00097B30" w:rsidRPr="00682004">
        <w:rPr>
          <w:rFonts w:ascii="Arial" w:hAnsi="Arial" w:cs="Arial"/>
        </w:rPr>
        <w:t xml:space="preserve">subjects </w:t>
      </w:r>
      <w:r w:rsidR="005D6E25" w:rsidRPr="00682004">
        <w:rPr>
          <w:rFonts w:ascii="Arial" w:hAnsi="Arial" w:cs="Arial"/>
        </w:rPr>
        <w:t>testing paradigm with</w:t>
      </w:r>
      <w:r w:rsidR="005F6231" w:rsidRPr="00682004">
        <w:rPr>
          <w:rFonts w:ascii="Arial" w:hAnsi="Arial" w:cs="Arial"/>
        </w:rPr>
        <w:t xml:space="preserve"> </w:t>
      </w:r>
      <w:proofErr w:type="spellStart"/>
      <w:r w:rsidR="005F6231" w:rsidRPr="00682004">
        <w:rPr>
          <w:rFonts w:ascii="Arial" w:hAnsi="Arial" w:cs="Arial"/>
        </w:rPr>
        <w:t>striatally</w:t>
      </w:r>
      <w:proofErr w:type="spellEnd"/>
      <w:r w:rsidR="005F6231" w:rsidRPr="00682004">
        <w:rPr>
          <w:rFonts w:ascii="Arial" w:hAnsi="Arial" w:cs="Arial"/>
        </w:rPr>
        <w:t xml:space="preserve"> localized,</w:t>
      </w:r>
      <w:r w:rsidR="00C53FCB" w:rsidRPr="00682004">
        <w:rPr>
          <w:rFonts w:ascii="Arial" w:hAnsi="Arial" w:cs="Arial"/>
        </w:rPr>
        <w:t xml:space="preserve"> reverse-</w:t>
      </w:r>
      <w:proofErr w:type="spellStart"/>
      <w:r w:rsidR="00C53FCB" w:rsidRPr="00682004">
        <w:rPr>
          <w:rFonts w:ascii="Arial" w:hAnsi="Arial" w:cs="Arial"/>
        </w:rPr>
        <w:t>dialysized</w:t>
      </w:r>
      <w:proofErr w:type="spellEnd"/>
      <w:r w:rsidR="005D6E25" w:rsidRPr="00682004">
        <w:rPr>
          <w:rFonts w:ascii="Arial" w:hAnsi="Arial" w:cs="Arial"/>
        </w:rPr>
        <w:t xml:space="preserve"> C21 (0, </w:t>
      </w:r>
      <w:r w:rsidR="00C20957" w:rsidRPr="00682004">
        <w:rPr>
          <w:rFonts w:ascii="Arial" w:hAnsi="Arial" w:cs="Arial"/>
        </w:rPr>
        <w:t>0.</w:t>
      </w:r>
      <w:r w:rsidR="00C53FCB" w:rsidRPr="00682004">
        <w:rPr>
          <w:rFonts w:ascii="Arial" w:hAnsi="Arial" w:cs="Arial"/>
        </w:rPr>
        <w:t>1</w:t>
      </w:r>
      <w:r w:rsidR="005D6E25" w:rsidRPr="00682004">
        <w:rPr>
          <w:rFonts w:ascii="Arial" w:hAnsi="Arial" w:cs="Arial"/>
        </w:rPr>
        <w:t>,</w:t>
      </w:r>
      <w:r w:rsidR="00097B30" w:rsidRPr="00682004">
        <w:rPr>
          <w:rFonts w:ascii="Arial" w:hAnsi="Arial" w:cs="Arial"/>
        </w:rPr>
        <w:t xml:space="preserve"> and</w:t>
      </w:r>
      <w:r w:rsidR="005D6E25" w:rsidRPr="00682004">
        <w:rPr>
          <w:rFonts w:ascii="Arial" w:hAnsi="Arial" w:cs="Arial"/>
        </w:rPr>
        <w:t xml:space="preserve"> </w:t>
      </w:r>
      <w:r w:rsidR="00C53FCB" w:rsidRPr="00682004">
        <w:rPr>
          <w:rFonts w:ascii="Arial" w:hAnsi="Arial" w:cs="Arial"/>
        </w:rPr>
        <w:t xml:space="preserve">1 </w:t>
      </w:r>
      <w:r w:rsidR="00CA3255" w:rsidRPr="00682004">
        <w:rPr>
          <w:rFonts w:ascii="Arial" w:hAnsi="Arial" w:cs="Arial"/>
        </w:rPr>
        <w:t>mM)</w:t>
      </w:r>
      <w:r w:rsidR="005F6231" w:rsidRPr="00682004">
        <w:rPr>
          <w:rFonts w:ascii="Arial" w:hAnsi="Arial" w:cs="Arial"/>
        </w:rPr>
        <w:t xml:space="preserve"> </w:t>
      </w:r>
      <w:r w:rsidR="009C76A4" w:rsidRPr="00682004">
        <w:rPr>
          <w:rFonts w:ascii="Arial" w:hAnsi="Arial" w:cs="Arial"/>
        </w:rPr>
        <w:t xml:space="preserve">paired with </w:t>
      </w:r>
      <w:r w:rsidR="005F6231" w:rsidRPr="00682004">
        <w:rPr>
          <w:rFonts w:ascii="Arial" w:hAnsi="Arial" w:cs="Arial"/>
        </w:rPr>
        <w:t>systemic L-DOPA (6 mg/kg)</w:t>
      </w:r>
      <w:r w:rsidR="005D6E25" w:rsidRPr="00682004">
        <w:rPr>
          <w:rFonts w:ascii="Arial" w:hAnsi="Arial" w:cs="Arial"/>
        </w:rPr>
        <w:t xml:space="preserve">, </w:t>
      </w:r>
      <w:r w:rsidR="00097B30" w:rsidRPr="00682004">
        <w:rPr>
          <w:rFonts w:ascii="Arial" w:hAnsi="Arial" w:cs="Arial"/>
        </w:rPr>
        <w:t>after which</w:t>
      </w:r>
      <w:r w:rsidR="005D6E25" w:rsidRPr="00682004">
        <w:rPr>
          <w:rFonts w:ascii="Arial" w:hAnsi="Arial" w:cs="Arial"/>
        </w:rPr>
        <w:t xml:space="preserve"> rats under</w:t>
      </w:r>
      <w:r w:rsidR="002309D8" w:rsidRPr="00682004">
        <w:rPr>
          <w:rFonts w:ascii="Arial" w:hAnsi="Arial" w:cs="Arial"/>
        </w:rPr>
        <w:t>went</w:t>
      </w:r>
      <w:r w:rsidR="005D6E25" w:rsidRPr="00682004">
        <w:rPr>
          <w:rFonts w:ascii="Arial" w:hAnsi="Arial" w:cs="Arial"/>
        </w:rPr>
        <w:t xml:space="preserve"> AIMs testing and </w:t>
      </w:r>
      <w:r w:rsidR="00097B30" w:rsidRPr="00682004">
        <w:rPr>
          <w:rFonts w:ascii="Arial" w:hAnsi="Arial" w:cs="Arial"/>
        </w:rPr>
        <w:t xml:space="preserve">striatal </w:t>
      </w:r>
      <w:r w:rsidR="005D6E25" w:rsidRPr="00682004">
        <w:rPr>
          <w:rFonts w:ascii="Arial" w:hAnsi="Arial" w:cs="Arial"/>
          <w:i/>
          <w:iCs/>
        </w:rPr>
        <w:t>in vivo</w:t>
      </w:r>
      <w:r w:rsidR="005D6E25" w:rsidRPr="00682004">
        <w:rPr>
          <w:rFonts w:ascii="Arial" w:hAnsi="Arial" w:cs="Arial"/>
        </w:rPr>
        <w:t xml:space="preserve"> microdialysis</w:t>
      </w:r>
      <w:r w:rsidR="00097B30" w:rsidRPr="00682004">
        <w:rPr>
          <w:rFonts w:ascii="Arial" w:hAnsi="Arial" w:cs="Arial"/>
        </w:rPr>
        <w:t xml:space="preserve"> ipsilateral to DA lesion</w:t>
      </w:r>
      <w:r w:rsidR="005D6E25" w:rsidRPr="00682004">
        <w:rPr>
          <w:rFonts w:ascii="Arial" w:hAnsi="Arial" w:cs="Arial"/>
        </w:rPr>
        <w:t xml:space="preserve">. </w:t>
      </w:r>
      <w:r w:rsidR="002309D8" w:rsidRPr="00682004">
        <w:rPr>
          <w:rFonts w:ascii="Arial" w:hAnsi="Arial" w:cs="Arial"/>
        </w:rPr>
        <w:t xml:space="preserve">It was </w:t>
      </w:r>
      <w:r w:rsidR="005D6E25" w:rsidRPr="00682004">
        <w:rPr>
          <w:rFonts w:ascii="Arial" w:hAnsi="Arial" w:cs="Arial"/>
        </w:rPr>
        <w:t>hypothesize</w:t>
      </w:r>
      <w:r w:rsidR="002309D8" w:rsidRPr="00682004">
        <w:rPr>
          <w:rFonts w:ascii="Arial" w:hAnsi="Arial" w:cs="Arial"/>
        </w:rPr>
        <w:t>d</w:t>
      </w:r>
      <w:r w:rsidR="005D6E25" w:rsidRPr="00682004">
        <w:rPr>
          <w:rFonts w:ascii="Arial" w:hAnsi="Arial" w:cs="Arial"/>
        </w:rPr>
        <w:t xml:space="preserve"> </w:t>
      </w:r>
      <w:r w:rsidR="00D10762" w:rsidRPr="00682004">
        <w:rPr>
          <w:rFonts w:ascii="Arial" w:hAnsi="Arial" w:cs="Arial"/>
        </w:rPr>
        <w:t xml:space="preserve">that </w:t>
      </w:r>
      <w:r w:rsidR="00CE4C5F" w:rsidRPr="00682004">
        <w:rPr>
          <w:rFonts w:ascii="Arial" w:hAnsi="Arial" w:cs="Arial"/>
        </w:rPr>
        <w:t xml:space="preserve">applying </w:t>
      </w:r>
      <w:r w:rsidR="00097B30" w:rsidRPr="00682004">
        <w:rPr>
          <w:rFonts w:ascii="Arial" w:hAnsi="Arial" w:cs="Arial"/>
        </w:rPr>
        <w:t>C21</w:t>
      </w:r>
      <w:r w:rsidR="00CE4C5F" w:rsidRPr="00682004">
        <w:rPr>
          <w:rFonts w:ascii="Arial" w:hAnsi="Arial" w:cs="Arial"/>
        </w:rPr>
        <w:t xml:space="preserve"> specifically to raphe-striatal projections</w:t>
      </w:r>
      <w:r w:rsidR="00D10762" w:rsidRPr="00682004">
        <w:rPr>
          <w:rFonts w:ascii="Arial" w:hAnsi="Arial" w:cs="Arial"/>
        </w:rPr>
        <w:t xml:space="preserve"> </w:t>
      </w:r>
      <w:r w:rsidR="00C12175" w:rsidRPr="00682004">
        <w:rPr>
          <w:rFonts w:ascii="Arial" w:hAnsi="Arial" w:cs="Arial"/>
        </w:rPr>
        <w:t xml:space="preserve">would </w:t>
      </w:r>
      <w:r w:rsidR="00D10762" w:rsidRPr="00682004">
        <w:rPr>
          <w:rFonts w:ascii="Arial" w:hAnsi="Arial" w:cs="Arial"/>
        </w:rPr>
        <w:t xml:space="preserve">decrease </w:t>
      </w:r>
      <w:r w:rsidR="005F6231" w:rsidRPr="00682004">
        <w:rPr>
          <w:rFonts w:ascii="Arial" w:hAnsi="Arial" w:cs="Arial"/>
        </w:rPr>
        <w:t>striatal</w:t>
      </w:r>
      <w:r w:rsidR="008D14CF" w:rsidRPr="00682004">
        <w:rPr>
          <w:rFonts w:ascii="Arial" w:hAnsi="Arial" w:cs="Arial"/>
        </w:rPr>
        <w:t xml:space="preserve"> </w:t>
      </w:r>
      <w:r w:rsidR="00097B30" w:rsidRPr="00682004">
        <w:rPr>
          <w:rFonts w:ascii="Arial" w:hAnsi="Arial" w:cs="Arial"/>
        </w:rPr>
        <w:t xml:space="preserve">DA </w:t>
      </w:r>
      <w:r w:rsidR="00D10762" w:rsidRPr="00682004">
        <w:rPr>
          <w:rFonts w:ascii="Arial" w:hAnsi="Arial" w:cs="Arial"/>
        </w:rPr>
        <w:t xml:space="preserve">release </w:t>
      </w:r>
      <w:r w:rsidR="00097B30" w:rsidRPr="00682004">
        <w:rPr>
          <w:rFonts w:ascii="Arial" w:hAnsi="Arial" w:cs="Arial"/>
        </w:rPr>
        <w:t>while coincidently attenuating LID</w:t>
      </w:r>
      <w:r w:rsidR="00D10762" w:rsidRPr="00682004">
        <w:rPr>
          <w:rFonts w:ascii="Arial" w:hAnsi="Arial" w:cs="Arial"/>
        </w:rPr>
        <w:t xml:space="preserve">. </w:t>
      </w:r>
      <w:r w:rsidR="005F6231" w:rsidRPr="00682004">
        <w:rPr>
          <w:rFonts w:ascii="Arial" w:hAnsi="Arial" w:cs="Arial"/>
        </w:rPr>
        <w:t xml:space="preserve">Results of </w:t>
      </w:r>
      <w:r w:rsidR="00655626" w:rsidRPr="00682004">
        <w:rPr>
          <w:rFonts w:ascii="Arial" w:hAnsi="Arial" w:cs="Arial"/>
        </w:rPr>
        <w:t xml:space="preserve">Experiment </w:t>
      </w:r>
      <w:r w:rsidR="008D14CF" w:rsidRPr="00682004">
        <w:rPr>
          <w:rFonts w:ascii="Arial" w:hAnsi="Arial" w:cs="Arial"/>
        </w:rPr>
        <w:t>1</w:t>
      </w:r>
      <w:r w:rsidR="00B8447C" w:rsidRPr="00682004">
        <w:rPr>
          <w:rFonts w:ascii="Arial" w:hAnsi="Arial" w:cs="Arial"/>
        </w:rPr>
        <w:t xml:space="preserve"> </w:t>
      </w:r>
      <w:r w:rsidR="006B7AF5" w:rsidRPr="00682004">
        <w:rPr>
          <w:rFonts w:ascii="Arial" w:hAnsi="Arial" w:cs="Arial"/>
        </w:rPr>
        <w:t xml:space="preserve">demonstrated </w:t>
      </w:r>
      <w:r w:rsidR="005F6231" w:rsidRPr="00682004">
        <w:rPr>
          <w:rFonts w:ascii="Arial" w:hAnsi="Arial" w:cs="Arial"/>
        </w:rPr>
        <w:t>dose</w:t>
      </w:r>
      <w:r w:rsidR="004A0DF4" w:rsidRPr="00682004">
        <w:rPr>
          <w:rFonts w:ascii="Arial" w:hAnsi="Arial" w:cs="Arial"/>
        </w:rPr>
        <w:t>-</w:t>
      </w:r>
      <w:r w:rsidR="005F6231" w:rsidRPr="00682004">
        <w:rPr>
          <w:rFonts w:ascii="Arial" w:hAnsi="Arial" w:cs="Arial"/>
        </w:rPr>
        <w:t xml:space="preserve">dependent </w:t>
      </w:r>
      <w:r w:rsidR="00D90DEE" w:rsidRPr="00682004">
        <w:rPr>
          <w:rFonts w:ascii="Arial" w:hAnsi="Arial" w:cs="Arial"/>
        </w:rPr>
        <w:t xml:space="preserve">reductions in </w:t>
      </w:r>
      <w:r w:rsidR="005F6231" w:rsidRPr="00682004">
        <w:rPr>
          <w:rFonts w:ascii="Arial" w:hAnsi="Arial" w:cs="Arial"/>
        </w:rPr>
        <w:t xml:space="preserve">LID </w:t>
      </w:r>
      <w:r w:rsidR="00D90DEE" w:rsidRPr="00682004">
        <w:rPr>
          <w:rFonts w:ascii="Arial" w:hAnsi="Arial" w:cs="Arial"/>
        </w:rPr>
        <w:t xml:space="preserve">following </w:t>
      </w:r>
      <w:r w:rsidR="00E5785E" w:rsidRPr="00682004">
        <w:rPr>
          <w:rFonts w:ascii="Arial" w:hAnsi="Arial" w:cs="Arial"/>
        </w:rPr>
        <w:t xml:space="preserve">administration of </w:t>
      </w:r>
      <w:r w:rsidR="005F6231" w:rsidRPr="00682004">
        <w:rPr>
          <w:rFonts w:ascii="Arial" w:hAnsi="Arial" w:cs="Arial"/>
        </w:rPr>
        <w:t xml:space="preserve">the </w:t>
      </w:r>
      <w:r w:rsidR="00D10762" w:rsidRPr="00682004">
        <w:rPr>
          <w:rFonts w:ascii="Arial" w:hAnsi="Arial" w:cs="Arial"/>
        </w:rPr>
        <w:t>DREADD</w:t>
      </w:r>
      <w:r w:rsidR="00D90DEE" w:rsidRPr="00682004">
        <w:rPr>
          <w:rFonts w:ascii="Arial" w:hAnsi="Arial" w:cs="Arial"/>
        </w:rPr>
        <w:t xml:space="preserve"> ligand C21</w:t>
      </w:r>
      <w:r w:rsidR="00C34A0D" w:rsidRPr="00682004">
        <w:rPr>
          <w:rFonts w:ascii="Arial" w:hAnsi="Arial" w:cs="Arial"/>
        </w:rPr>
        <w:t xml:space="preserve">. </w:t>
      </w:r>
      <w:r w:rsidR="005F6231" w:rsidRPr="00682004">
        <w:rPr>
          <w:rFonts w:ascii="Arial" w:hAnsi="Arial" w:cs="Arial"/>
        </w:rPr>
        <w:t xml:space="preserve">In </w:t>
      </w:r>
      <w:r w:rsidR="003371E7" w:rsidRPr="00682004">
        <w:rPr>
          <w:rFonts w:ascii="Arial" w:hAnsi="Arial" w:cs="Arial"/>
        </w:rPr>
        <w:t xml:space="preserve">Experiment 2, </w:t>
      </w:r>
      <w:r w:rsidR="00204E81" w:rsidRPr="00682004">
        <w:rPr>
          <w:rFonts w:ascii="Arial" w:hAnsi="Arial" w:cs="Arial"/>
        </w:rPr>
        <w:t xml:space="preserve">direct </w:t>
      </w:r>
      <w:r w:rsidR="00792FAB" w:rsidRPr="00682004">
        <w:rPr>
          <w:rFonts w:ascii="Arial" w:hAnsi="Arial" w:cs="Arial"/>
        </w:rPr>
        <w:t xml:space="preserve">striatal </w:t>
      </w:r>
      <w:r w:rsidR="00204E81" w:rsidRPr="00682004">
        <w:rPr>
          <w:rFonts w:ascii="Arial" w:hAnsi="Arial" w:cs="Arial"/>
        </w:rPr>
        <w:t xml:space="preserve">infusion of DREADD ligand C21 </w:t>
      </w:r>
      <w:r w:rsidR="005F6231" w:rsidRPr="00682004">
        <w:rPr>
          <w:rFonts w:ascii="Arial" w:hAnsi="Arial" w:cs="Arial"/>
        </w:rPr>
        <w:t>revealed a significant influence on raphe-striatal 5-HT terminals in</w:t>
      </w:r>
      <w:r w:rsidR="00792FAB" w:rsidRPr="00682004">
        <w:rPr>
          <w:rFonts w:ascii="Arial" w:hAnsi="Arial" w:cs="Arial"/>
        </w:rPr>
        <w:t xml:space="preserve"> </w:t>
      </w:r>
      <w:r w:rsidR="005F6231" w:rsidRPr="00682004">
        <w:rPr>
          <w:rFonts w:ascii="Arial" w:hAnsi="Arial" w:cs="Arial"/>
        </w:rPr>
        <w:t>LID</w:t>
      </w:r>
      <w:r w:rsidR="00DB07D9" w:rsidRPr="00682004">
        <w:rPr>
          <w:rFonts w:ascii="Arial" w:hAnsi="Arial" w:cs="Arial"/>
        </w:rPr>
        <w:t>.</w:t>
      </w:r>
      <w:r w:rsidR="00C17942" w:rsidRPr="00682004">
        <w:rPr>
          <w:rFonts w:ascii="Arial" w:hAnsi="Arial" w:cs="Arial"/>
        </w:rPr>
        <w:t xml:space="preserve"> </w:t>
      </w:r>
      <w:r w:rsidR="00AB35DA" w:rsidRPr="00682004">
        <w:rPr>
          <w:rFonts w:ascii="Arial" w:hAnsi="Arial" w:cs="Arial"/>
        </w:rPr>
        <w:t xml:space="preserve">Finally, a histological analysis showed that nigrostriatal denervation </w:t>
      </w:r>
      <w:r w:rsidR="00AB35DA" w:rsidRPr="00682004">
        <w:rPr>
          <w:rFonts w:ascii="Arial" w:hAnsi="Arial" w:cs="Arial"/>
          <w:i/>
          <w:iCs/>
        </w:rPr>
        <w:t>and</w:t>
      </w:r>
      <w:r w:rsidR="00AB35DA" w:rsidRPr="00682004">
        <w:rPr>
          <w:rFonts w:ascii="Arial" w:hAnsi="Arial" w:cs="Arial"/>
        </w:rPr>
        <w:t xml:space="preserve"> L-DOPA administration </w:t>
      </w:r>
      <w:r w:rsidR="00AB35DA" w:rsidRPr="00682004">
        <w:rPr>
          <w:rFonts w:ascii="Arial" w:hAnsi="Arial" w:cs="Arial"/>
          <w:i/>
          <w:iCs/>
        </w:rPr>
        <w:t>per se</w:t>
      </w:r>
      <w:r w:rsidR="00AB35DA" w:rsidRPr="00682004">
        <w:rPr>
          <w:rFonts w:ascii="Arial" w:hAnsi="Arial" w:cs="Arial"/>
        </w:rPr>
        <w:t xml:space="preserve">, resulted in striatal reorganization of 5-HT innervation and connectivity. </w:t>
      </w:r>
      <w:r w:rsidR="005F6231" w:rsidRPr="00682004">
        <w:rPr>
          <w:rFonts w:ascii="Arial" w:hAnsi="Arial" w:cs="Arial"/>
        </w:rPr>
        <w:t>Together</w:t>
      </w:r>
      <w:r w:rsidR="008D14CF" w:rsidRPr="00682004">
        <w:rPr>
          <w:rFonts w:ascii="Arial" w:hAnsi="Arial" w:cs="Arial"/>
        </w:rPr>
        <w:t>,</w:t>
      </w:r>
      <w:r w:rsidR="005F6231" w:rsidRPr="00682004">
        <w:rPr>
          <w:rFonts w:ascii="Arial" w:hAnsi="Arial" w:cs="Arial"/>
        </w:rPr>
        <w:t xml:space="preserve"> this work </w:t>
      </w:r>
      <w:r w:rsidR="00C17942" w:rsidRPr="00682004">
        <w:rPr>
          <w:rFonts w:ascii="Arial" w:hAnsi="Arial" w:cs="Arial"/>
        </w:rPr>
        <w:t>further corroborat</w:t>
      </w:r>
      <w:r w:rsidR="005F6231" w:rsidRPr="00682004">
        <w:rPr>
          <w:rFonts w:ascii="Arial" w:hAnsi="Arial" w:cs="Arial"/>
        </w:rPr>
        <w:t>es</w:t>
      </w:r>
      <w:r w:rsidR="00C17942" w:rsidRPr="00682004">
        <w:rPr>
          <w:rFonts w:ascii="Arial" w:hAnsi="Arial" w:cs="Arial"/>
        </w:rPr>
        <w:t xml:space="preserve"> DRN 5-HT </w:t>
      </w:r>
      <w:r w:rsidR="00920AB4" w:rsidRPr="00682004">
        <w:rPr>
          <w:rFonts w:ascii="Arial" w:hAnsi="Arial" w:cs="Arial"/>
        </w:rPr>
        <w:t>gain-of-function contributing to LID persistence and severity</w:t>
      </w:r>
      <w:r w:rsidR="005F6231" w:rsidRPr="00682004">
        <w:rPr>
          <w:rFonts w:ascii="Arial" w:hAnsi="Arial" w:cs="Arial"/>
        </w:rPr>
        <w:t xml:space="preserve"> while providing support for the </w:t>
      </w:r>
      <w:r w:rsidR="000A48A3" w:rsidRPr="00682004">
        <w:rPr>
          <w:rFonts w:ascii="Arial" w:hAnsi="Arial" w:cs="Arial"/>
        </w:rPr>
        <w:t>STR</w:t>
      </w:r>
      <w:r w:rsidR="005F6231" w:rsidRPr="00682004">
        <w:rPr>
          <w:rFonts w:ascii="Arial" w:hAnsi="Arial" w:cs="Arial"/>
        </w:rPr>
        <w:t xml:space="preserve"> as a key site for these actions</w:t>
      </w:r>
      <w:r w:rsidR="00920AB4" w:rsidRPr="00682004">
        <w:rPr>
          <w:rFonts w:ascii="Arial" w:hAnsi="Arial" w:cs="Arial"/>
        </w:rPr>
        <w:t>.</w:t>
      </w:r>
      <w:r w:rsidR="002013DF" w:rsidRPr="00682004">
        <w:rPr>
          <w:rFonts w:ascii="Arial" w:hAnsi="Arial" w:cs="Arial"/>
        </w:rPr>
        <w:t xml:space="preserve"> </w:t>
      </w:r>
    </w:p>
    <w:p w14:paraId="33F1ECFF" w14:textId="77777777" w:rsidR="0074328F" w:rsidRPr="00682004" w:rsidRDefault="0074328F" w:rsidP="00714A85">
      <w:pPr>
        <w:spacing w:line="480" w:lineRule="auto"/>
        <w:ind w:firstLine="720"/>
        <w:contextualSpacing/>
        <w:jc w:val="both"/>
        <w:rPr>
          <w:rFonts w:ascii="Arial" w:hAnsi="Arial" w:cs="Arial"/>
        </w:rPr>
      </w:pPr>
    </w:p>
    <w:p w14:paraId="484BC4F8" w14:textId="1F6F8E9F" w:rsidR="00714A85" w:rsidRPr="00682004" w:rsidRDefault="00714A85" w:rsidP="0074328F">
      <w:pPr>
        <w:spacing w:line="480" w:lineRule="auto"/>
        <w:contextualSpacing/>
        <w:jc w:val="both"/>
        <w:rPr>
          <w:rFonts w:ascii="Arial" w:hAnsi="Arial" w:cs="Arial"/>
        </w:rPr>
      </w:pPr>
    </w:p>
    <w:p w14:paraId="40B0CEF8" w14:textId="0CFFB191" w:rsidR="006D4533" w:rsidRPr="00682004" w:rsidRDefault="006D4533" w:rsidP="00770D6A">
      <w:pPr>
        <w:spacing w:line="480" w:lineRule="auto"/>
        <w:contextualSpacing/>
        <w:jc w:val="both"/>
        <w:rPr>
          <w:rFonts w:ascii="Arial" w:hAnsi="Arial" w:cs="Arial"/>
          <w:b/>
          <w:bCs/>
        </w:rPr>
      </w:pPr>
      <w:r w:rsidRPr="00682004">
        <w:rPr>
          <w:rFonts w:ascii="Arial" w:hAnsi="Arial" w:cs="Arial"/>
          <w:b/>
          <w:bCs/>
        </w:rPr>
        <w:lastRenderedPageBreak/>
        <w:t>Materials and Methods</w:t>
      </w:r>
    </w:p>
    <w:p w14:paraId="43C60164" w14:textId="29E3F041" w:rsidR="00CE4C5F" w:rsidRPr="00682004" w:rsidRDefault="00CE4C5F" w:rsidP="00770D6A">
      <w:pPr>
        <w:spacing w:line="480" w:lineRule="auto"/>
        <w:contextualSpacing/>
        <w:jc w:val="both"/>
        <w:rPr>
          <w:rFonts w:ascii="Arial" w:hAnsi="Arial" w:cs="Arial"/>
        </w:rPr>
      </w:pPr>
      <w:r w:rsidRPr="00682004">
        <w:rPr>
          <w:rFonts w:ascii="Arial" w:hAnsi="Arial" w:cs="Arial"/>
          <w:i/>
          <w:iCs/>
        </w:rPr>
        <w:t>In vivo</w:t>
      </w:r>
      <w:r w:rsidRPr="00682004">
        <w:rPr>
          <w:rFonts w:ascii="Arial" w:hAnsi="Arial" w:cs="Arial"/>
        </w:rPr>
        <w:t xml:space="preserve"> experimentation </w:t>
      </w:r>
      <w:r w:rsidR="00E2505E" w:rsidRPr="00682004">
        <w:rPr>
          <w:rFonts w:ascii="Arial" w:hAnsi="Arial" w:cs="Arial"/>
        </w:rPr>
        <w:t>took</w:t>
      </w:r>
      <w:r w:rsidRPr="00682004">
        <w:rPr>
          <w:rFonts w:ascii="Arial" w:hAnsi="Arial" w:cs="Arial"/>
        </w:rPr>
        <w:t xml:space="preserve"> place at t</w:t>
      </w:r>
      <w:r w:rsidR="00AA1C5D" w:rsidRPr="00682004">
        <w:rPr>
          <w:rFonts w:ascii="Arial" w:hAnsi="Arial" w:cs="Arial"/>
        </w:rPr>
        <w:t>hree</w:t>
      </w:r>
      <w:r w:rsidRPr="00682004">
        <w:rPr>
          <w:rFonts w:ascii="Arial" w:hAnsi="Arial" w:cs="Arial"/>
        </w:rPr>
        <w:t xml:space="preserve"> </w:t>
      </w:r>
      <w:r w:rsidR="00E2505E" w:rsidRPr="00682004">
        <w:rPr>
          <w:rFonts w:ascii="Arial" w:hAnsi="Arial" w:cs="Arial"/>
        </w:rPr>
        <w:t xml:space="preserve">locations </w:t>
      </w:r>
      <w:r w:rsidRPr="00682004">
        <w:rPr>
          <w:rFonts w:ascii="Arial" w:hAnsi="Arial" w:cs="Arial"/>
        </w:rPr>
        <w:t xml:space="preserve">with identical methodologies unless otherwise noted. All postmortem analyses were performed at a single </w:t>
      </w:r>
      <w:r w:rsidR="00E2505E" w:rsidRPr="00682004">
        <w:rPr>
          <w:rFonts w:ascii="Arial" w:hAnsi="Arial" w:cs="Arial"/>
        </w:rPr>
        <w:t>location</w:t>
      </w:r>
      <w:r w:rsidRPr="00682004">
        <w:rPr>
          <w:rFonts w:ascii="Arial" w:hAnsi="Arial" w:cs="Arial"/>
        </w:rPr>
        <w:t xml:space="preserve">. </w:t>
      </w:r>
    </w:p>
    <w:p w14:paraId="5A00EA01" w14:textId="6A89CE8E" w:rsidR="006D4533" w:rsidRPr="00682004" w:rsidRDefault="006D4533" w:rsidP="00770D6A">
      <w:pPr>
        <w:spacing w:line="480" w:lineRule="auto"/>
        <w:contextualSpacing/>
        <w:jc w:val="both"/>
        <w:rPr>
          <w:rFonts w:ascii="Arial" w:hAnsi="Arial" w:cs="Arial"/>
          <w:b/>
          <w:bCs/>
        </w:rPr>
      </w:pPr>
      <w:r w:rsidRPr="00682004">
        <w:rPr>
          <w:rFonts w:ascii="Arial" w:hAnsi="Arial" w:cs="Arial"/>
          <w:b/>
          <w:bCs/>
        </w:rPr>
        <w:t xml:space="preserve">Animals </w:t>
      </w:r>
    </w:p>
    <w:p w14:paraId="5F8D1555" w14:textId="4C3B18E5" w:rsidR="00AD1FF5" w:rsidRPr="00682004" w:rsidRDefault="006D4533" w:rsidP="00770D6A">
      <w:pPr>
        <w:spacing w:line="480" w:lineRule="auto"/>
        <w:jc w:val="both"/>
        <w:rPr>
          <w:rFonts w:ascii="Arial" w:hAnsi="Arial" w:cs="Arial"/>
        </w:rPr>
      </w:pPr>
      <w:r w:rsidRPr="00682004">
        <w:rPr>
          <w:rFonts w:ascii="Arial" w:hAnsi="Arial" w:cs="Arial"/>
        </w:rPr>
        <w:t xml:space="preserve">Adult male and female </w:t>
      </w:r>
      <w:r w:rsidR="0072100D" w:rsidRPr="00682004">
        <w:rPr>
          <w:rFonts w:ascii="Arial" w:hAnsi="Arial" w:cs="Arial"/>
        </w:rPr>
        <w:t xml:space="preserve">homozygous </w:t>
      </w:r>
      <w:r w:rsidRPr="00682004">
        <w:rPr>
          <w:rFonts w:ascii="Arial" w:hAnsi="Arial" w:cs="Arial"/>
        </w:rPr>
        <w:t>TPH2-C</w:t>
      </w:r>
      <w:r w:rsidR="00F1722E" w:rsidRPr="00682004">
        <w:rPr>
          <w:rFonts w:ascii="Arial" w:hAnsi="Arial" w:cs="Arial"/>
        </w:rPr>
        <w:t>RE</w:t>
      </w:r>
      <w:r w:rsidR="00F80251" w:rsidRPr="00682004">
        <w:rPr>
          <w:rFonts w:ascii="Arial" w:hAnsi="Arial" w:cs="Arial"/>
        </w:rPr>
        <w:t>-positive</w:t>
      </w:r>
      <w:r w:rsidRPr="00682004">
        <w:rPr>
          <w:rFonts w:ascii="Arial" w:hAnsi="Arial" w:cs="Arial"/>
        </w:rPr>
        <w:t xml:space="preserve"> Long Evans</w:t>
      </w:r>
      <w:r w:rsidR="00F83DD8" w:rsidRPr="00682004">
        <w:rPr>
          <w:rFonts w:ascii="Arial" w:hAnsi="Arial" w:cs="Arial"/>
        </w:rPr>
        <w:t xml:space="preserve"> rats</w:t>
      </w:r>
      <w:r w:rsidRPr="00682004">
        <w:rPr>
          <w:rFonts w:ascii="Arial" w:hAnsi="Arial" w:cs="Arial"/>
        </w:rPr>
        <w:t xml:space="preserve"> (</w:t>
      </w:r>
      <w:r w:rsidR="00255A32" w:rsidRPr="00682004">
        <w:rPr>
          <w:rFonts w:ascii="Arial" w:hAnsi="Arial" w:cs="Arial"/>
        </w:rPr>
        <w:t>200-450g</w:t>
      </w:r>
      <w:r w:rsidR="00004FB1" w:rsidRPr="00682004">
        <w:rPr>
          <w:rFonts w:ascii="Arial" w:hAnsi="Arial" w:cs="Arial"/>
        </w:rPr>
        <w:t>;</w:t>
      </w:r>
      <w:r w:rsidR="00F04ECA" w:rsidRPr="00682004">
        <w:rPr>
          <w:rFonts w:ascii="Arial" w:hAnsi="Arial" w:cs="Arial"/>
        </w:rPr>
        <w:t xml:space="preserve"> </w:t>
      </w:r>
      <w:proofErr w:type="spellStart"/>
      <w:r w:rsidR="00EC71EC" w:rsidRPr="00682004">
        <w:rPr>
          <w:rFonts w:ascii="Arial" w:hAnsi="Arial" w:cs="Arial"/>
        </w:rPr>
        <w:t>Envigo</w:t>
      </w:r>
      <w:proofErr w:type="spellEnd"/>
      <w:r w:rsidR="0050124C" w:rsidRPr="00682004">
        <w:rPr>
          <w:rFonts w:ascii="Arial" w:hAnsi="Arial" w:cs="Arial"/>
        </w:rPr>
        <w:t>, Indianapolis, IN</w:t>
      </w:r>
      <w:r w:rsidR="005B7997" w:rsidRPr="00682004">
        <w:rPr>
          <w:rFonts w:ascii="Arial" w:hAnsi="Arial" w:cs="Arial"/>
        </w:rPr>
        <w:t>, USA</w:t>
      </w:r>
      <w:r w:rsidRPr="00682004">
        <w:rPr>
          <w:rFonts w:ascii="Arial" w:hAnsi="Arial" w:cs="Arial"/>
        </w:rPr>
        <w:t>) w</w:t>
      </w:r>
      <w:r w:rsidR="00920AB4" w:rsidRPr="00682004">
        <w:rPr>
          <w:rFonts w:ascii="Arial" w:hAnsi="Arial" w:cs="Arial"/>
        </w:rPr>
        <w:t xml:space="preserve">ere </w:t>
      </w:r>
      <w:r w:rsidRPr="00682004">
        <w:rPr>
          <w:rFonts w:ascii="Arial" w:hAnsi="Arial" w:cs="Arial"/>
        </w:rPr>
        <w:t xml:space="preserve">utilized throughout </w:t>
      </w:r>
      <w:r w:rsidR="008D38EB" w:rsidRPr="00682004">
        <w:rPr>
          <w:rFonts w:ascii="Arial" w:hAnsi="Arial" w:cs="Arial"/>
        </w:rPr>
        <w:t xml:space="preserve">all </w:t>
      </w:r>
      <w:r w:rsidRPr="00682004">
        <w:rPr>
          <w:rFonts w:ascii="Arial" w:hAnsi="Arial" w:cs="Arial"/>
        </w:rPr>
        <w:t>experimentation (</w:t>
      </w:r>
      <w:r w:rsidR="00CB7657" w:rsidRPr="00682004">
        <w:rPr>
          <w:rFonts w:ascii="Arial" w:hAnsi="Arial" w:cs="Arial"/>
        </w:rPr>
        <w:t>Validation</w:t>
      </w:r>
      <w:r w:rsidR="00420390" w:rsidRPr="00682004">
        <w:rPr>
          <w:rFonts w:ascii="Arial" w:hAnsi="Arial" w:cs="Arial"/>
        </w:rPr>
        <w:t xml:space="preserve"> of DREADD: </w:t>
      </w:r>
      <w:r w:rsidR="00814B00" w:rsidRPr="00682004">
        <w:rPr>
          <w:rFonts w:ascii="Arial" w:hAnsi="Arial" w:cs="Arial"/>
        </w:rPr>
        <w:t>5</w:t>
      </w:r>
      <w:r w:rsidR="00420390" w:rsidRPr="00682004">
        <w:rPr>
          <w:rFonts w:ascii="Arial" w:hAnsi="Arial" w:cs="Arial"/>
        </w:rPr>
        <w:t xml:space="preserve"> </w:t>
      </w:r>
      <w:r w:rsidR="00F507E3" w:rsidRPr="00682004">
        <w:rPr>
          <w:rFonts w:ascii="Arial" w:hAnsi="Arial" w:cs="Arial"/>
        </w:rPr>
        <w:t>rats</w:t>
      </w:r>
      <w:r w:rsidR="00420390" w:rsidRPr="00682004">
        <w:rPr>
          <w:rFonts w:ascii="Arial" w:hAnsi="Arial" w:cs="Arial"/>
        </w:rPr>
        <w:t xml:space="preserve">, </w:t>
      </w:r>
      <w:r w:rsidR="00411805" w:rsidRPr="00682004">
        <w:rPr>
          <w:rFonts w:ascii="Arial" w:hAnsi="Arial" w:cs="Arial"/>
        </w:rPr>
        <w:t>Fig. 1</w:t>
      </w:r>
      <w:r w:rsidR="00420390" w:rsidRPr="00682004">
        <w:rPr>
          <w:rFonts w:ascii="Arial" w:hAnsi="Arial" w:cs="Arial"/>
        </w:rPr>
        <w:t xml:space="preserve">; </w:t>
      </w:r>
      <w:r w:rsidR="00F01F11" w:rsidRPr="00682004">
        <w:rPr>
          <w:rFonts w:ascii="Arial" w:hAnsi="Arial" w:cs="Arial"/>
        </w:rPr>
        <w:t xml:space="preserve">Experiment 1: N=20, 9 or 11/group, 11 male, 9 female, </w:t>
      </w:r>
      <w:r w:rsidR="00DB674F" w:rsidRPr="00682004">
        <w:rPr>
          <w:rFonts w:ascii="Arial" w:hAnsi="Arial" w:cs="Arial"/>
        </w:rPr>
        <w:t xml:space="preserve">Fig. </w:t>
      </w:r>
      <w:r w:rsidR="00411805" w:rsidRPr="00682004">
        <w:rPr>
          <w:rFonts w:ascii="Arial" w:hAnsi="Arial" w:cs="Arial"/>
        </w:rPr>
        <w:t>2</w:t>
      </w:r>
      <w:r w:rsidRPr="00682004">
        <w:rPr>
          <w:rFonts w:ascii="Arial" w:hAnsi="Arial" w:cs="Arial"/>
        </w:rPr>
        <w:t>; Experiment 2: N=</w:t>
      </w:r>
      <w:r w:rsidR="0075647C" w:rsidRPr="00682004">
        <w:rPr>
          <w:rFonts w:ascii="Arial" w:hAnsi="Arial" w:cs="Arial"/>
        </w:rPr>
        <w:t>1</w:t>
      </w:r>
      <w:r w:rsidR="00567790" w:rsidRPr="00682004">
        <w:rPr>
          <w:rFonts w:ascii="Arial" w:hAnsi="Arial" w:cs="Arial"/>
        </w:rPr>
        <w:t>3</w:t>
      </w:r>
      <w:r w:rsidRPr="00682004">
        <w:rPr>
          <w:rFonts w:ascii="Arial" w:hAnsi="Arial" w:cs="Arial"/>
        </w:rPr>
        <w:t xml:space="preserve">, </w:t>
      </w:r>
      <w:r w:rsidR="00164E37" w:rsidRPr="00682004">
        <w:rPr>
          <w:rFonts w:ascii="Arial" w:eastAsia="Times New Roman" w:hAnsi="Arial" w:cs="Arial"/>
          <w:kern w:val="24"/>
        </w:rPr>
        <w:t>6 or 7/group; 7 male, 6 female</w:t>
      </w:r>
      <w:r w:rsidR="00DB674F" w:rsidRPr="00682004">
        <w:rPr>
          <w:rFonts w:ascii="Arial" w:hAnsi="Arial" w:cs="Arial"/>
        </w:rPr>
        <w:t xml:space="preserve">, Fig. </w:t>
      </w:r>
      <w:r w:rsidR="00411805" w:rsidRPr="00682004">
        <w:rPr>
          <w:rFonts w:ascii="Arial" w:hAnsi="Arial" w:cs="Arial"/>
        </w:rPr>
        <w:t>3</w:t>
      </w:r>
      <w:r w:rsidRPr="00682004">
        <w:rPr>
          <w:rFonts w:ascii="Arial" w:hAnsi="Arial" w:cs="Arial"/>
        </w:rPr>
        <w:t xml:space="preserve">). </w:t>
      </w:r>
      <w:r w:rsidR="00A31263" w:rsidRPr="00682004">
        <w:rPr>
          <w:rFonts w:ascii="Arial" w:hAnsi="Arial" w:cs="Arial"/>
        </w:rPr>
        <w:t>Although groups were not adequately powered to assess sex effects, prior studies from our laboratory have not revealed sex-dependent differences</w:t>
      </w:r>
      <w:r w:rsidR="00237368" w:rsidRPr="00682004">
        <w:rPr>
          <w:rFonts w:ascii="Arial" w:hAnsi="Arial" w:cs="Arial"/>
        </w:rPr>
        <w:t xml:space="preserve"> with LID</w:t>
      </w:r>
      <w:r w:rsidR="00A31263" w:rsidRPr="00682004">
        <w:rPr>
          <w:rFonts w:ascii="Arial" w:hAnsi="Arial" w:cs="Arial"/>
        </w:rPr>
        <w:t xml:space="preserve"> (Bishop et al., 2012; Lanza et al., 2018; Lanza et al., 2020). </w:t>
      </w:r>
      <w:r w:rsidR="005B7997" w:rsidRPr="00682004">
        <w:rPr>
          <w:rFonts w:ascii="Arial" w:hAnsi="Arial" w:cs="Arial"/>
        </w:rPr>
        <w:t xml:space="preserve">This transgenic model </w:t>
      </w:r>
      <w:r w:rsidR="00A0722D" w:rsidRPr="00682004">
        <w:rPr>
          <w:rFonts w:ascii="Arial" w:hAnsi="Arial" w:cs="Arial"/>
        </w:rPr>
        <w:t xml:space="preserve">is </w:t>
      </w:r>
      <w:r w:rsidR="004A3BD1" w:rsidRPr="00682004">
        <w:rPr>
          <w:rFonts w:ascii="Arial" w:hAnsi="Arial" w:cs="Arial"/>
        </w:rPr>
        <w:t xml:space="preserve">generated via insertion of </w:t>
      </w:r>
      <w:r w:rsidR="005174B0" w:rsidRPr="00682004">
        <w:rPr>
          <w:rFonts w:ascii="Arial" w:hAnsi="Arial" w:cs="Arial"/>
        </w:rPr>
        <w:t>(T2A)-CRE immediately before the translational stop codon in the open reading frame of the TPH2 gene</w:t>
      </w:r>
      <w:r w:rsidR="00AB5626" w:rsidRPr="00682004">
        <w:rPr>
          <w:rFonts w:ascii="Arial" w:hAnsi="Arial" w:cs="Arial"/>
        </w:rPr>
        <w:t xml:space="preserve"> (</w:t>
      </w:r>
      <w:proofErr w:type="spellStart"/>
      <w:r w:rsidR="00AB5626" w:rsidRPr="00682004">
        <w:rPr>
          <w:rFonts w:ascii="Arial" w:hAnsi="Arial" w:cs="Arial"/>
        </w:rPr>
        <w:t>Envigo</w:t>
      </w:r>
      <w:proofErr w:type="spellEnd"/>
      <w:r w:rsidR="00AB5626" w:rsidRPr="00682004">
        <w:rPr>
          <w:rFonts w:ascii="Arial" w:hAnsi="Arial" w:cs="Arial"/>
        </w:rPr>
        <w:t>)</w:t>
      </w:r>
      <w:r w:rsidR="005174B0" w:rsidRPr="00682004">
        <w:rPr>
          <w:rFonts w:ascii="Arial" w:hAnsi="Arial" w:cs="Arial"/>
        </w:rPr>
        <w:t xml:space="preserve">. </w:t>
      </w:r>
      <w:r w:rsidRPr="00682004">
        <w:rPr>
          <w:rFonts w:ascii="Arial" w:hAnsi="Arial" w:cs="Arial"/>
        </w:rPr>
        <w:t>Rats w</w:t>
      </w:r>
      <w:r w:rsidR="003D1AF3" w:rsidRPr="00682004">
        <w:rPr>
          <w:rFonts w:ascii="Arial" w:hAnsi="Arial" w:cs="Arial"/>
        </w:rPr>
        <w:t>ere</w:t>
      </w:r>
      <w:r w:rsidRPr="00682004">
        <w:rPr>
          <w:rFonts w:ascii="Arial" w:hAnsi="Arial" w:cs="Arial"/>
        </w:rPr>
        <w:t xml:space="preserve"> pair-housed </w:t>
      </w:r>
      <w:r w:rsidR="0073019B" w:rsidRPr="00682004">
        <w:rPr>
          <w:rFonts w:ascii="Arial" w:hAnsi="Arial" w:cs="Arial"/>
        </w:rPr>
        <w:t xml:space="preserve">for </w:t>
      </w:r>
      <w:r w:rsidR="00AA1C5D" w:rsidRPr="00682004">
        <w:rPr>
          <w:rFonts w:ascii="Arial" w:hAnsi="Arial" w:cs="Arial"/>
        </w:rPr>
        <w:t xml:space="preserve">Experiment </w:t>
      </w:r>
      <w:r w:rsidR="0073019B" w:rsidRPr="00682004">
        <w:rPr>
          <w:rFonts w:ascii="Arial" w:hAnsi="Arial" w:cs="Arial"/>
        </w:rPr>
        <w:t>1 and w</w:t>
      </w:r>
      <w:r w:rsidR="00240672" w:rsidRPr="00682004">
        <w:rPr>
          <w:rFonts w:ascii="Arial" w:hAnsi="Arial" w:cs="Arial"/>
        </w:rPr>
        <w:t>ere</w:t>
      </w:r>
      <w:r w:rsidR="0073019B" w:rsidRPr="00682004">
        <w:rPr>
          <w:rFonts w:ascii="Arial" w:hAnsi="Arial" w:cs="Arial"/>
        </w:rPr>
        <w:t xml:space="preserve"> single-housed for </w:t>
      </w:r>
      <w:r w:rsidR="00AA1C5D" w:rsidRPr="00682004">
        <w:rPr>
          <w:rFonts w:ascii="Arial" w:hAnsi="Arial" w:cs="Arial"/>
        </w:rPr>
        <w:t xml:space="preserve">Experiment </w:t>
      </w:r>
      <w:r w:rsidR="0073019B" w:rsidRPr="00682004">
        <w:rPr>
          <w:rFonts w:ascii="Arial" w:hAnsi="Arial" w:cs="Arial"/>
        </w:rPr>
        <w:t>2</w:t>
      </w:r>
      <w:r w:rsidR="00240672" w:rsidRPr="00682004">
        <w:rPr>
          <w:rFonts w:ascii="Arial" w:hAnsi="Arial" w:cs="Arial"/>
        </w:rPr>
        <w:t xml:space="preserve"> following cannulation</w:t>
      </w:r>
      <w:r w:rsidR="00DA5D85" w:rsidRPr="00682004">
        <w:rPr>
          <w:rFonts w:ascii="Arial" w:hAnsi="Arial" w:cs="Arial"/>
        </w:rPr>
        <w:t>,</w:t>
      </w:r>
      <w:r w:rsidR="0073019B" w:rsidRPr="00682004">
        <w:rPr>
          <w:rFonts w:ascii="Arial" w:hAnsi="Arial" w:cs="Arial"/>
        </w:rPr>
        <w:t xml:space="preserve"> </w:t>
      </w:r>
      <w:r w:rsidRPr="00682004">
        <w:rPr>
          <w:rFonts w:ascii="Arial" w:hAnsi="Arial" w:cs="Arial"/>
        </w:rPr>
        <w:t xml:space="preserve">within plastic cages (22 x 45 x 23 cm) and </w:t>
      </w:r>
      <w:r w:rsidR="00240672" w:rsidRPr="00682004">
        <w:rPr>
          <w:rFonts w:ascii="Arial" w:hAnsi="Arial" w:cs="Arial"/>
        </w:rPr>
        <w:t>received</w:t>
      </w:r>
      <w:r w:rsidRPr="00682004">
        <w:rPr>
          <w:rFonts w:ascii="Arial" w:hAnsi="Arial" w:cs="Arial"/>
        </w:rPr>
        <w:t xml:space="preserve"> access to food (Rodent Diet 5001; Lab Diet, Brentwood, MO, USA) </w:t>
      </w:r>
      <w:r w:rsidR="00AB5626" w:rsidRPr="00682004">
        <w:rPr>
          <w:rFonts w:ascii="Arial" w:hAnsi="Arial" w:cs="Arial"/>
        </w:rPr>
        <w:t xml:space="preserve">and water </w:t>
      </w:r>
      <w:r w:rsidRPr="00682004">
        <w:rPr>
          <w:rFonts w:ascii="Arial" w:hAnsi="Arial" w:cs="Arial"/>
          <w:i/>
          <w:iCs/>
        </w:rPr>
        <w:t>ad libitum.</w:t>
      </w:r>
      <w:r w:rsidRPr="00682004">
        <w:rPr>
          <w:rFonts w:ascii="Arial" w:hAnsi="Arial" w:cs="Arial"/>
        </w:rPr>
        <w:t xml:space="preserve"> Rats</w:t>
      </w:r>
      <w:r w:rsidR="000E7FF6" w:rsidRPr="00682004">
        <w:rPr>
          <w:rFonts w:ascii="Arial" w:hAnsi="Arial" w:cs="Arial"/>
        </w:rPr>
        <w:t xml:space="preserve"> </w:t>
      </w:r>
      <w:r w:rsidR="008E6B07" w:rsidRPr="00682004">
        <w:rPr>
          <w:rFonts w:ascii="Arial" w:hAnsi="Arial" w:cs="Arial"/>
        </w:rPr>
        <w:t>were kept</w:t>
      </w:r>
      <w:r w:rsidRPr="00682004">
        <w:rPr>
          <w:rFonts w:ascii="Arial" w:hAnsi="Arial" w:cs="Arial"/>
        </w:rPr>
        <w:t xml:space="preserve"> on a 12-h L</w:t>
      </w:r>
      <w:r w:rsidR="009D5236" w:rsidRPr="00682004">
        <w:rPr>
          <w:rFonts w:ascii="Arial" w:hAnsi="Arial" w:cs="Arial"/>
        </w:rPr>
        <w:t>ight/Dark</w:t>
      </w:r>
      <w:r w:rsidRPr="00682004">
        <w:rPr>
          <w:rFonts w:ascii="Arial" w:hAnsi="Arial" w:cs="Arial"/>
        </w:rPr>
        <w:t xml:space="preserve"> cycle </w:t>
      </w:r>
      <w:r w:rsidR="009D5236" w:rsidRPr="00682004">
        <w:rPr>
          <w:rFonts w:ascii="Arial" w:hAnsi="Arial" w:cs="Arial"/>
        </w:rPr>
        <w:t xml:space="preserve">with lights on at </w:t>
      </w:r>
      <w:r w:rsidRPr="00682004">
        <w:rPr>
          <w:rFonts w:ascii="Arial" w:hAnsi="Arial" w:cs="Arial"/>
        </w:rPr>
        <w:t>07:00</w:t>
      </w:r>
      <w:r w:rsidR="00D0401B" w:rsidRPr="00682004">
        <w:rPr>
          <w:rFonts w:ascii="Arial" w:hAnsi="Arial" w:cs="Arial"/>
        </w:rPr>
        <w:t xml:space="preserve"> </w:t>
      </w:r>
      <w:r w:rsidRPr="00682004">
        <w:rPr>
          <w:rFonts w:ascii="Arial" w:hAnsi="Arial" w:cs="Arial"/>
        </w:rPr>
        <w:t xml:space="preserve">h within a temperature-controlled colony room (22-23 deg. Celsius). All rats </w:t>
      </w:r>
      <w:r w:rsidR="008E6B07" w:rsidRPr="00682004">
        <w:rPr>
          <w:rFonts w:ascii="Arial" w:hAnsi="Arial" w:cs="Arial"/>
        </w:rPr>
        <w:t>were</w:t>
      </w:r>
      <w:r w:rsidRPr="00682004">
        <w:rPr>
          <w:rFonts w:ascii="Arial" w:hAnsi="Arial" w:cs="Arial"/>
        </w:rPr>
        <w:t xml:space="preserve"> maintained in accordance with the guidelines of the Institutional Animal Care and Use Committee of Binghamton University</w:t>
      </w:r>
      <w:r w:rsidR="00AA1C5D" w:rsidRPr="00682004">
        <w:rPr>
          <w:rFonts w:ascii="Arial" w:hAnsi="Arial" w:cs="Arial"/>
        </w:rPr>
        <w:t>, Barrow Neurological Institute, University of Illinois at Chicago, also following</w:t>
      </w:r>
      <w:r w:rsidRPr="00682004">
        <w:rPr>
          <w:rFonts w:ascii="Arial" w:hAnsi="Arial" w:cs="Arial"/>
        </w:rPr>
        <w:t xml:space="preserve"> the “Guide for the Care and Use of Laboratory Animals” (Institute for Laboratory Animal Research, National Academic Press 2011).</w:t>
      </w:r>
    </w:p>
    <w:p w14:paraId="6B78B68D" w14:textId="77777777" w:rsidR="00727D6A" w:rsidRPr="00682004" w:rsidRDefault="00727D6A" w:rsidP="00770D6A">
      <w:pPr>
        <w:spacing w:line="480" w:lineRule="auto"/>
        <w:jc w:val="both"/>
        <w:rPr>
          <w:rFonts w:ascii="Arial" w:hAnsi="Arial" w:cs="Arial"/>
        </w:rPr>
      </w:pPr>
    </w:p>
    <w:p w14:paraId="4BB46623" w14:textId="77777777" w:rsidR="006D4533" w:rsidRPr="00682004" w:rsidRDefault="006D4533" w:rsidP="00770D6A">
      <w:pPr>
        <w:spacing w:line="480" w:lineRule="auto"/>
        <w:contextualSpacing/>
        <w:jc w:val="both"/>
        <w:rPr>
          <w:rFonts w:ascii="Arial" w:hAnsi="Arial" w:cs="Arial"/>
          <w:b/>
          <w:bCs/>
        </w:rPr>
      </w:pPr>
      <w:r w:rsidRPr="00682004">
        <w:rPr>
          <w:rFonts w:ascii="Arial" w:hAnsi="Arial" w:cs="Arial"/>
          <w:b/>
          <w:bCs/>
        </w:rPr>
        <w:t>Surgical Procedure</w:t>
      </w:r>
    </w:p>
    <w:p w14:paraId="62BF33E4" w14:textId="00D5717F" w:rsidR="006D4533" w:rsidRPr="00682004" w:rsidRDefault="009D5236" w:rsidP="00770D6A">
      <w:pPr>
        <w:spacing w:line="480" w:lineRule="auto"/>
        <w:contextualSpacing/>
        <w:jc w:val="both"/>
        <w:rPr>
          <w:rFonts w:ascii="Arial" w:hAnsi="Arial" w:cs="Arial"/>
          <w:i/>
          <w:iCs/>
        </w:rPr>
      </w:pPr>
      <w:r w:rsidRPr="00682004">
        <w:rPr>
          <w:rFonts w:ascii="Arial" w:hAnsi="Arial" w:cs="Arial"/>
          <w:i/>
          <w:iCs/>
        </w:rPr>
        <w:t xml:space="preserve">Unilateral 6-hydroxydopamine </w:t>
      </w:r>
      <w:r w:rsidR="006D4533" w:rsidRPr="00682004">
        <w:rPr>
          <w:rFonts w:ascii="Arial" w:hAnsi="Arial" w:cs="Arial"/>
          <w:i/>
          <w:iCs/>
        </w:rPr>
        <w:t xml:space="preserve">Lesion Surgeries </w:t>
      </w:r>
    </w:p>
    <w:p w14:paraId="432A7165" w14:textId="598F80D3" w:rsidR="00470846" w:rsidRPr="00682004" w:rsidRDefault="006D4533" w:rsidP="00770D6A">
      <w:pPr>
        <w:spacing w:line="480" w:lineRule="auto"/>
        <w:contextualSpacing/>
        <w:jc w:val="both"/>
        <w:rPr>
          <w:rFonts w:ascii="Arial" w:hAnsi="Arial" w:cs="Arial"/>
        </w:rPr>
      </w:pPr>
      <w:r w:rsidRPr="00682004">
        <w:rPr>
          <w:rFonts w:ascii="Arial" w:hAnsi="Arial" w:cs="Arial"/>
        </w:rPr>
        <w:t xml:space="preserve">Prior to </w:t>
      </w:r>
      <w:r w:rsidR="00F83DD8" w:rsidRPr="00682004">
        <w:rPr>
          <w:rFonts w:ascii="Arial" w:hAnsi="Arial" w:cs="Arial"/>
        </w:rPr>
        <w:t>lesion surgeries</w:t>
      </w:r>
      <w:r w:rsidRPr="00682004">
        <w:rPr>
          <w:rFonts w:ascii="Arial" w:hAnsi="Arial" w:cs="Arial"/>
        </w:rPr>
        <w:t xml:space="preserve">, all rats </w:t>
      </w:r>
      <w:r w:rsidR="00B37813" w:rsidRPr="00682004">
        <w:rPr>
          <w:rFonts w:ascii="Arial" w:hAnsi="Arial" w:cs="Arial"/>
        </w:rPr>
        <w:t>were</w:t>
      </w:r>
      <w:r w:rsidRPr="00682004">
        <w:rPr>
          <w:rFonts w:ascii="Arial" w:hAnsi="Arial" w:cs="Arial"/>
        </w:rPr>
        <w:t xml:space="preserve"> handled </w:t>
      </w:r>
      <w:r w:rsidR="009D5236" w:rsidRPr="00682004">
        <w:rPr>
          <w:rFonts w:ascii="Arial" w:hAnsi="Arial" w:cs="Arial"/>
        </w:rPr>
        <w:t>at least 3 times</w:t>
      </w:r>
      <w:r w:rsidRPr="00682004">
        <w:rPr>
          <w:rFonts w:ascii="Arial" w:hAnsi="Arial" w:cs="Arial"/>
        </w:rPr>
        <w:t xml:space="preserve"> </w:t>
      </w:r>
      <w:r w:rsidR="009D5236" w:rsidRPr="00682004">
        <w:rPr>
          <w:rFonts w:ascii="Arial" w:hAnsi="Arial" w:cs="Arial"/>
        </w:rPr>
        <w:t>and receive</w:t>
      </w:r>
      <w:r w:rsidR="00B37813" w:rsidRPr="00682004">
        <w:rPr>
          <w:rFonts w:ascii="Arial" w:hAnsi="Arial" w:cs="Arial"/>
        </w:rPr>
        <w:t>d</w:t>
      </w:r>
      <w:r w:rsidR="009D5236" w:rsidRPr="00682004">
        <w:rPr>
          <w:rFonts w:ascii="Arial" w:hAnsi="Arial" w:cs="Arial"/>
        </w:rPr>
        <w:t xml:space="preserve"> </w:t>
      </w:r>
      <w:r w:rsidR="00217433" w:rsidRPr="00682004">
        <w:rPr>
          <w:rFonts w:ascii="Arial" w:hAnsi="Arial" w:cs="Arial"/>
        </w:rPr>
        <w:t xml:space="preserve">gel cups </w:t>
      </w:r>
      <w:r w:rsidR="00B04385" w:rsidRPr="00682004">
        <w:rPr>
          <w:rFonts w:ascii="Arial" w:hAnsi="Arial" w:cs="Arial"/>
        </w:rPr>
        <w:t>(</w:t>
      </w:r>
      <w:proofErr w:type="spellStart"/>
      <w:r w:rsidR="00217433" w:rsidRPr="00682004">
        <w:rPr>
          <w:rFonts w:ascii="Arial" w:hAnsi="Arial" w:cs="Arial"/>
        </w:rPr>
        <w:t>NutraGel</w:t>
      </w:r>
      <w:proofErr w:type="spellEnd"/>
      <w:r w:rsidR="00017C3C" w:rsidRPr="00682004">
        <w:rPr>
          <w:rFonts w:ascii="Arial" w:hAnsi="Arial" w:cs="Arial"/>
        </w:rPr>
        <w:t xml:space="preserve"> Complete Nutrition</w:t>
      </w:r>
      <w:r w:rsidR="00217433" w:rsidRPr="00682004">
        <w:rPr>
          <w:rFonts w:ascii="Arial" w:hAnsi="Arial" w:cs="Arial"/>
        </w:rPr>
        <w:t>; AIN-93 Bacon; Bio-Serve</w:t>
      </w:r>
      <w:r w:rsidR="00017C3C" w:rsidRPr="00682004">
        <w:rPr>
          <w:rFonts w:ascii="Arial" w:hAnsi="Arial" w:cs="Arial"/>
        </w:rPr>
        <w:t xml:space="preserve">, </w:t>
      </w:r>
      <w:r w:rsidR="00473E1A" w:rsidRPr="00682004">
        <w:rPr>
          <w:rFonts w:ascii="Arial" w:hAnsi="Arial" w:cs="Arial"/>
        </w:rPr>
        <w:t>LBS Biotechnology,</w:t>
      </w:r>
      <w:r w:rsidR="00A171E0" w:rsidRPr="00682004">
        <w:rPr>
          <w:rFonts w:ascii="Arial" w:hAnsi="Arial" w:cs="Arial"/>
        </w:rPr>
        <w:t xml:space="preserve"> Reigate RH2 9AE, United Kingdom)</w:t>
      </w:r>
      <w:r w:rsidR="00473E1A" w:rsidRPr="00682004">
        <w:rPr>
          <w:rFonts w:ascii="Arial" w:hAnsi="Arial" w:cs="Arial"/>
        </w:rPr>
        <w:t xml:space="preserve"> </w:t>
      </w:r>
      <w:r w:rsidR="00D4336C" w:rsidRPr="00682004">
        <w:rPr>
          <w:rFonts w:ascii="Arial" w:hAnsi="Arial" w:cs="Arial"/>
        </w:rPr>
        <w:t>to</w:t>
      </w:r>
      <w:r w:rsidRPr="00682004">
        <w:rPr>
          <w:rFonts w:ascii="Arial" w:hAnsi="Arial" w:cs="Arial"/>
        </w:rPr>
        <w:t xml:space="preserve"> </w:t>
      </w:r>
      <w:r w:rsidR="009D5236" w:rsidRPr="00682004">
        <w:rPr>
          <w:rFonts w:ascii="Arial" w:hAnsi="Arial" w:cs="Arial"/>
        </w:rPr>
        <w:t xml:space="preserve">acclimate subjects to the </w:t>
      </w:r>
      <w:r w:rsidRPr="00682004">
        <w:rPr>
          <w:rFonts w:ascii="Arial" w:hAnsi="Arial" w:cs="Arial"/>
        </w:rPr>
        <w:t>procedure</w:t>
      </w:r>
      <w:r w:rsidR="009D5236" w:rsidRPr="00682004">
        <w:rPr>
          <w:rFonts w:ascii="Arial" w:hAnsi="Arial" w:cs="Arial"/>
        </w:rPr>
        <w:t xml:space="preserve"> and later post-operative care</w:t>
      </w:r>
      <w:r w:rsidRPr="00682004">
        <w:rPr>
          <w:rFonts w:ascii="Arial" w:hAnsi="Arial" w:cs="Arial"/>
        </w:rPr>
        <w:t xml:space="preserve">. </w:t>
      </w:r>
      <w:r w:rsidR="009D5236" w:rsidRPr="00682004">
        <w:rPr>
          <w:rFonts w:ascii="Arial" w:hAnsi="Arial" w:cs="Arial"/>
        </w:rPr>
        <w:t>Thereafter</w:t>
      </w:r>
      <w:r w:rsidRPr="00682004">
        <w:rPr>
          <w:rFonts w:ascii="Arial" w:hAnsi="Arial" w:cs="Arial"/>
        </w:rPr>
        <w:t xml:space="preserve">, all rats </w:t>
      </w:r>
      <w:r w:rsidRPr="00682004">
        <w:rPr>
          <w:rFonts w:ascii="Arial" w:hAnsi="Arial" w:cs="Arial"/>
        </w:rPr>
        <w:lastRenderedPageBreak/>
        <w:t>under</w:t>
      </w:r>
      <w:r w:rsidR="00B37813" w:rsidRPr="00682004">
        <w:rPr>
          <w:rFonts w:ascii="Arial" w:hAnsi="Arial" w:cs="Arial"/>
        </w:rPr>
        <w:t>went</w:t>
      </w:r>
      <w:r w:rsidRPr="00682004">
        <w:rPr>
          <w:rFonts w:ascii="Arial" w:hAnsi="Arial" w:cs="Arial"/>
        </w:rPr>
        <w:t xml:space="preserve"> a unilateral DA lesion with </w:t>
      </w:r>
      <w:r w:rsidR="00255A32" w:rsidRPr="00682004">
        <w:rPr>
          <w:rFonts w:ascii="Arial" w:hAnsi="Arial" w:cs="Arial"/>
        </w:rPr>
        <w:t xml:space="preserve">12 </w:t>
      </w:r>
      <w:proofErr w:type="spellStart"/>
      <w:r w:rsidR="00255A32" w:rsidRPr="00682004">
        <w:rPr>
          <w:rFonts w:ascii="Arial" w:hAnsi="Arial" w:cs="Arial"/>
        </w:rPr>
        <w:t>μg</w:t>
      </w:r>
      <w:proofErr w:type="spellEnd"/>
      <w:r w:rsidR="00D4336C" w:rsidRPr="00682004">
        <w:rPr>
          <w:rFonts w:ascii="Arial" w:hAnsi="Arial" w:cs="Arial"/>
        </w:rPr>
        <w:t xml:space="preserve"> of</w:t>
      </w:r>
      <w:r w:rsidR="00255A32" w:rsidRPr="00682004">
        <w:rPr>
          <w:rFonts w:ascii="Arial" w:hAnsi="Arial" w:cs="Arial"/>
        </w:rPr>
        <w:t xml:space="preserve"> </w:t>
      </w:r>
      <w:r w:rsidRPr="00682004">
        <w:rPr>
          <w:rFonts w:ascii="Arial" w:hAnsi="Arial" w:cs="Arial"/>
        </w:rPr>
        <w:t xml:space="preserve">6-hydroxydopamine hydrobromide (6-OHDA; Sigma, St Louis, MO, USA) infused into the left medial forebrain bundle (MFB). </w:t>
      </w:r>
      <w:r w:rsidR="00A676D4" w:rsidRPr="00682004">
        <w:rPr>
          <w:rFonts w:ascii="Arial" w:hAnsi="Arial" w:cs="Arial"/>
        </w:rPr>
        <w:t xml:space="preserve">Desipramine was not administered prior to 6-OHDA infusions to model locus coeruleus-derived norepinephrine loss, </w:t>
      </w:r>
      <w:proofErr w:type="gramStart"/>
      <w:r w:rsidR="00A676D4" w:rsidRPr="00682004">
        <w:rPr>
          <w:rFonts w:ascii="Arial" w:hAnsi="Arial" w:cs="Arial"/>
        </w:rPr>
        <w:t>similar to</w:t>
      </w:r>
      <w:proofErr w:type="gramEnd"/>
      <w:r w:rsidR="00A676D4" w:rsidRPr="00682004">
        <w:rPr>
          <w:rFonts w:ascii="Arial" w:hAnsi="Arial" w:cs="Arial"/>
        </w:rPr>
        <w:t xml:space="preserve"> what is observed in PD patients (Vermeiren et al., 2017). </w:t>
      </w:r>
      <w:r w:rsidRPr="00682004">
        <w:rPr>
          <w:rFonts w:ascii="Arial" w:hAnsi="Arial" w:cs="Arial"/>
        </w:rPr>
        <w:t>This procedure</w:t>
      </w:r>
      <w:r w:rsidR="00117D24" w:rsidRPr="00682004">
        <w:rPr>
          <w:rFonts w:ascii="Arial" w:hAnsi="Arial" w:cs="Arial"/>
        </w:rPr>
        <w:t xml:space="preserve"> </w:t>
      </w:r>
      <w:r w:rsidR="00C138B4" w:rsidRPr="00682004">
        <w:rPr>
          <w:rFonts w:ascii="Arial" w:hAnsi="Arial" w:cs="Arial"/>
        </w:rPr>
        <w:t xml:space="preserve">has been outlined extensively in prior literature and in our </w:t>
      </w:r>
      <w:r w:rsidR="00AA1C5D" w:rsidRPr="00682004">
        <w:rPr>
          <w:rFonts w:ascii="Arial" w:hAnsi="Arial" w:cs="Arial"/>
        </w:rPr>
        <w:t xml:space="preserve">laboratories </w:t>
      </w:r>
      <w:r w:rsidR="00C138B4" w:rsidRPr="00682004">
        <w:rPr>
          <w:rFonts w:ascii="Arial" w:hAnsi="Arial" w:cs="Arial"/>
        </w:rPr>
        <w:t>(</w:t>
      </w:r>
      <w:proofErr w:type="spellStart"/>
      <w:r w:rsidR="005E4837" w:rsidRPr="00682004">
        <w:rPr>
          <w:rFonts w:ascii="Arial" w:hAnsi="Arial" w:cs="Arial"/>
        </w:rPr>
        <w:t>Deumens</w:t>
      </w:r>
      <w:proofErr w:type="spellEnd"/>
      <w:r w:rsidR="005E4837" w:rsidRPr="00682004">
        <w:rPr>
          <w:rFonts w:ascii="Arial" w:hAnsi="Arial" w:cs="Arial"/>
        </w:rPr>
        <w:t xml:space="preserve"> et al., 2002; Adu et al., 2019; Smith et al., 2022</w:t>
      </w:r>
      <w:r w:rsidR="000C6DF0" w:rsidRPr="00682004">
        <w:rPr>
          <w:rFonts w:ascii="Arial" w:hAnsi="Arial" w:cs="Arial"/>
        </w:rPr>
        <w:t>; Steece-Collier et al., 2019</w:t>
      </w:r>
      <w:r w:rsidR="005E4837" w:rsidRPr="00682004">
        <w:rPr>
          <w:rFonts w:ascii="Arial" w:hAnsi="Arial" w:cs="Arial"/>
        </w:rPr>
        <w:t>). Briefly, this lesion</w:t>
      </w:r>
      <w:r w:rsidR="00117D24" w:rsidRPr="00682004">
        <w:rPr>
          <w:rFonts w:ascii="Arial" w:hAnsi="Arial" w:cs="Arial"/>
        </w:rPr>
        <w:t xml:space="preserve"> </w:t>
      </w:r>
      <w:r w:rsidR="007D3235" w:rsidRPr="00682004">
        <w:rPr>
          <w:rFonts w:ascii="Arial" w:hAnsi="Arial" w:cs="Arial"/>
        </w:rPr>
        <w:t>generates</w:t>
      </w:r>
      <w:r w:rsidR="00117D24" w:rsidRPr="00682004">
        <w:rPr>
          <w:rFonts w:ascii="Arial" w:hAnsi="Arial" w:cs="Arial"/>
        </w:rPr>
        <w:t xml:space="preserve"> severe DA cell loss of the nigrostriatal tract and DA content in the </w:t>
      </w:r>
      <w:r w:rsidR="00516073" w:rsidRPr="00682004">
        <w:rPr>
          <w:rFonts w:ascii="Arial" w:hAnsi="Arial" w:cs="Arial"/>
        </w:rPr>
        <w:t>STR</w:t>
      </w:r>
      <w:r w:rsidR="007E61BB" w:rsidRPr="00682004">
        <w:rPr>
          <w:rFonts w:ascii="Arial" w:hAnsi="Arial" w:cs="Arial"/>
        </w:rPr>
        <w:t xml:space="preserve">. </w:t>
      </w:r>
      <w:r w:rsidRPr="00682004">
        <w:rPr>
          <w:rFonts w:ascii="Arial" w:hAnsi="Arial" w:cs="Arial"/>
        </w:rPr>
        <w:t xml:space="preserve">Prior to </w:t>
      </w:r>
      <w:r w:rsidR="00F45FF5" w:rsidRPr="00682004">
        <w:rPr>
          <w:rFonts w:ascii="Arial" w:hAnsi="Arial" w:cs="Arial"/>
        </w:rPr>
        <w:t xml:space="preserve">surgery, </w:t>
      </w:r>
      <w:r w:rsidRPr="00682004">
        <w:rPr>
          <w:rFonts w:ascii="Arial" w:hAnsi="Arial" w:cs="Arial"/>
        </w:rPr>
        <w:t xml:space="preserve">all rats </w:t>
      </w:r>
      <w:r w:rsidR="00474EF6" w:rsidRPr="00682004">
        <w:rPr>
          <w:rFonts w:ascii="Arial" w:hAnsi="Arial" w:cs="Arial"/>
        </w:rPr>
        <w:t>were</w:t>
      </w:r>
      <w:r w:rsidRPr="00682004">
        <w:rPr>
          <w:rFonts w:ascii="Arial" w:hAnsi="Arial" w:cs="Arial"/>
        </w:rPr>
        <w:t xml:space="preserve"> anesthetized with inhalant isoflurane (2-3%; Sigma), co-administered with oxygen (2.5 L/min). Once sufficiently anesthetized, all rats receive</w:t>
      </w:r>
      <w:r w:rsidR="00FB3D82" w:rsidRPr="00682004">
        <w:rPr>
          <w:rFonts w:ascii="Arial" w:hAnsi="Arial" w:cs="Arial"/>
        </w:rPr>
        <w:t>d</w:t>
      </w:r>
      <w:r w:rsidRPr="00682004">
        <w:rPr>
          <w:rFonts w:ascii="Arial" w:hAnsi="Arial" w:cs="Arial"/>
        </w:rPr>
        <w:t xml:space="preserve"> an injection of the analgesic </w:t>
      </w:r>
      <w:proofErr w:type="spellStart"/>
      <w:r w:rsidRPr="00682004">
        <w:rPr>
          <w:rFonts w:ascii="Arial" w:hAnsi="Arial" w:cs="Arial"/>
        </w:rPr>
        <w:t>Buprenex</w:t>
      </w:r>
      <w:proofErr w:type="spellEnd"/>
      <w:r w:rsidRPr="00682004">
        <w:rPr>
          <w:rFonts w:ascii="Arial" w:hAnsi="Arial" w:cs="Arial"/>
        </w:rPr>
        <w:t xml:space="preserve"> (buprenorphine HCl; 0.03 mg/kg, </w:t>
      </w:r>
      <w:proofErr w:type="spellStart"/>
      <w:r w:rsidRPr="00682004">
        <w:rPr>
          <w:rFonts w:ascii="Arial" w:hAnsi="Arial" w:cs="Arial"/>
        </w:rPr>
        <w:t>i.p.</w:t>
      </w:r>
      <w:proofErr w:type="spellEnd"/>
      <w:r w:rsidRPr="00682004">
        <w:rPr>
          <w:rFonts w:ascii="Arial" w:hAnsi="Arial" w:cs="Arial"/>
        </w:rPr>
        <w:t xml:space="preserve">; Hospira Inc., Lake Forest, IL, USA) and </w:t>
      </w:r>
      <w:r w:rsidR="00F83DD8" w:rsidRPr="00682004">
        <w:rPr>
          <w:rFonts w:ascii="Arial" w:hAnsi="Arial" w:cs="Arial"/>
        </w:rPr>
        <w:t>then</w:t>
      </w:r>
      <w:r w:rsidR="00FB3D82" w:rsidRPr="00682004">
        <w:rPr>
          <w:rFonts w:ascii="Arial" w:hAnsi="Arial" w:cs="Arial"/>
        </w:rPr>
        <w:t xml:space="preserve"> were</w:t>
      </w:r>
      <w:r w:rsidRPr="00682004">
        <w:rPr>
          <w:rFonts w:ascii="Arial" w:hAnsi="Arial" w:cs="Arial"/>
        </w:rPr>
        <w:t xml:space="preserve"> immediately placed into a stereotaxic apparatus (David Kopf Instruments, Tujunga, CA, USA).</w:t>
      </w:r>
      <w:r w:rsidR="007F3159" w:rsidRPr="00682004">
        <w:rPr>
          <w:rFonts w:ascii="Arial" w:hAnsi="Arial" w:cs="Arial"/>
        </w:rPr>
        <w:t xml:space="preserve"> </w:t>
      </w:r>
      <w:r w:rsidR="00A30C0D" w:rsidRPr="00682004">
        <w:rPr>
          <w:rFonts w:ascii="Arial" w:hAnsi="Arial" w:cs="Arial"/>
        </w:rPr>
        <w:t>Upon verification of</w:t>
      </w:r>
      <w:r w:rsidR="007F3159" w:rsidRPr="00682004">
        <w:rPr>
          <w:rFonts w:ascii="Arial" w:hAnsi="Arial" w:cs="Arial"/>
        </w:rPr>
        <w:t xml:space="preserve"> bregma, </w:t>
      </w:r>
      <w:r w:rsidR="005A34F0" w:rsidRPr="00682004">
        <w:rPr>
          <w:rFonts w:ascii="Arial" w:hAnsi="Arial" w:cs="Arial"/>
        </w:rPr>
        <w:t>the stereotaxic arm</w:t>
      </w:r>
      <w:r w:rsidR="00A30C0D" w:rsidRPr="00682004">
        <w:rPr>
          <w:rFonts w:ascii="Arial" w:hAnsi="Arial" w:cs="Arial"/>
        </w:rPr>
        <w:t xml:space="preserve"> </w:t>
      </w:r>
      <w:r w:rsidR="00FB3D82" w:rsidRPr="00682004">
        <w:rPr>
          <w:rFonts w:ascii="Arial" w:hAnsi="Arial" w:cs="Arial"/>
        </w:rPr>
        <w:t>was</w:t>
      </w:r>
      <w:r w:rsidR="00A30C0D" w:rsidRPr="00682004">
        <w:rPr>
          <w:rFonts w:ascii="Arial" w:hAnsi="Arial" w:cs="Arial"/>
        </w:rPr>
        <w:t xml:space="preserve"> positioned at the following coordinates for </w:t>
      </w:r>
      <w:r w:rsidR="007F3159" w:rsidRPr="00682004">
        <w:rPr>
          <w:rFonts w:ascii="Arial" w:hAnsi="Arial" w:cs="Arial"/>
        </w:rPr>
        <w:t>6-OHDA in</w:t>
      </w:r>
      <w:r w:rsidR="00F83DD8" w:rsidRPr="00682004">
        <w:rPr>
          <w:rFonts w:ascii="Arial" w:hAnsi="Arial" w:cs="Arial"/>
        </w:rPr>
        <w:t>fusion</w:t>
      </w:r>
      <w:r w:rsidR="007F3159" w:rsidRPr="00682004">
        <w:rPr>
          <w:rFonts w:ascii="Arial" w:hAnsi="Arial" w:cs="Arial"/>
        </w:rPr>
        <w:t xml:space="preserve"> into the left MFB</w:t>
      </w:r>
      <w:r w:rsidR="00A30C0D" w:rsidRPr="00682004">
        <w:rPr>
          <w:rFonts w:ascii="Arial" w:hAnsi="Arial" w:cs="Arial"/>
        </w:rPr>
        <w:t>: AP, -1.8</w:t>
      </w:r>
      <w:r w:rsidR="00255A32" w:rsidRPr="00682004">
        <w:rPr>
          <w:rFonts w:ascii="Arial" w:hAnsi="Arial" w:cs="Arial"/>
        </w:rPr>
        <w:t xml:space="preserve"> </w:t>
      </w:r>
      <w:r w:rsidR="00A30C0D" w:rsidRPr="00682004">
        <w:rPr>
          <w:rFonts w:ascii="Arial" w:hAnsi="Arial" w:cs="Arial"/>
        </w:rPr>
        <w:t>mm; ML, -2.0</w:t>
      </w:r>
      <w:r w:rsidR="00255A32" w:rsidRPr="00682004">
        <w:rPr>
          <w:rFonts w:ascii="Arial" w:hAnsi="Arial" w:cs="Arial"/>
        </w:rPr>
        <w:t xml:space="preserve"> </w:t>
      </w:r>
      <w:r w:rsidR="00A30C0D" w:rsidRPr="00682004">
        <w:rPr>
          <w:rFonts w:ascii="Arial" w:hAnsi="Arial" w:cs="Arial"/>
        </w:rPr>
        <w:t>mm; DV, -8.6</w:t>
      </w:r>
      <w:r w:rsidR="00255A32" w:rsidRPr="00682004">
        <w:rPr>
          <w:rFonts w:ascii="Arial" w:hAnsi="Arial" w:cs="Arial"/>
        </w:rPr>
        <w:t xml:space="preserve"> </w:t>
      </w:r>
      <w:r w:rsidR="00A30C0D" w:rsidRPr="00682004">
        <w:rPr>
          <w:rFonts w:ascii="Arial" w:hAnsi="Arial" w:cs="Arial"/>
        </w:rPr>
        <w:t>mm, with the incisor bar positioned at 5.0 mm below the interaural line (Paxinos and Watson, 1998).</w:t>
      </w:r>
      <w:r w:rsidR="001129F0" w:rsidRPr="00682004">
        <w:rPr>
          <w:rFonts w:ascii="Arial" w:hAnsi="Arial" w:cs="Arial"/>
        </w:rPr>
        <w:t xml:space="preserve"> A drill hole w</w:t>
      </w:r>
      <w:r w:rsidR="00E81E0A" w:rsidRPr="00682004">
        <w:rPr>
          <w:rFonts w:ascii="Arial" w:hAnsi="Arial" w:cs="Arial"/>
        </w:rPr>
        <w:t>as</w:t>
      </w:r>
      <w:r w:rsidR="001129F0" w:rsidRPr="00682004">
        <w:rPr>
          <w:rFonts w:ascii="Arial" w:hAnsi="Arial" w:cs="Arial"/>
        </w:rPr>
        <w:t xml:space="preserve"> made through the skull, dorsal to the injection site, </w:t>
      </w:r>
      <w:r w:rsidR="00F83DD8" w:rsidRPr="00682004">
        <w:rPr>
          <w:rFonts w:ascii="Arial" w:hAnsi="Arial" w:cs="Arial"/>
        </w:rPr>
        <w:t>above the target</w:t>
      </w:r>
      <w:r w:rsidR="001129F0" w:rsidRPr="00682004">
        <w:rPr>
          <w:rFonts w:ascii="Arial" w:hAnsi="Arial" w:cs="Arial"/>
        </w:rPr>
        <w:t xml:space="preserve"> coordinates. Followin</w:t>
      </w:r>
      <w:r w:rsidR="005A34F0" w:rsidRPr="00682004">
        <w:rPr>
          <w:rFonts w:ascii="Arial" w:hAnsi="Arial" w:cs="Arial"/>
        </w:rPr>
        <w:t>g the drilling procedure, a 10</w:t>
      </w:r>
      <w:r w:rsidR="00255A32" w:rsidRPr="00682004">
        <w:rPr>
          <w:rFonts w:ascii="Arial" w:hAnsi="Arial" w:cs="Arial"/>
        </w:rPr>
        <w:t xml:space="preserve"> </w:t>
      </w:r>
      <w:proofErr w:type="spellStart"/>
      <w:r w:rsidR="005A34F0" w:rsidRPr="00682004">
        <w:rPr>
          <w:rFonts w:ascii="Arial" w:hAnsi="Arial" w:cs="Arial"/>
        </w:rPr>
        <w:t>μL</w:t>
      </w:r>
      <w:proofErr w:type="spellEnd"/>
      <w:r w:rsidR="005A34F0" w:rsidRPr="00682004">
        <w:rPr>
          <w:rFonts w:ascii="Arial" w:hAnsi="Arial" w:cs="Arial"/>
        </w:rPr>
        <w:t xml:space="preserve"> syringe attached to a 26-gauge needle containing 6-OHDA w</w:t>
      </w:r>
      <w:r w:rsidR="00FB4B21" w:rsidRPr="00682004">
        <w:rPr>
          <w:rFonts w:ascii="Arial" w:hAnsi="Arial" w:cs="Arial"/>
        </w:rPr>
        <w:t xml:space="preserve">as </w:t>
      </w:r>
      <w:r w:rsidR="005A34F0" w:rsidRPr="00682004">
        <w:rPr>
          <w:rFonts w:ascii="Arial" w:hAnsi="Arial" w:cs="Arial"/>
        </w:rPr>
        <w:t xml:space="preserve">lowered </w:t>
      </w:r>
      <w:r w:rsidR="00D0390A" w:rsidRPr="00682004">
        <w:rPr>
          <w:rFonts w:ascii="Arial" w:hAnsi="Arial" w:cs="Arial"/>
        </w:rPr>
        <w:t>into the left MFB.</w:t>
      </w:r>
      <w:r w:rsidR="00503B2E" w:rsidRPr="00682004">
        <w:rPr>
          <w:rFonts w:ascii="Arial" w:hAnsi="Arial" w:cs="Arial"/>
        </w:rPr>
        <w:t xml:space="preserve"> 1</w:t>
      </w:r>
      <w:r w:rsidR="00255A32" w:rsidRPr="00682004">
        <w:rPr>
          <w:rFonts w:ascii="Arial" w:hAnsi="Arial" w:cs="Arial"/>
        </w:rPr>
        <w:t>2</w:t>
      </w:r>
      <w:r w:rsidR="00BA6FE9" w:rsidRPr="00682004">
        <w:rPr>
          <w:rFonts w:ascii="Arial" w:hAnsi="Arial" w:cs="Arial"/>
        </w:rPr>
        <w:t xml:space="preserve"> </w:t>
      </w:r>
      <w:proofErr w:type="spellStart"/>
      <w:r w:rsidR="00503B2E" w:rsidRPr="00682004">
        <w:rPr>
          <w:rFonts w:ascii="Arial" w:hAnsi="Arial" w:cs="Arial"/>
        </w:rPr>
        <w:t>μg</w:t>
      </w:r>
      <w:proofErr w:type="spellEnd"/>
      <w:r w:rsidR="00503B2E" w:rsidRPr="00682004">
        <w:rPr>
          <w:rFonts w:ascii="Arial" w:hAnsi="Arial" w:cs="Arial"/>
        </w:rPr>
        <w:t xml:space="preserve"> per 4</w:t>
      </w:r>
      <w:r w:rsidR="00F83DD8" w:rsidRPr="00682004">
        <w:rPr>
          <w:rFonts w:ascii="Arial" w:hAnsi="Arial" w:cs="Arial"/>
        </w:rPr>
        <w:t xml:space="preserve"> </w:t>
      </w:r>
      <w:proofErr w:type="spellStart"/>
      <w:r w:rsidR="00503B2E" w:rsidRPr="00682004">
        <w:rPr>
          <w:rFonts w:ascii="Arial" w:hAnsi="Arial" w:cs="Arial"/>
        </w:rPr>
        <w:t>μL</w:t>
      </w:r>
      <w:proofErr w:type="spellEnd"/>
      <w:r w:rsidR="00503B2E" w:rsidRPr="00682004">
        <w:rPr>
          <w:rFonts w:ascii="Arial" w:hAnsi="Arial" w:cs="Arial"/>
        </w:rPr>
        <w:t xml:space="preserve"> </w:t>
      </w:r>
      <w:r w:rsidR="00D0390A" w:rsidRPr="00682004">
        <w:rPr>
          <w:rFonts w:ascii="Arial" w:hAnsi="Arial" w:cs="Arial"/>
        </w:rPr>
        <w:t xml:space="preserve">6-OHDA dissolved in vehicle </w:t>
      </w:r>
      <w:r w:rsidR="008E262F" w:rsidRPr="00682004">
        <w:rPr>
          <w:rFonts w:ascii="Arial" w:hAnsi="Arial" w:cs="Arial"/>
        </w:rPr>
        <w:t>(</w:t>
      </w:r>
      <w:r w:rsidR="00A17CFF" w:rsidRPr="00682004">
        <w:rPr>
          <w:rFonts w:ascii="Arial" w:hAnsi="Arial" w:cs="Arial"/>
        </w:rPr>
        <w:t xml:space="preserve">0.9% NaCl + 0.1% ascorbic acid) </w:t>
      </w:r>
      <w:r w:rsidR="00D0390A" w:rsidRPr="00682004">
        <w:rPr>
          <w:rFonts w:ascii="Arial" w:hAnsi="Arial" w:cs="Arial"/>
        </w:rPr>
        <w:t>w</w:t>
      </w:r>
      <w:r w:rsidR="00FB4B21" w:rsidRPr="00682004">
        <w:rPr>
          <w:rFonts w:ascii="Arial" w:hAnsi="Arial" w:cs="Arial"/>
        </w:rPr>
        <w:t xml:space="preserve">as then </w:t>
      </w:r>
      <w:r w:rsidR="00D0390A" w:rsidRPr="00682004">
        <w:rPr>
          <w:rFonts w:ascii="Arial" w:hAnsi="Arial" w:cs="Arial"/>
        </w:rPr>
        <w:t xml:space="preserve">injected at a rate of </w:t>
      </w:r>
      <w:r w:rsidR="00255A32" w:rsidRPr="00682004">
        <w:rPr>
          <w:rFonts w:ascii="Arial" w:hAnsi="Arial" w:cs="Arial"/>
        </w:rPr>
        <w:t xml:space="preserve">2 </w:t>
      </w:r>
      <w:proofErr w:type="spellStart"/>
      <w:r w:rsidR="00D0390A" w:rsidRPr="00682004">
        <w:rPr>
          <w:rFonts w:ascii="Arial" w:hAnsi="Arial" w:cs="Arial"/>
        </w:rPr>
        <w:t>μL</w:t>
      </w:r>
      <w:proofErr w:type="spellEnd"/>
      <w:r w:rsidR="00255A32" w:rsidRPr="00682004">
        <w:rPr>
          <w:rFonts w:ascii="Arial" w:hAnsi="Arial" w:cs="Arial"/>
        </w:rPr>
        <w:t>/min</w:t>
      </w:r>
      <w:r w:rsidR="005C04F5" w:rsidRPr="00682004">
        <w:rPr>
          <w:rFonts w:ascii="Arial" w:hAnsi="Arial" w:cs="Arial"/>
        </w:rPr>
        <w:t>, for a total of 4</w:t>
      </w:r>
      <w:r w:rsidR="00F83DD8" w:rsidRPr="00682004">
        <w:rPr>
          <w:rFonts w:ascii="Arial" w:hAnsi="Arial" w:cs="Arial"/>
        </w:rPr>
        <w:t xml:space="preserve"> </w:t>
      </w:r>
      <w:proofErr w:type="spellStart"/>
      <w:r w:rsidR="005C04F5" w:rsidRPr="00682004">
        <w:rPr>
          <w:rFonts w:ascii="Arial" w:hAnsi="Arial" w:cs="Arial"/>
        </w:rPr>
        <w:t>μL</w:t>
      </w:r>
      <w:proofErr w:type="spellEnd"/>
      <w:r w:rsidR="005C04F5" w:rsidRPr="00682004">
        <w:rPr>
          <w:rFonts w:ascii="Arial" w:hAnsi="Arial" w:cs="Arial"/>
        </w:rPr>
        <w:t xml:space="preserve"> over a 2</w:t>
      </w:r>
      <w:r w:rsidR="00306C29" w:rsidRPr="00682004">
        <w:rPr>
          <w:rFonts w:ascii="Arial" w:hAnsi="Arial" w:cs="Arial"/>
        </w:rPr>
        <w:t>-</w:t>
      </w:r>
      <w:r w:rsidR="005C04F5" w:rsidRPr="00682004">
        <w:rPr>
          <w:rFonts w:ascii="Arial" w:hAnsi="Arial" w:cs="Arial"/>
        </w:rPr>
        <w:t xml:space="preserve">min duration. </w:t>
      </w:r>
      <w:r w:rsidR="005F16F7" w:rsidRPr="00682004">
        <w:rPr>
          <w:rFonts w:ascii="Arial" w:hAnsi="Arial" w:cs="Arial"/>
        </w:rPr>
        <w:t xml:space="preserve">In addition, </w:t>
      </w:r>
      <w:r w:rsidR="00D4336C" w:rsidRPr="00682004">
        <w:rPr>
          <w:rFonts w:ascii="Arial" w:hAnsi="Arial" w:cs="Arial"/>
        </w:rPr>
        <w:t>to</w:t>
      </w:r>
      <w:r w:rsidR="005F16F7" w:rsidRPr="00682004">
        <w:rPr>
          <w:rFonts w:ascii="Arial" w:hAnsi="Arial" w:cs="Arial"/>
        </w:rPr>
        <w:t xml:space="preserve"> generate non-lesioned subjects for histological comparisons, a small number of animals (N = 6) received SHAM surgery, receiving the same infusion of vehicle only (0.9% NaCl + 0.1% ascorbic acid</w:t>
      </w:r>
      <w:r w:rsidR="005F16F7" w:rsidRPr="00682004">
        <w:rPr>
          <w:rFonts w:ascii="Arial" w:hAnsi="Arial" w:cs="Arial"/>
          <w:b/>
          <w:bCs/>
        </w:rPr>
        <w:t xml:space="preserve">). </w:t>
      </w:r>
      <w:r w:rsidR="005C04F5" w:rsidRPr="00682004">
        <w:rPr>
          <w:rFonts w:ascii="Arial" w:hAnsi="Arial" w:cs="Arial"/>
        </w:rPr>
        <w:t>Upon successful injection, the needle remain</w:t>
      </w:r>
      <w:r w:rsidR="00FB4B21" w:rsidRPr="00682004">
        <w:rPr>
          <w:rFonts w:ascii="Arial" w:hAnsi="Arial" w:cs="Arial"/>
        </w:rPr>
        <w:t>ed</w:t>
      </w:r>
      <w:r w:rsidR="005C04F5" w:rsidRPr="00682004">
        <w:rPr>
          <w:rFonts w:ascii="Arial" w:hAnsi="Arial" w:cs="Arial"/>
        </w:rPr>
        <w:t xml:space="preserve"> in place for 5 min to allow for optimal diffusion at the injection site. </w:t>
      </w:r>
      <w:r w:rsidR="00F83DD8" w:rsidRPr="00682004">
        <w:rPr>
          <w:rFonts w:ascii="Arial" w:hAnsi="Arial" w:cs="Arial"/>
        </w:rPr>
        <w:t>Thereafter</w:t>
      </w:r>
      <w:r w:rsidR="001B036D" w:rsidRPr="00682004">
        <w:rPr>
          <w:rFonts w:ascii="Arial" w:hAnsi="Arial" w:cs="Arial"/>
        </w:rPr>
        <w:t xml:space="preserve">, the needle </w:t>
      </w:r>
      <w:r w:rsidR="00FC5B32" w:rsidRPr="00682004">
        <w:rPr>
          <w:rFonts w:ascii="Arial" w:hAnsi="Arial" w:cs="Arial"/>
        </w:rPr>
        <w:t>was</w:t>
      </w:r>
      <w:r w:rsidR="001B036D" w:rsidRPr="00682004">
        <w:rPr>
          <w:rFonts w:ascii="Arial" w:hAnsi="Arial" w:cs="Arial"/>
        </w:rPr>
        <w:t xml:space="preserve"> lifted from the injection </w:t>
      </w:r>
      <w:proofErr w:type="gramStart"/>
      <w:r w:rsidR="001B036D" w:rsidRPr="00682004">
        <w:rPr>
          <w:rFonts w:ascii="Arial" w:hAnsi="Arial" w:cs="Arial"/>
        </w:rPr>
        <w:t>site</w:t>
      </w:r>
      <w:proofErr w:type="gramEnd"/>
      <w:r w:rsidR="001B036D" w:rsidRPr="00682004">
        <w:rPr>
          <w:rFonts w:ascii="Arial" w:hAnsi="Arial" w:cs="Arial"/>
        </w:rPr>
        <w:t xml:space="preserve"> and the incision </w:t>
      </w:r>
      <w:r w:rsidR="00FC5B32" w:rsidRPr="00682004">
        <w:rPr>
          <w:rFonts w:ascii="Arial" w:hAnsi="Arial" w:cs="Arial"/>
        </w:rPr>
        <w:t>was</w:t>
      </w:r>
      <w:r w:rsidR="001B036D" w:rsidRPr="00682004">
        <w:rPr>
          <w:rFonts w:ascii="Arial" w:hAnsi="Arial" w:cs="Arial"/>
        </w:rPr>
        <w:t xml:space="preserve"> cleansed and </w:t>
      </w:r>
      <w:r w:rsidR="006B397A" w:rsidRPr="00682004">
        <w:rPr>
          <w:rFonts w:ascii="Arial" w:hAnsi="Arial" w:cs="Arial"/>
        </w:rPr>
        <w:t>closed</w:t>
      </w:r>
      <w:r w:rsidR="001B036D" w:rsidRPr="00682004">
        <w:rPr>
          <w:rFonts w:ascii="Arial" w:hAnsi="Arial" w:cs="Arial"/>
        </w:rPr>
        <w:t xml:space="preserve"> with surgical staples. Post-surgery, rats w</w:t>
      </w:r>
      <w:r w:rsidR="00FC5B32" w:rsidRPr="00682004">
        <w:rPr>
          <w:rFonts w:ascii="Arial" w:hAnsi="Arial" w:cs="Arial"/>
        </w:rPr>
        <w:t>ere</w:t>
      </w:r>
      <w:r w:rsidR="001B036D" w:rsidRPr="00682004">
        <w:rPr>
          <w:rFonts w:ascii="Arial" w:hAnsi="Arial" w:cs="Arial"/>
        </w:rPr>
        <w:t xml:space="preserve"> </w:t>
      </w:r>
      <w:r w:rsidR="00F83DD8" w:rsidRPr="00682004">
        <w:rPr>
          <w:rFonts w:ascii="Arial" w:hAnsi="Arial" w:cs="Arial"/>
        </w:rPr>
        <w:t>placed in clean</w:t>
      </w:r>
      <w:r w:rsidR="002E0F16" w:rsidRPr="00682004">
        <w:rPr>
          <w:rFonts w:ascii="Arial" w:hAnsi="Arial" w:cs="Arial"/>
        </w:rPr>
        <w:t>,</w:t>
      </w:r>
      <w:r w:rsidR="00F83DD8" w:rsidRPr="00682004">
        <w:rPr>
          <w:rFonts w:ascii="Arial" w:hAnsi="Arial" w:cs="Arial"/>
        </w:rPr>
        <w:t xml:space="preserve"> water-bath warmed cages and </w:t>
      </w:r>
      <w:r w:rsidR="001B036D" w:rsidRPr="00682004">
        <w:rPr>
          <w:rFonts w:ascii="Arial" w:hAnsi="Arial" w:cs="Arial"/>
        </w:rPr>
        <w:t>pair-housed</w:t>
      </w:r>
      <w:r w:rsidR="00213C7C" w:rsidRPr="00682004">
        <w:rPr>
          <w:rFonts w:ascii="Arial" w:hAnsi="Arial" w:cs="Arial"/>
        </w:rPr>
        <w:t xml:space="preserve">. </w:t>
      </w:r>
      <w:r w:rsidR="00EF1233" w:rsidRPr="00682004">
        <w:rPr>
          <w:rFonts w:ascii="Arial" w:hAnsi="Arial" w:cs="Arial"/>
        </w:rPr>
        <w:t>Two</w:t>
      </w:r>
      <w:r w:rsidR="00E549A9" w:rsidRPr="00682004">
        <w:rPr>
          <w:rFonts w:ascii="Arial" w:hAnsi="Arial" w:cs="Arial"/>
        </w:rPr>
        <w:t xml:space="preserve"> post-operative injections of carprofen</w:t>
      </w:r>
      <w:r w:rsidR="00A619AC" w:rsidRPr="00682004">
        <w:rPr>
          <w:rFonts w:ascii="Arial" w:hAnsi="Arial" w:cs="Arial"/>
        </w:rPr>
        <w:t xml:space="preserve"> (5 mg/kg, </w:t>
      </w:r>
      <w:proofErr w:type="spellStart"/>
      <w:r w:rsidR="00A619AC" w:rsidRPr="00682004">
        <w:rPr>
          <w:rFonts w:ascii="Arial" w:hAnsi="Arial" w:cs="Arial"/>
        </w:rPr>
        <w:t>s.c.</w:t>
      </w:r>
      <w:proofErr w:type="spellEnd"/>
      <w:r w:rsidR="00511B0E" w:rsidRPr="00682004">
        <w:rPr>
          <w:rFonts w:ascii="Arial" w:hAnsi="Arial" w:cs="Arial"/>
        </w:rPr>
        <w:t>)</w:t>
      </w:r>
      <w:r w:rsidR="00C665C7" w:rsidRPr="00682004">
        <w:rPr>
          <w:rFonts w:ascii="Arial" w:hAnsi="Arial" w:cs="Arial"/>
        </w:rPr>
        <w:t xml:space="preserve"> w</w:t>
      </w:r>
      <w:r w:rsidR="00450EC5" w:rsidRPr="00682004">
        <w:rPr>
          <w:rFonts w:ascii="Arial" w:hAnsi="Arial" w:cs="Arial"/>
        </w:rPr>
        <w:t>ere</w:t>
      </w:r>
      <w:r w:rsidR="00C665C7" w:rsidRPr="00682004">
        <w:rPr>
          <w:rFonts w:ascii="Arial" w:hAnsi="Arial" w:cs="Arial"/>
        </w:rPr>
        <w:t xml:space="preserve"> administered to each rat</w:t>
      </w:r>
      <w:r w:rsidR="00E549A9" w:rsidRPr="00682004">
        <w:rPr>
          <w:rFonts w:ascii="Arial" w:hAnsi="Arial" w:cs="Arial"/>
        </w:rPr>
        <w:t>; the first dose administered 6-12 h post-</w:t>
      </w:r>
      <w:proofErr w:type="spellStart"/>
      <w:r w:rsidR="00213C7C" w:rsidRPr="00682004">
        <w:rPr>
          <w:rFonts w:ascii="Arial" w:hAnsi="Arial" w:cs="Arial"/>
        </w:rPr>
        <w:t>buprenex</w:t>
      </w:r>
      <w:proofErr w:type="spellEnd"/>
      <w:r w:rsidR="00E549A9" w:rsidRPr="00682004">
        <w:rPr>
          <w:rFonts w:ascii="Arial" w:hAnsi="Arial" w:cs="Arial"/>
        </w:rPr>
        <w:t xml:space="preserve"> and the second dose administered 12 h post-initial carprofen </w:t>
      </w:r>
      <w:r w:rsidR="00E549A9" w:rsidRPr="00682004">
        <w:rPr>
          <w:rFonts w:ascii="Arial" w:hAnsi="Arial" w:cs="Arial"/>
        </w:rPr>
        <w:lastRenderedPageBreak/>
        <w:t xml:space="preserve">injection. All rats </w:t>
      </w:r>
      <w:r w:rsidR="00450EC5" w:rsidRPr="00682004">
        <w:rPr>
          <w:rFonts w:ascii="Arial" w:hAnsi="Arial" w:cs="Arial"/>
        </w:rPr>
        <w:t>received daily</w:t>
      </w:r>
      <w:r w:rsidR="00E549A9" w:rsidRPr="00682004">
        <w:rPr>
          <w:rFonts w:ascii="Arial" w:hAnsi="Arial" w:cs="Arial"/>
        </w:rPr>
        <w:t xml:space="preserve"> </w:t>
      </w:r>
      <w:r w:rsidR="00EF1233" w:rsidRPr="00682004">
        <w:rPr>
          <w:rFonts w:ascii="Arial" w:hAnsi="Arial" w:cs="Arial"/>
        </w:rPr>
        <w:t xml:space="preserve">monitoring over </w:t>
      </w:r>
      <w:r w:rsidR="00A167E7" w:rsidRPr="00682004">
        <w:rPr>
          <w:rFonts w:ascii="Arial" w:hAnsi="Arial" w:cs="Arial"/>
        </w:rPr>
        <w:t>a</w:t>
      </w:r>
      <w:r w:rsidR="00E549A9" w:rsidRPr="00682004">
        <w:rPr>
          <w:rFonts w:ascii="Arial" w:hAnsi="Arial" w:cs="Arial"/>
        </w:rPr>
        <w:t xml:space="preserve"> 10-day post-operative period, receiv</w:t>
      </w:r>
      <w:r w:rsidR="00EF1233" w:rsidRPr="00682004">
        <w:rPr>
          <w:rFonts w:ascii="Arial" w:hAnsi="Arial" w:cs="Arial"/>
        </w:rPr>
        <w:t>ing</w:t>
      </w:r>
      <w:r w:rsidR="00E549A9" w:rsidRPr="00682004">
        <w:rPr>
          <w:rFonts w:ascii="Arial" w:hAnsi="Arial" w:cs="Arial"/>
        </w:rPr>
        <w:t xml:space="preserve"> softened food pellets, diet gel supplements and </w:t>
      </w:r>
      <w:r w:rsidR="00EF1233" w:rsidRPr="00682004">
        <w:rPr>
          <w:rFonts w:ascii="Arial" w:hAnsi="Arial" w:cs="Arial"/>
        </w:rPr>
        <w:t xml:space="preserve">0.9% </w:t>
      </w:r>
      <w:r w:rsidR="00E549A9" w:rsidRPr="00682004">
        <w:rPr>
          <w:rFonts w:ascii="Arial" w:hAnsi="Arial" w:cs="Arial"/>
        </w:rPr>
        <w:t xml:space="preserve">saline </w:t>
      </w:r>
      <w:r w:rsidR="00EF1233" w:rsidRPr="00682004">
        <w:rPr>
          <w:rFonts w:ascii="Arial" w:hAnsi="Arial" w:cs="Arial"/>
        </w:rPr>
        <w:t>(</w:t>
      </w:r>
      <w:proofErr w:type="spellStart"/>
      <w:r w:rsidR="00EF1233" w:rsidRPr="00682004">
        <w:rPr>
          <w:rFonts w:ascii="Arial" w:hAnsi="Arial" w:cs="Arial"/>
        </w:rPr>
        <w:t>s.c.</w:t>
      </w:r>
      <w:proofErr w:type="spellEnd"/>
      <w:r w:rsidR="00EF1233" w:rsidRPr="00682004">
        <w:rPr>
          <w:rFonts w:ascii="Arial" w:hAnsi="Arial" w:cs="Arial"/>
        </w:rPr>
        <w:t xml:space="preserve">) </w:t>
      </w:r>
      <w:r w:rsidR="00E549A9" w:rsidRPr="00682004">
        <w:rPr>
          <w:rFonts w:ascii="Arial" w:hAnsi="Arial" w:cs="Arial"/>
        </w:rPr>
        <w:t xml:space="preserve">administration </w:t>
      </w:r>
      <w:r w:rsidR="00EF1233" w:rsidRPr="00682004">
        <w:rPr>
          <w:rFonts w:ascii="Arial" w:hAnsi="Arial" w:cs="Arial"/>
        </w:rPr>
        <w:t xml:space="preserve">as </w:t>
      </w:r>
      <w:r w:rsidR="00E549A9" w:rsidRPr="00682004">
        <w:rPr>
          <w:rFonts w:ascii="Arial" w:hAnsi="Arial" w:cs="Arial"/>
        </w:rPr>
        <w:t>needed</w:t>
      </w:r>
      <w:r w:rsidR="00D71722" w:rsidRPr="00682004">
        <w:rPr>
          <w:rFonts w:ascii="Arial" w:hAnsi="Arial" w:cs="Arial"/>
        </w:rPr>
        <w:t xml:space="preserve">. </w:t>
      </w:r>
    </w:p>
    <w:p w14:paraId="2EA4B903" w14:textId="77777777" w:rsidR="00516D3E" w:rsidRPr="00682004" w:rsidRDefault="00516D3E" w:rsidP="00770D6A">
      <w:pPr>
        <w:spacing w:line="480" w:lineRule="auto"/>
        <w:contextualSpacing/>
        <w:jc w:val="both"/>
        <w:rPr>
          <w:rFonts w:ascii="Arial" w:hAnsi="Arial" w:cs="Arial"/>
          <w:i/>
          <w:iCs/>
        </w:rPr>
      </w:pPr>
    </w:p>
    <w:p w14:paraId="2017DF87" w14:textId="49D5EAFD" w:rsidR="00581EAF" w:rsidRPr="00682004" w:rsidRDefault="00AA1C5D" w:rsidP="00770D6A">
      <w:pPr>
        <w:spacing w:line="480" w:lineRule="auto"/>
        <w:contextualSpacing/>
        <w:jc w:val="both"/>
        <w:rPr>
          <w:rFonts w:ascii="Arial" w:hAnsi="Arial" w:cs="Arial"/>
          <w:i/>
          <w:iCs/>
        </w:rPr>
      </w:pPr>
      <w:r w:rsidRPr="00682004">
        <w:rPr>
          <w:rFonts w:ascii="Arial" w:hAnsi="Arial" w:cs="Arial"/>
          <w:i/>
          <w:iCs/>
        </w:rPr>
        <w:t>AAV Generation</w:t>
      </w:r>
    </w:p>
    <w:p w14:paraId="43B883A1" w14:textId="3DA5EB20" w:rsidR="00AA1C5D" w:rsidRPr="00682004" w:rsidRDefault="00D250D2" w:rsidP="00770D6A">
      <w:pPr>
        <w:spacing w:line="480" w:lineRule="auto"/>
        <w:contextualSpacing/>
        <w:jc w:val="both"/>
        <w:rPr>
          <w:rFonts w:ascii="Arial" w:hAnsi="Arial" w:cs="Arial"/>
        </w:rPr>
      </w:pPr>
      <w:r w:rsidRPr="00682004">
        <w:rPr>
          <w:rFonts w:ascii="Arial" w:hAnsi="Arial" w:cs="Arial"/>
        </w:rPr>
        <w:t xml:space="preserve">CRE-dependent </w:t>
      </w:r>
      <w:r w:rsidR="00AA1C5D" w:rsidRPr="00682004">
        <w:rPr>
          <w:rFonts w:ascii="Arial" w:hAnsi="Arial" w:cs="Arial"/>
        </w:rPr>
        <w:t>pAAV-hSyn-DIO-hM4D(Gi)-mCherry was a gift from Bryan Roth (</w:t>
      </w:r>
      <w:proofErr w:type="spellStart"/>
      <w:r w:rsidR="00AA1C5D" w:rsidRPr="00682004">
        <w:rPr>
          <w:rFonts w:ascii="Arial" w:hAnsi="Arial" w:cs="Arial"/>
        </w:rPr>
        <w:t>Addgene</w:t>
      </w:r>
      <w:proofErr w:type="spellEnd"/>
      <w:r w:rsidR="00AA1C5D" w:rsidRPr="00682004">
        <w:rPr>
          <w:rFonts w:ascii="Arial" w:hAnsi="Arial" w:cs="Arial"/>
        </w:rPr>
        <w:t xml:space="preserve"> plasmid # 44362; http://n2t.net/addgene:44362; RRID:Addgene_44362</w:t>
      </w:r>
      <w:r w:rsidR="000C6DF0" w:rsidRPr="00682004">
        <w:rPr>
          <w:rFonts w:ascii="Arial" w:hAnsi="Arial" w:cs="Arial"/>
        </w:rPr>
        <w:t xml:space="preserve">; </w:t>
      </w:r>
      <w:proofErr w:type="spellStart"/>
      <w:r w:rsidR="000C6DF0" w:rsidRPr="00682004">
        <w:rPr>
          <w:rFonts w:ascii="Arial" w:hAnsi="Arial" w:cs="Arial"/>
        </w:rPr>
        <w:t>Krashes</w:t>
      </w:r>
      <w:proofErr w:type="spellEnd"/>
      <w:r w:rsidR="000C6DF0" w:rsidRPr="00682004">
        <w:rPr>
          <w:rFonts w:ascii="Arial" w:hAnsi="Arial" w:cs="Arial"/>
        </w:rPr>
        <w:t xml:space="preserve"> et al., 2011</w:t>
      </w:r>
      <w:r w:rsidR="00AA1C5D" w:rsidRPr="00682004">
        <w:rPr>
          <w:rFonts w:ascii="Arial" w:hAnsi="Arial" w:cs="Arial"/>
        </w:rPr>
        <w:t xml:space="preserve">) and a control genome encoding </w:t>
      </w:r>
      <w:r w:rsidR="009E544E" w:rsidRPr="00682004">
        <w:rPr>
          <w:rFonts w:ascii="Arial" w:hAnsi="Arial" w:cs="Arial"/>
        </w:rPr>
        <w:t xml:space="preserve">GFP </w:t>
      </w:r>
      <w:r w:rsidR="00AA1C5D" w:rsidRPr="00682004">
        <w:rPr>
          <w:rFonts w:ascii="Arial" w:hAnsi="Arial" w:cs="Arial"/>
        </w:rPr>
        <w:t>was generated in house. Genomes were packaged into AAV9 as described previously</w:t>
      </w:r>
      <w:r w:rsidR="000C6DF0" w:rsidRPr="00682004">
        <w:rPr>
          <w:rFonts w:ascii="Arial" w:hAnsi="Arial" w:cs="Arial"/>
        </w:rPr>
        <w:t xml:space="preserve"> (Sandoval et al., 2019)</w:t>
      </w:r>
      <w:r w:rsidR="005B5680" w:rsidRPr="00682004">
        <w:rPr>
          <w:rFonts w:ascii="Arial" w:hAnsi="Arial" w:cs="Arial"/>
        </w:rPr>
        <w:t>. Briefly, 293T cells were triple-transfected with plasmids encoding recombinant genomes, capsid gene, and helper functions. Viral particles were PEGylated from media 3</w:t>
      </w:r>
      <w:r w:rsidR="00FF1038" w:rsidRPr="00682004">
        <w:rPr>
          <w:rFonts w:ascii="Arial" w:hAnsi="Arial" w:cs="Arial"/>
        </w:rPr>
        <w:t xml:space="preserve"> </w:t>
      </w:r>
      <w:r w:rsidR="005B5680" w:rsidRPr="00682004">
        <w:rPr>
          <w:rFonts w:ascii="Arial" w:hAnsi="Arial" w:cs="Arial"/>
        </w:rPr>
        <w:t>days after transfection and mixed with harvested cell lysate</w:t>
      </w:r>
      <w:r w:rsidR="000C6DF0" w:rsidRPr="00682004">
        <w:rPr>
          <w:rFonts w:ascii="Arial" w:hAnsi="Arial" w:cs="Arial"/>
        </w:rPr>
        <w:t xml:space="preserve"> (</w:t>
      </w:r>
      <w:proofErr w:type="spellStart"/>
      <w:r w:rsidR="000C6DF0" w:rsidRPr="00682004">
        <w:rPr>
          <w:rFonts w:ascii="Arial" w:hAnsi="Arial" w:cs="Arial"/>
        </w:rPr>
        <w:t>Benskey</w:t>
      </w:r>
      <w:proofErr w:type="spellEnd"/>
      <w:r w:rsidR="00D4336C" w:rsidRPr="00682004">
        <w:rPr>
          <w:rFonts w:ascii="Arial" w:hAnsi="Arial" w:cs="Arial"/>
        </w:rPr>
        <w:t xml:space="preserve"> et al.,</w:t>
      </w:r>
      <w:r w:rsidR="000C6DF0" w:rsidRPr="00682004">
        <w:rPr>
          <w:rFonts w:ascii="Arial" w:hAnsi="Arial" w:cs="Arial"/>
        </w:rPr>
        <w:t xml:space="preserve"> 2016)</w:t>
      </w:r>
      <w:r w:rsidR="005B5680" w:rsidRPr="00682004">
        <w:rPr>
          <w:rFonts w:ascii="Arial" w:hAnsi="Arial" w:cs="Arial"/>
        </w:rPr>
        <w:t>. Particles were purified using a</w:t>
      </w:r>
      <w:r w:rsidR="00D4336C" w:rsidRPr="00682004">
        <w:rPr>
          <w:rFonts w:ascii="Arial" w:hAnsi="Arial" w:cs="Arial"/>
        </w:rPr>
        <w:t>n</w:t>
      </w:r>
      <w:r w:rsidR="005B5680" w:rsidRPr="00682004">
        <w:rPr>
          <w:rFonts w:ascii="Arial" w:hAnsi="Arial" w:cs="Arial"/>
        </w:rPr>
        <w:t xml:space="preserve"> iodixanol gradient and concentrated using buffer exchange with modified PBS. Titers were determined using ddPCR and normalized to 1x10</w:t>
      </w:r>
      <w:r w:rsidR="005B5680" w:rsidRPr="00682004">
        <w:rPr>
          <w:rFonts w:ascii="Arial" w:hAnsi="Arial" w:cs="Arial"/>
          <w:vertAlign w:val="superscript"/>
        </w:rPr>
        <w:t>12</w:t>
      </w:r>
      <w:r w:rsidR="005B5680" w:rsidRPr="00682004">
        <w:rPr>
          <w:rFonts w:ascii="Arial" w:hAnsi="Arial" w:cs="Arial"/>
        </w:rPr>
        <w:t xml:space="preserve"> vector genomes (vg)/ml using balanced salt solution.</w:t>
      </w:r>
    </w:p>
    <w:p w14:paraId="2B7BAA4F" w14:textId="740E1D09" w:rsidR="006D4533" w:rsidRPr="00682004" w:rsidRDefault="00E954C3" w:rsidP="00770D6A">
      <w:pPr>
        <w:spacing w:line="480" w:lineRule="auto"/>
        <w:contextualSpacing/>
        <w:jc w:val="both"/>
        <w:rPr>
          <w:rFonts w:ascii="Arial" w:hAnsi="Arial" w:cs="Arial"/>
          <w:i/>
          <w:iCs/>
        </w:rPr>
      </w:pPr>
      <w:r w:rsidRPr="00682004">
        <w:rPr>
          <w:rFonts w:ascii="Arial" w:hAnsi="Arial" w:cs="Arial"/>
          <w:i/>
          <w:iCs/>
        </w:rPr>
        <w:t xml:space="preserve">Inhibitory </w:t>
      </w:r>
      <w:r w:rsidR="006D4533" w:rsidRPr="00682004">
        <w:rPr>
          <w:rFonts w:ascii="Arial" w:hAnsi="Arial" w:cs="Arial"/>
          <w:i/>
          <w:iCs/>
        </w:rPr>
        <w:t>DREADD C</w:t>
      </w:r>
      <w:r w:rsidR="00726520" w:rsidRPr="00682004">
        <w:rPr>
          <w:rFonts w:ascii="Arial" w:hAnsi="Arial" w:cs="Arial"/>
          <w:i/>
          <w:iCs/>
        </w:rPr>
        <w:t>RE</w:t>
      </w:r>
      <w:r w:rsidR="006D4533" w:rsidRPr="00682004">
        <w:rPr>
          <w:rFonts w:ascii="Arial" w:hAnsi="Arial" w:cs="Arial"/>
          <w:i/>
          <w:iCs/>
        </w:rPr>
        <w:t>-dependent AAV</w:t>
      </w:r>
      <w:r w:rsidR="0069130F" w:rsidRPr="00682004">
        <w:rPr>
          <w:rFonts w:ascii="Arial" w:hAnsi="Arial" w:cs="Arial"/>
          <w:i/>
          <w:iCs/>
        </w:rPr>
        <w:t xml:space="preserve"> </w:t>
      </w:r>
      <w:r w:rsidR="006D4533" w:rsidRPr="00682004">
        <w:rPr>
          <w:rFonts w:ascii="Arial" w:hAnsi="Arial" w:cs="Arial"/>
          <w:i/>
          <w:iCs/>
        </w:rPr>
        <w:t xml:space="preserve">viral vector infusion </w:t>
      </w:r>
      <w:r w:rsidR="00D71722" w:rsidRPr="00682004">
        <w:rPr>
          <w:rFonts w:ascii="Arial" w:hAnsi="Arial" w:cs="Arial"/>
          <w:i/>
          <w:iCs/>
        </w:rPr>
        <w:t>surgeries</w:t>
      </w:r>
    </w:p>
    <w:p w14:paraId="782DAA3D" w14:textId="2EEC763A" w:rsidR="00C12175" w:rsidRPr="00682004" w:rsidRDefault="00107E03" w:rsidP="00770D6A">
      <w:pPr>
        <w:spacing w:line="480" w:lineRule="auto"/>
        <w:contextualSpacing/>
        <w:jc w:val="both"/>
        <w:rPr>
          <w:rFonts w:ascii="Arial" w:hAnsi="Arial" w:cs="Arial"/>
        </w:rPr>
      </w:pPr>
      <w:r w:rsidRPr="00682004">
        <w:rPr>
          <w:rFonts w:ascii="Arial" w:hAnsi="Arial" w:cs="Arial"/>
        </w:rPr>
        <w:t xml:space="preserve">Upon successful post-operative recovery from 6-OHDA lesioning, </w:t>
      </w:r>
      <w:r w:rsidR="00D549B6" w:rsidRPr="00682004">
        <w:rPr>
          <w:rFonts w:ascii="Arial" w:hAnsi="Arial" w:cs="Arial"/>
        </w:rPr>
        <w:t xml:space="preserve">3 weeks later, </w:t>
      </w:r>
      <w:r w:rsidRPr="00682004">
        <w:rPr>
          <w:rFonts w:ascii="Arial" w:hAnsi="Arial" w:cs="Arial"/>
        </w:rPr>
        <w:t>rats under</w:t>
      </w:r>
      <w:r w:rsidR="00646437" w:rsidRPr="00682004">
        <w:rPr>
          <w:rFonts w:ascii="Arial" w:hAnsi="Arial" w:cs="Arial"/>
        </w:rPr>
        <w:t>went</w:t>
      </w:r>
      <w:r w:rsidRPr="00682004">
        <w:rPr>
          <w:rFonts w:ascii="Arial" w:hAnsi="Arial" w:cs="Arial"/>
        </w:rPr>
        <w:t xml:space="preserve"> </w:t>
      </w:r>
      <w:proofErr w:type="gramStart"/>
      <w:r w:rsidRPr="00682004">
        <w:rPr>
          <w:rFonts w:ascii="Arial" w:hAnsi="Arial" w:cs="Arial"/>
        </w:rPr>
        <w:t>a second</w:t>
      </w:r>
      <w:r w:rsidR="00646437" w:rsidRPr="00682004">
        <w:rPr>
          <w:rFonts w:ascii="Arial" w:hAnsi="Arial" w:cs="Arial"/>
        </w:rPr>
        <w:t>ary</w:t>
      </w:r>
      <w:proofErr w:type="gramEnd"/>
      <w:r w:rsidRPr="00682004">
        <w:rPr>
          <w:rFonts w:ascii="Arial" w:hAnsi="Arial" w:cs="Arial"/>
        </w:rPr>
        <w:t xml:space="preserve"> </w:t>
      </w:r>
      <w:r w:rsidR="005B5680" w:rsidRPr="00682004">
        <w:rPr>
          <w:rFonts w:ascii="Arial" w:hAnsi="Arial" w:cs="Arial"/>
        </w:rPr>
        <w:t xml:space="preserve">stereotaxic surgery </w:t>
      </w:r>
      <w:r w:rsidR="00C12175" w:rsidRPr="00682004">
        <w:rPr>
          <w:rFonts w:ascii="Arial" w:hAnsi="Arial" w:cs="Arial"/>
        </w:rPr>
        <w:t xml:space="preserve">for </w:t>
      </w:r>
      <w:r w:rsidR="005B5680" w:rsidRPr="00682004">
        <w:rPr>
          <w:rFonts w:ascii="Arial" w:hAnsi="Arial" w:cs="Arial"/>
        </w:rPr>
        <w:t xml:space="preserve">delivery of </w:t>
      </w:r>
      <w:r w:rsidR="00C12175" w:rsidRPr="00682004">
        <w:rPr>
          <w:rFonts w:ascii="Arial" w:hAnsi="Arial" w:cs="Arial"/>
        </w:rPr>
        <w:t xml:space="preserve">inhibitory DREADD or </w:t>
      </w:r>
      <w:r w:rsidR="005B5680" w:rsidRPr="00682004">
        <w:rPr>
          <w:rFonts w:ascii="Arial" w:hAnsi="Arial" w:cs="Arial"/>
        </w:rPr>
        <w:t>control vectors to the DR</w:t>
      </w:r>
      <w:r w:rsidR="00511B0E" w:rsidRPr="00682004">
        <w:rPr>
          <w:rFonts w:ascii="Arial" w:hAnsi="Arial" w:cs="Arial"/>
        </w:rPr>
        <w:t>N</w:t>
      </w:r>
      <w:r w:rsidR="005B5680" w:rsidRPr="00682004">
        <w:rPr>
          <w:rFonts w:ascii="Arial" w:hAnsi="Arial" w:cs="Arial"/>
        </w:rPr>
        <w:t>.</w:t>
      </w:r>
      <w:r w:rsidR="00C12175" w:rsidRPr="00682004">
        <w:rPr>
          <w:rFonts w:ascii="Arial" w:hAnsi="Arial" w:cs="Arial"/>
        </w:rPr>
        <w:t xml:space="preserve"> </w:t>
      </w:r>
    </w:p>
    <w:p w14:paraId="7FA2A9EE" w14:textId="5EE9214E" w:rsidR="001F0F09" w:rsidRPr="00682004" w:rsidRDefault="005913B3" w:rsidP="00770D6A">
      <w:pPr>
        <w:spacing w:line="480" w:lineRule="auto"/>
        <w:ind w:firstLine="720"/>
        <w:contextualSpacing/>
        <w:jc w:val="both"/>
        <w:rPr>
          <w:rFonts w:ascii="Arial" w:hAnsi="Arial" w:cs="Arial"/>
        </w:rPr>
      </w:pPr>
      <w:r w:rsidRPr="00682004">
        <w:rPr>
          <w:rFonts w:ascii="Arial" w:hAnsi="Arial" w:cs="Arial"/>
        </w:rPr>
        <w:t>A</w:t>
      </w:r>
      <w:r w:rsidR="00107E03" w:rsidRPr="00682004">
        <w:rPr>
          <w:rFonts w:ascii="Arial" w:hAnsi="Arial" w:cs="Arial"/>
        </w:rPr>
        <w:t xml:space="preserve">ll rats </w:t>
      </w:r>
      <w:r w:rsidR="00A93048" w:rsidRPr="00682004">
        <w:rPr>
          <w:rFonts w:ascii="Arial" w:hAnsi="Arial" w:cs="Arial"/>
        </w:rPr>
        <w:t>follow</w:t>
      </w:r>
      <w:r w:rsidR="00EE24D7" w:rsidRPr="00682004">
        <w:rPr>
          <w:rFonts w:ascii="Arial" w:hAnsi="Arial" w:cs="Arial"/>
        </w:rPr>
        <w:t>ed</w:t>
      </w:r>
      <w:r w:rsidR="00A93048" w:rsidRPr="00682004">
        <w:rPr>
          <w:rFonts w:ascii="Arial" w:hAnsi="Arial" w:cs="Arial"/>
        </w:rPr>
        <w:t xml:space="preserve"> the same pre-surgery protocols as outlined in unilateral 6-OHDA lesion surgeries. </w:t>
      </w:r>
      <w:r w:rsidR="00107E03" w:rsidRPr="00682004">
        <w:rPr>
          <w:rFonts w:ascii="Arial" w:hAnsi="Arial" w:cs="Arial"/>
        </w:rPr>
        <w:t>Upon verification of bregma, the stereotaxic arm</w:t>
      </w:r>
      <w:r w:rsidR="00615AAE" w:rsidRPr="00682004">
        <w:rPr>
          <w:rFonts w:ascii="Arial" w:hAnsi="Arial" w:cs="Arial"/>
        </w:rPr>
        <w:t xml:space="preserve"> was</w:t>
      </w:r>
      <w:r w:rsidR="00107E03" w:rsidRPr="00682004">
        <w:rPr>
          <w:rFonts w:ascii="Arial" w:hAnsi="Arial" w:cs="Arial"/>
        </w:rPr>
        <w:t xml:space="preserve"> positioned at the following coordinates for the proceeding </w:t>
      </w:r>
      <w:r w:rsidR="005815F2" w:rsidRPr="00682004">
        <w:rPr>
          <w:rFonts w:ascii="Arial" w:hAnsi="Arial" w:cs="Arial"/>
        </w:rPr>
        <w:t>viral vector</w:t>
      </w:r>
      <w:r w:rsidR="00107E03" w:rsidRPr="00682004">
        <w:rPr>
          <w:rFonts w:ascii="Arial" w:hAnsi="Arial" w:cs="Arial"/>
        </w:rPr>
        <w:t xml:space="preserve"> in</w:t>
      </w:r>
      <w:r w:rsidR="00615AAE" w:rsidRPr="00682004">
        <w:rPr>
          <w:rFonts w:ascii="Arial" w:hAnsi="Arial" w:cs="Arial"/>
        </w:rPr>
        <w:t>fusion</w:t>
      </w:r>
      <w:r w:rsidR="00107E03" w:rsidRPr="00682004">
        <w:rPr>
          <w:rFonts w:ascii="Arial" w:hAnsi="Arial" w:cs="Arial"/>
        </w:rPr>
        <w:t xml:space="preserve"> into the </w:t>
      </w:r>
      <w:r w:rsidR="004F3181" w:rsidRPr="00682004">
        <w:rPr>
          <w:rFonts w:ascii="Arial" w:hAnsi="Arial" w:cs="Arial"/>
        </w:rPr>
        <w:t>DRN</w:t>
      </w:r>
      <w:r w:rsidR="00107E03" w:rsidRPr="00682004">
        <w:rPr>
          <w:rFonts w:ascii="Arial" w:hAnsi="Arial" w:cs="Arial"/>
        </w:rPr>
        <w:t xml:space="preserve">: AP, </w:t>
      </w:r>
      <w:r w:rsidR="00D056E6" w:rsidRPr="00682004">
        <w:rPr>
          <w:rFonts w:ascii="Arial" w:hAnsi="Arial" w:cs="Arial"/>
        </w:rPr>
        <w:t>-7.8</w:t>
      </w:r>
      <w:r w:rsidR="00107E03" w:rsidRPr="00682004">
        <w:rPr>
          <w:rFonts w:ascii="Arial" w:hAnsi="Arial" w:cs="Arial"/>
        </w:rPr>
        <w:t xml:space="preserve">; ML, </w:t>
      </w:r>
      <w:r w:rsidR="00D056E6" w:rsidRPr="00682004">
        <w:rPr>
          <w:rFonts w:ascii="Arial" w:hAnsi="Arial" w:cs="Arial"/>
        </w:rPr>
        <w:t>0</w:t>
      </w:r>
      <w:r w:rsidR="0035057F" w:rsidRPr="00682004">
        <w:rPr>
          <w:rFonts w:ascii="Arial" w:hAnsi="Arial" w:cs="Arial"/>
        </w:rPr>
        <w:t>.0</w:t>
      </w:r>
      <w:r w:rsidR="00107E03" w:rsidRPr="00682004">
        <w:rPr>
          <w:rFonts w:ascii="Arial" w:hAnsi="Arial" w:cs="Arial"/>
        </w:rPr>
        <w:t xml:space="preserve">; DV, </w:t>
      </w:r>
      <w:r w:rsidR="00D056E6" w:rsidRPr="00682004">
        <w:rPr>
          <w:rFonts w:ascii="Arial" w:hAnsi="Arial" w:cs="Arial"/>
        </w:rPr>
        <w:t>-6</w:t>
      </w:r>
      <w:r w:rsidR="0035057F" w:rsidRPr="00682004">
        <w:rPr>
          <w:rFonts w:ascii="Arial" w:hAnsi="Arial" w:cs="Arial"/>
        </w:rPr>
        <w:t>.</w:t>
      </w:r>
      <w:r w:rsidR="00EE3FAB" w:rsidRPr="00682004">
        <w:rPr>
          <w:rFonts w:ascii="Arial" w:hAnsi="Arial" w:cs="Arial"/>
        </w:rPr>
        <w:t>4</w:t>
      </w:r>
      <w:r w:rsidR="00107E03" w:rsidRPr="00682004">
        <w:rPr>
          <w:rFonts w:ascii="Arial" w:hAnsi="Arial" w:cs="Arial"/>
        </w:rPr>
        <w:t xml:space="preserve">, with the incisor bar positioned at 5.0 mm below the interaural line (Paxinos and Watson, 1998). </w:t>
      </w:r>
      <w:r w:rsidR="00F36A90" w:rsidRPr="00682004">
        <w:rPr>
          <w:rFonts w:ascii="Arial" w:hAnsi="Arial" w:cs="Arial"/>
        </w:rPr>
        <w:t xml:space="preserve">Using a </w:t>
      </w:r>
      <w:r w:rsidR="007D58EB" w:rsidRPr="00682004">
        <w:rPr>
          <w:rFonts w:ascii="Arial" w:hAnsi="Arial" w:cs="Arial"/>
        </w:rPr>
        <w:t>small-bore</w:t>
      </w:r>
      <w:r w:rsidR="00F36A90" w:rsidRPr="00682004">
        <w:rPr>
          <w:rFonts w:ascii="Arial" w:hAnsi="Arial" w:cs="Arial"/>
        </w:rPr>
        <w:t xml:space="preserve"> drill bit attached to a Dremel, a</w:t>
      </w:r>
      <w:r w:rsidR="007D58EB" w:rsidRPr="00682004">
        <w:rPr>
          <w:rFonts w:ascii="Arial" w:hAnsi="Arial" w:cs="Arial"/>
        </w:rPr>
        <w:t xml:space="preserve"> </w:t>
      </w:r>
      <w:r w:rsidR="00107E03" w:rsidRPr="00682004">
        <w:rPr>
          <w:rFonts w:ascii="Arial" w:hAnsi="Arial" w:cs="Arial"/>
        </w:rPr>
        <w:t>hole w</w:t>
      </w:r>
      <w:r w:rsidR="00C944B3" w:rsidRPr="00682004">
        <w:rPr>
          <w:rFonts w:ascii="Arial" w:hAnsi="Arial" w:cs="Arial"/>
        </w:rPr>
        <w:t>as</w:t>
      </w:r>
      <w:r w:rsidR="00107E03" w:rsidRPr="00682004">
        <w:rPr>
          <w:rFonts w:ascii="Arial" w:hAnsi="Arial" w:cs="Arial"/>
        </w:rPr>
        <w:t xml:space="preserve"> made through the skull, dorsal to the injection site. Following the drilling procedure, a 10</w:t>
      </w:r>
      <w:r w:rsidR="00BA6FE9" w:rsidRPr="00682004">
        <w:rPr>
          <w:rFonts w:ascii="Arial" w:hAnsi="Arial" w:cs="Arial"/>
        </w:rPr>
        <w:t xml:space="preserve"> </w:t>
      </w:r>
      <w:proofErr w:type="spellStart"/>
      <w:r w:rsidR="00107E03" w:rsidRPr="00682004">
        <w:rPr>
          <w:rFonts w:ascii="Arial" w:hAnsi="Arial" w:cs="Arial"/>
        </w:rPr>
        <w:t>μL</w:t>
      </w:r>
      <w:proofErr w:type="spellEnd"/>
      <w:r w:rsidR="00107E03" w:rsidRPr="00682004">
        <w:rPr>
          <w:rFonts w:ascii="Arial" w:hAnsi="Arial" w:cs="Arial"/>
        </w:rPr>
        <w:t xml:space="preserve"> syringe attached to a 26-gauge </w:t>
      </w:r>
      <w:r w:rsidR="003F0BD7" w:rsidRPr="00682004">
        <w:rPr>
          <w:rFonts w:ascii="Arial" w:hAnsi="Arial" w:cs="Arial"/>
        </w:rPr>
        <w:t xml:space="preserve">beveled </w:t>
      </w:r>
      <w:r w:rsidR="00107E03" w:rsidRPr="00682004">
        <w:rPr>
          <w:rFonts w:ascii="Arial" w:hAnsi="Arial" w:cs="Arial"/>
        </w:rPr>
        <w:t xml:space="preserve">needle </w:t>
      </w:r>
      <w:r w:rsidR="009E544E" w:rsidRPr="00682004">
        <w:rPr>
          <w:rFonts w:ascii="Arial" w:hAnsi="Arial" w:cs="Arial"/>
        </w:rPr>
        <w:t xml:space="preserve">siliconized with </w:t>
      </w:r>
      <w:r w:rsidR="004F3181" w:rsidRPr="00682004">
        <w:rPr>
          <w:rFonts w:ascii="Arial" w:hAnsi="Arial" w:cs="Arial"/>
        </w:rPr>
        <w:t>Sigmacot</w:t>
      </w:r>
      <w:r w:rsidR="00594C21" w:rsidRPr="00682004">
        <w:rPr>
          <w:rFonts w:ascii="Arial" w:hAnsi="Arial" w:cs="Arial"/>
        </w:rPr>
        <w:t>e</w:t>
      </w:r>
      <w:r w:rsidR="000E70F2" w:rsidRPr="00682004">
        <w:rPr>
          <w:rFonts w:ascii="Arial" w:hAnsi="Arial" w:cs="Arial"/>
        </w:rPr>
        <w:t xml:space="preserve"> (</w:t>
      </w:r>
      <w:proofErr w:type="spellStart"/>
      <w:r w:rsidR="000E70F2" w:rsidRPr="00682004">
        <w:rPr>
          <w:rFonts w:ascii="Arial" w:hAnsi="Arial" w:cs="Arial"/>
        </w:rPr>
        <w:t>Benskey</w:t>
      </w:r>
      <w:proofErr w:type="spellEnd"/>
      <w:r w:rsidR="000E70F2" w:rsidRPr="00682004">
        <w:rPr>
          <w:rFonts w:ascii="Arial" w:hAnsi="Arial" w:cs="Arial"/>
        </w:rPr>
        <w:t xml:space="preserve"> &amp; Manfredsson, 2016)</w:t>
      </w:r>
      <w:r w:rsidR="002D4E61" w:rsidRPr="00682004">
        <w:rPr>
          <w:rFonts w:ascii="Arial" w:hAnsi="Arial" w:cs="Arial"/>
        </w:rPr>
        <w:t>,</w:t>
      </w:r>
      <w:r w:rsidR="007F42A7" w:rsidRPr="00682004">
        <w:rPr>
          <w:rFonts w:ascii="Arial" w:hAnsi="Arial" w:cs="Arial"/>
        </w:rPr>
        <w:t xml:space="preserve"> </w:t>
      </w:r>
      <w:r w:rsidR="00107E03" w:rsidRPr="00682004">
        <w:rPr>
          <w:rFonts w:ascii="Arial" w:hAnsi="Arial" w:cs="Arial"/>
        </w:rPr>
        <w:t xml:space="preserve">containing </w:t>
      </w:r>
      <w:r w:rsidR="003F0BD7" w:rsidRPr="00682004">
        <w:rPr>
          <w:rFonts w:ascii="Arial" w:hAnsi="Arial" w:cs="Arial"/>
        </w:rPr>
        <w:t>the respective viral vector</w:t>
      </w:r>
      <w:r w:rsidR="002D4E61" w:rsidRPr="00682004">
        <w:rPr>
          <w:rFonts w:ascii="Arial" w:hAnsi="Arial" w:cs="Arial"/>
        </w:rPr>
        <w:t>,</w:t>
      </w:r>
      <w:r w:rsidR="00107E03" w:rsidRPr="00682004">
        <w:rPr>
          <w:rFonts w:ascii="Arial" w:hAnsi="Arial" w:cs="Arial"/>
        </w:rPr>
        <w:t xml:space="preserve"> </w:t>
      </w:r>
      <w:r w:rsidR="00C944B3" w:rsidRPr="00682004">
        <w:rPr>
          <w:rFonts w:ascii="Arial" w:hAnsi="Arial" w:cs="Arial"/>
        </w:rPr>
        <w:t xml:space="preserve">was </w:t>
      </w:r>
      <w:r w:rsidR="00107E03" w:rsidRPr="00682004">
        <w:rPr>
          <w:rFonts w:ascii="Arial" w:hAnsi="Arial" w:cs="Arial"/>
        </w:rPr>
        <w:t xml:space="preserve">lowered into the </w:t>
      </w:r>
      <w:r w:rsidR="003F0BD7" w:rsidRPr="00682004">
        <w:rPr>
          <w:rFonts w:ascii="Arial" w:hAnsi="Arial" w:cs="Arial"/>
        </w:rPr>
        <w:t>DRN</w:t>
      </w:r>
      <w:r w:rsidR="00EE3FAB" w:rsidRPr="00682004">
        <w:rPr>
          <w:rFonts w:ascii="Arial" w:hAnsi="Arial" w:cs="Arial"/>
        </w:rPr>
        <w:t xml:space="preserve"> at the coordinates AP, -7.8; ML, 0.0; DV, -6.8</w:t>
      </w:r>
      <w:r w:rsidR="00107E03" w:rsidRPr="00682004">
        <w:rPr>
          <w:rFonts w:ascii="Arial" w:hAnsi="Arial" w:cs="Arial"/>
        </w:rPr>
        <w:t xml:space="preserve">. </w:t>
      </w:r>
      <w:r w:rsidR="005815F2" w:rsidRPr="00682004">
        <w:rPr>
          <w:rFonts w:ascii="Arial" w:hAnsi="Arial" w:cs="Arial"/>
        </w:rPr>
        <w:t xml:space="preserve">Once the needle </w:t>
      </w:r>
      <w:r w:rsidR="004C3507" w:rsidRPr="00682004">
        <w:rPr>
          <w:rFonts w:ascii="Arial" w:hAnsi="Arial" w:cs="Arial"/>
        </w:rPr>
        <w:t>was</w:t>
      </w:r>
      <w:r w:rsidR="005815F2" w:rsidRPr="00682004">
        <w:rPr>
          <w:rFonts w:ascii="Arial" w:hAnsi="Arial" w:cs="Arial"/>
        </w:rPr>
        <w:t xml:space="preserve"> lowered into the DRN, the needle w</w:t>
      </w:r>
      <w:r w:rsidR="001F2872" w:rsidRPr="00682004">
        <w:rPr>
          <w:rFonts w:ascii="Arial" w:hAnsi="Arial" w:cs="Arial"/>
        </w:rPr>
        <w:t>as</w:t>
      </w:r>
      <w:r w:rsidR="005815F2" w:rsidRPr="00682004">
        <w:rPr>
          <w:rFonts w:ascii="Arial" w:hAnsi="Arial" w:cs="Arial"/>
        </w:rPr>
        <w:t xml:space="preserve"> held at this location for 1 min. Following this 1 min wait period, the needle w</w:t>
      </w:r>
      <w:r w:rsidR="001F2872" w:rsidRPr="00682004">
        <w:rPr>
          <w:rFonts w:ascii="Arial" w:hAnsi="Arial" w:cs="Arial"/>
        </w:rPr>
        <w:t>as</w:t>
      </w:r>
      <w:r w:rsidR="005815F2" w:rsidRPr="00682004">
        <w:rPr>
          <w:rFonts w:ascii="Arial" w:hAnsi="Arial" w:cs="Arial"/>
        </w:rPr>
        <w:t xml:space="preserve"> retracted up to the DV -6.4 coordinate, where t</w:t>
      </w:r>
      <w:r w:rsidR="003F0BD7" w:rsidRPr="00682004">
        <w:rPr>
          <w:rFonts w:ascii="Arial" w:hAnsi="Arial" w:cs="Arial"/>
        </w:rPr>
        <w:t xml:space="preserve">he viral vector </w:t>
      </w:r>
      <w:r w:rsidR="002D4E61" w:rsidRPr="00682004">
        <w:rPr>
          <w:rFonts w:ascii="Arial" w:hAnsi="Arial" w:cs="Arial"/>
        </w:rPr>
        <w:t>w</w:t>
      </w:r>
      <w:r w:rsidR="001F2872" w:rsidRPr="00682004">
        <w:rPr>
          <w:rFonts w:ascii="Arial" w:hAnsi="Arial" w:cs="Arial"/>
        </w:rPr>
        <w:t>as</w:t>
      </w:r>
      <w:r w:rsidR="00107E03" w:rsidRPr="00682004">
        <w:rPr>
          <w:rFonts w:ascii="Arial" w:hAnsi="Arial" w:cs="Arial"/>
        </w:rPr>
        <w:t xml:space="preserve"> injected </w:t>
      </w:r>
      <w:r w:rsidR="00107E03" w:rsidRPr="00682004">
        <w:rPr>
          <w:rFonts w:ascii="Arial" w:hAnsi="Arial" w:cs="Arial"/>
        </w:rPr>
        <w:lastRenderedPageBreak/>
        <w:t>at a rate of 0.5</w:t>
      </w:r>
      <w:r w:rsidR="00BA6FE9" w:rsidRPr="00682004">
        <w:rPr>
          <w:rFonts w:ascii="Arial" w:hAnsi="Arial" w:cs="Arial"/>
        </w:rPr>
        <w:t xml:space="preserve"> </w:t>
      </w:r>
      <w:proofErr w:type="spellStart"/>
      <w:r w:rsidR="00107E03" w:rsidRPr="00682004">
        <w:rPr>
          <w:rFonts w:ascii="Arial" w:hAnsi="Arial" w:cs="Arial"/>
        </w:rPr>
        <w:t>μL</w:t>
      </w:r>
      <w:proofErr w:type="spellEnd"/>
      <w:r w:rsidR="00107E03" w:rsidRPr="00682004">
        <w:rPr>
          <w:rFonts w:ascii="Arial" w:hAnsi="Arial" w:cs="Arial"/>
        </w:rPr>
        <w:t>/</w:t>
      </w:r>
      <w:r w:rsidR="00A46B70" w:rsidRPr="00682004">
        <w:rPr>
          <w:rFonts w:ascii="Arial" w:hAnsi="Arial" w:cs="Arial"/>
        </w:rPr>
        <w:t>min</w:t>
      </w:r>
      <w:r w:rsidR="00107E03" w:rsidRPr="00682004">
        <w:rPr>
          <w:rFonts w:ascii="Arial" w:hAnsi="Arial" w:cs="Arial"/>
        </w:rPr>
        <w:t xml:space="preserve">, for a total of </w:t>
      </w:r>
      <w:r w:rsidR="002D4E61" w:rsidRPr="00682004">
        <w:rPr>
          <w:rFonts w:ascii="Arial" w:hAnsi="Arial" w:cs="Arial"/>
        </w:rPr>
        <w:t>2</w:t>
      </w:r>
      <w:r w:rsidR="00BA6FE9" w:rsidRPr="00682004">
        <w:rPr>
          <w:rFonts w:ascii="Arial" w:hAnsi="Arial" w:cs="Arial"/>
        </w:rPr>
        <w:t xml:space="preserve"> </w:t>
      </w:r>
      <w:proofErr w:type="spellStart"/>
      <w:r w:rsidR="00107E03" w:rsidRPr="00682004">
        <w:rPr>
          <w:rFonts w:ascii="Arial" w:hAnsi="Arial" w:cs="Arial"/>
        </w:rPr>
        <w:t>μL</w:t>
      </w:r>
      <w:proofErr w:type="spellEnd"/>
      <w:r w:rsidR="00107E03" w:rsidRPr="00682004">
        <w:rPr>
          <w:rFonts w:ascii="Arial" w:hAnsi="Arial" w:cs="Arial"/>
        </w:rPr>
        <w:t xml:space="preserve"> over a </w:t>
      </w:r>
      <w:r w:rsidR="002D4E61" w:rsidRPr="00682004">
        <w:rPr>
          <w:rFonts w:ascii="Arial" w:hAnsi="Arial" w:cs="Arial"/>
        </w:rPr>
        <w:t>4</w:t>
      </w:r>
      <w:r w:rsidR="00107E03" w:rsidRPr="00682004">
        <w:rPr>
          <w:rFonts w:ascii="Arial" w:hAnsi="Arial" w:cs="Arial"/>
        </w:rPr>
        <w:t xml:space="preserve">-min duration. </w:t>
      </w:r>
      <w:r w:rsidR="00AC2D60" w:rsidRPr="00682004">
        <w:rPr>
          <w:rFonts w:ascii="Arial" w:hAnsi="Arial" w:cs="Arial"/>
        </w:rPr>
        <w:t>After the</w:t>
      </w:r>
      <w:r w:rsidR="00107E03" w:rsidRPr="00682004">
        <w:rPr>
          <w:rFonts w:ascii="Arial" w:hAnsi="Arial" w:cs="Arial"/>
        </w:rPr>
        <w:t xml:space="preserve"> in</w:t>
      </w:r>
      <w:r w:rsidR="002D4E61" w:rsidRPr="00682004">
        <w:rPr>
          <w:rFonts w:ascii="Arial" w:hAnsi="Arial" w:cs="Arial"/>
        </w:rPr>
        <w:t>fusion</w:t>
      </w:r>
      <w:r w:rsidR="00107E03" w:rsidRPr="00682004">
        <w:rPr>
          <w:rFonts w:ascii="Arial" w:hAnsi="Arial" w:cs="Arial"/>
        </w:rPr>
        <w:t>, the needle remain</w:t>
      </w:r>
      <w:r w:rsidR="001F2872" w:rsidRPr="00682004">
        <w:rPr>
          <w:rFonts w:ascii="Arial" w:hAnsi="Arial" w:cs="Arial"/>
        </w:rPr>
        <w:t>ed</w:t>
      </w:r>
      <w:r w:rsidR="00107E03" w:rsidRPr="00682004">
        <w:rPr>
          <w:rFonts w:ascii="Arial" w:hAnsi="Arial" w:cs="Arial"/>
        </w:rPr>
        <w:t xml:space="preserve"> in place for </w:t>
      </w:r>
      <w:r w:rsidR="002D4E61" w:rsidRPr="00682004">
        <w:rPr>
          <w:rFonts w:ascii="Arial" w:hAnsi="Arial" w:cs="Arial"/>
        </w:rPr>
        <w:t>7</w:t>
      </w:r>
      <w:r w:rsidR="00107E03" w:rsidRPr="00682004">
        <w:rPr>
          <w:rFonts w:ascii="Arial" w:hAnsi="Arial" w:cs="Arial"/>
        </w:rPr>
        <w:t xml:space="preserve"> min to allow for optimal diffusion at the </w:t>
      </w:r>
      <w:r w:rsidR="002D4E61" w:rsidRPr="00682004">
        <w:rPr>
          <w:rFonts w:ascii="Arial" w:hAnsi="Arial" w:cs="Arial"/>
        </w:rPr>
        <w:t>infusion</w:t>
      </w:r>
      <w:r w:rsidR="00107E03" w:rsidRPr="00682004">
        <w:rPr>
          <w:rFonts w:ascii="Arial" w:hAnsi="Arial" w:cs="Arial"/>
        </w:rPr>
        <w:t xml:space="preserve"> site. After </w:t>
      </w:r>
      <w:r w:rsidR="00311520" w:rsidRPr="00682004">
        <w:rPr>
          <w:rFonts w:ascii="Arial" w:hAnsi="Arial" w:cs="Arial"/>
        </w:rPr>
        <w:t>7 min</w:t>
      </w:r>
      <w:r w:rsidR="00107E03" w:rsidRPr="00682004">
        <w:rPr>
          <w:rFonts w:ascii="Arial" w:hAnsi="Arial" w:cs="Arial"/>
        </w:rPr>
        <w:t>, the needle w</w:t>
      </w:r>
      <w:r w:rsidR="00BE141D" w:rsidRPr="00682004">
        <w:rPr>
          <w:rFonts w:ascii="Arial" w:hAnsi="Arial" w:cs="Arial"/>
        </w:rPr>
        <w:t>as</w:t>
      </w:r>
      <w:r w:rsidR="00107E03" w:rsidRPr="00682004">
        <w:rPr>
          <w:rFonts w:ascii="Arial" w:hAnsi="Arial" w:cs="Arial"/>
        </w:rPr>
        <w:t xml:space="preserve"> lifted from the injection site and the incision w</w:t>
      </w:r>
      <w:r w:rsidR="00BE141D" w:rsidRPr="00682004">
        <w:rPr>
          <w:rFonts w:ascii="Arial" w:hAnsi="Arial" w:cs="Arial"/>
        </w:rPr>
        <w:t xml:space="preserve">as </w:t>
      </w:r>
      <w:r w:rsidR="00107E03" w:rsidRPr="00682004">
        <w:rPr>
          <w:rFonts w:ascii="Arial" w:hAnsi="Arial" w:cs="Arial"/>
        </w:rPr>
        <w:t>cleansed and</w:t>
      </w:r>
      <w:r w:rsidR="00536FEF" w:rsidRPr="00682004">
        <w:rPr>
          <w:rFonts w:ascii="Arial" w:hAnsi="Arial" w:cs="Arial"/>
        </w:rPr>
        <w:t xml:space="preserve"> prepped for </w:t>
      </w:r>
      <w:r w:rsidR="00181FFC" w:rsidRPr="00682004">
        <w:rPr>
          <w:rFonts w:ascii="Arial" w:hAnsi="Arial" w:cs="Arial"/>
        </w:rPr>
        <w:t xml:space="preserve">closure in </w:t>
      </w:r>
      <w:r w:rsidR="005B5680" w:rsidRPr="00682004">
        <w:rPr>
          <w:rFonts w:ascii="Arial" w:hAnsi="Arial" w:cs="Arial"/>
        </w:rPr>
        <w:t xml:space="preserve">Experiment </w:t>
      </w:r>
      <w:r w:rsidR="00181FFC" w:rsidRPr="00682004">
        <w:rPr>
          <w:rFonts w:ascii="Arial" w:hAnsi="Arial" w:cs="Arial"/>
        </w:rPr>
        <w:t xml:space="preserve">1, or </w:t>
      </w:r>
      <w:r w:rsidR="00536FEF" w:rsidRPr="00682004">
        <w:rPr>
          <w:rFonts w:ascii="Arial" w:hAnsi="Arial" w:cs="Arial"/>
        </w:rPr>
        <w:t>striatal cannulation</w:t>
      </w:r>
      <w:r w:rsidR="00181FFC" w:rsidRPr="00682004">
        <w:rPr>
          <w:rFonts w:ascii="Arial" w:hAnsi="Arial" w:cs="Arial"/>
        </w:rPr>
        <w:t xml:space="preserve"> in </w:t>
      </w:r>
      <w:r w:rsidR="005B5680" w:rsidRPr="00682004">
        <w:rPr>
          <w:rFonts w:ascii="Arial" w:hAnsi="Arial" w:cs="Arial"/>
        </w:rPr>
        <w:t xml:space="preserve">Experiment </w:t>
      </w:r>
      <w:r w:rsidR="00181FFC" w:rsidRPr="00682004">
        <w:rPr>
          <w:rFonts w:ascii="Arial" w:hAnsi="Arial" w:cs="Arial"/>
        </w:rPr>
        <w:t>2</w:t>
      </w:r>
      <w:r w:rsidR="00107E03" w:rsidRPr="00682004">
        <w:rPr>
          <w:rFonts w:ascii="Arial" w:hAnsi="Arial" w:cs="Arial"/>
        </w:rPr>
        <w:t>.</w:t>
      </w:r>
      <w:r w:rsidR="004936CC" w:rsidRPr="00682004">
        <w:rPr>
          <w:rFonts w:ascii="Arial" w:hAnsi="Arial" w:cs="Arial"/>
        </w:rPr>
        <w:t xml:space="preserve"> </w:t>
      </w:r>
      <w:r w:rsidR="00107E03" w:rsidRPr="00682004">
        <w:rPr>
          <w:rFonts w:ascii="Arial" w:hAnsi="Arial" w:cs="Arial"/>
        </w:rPr>
        <w:t>Post-surgery,</w:t>
      </w:r>
      <w:r w:rsidR="002D4E61" w:rsidRPr="00682004">
        <w:rPr>
          <w:rFonts w:ascii="Arial" w:hAnsi="Arial" w:cs="Arial"/>
        </w:rPr>
        <w:t xml:space="preserve"> rats under</w:t>
      </w:r>
      <w:r w:rsidR="00002C62" w:rsidRPr="00682004">
        <w:rPr>
          <w:rFonts w:ascii="Arial" w:hAnsi="Arial" w:cs="Arial"/>
        </w:rPr>
        <w:t>went a secondary</w:t>
      </w:r>
      <w:r w:rsidR="002D4E61" w:rsidRPr="00682004">
        <w:rPr>
          <w:rFonts w:ascii="Arial" w:hAnsi="Arial" w:cs="Arial"/>
        </w:rPr>
        <w:t xml:space="preserve"> </w:t>
      </w:r>
      <w:r w:rsidR="005A032C" w:rsidRPr="00682004">
        <w:rPr>
          <w:rFonts w:ascii="Arial" w:hAnsi="Arial" w:cs="Arial"/>
        </w:rPr>
        <w:t xml:space="preserve">10-day </w:t>
      </w:r>
      <w:r w:rsidR="002D4E61" w:rsidRPr="00682004">
        <w:rPr>
          <w:rFonts w:ascii="Arial" w:hAnsi="Arial" w:cs="Arial"/>
        </w:rPr>
        <w:t xml:space="preserve">post-operative recovery </w:t>
      </w:r>
      <w:r w:rsidR="00E82CD4" w:rsidRPr="00682004">
        <w:rPr>
          <w:rFonts w:ascii="Arial" w:hAnsi="Arial" w:cs="Arial"/>
        </w:rPr>
        <w:t>period.</w:t>
      </w:r>
      <w:r w:rsidR="002D4E61" w:rsidRPr="00682004">
        <w:rPr>
          <w:rFonts w:ascii="Arial" w:hAnsi="Arial" w:cs="Arial"/>
        </w:rPr>
        <w:t xml:space="preserve"> Experimentation </w:t>
      </w:r>
      <w:proofErr w:type="gramStart"/>
      <w:r w:rsidR="002D4E61" w:rsidRPr="00682004">
        <w:rPr>
          <w:rFonts w:ascii="Arial" w:hAnsi="Arial" w:cs="Arial"/>
        </w:rPr>
        <w:t>beg</w:t>
      </w:r>
      <w:r w:rsidR="00002C62" w:rsidRPr="00682004">
        <w:rPr>
          <w:rFonts w:ascii="Arial" w:hAnsi="Arial" w:cs="Arial"/>
        </w:rPr>
        <w:t>an</w:t>
      </w:r>
      <w:proofErr w:type="gramEnd"/>
      <w:r w:rsidR="002D4E61" w:rsidRPr="00682004">
        <w:rPr>
          <w:rFonts w:ascii="Arial" w:hAnsi="Arial" w:cs="Arial"/>
        </w:rPr>
        <w:t xml:space="preserve"> 4 weeks post-surgery to allow for optimal viral </w:t>
      </w:r>
      <w:r w:rsidR="00BA5FB0" w:rsidRPr="00682004">
        <w:rPr>
          <w:rFonts w:ascii="Arial" w:hAnsi="Arial" w:cs="Arial"/>
        </w:rPr>
        <w:t>transduction</w:t>
      </w:r>
      <w:r w:rsidR="002D4E61" w:rsidRPr="00682004">
        <w:rPr>
          <w:rFonts w:ascii="Arial" w:hAnsi="Arial" w:cs="Arial"/>
        </w:rPr>
        <w:t>.</w:t>
      </w:r>
    </w:p>
    <w:p w14:paraId="0FDA29D1" w14:textId="77777777" w:rsidR="00581EAF" w:rsidRPr="00682004" w:rsidRDefault="00581EAF" w:rsidP="00770D6A">
      <w:pPr>
        <w:spacing w:line="480" w:lineRule="auto"/>
        <w:contextualSpacing/>
        <w:jc w:val="both"/>
        <w:rPr>
          <w:rFonts w:ascii="Arial" w:hAnsi="Arial" w:cs="Arial"/>
          <w:i/>
          <w:iCs/>
          <w:color w:val="FF0000"/>
        </w:rPr>
      </w:pPr>
    </w:p>
    <w:p w14:paraId="66C36901" w14:textId="3E199612" w:rsidR="00BC7E93" w:rsidRPr="00682004" w:rsidRDefault="00BC7E93" w:rsidP="00770D6A">
      <w:pPr>
        <w:spacing w:line="480" w:lineRule="auto"/>
        <w:contextualSpacing/>
        <w:jc w:val="both"/>
        <w:rPr>
          <w:rFonts w:ascii="Arial" w:hAnsi="Arial" w:cs="Arial"/>
          <w:i/>
          <w:iCs/>
          <w:color w:val="FF0000"/>
        </w:rPr>
      </w:pPr>
      <w:r w:rsidRPr="00682004">
        <w:rPr>
          <w:rFonts w:ascii="Arial" w:hAnsi="Arial" w:cs="Arial"/>
          <w:i/>
          <w:iCs/>
        </w:rPr>
        <w:t>Striatal Cannulation</w:t>
      </w:r>
    </w:p>
    <w:p w14:paraId="2539D1E7" w14:textId="45399B57" w:rsidR="00221D98" w:rsidRPr="00682004" w:rsidRDefault="00D1316E" w:rsidP="00770D6A">
      <w:pPr>
        <w:spacing w:line="480" w:lineRule="auto"/>
        <w:contextualSpacing/>
        <w:jc w:val="both"/>
        <w:rPr>
          <w:rFonts w:ascii="Arial" w:hAnsi="Arial" w:cs="Arial"/>
        </w:rPr>
      </w:pPr>
      <w:r w:rsidRPr="00682004">
        <w:rPr>
          <w:rFonts w:ascii="Arial" w:hAnsi="Arial" w:cs="Arial"/>
        </w:rPr>
        <w:t xml:space="preserve">During the </w:t>
      </w:r>
      <w:proofErr w:type="gramStart"/>
      <w:r w:rsidR="00CC7F47" w:rsidRPr="00682004">
        <w:rPr>
          <w:rFonts w:ascii="Arial" w:hAnsi="Arial" w:cs="Arial"/>
        </w:rPr>
        <w:t xml:space="preserve">aforementioned </w:t>
      </w:r>
      <w:r w:rsidRPr="00682004">
        <w:rPr>
          <w:rFonts w:ascii="Arial" w:hAnsi="Arial" w:cs="Arial"/>
        </w:rPr>
        <w:t>AAV</w:t>
      </w:r>
      <w:proofErr w:type="gramEnd"/>
      <w:r w:rsidRPr="00682004">
        <w:rPr>
          <w:rFonts w:ascii="Arial" w:hAnsi="Arial" w:cs="Arial"/>
        </w:rPr>
        <w:t xml:space="preserve"> surgeries</w:t>
      </w:r>
      <w:r w:rsidR="00E82CD4" w:rsidRPr="00682004">
        <w:rPr>
          <w:rFonts w:ascii="Arial" w:hAnsi="Arial" w:cs="Arial"/>
        </w:rPr>
        <w:t xml:space="preserve"> in </w:t>
      </w:r>
      <w:r w:rsidR="005B5680" w:rsidRPr="00682004">
        <w:rPr>
          <w:rFonts w:ascii="Arial" w:hAnsi="Arial" w:cs="Arial"/>
        </w:rPr>
        <w:t xml:space="preserve">Experiment </w:t>
      </w:r>
      <w:r w:rsidR="00E82CD4" w:rsidRPr="00682004">
        <w:rPr>
          <w:rFonts w:ascii="Arial" w:hAnsi="Arial" w:cs="Arial"/>
        </w:rPr>
        <w:t>2</w:t>
      </w:r>
      <w:r w:rsidRPr="00682004">
        <w:rPr>
          <w:rFonts w:ascii="Arial" w:hAnsi="Arial" w:cs="Arial"/>
        </w:rPr>
        <w:t>, rats under</w:t>
      </w:r>
      <w:r w:rsidR="00002C62" w:rsidRPr="00682004">
        <w:rPr>
          <w:rFonts w:ascii="Arial" w:hAnsi="Arial" w:cs="Arial"/>
        </w:rPr>
        <w:t>went</w:t>
      </w:r>
      <w:r w:rsidRPr="00682004">
        <w:rPr>
          <w:rFonts w:ascii="Arial" w:hAnsi="Arial" w:cs="Arial"/>
        </w:rPr>
        <w:t xml:space="preserve"> striatal cannulation </w:t>
      </w:r>
      <w:r w:rsidR="0096536B" w:rsidRPr="00682004">
        <w:rPr>
          <w:rFonts w:ascii="Arial" w:hAnsi="Arial" w:cs="Arial"/>
        </w:rPr>
        <w:t xml:space="preserve">for </w:t>
      </w:r>
      <w:r w:rsidR="00E82CD4" w:rsidRPr="00682004">
        <w:rPr>
          <w:rFonts w:ascii="Arial" w:hAnsi="Arial" w:cs="Arial"/>
          <w:i/>
          <w:iCs/>
        </w:rPr>
        <w:t xml:space="preserve">in vivo </w:t>
      </w:r>
      <w:r w:rsidR="0096536B" w:rsidRPr="00682004">
        <w:rPr>
          <w:rFonts w:ascii="Arial" w:hAnsi="Arial" w:cs="Arial"/>
        </w:rPr>
        <w:t>microdialysis</w:t>
      </w:r>
      <w:r w:rsidRPr="00682004">
        <w:rPr>
          <w:rFonts w:ascii="Arial" w:hAnsi="Arial" w:cs="Arial"/>
        </w:rPr>
        <w:t>.</w:t>
      </w:r>
      <w:r w:rsidR="0096536B" w:rsidRPr="00682004">
        <w:rPr>
          <w:rFonts w:ascii="Arial" w:hAnsi="Arial" w:cs="Arial"/>
        </w:rPr>
        <w:t xml:space="preserve"> Once the viral vector ha</w:t>
      </w:r>
      <w:r w:rsidR="001B75F9" w:rsidRPr="00682004">
        <w:rPr>
          <w:rFonts w:ascii="Arial" w:hAnsi="Arial" w:cs="Arial"/>
        </w:rPr>
        <w:t>d</w:t>
      </w:r>
      <w:r w:rsidR="0096536B" w:rsidRPr="00682004">
        <w:rPr>
          <w:rFonts w:ascii="Arial" w:hAnsi="Arial" w:cs="Arial"/>
        </w:rPr>
        <w:t xml:space="preserve"> been successfully </w:t>
      </w:r>
      <w:r w:rsidR="005B5680" w:rsidRPr="00682004">
        <w:rPr>
          <w:rFonts w:ascii="Arial" w:hAnsi="Arial" w:cs="Arial"/>
        </w:rPr>
        <w:t xml:space="preserve">delivered </w:t>
      </w:r>
      <w:r w:rsidR="0096536B" w:rsidRPr="00682004">
        <w:rPr>
          <w:rFonts w:ascii="Arial" w:hAnsi="Arial" w:cs="Arial"/>
        </w:rPr>
        <w:t>into the DRN, rats remain</w:t>
      </w:r>
      <w:r w:rsidR="001B75F9" w:rsidRPr="00682004">
        <w:rPr>
          <w:rFonts w:ascii="Arial" w:hAnsi="Arial" w:cs="Arial"/>
        </w:rPr>
        <w:t>ed</w:t>
      </w:r>
      <w:r w:rsidR="0096536B" w:rsidRPr="00682004">
        <w:rPr>
          <w:rFonts w:ascii="Arial" w:hAnsi="Arial" w:cs="Arial"/>
        </w:rPr>
        <w:t xml:space="preserve"> in the stereotaxic apparatus to be fitted with microdialysis cannulae. Rats </w:t>
      </w:r>
      <w:r w:rsidR="00442308" w:rsidRPr="00682004">
        <w:rPr>
          <w:rFonts w:ascii="Arial" w:hAnsi="Arial" w:cs="Arial"/>
        </w:rPr>
        <w:t>receive</w:t>
      </w:r>
      <w:r w:rsidR="001B75F9" w:rsidRPr="00682004">
        <w:rPr>
          <w:rFonts w:ascii="Arial" w:hAnsi="Arial" w:cs="Arial"/>
        </w:rPr>
        <w:t>d</w:t>
      </w:r>
      <w:r w:rsidR="00442308" w:rsidRPr="00682004">
        <w:rPr>
          <w:rFonts w:ascii="Arial" w:hAnsi="Arial" w:cs="Arial"/>
        </w:rPr>
        <w:t xml:space="preserve"> unilateral implantation of microdialysis guide cannulae </w:t>
      </w:r>
      <w:r w:rsidR="00A27D55" w:rsidRPr="00682004">
        <w:rPr>
          <w:rFonts w:ascii="Arial" w:hAnsi="Arial" w:cs="Arial"/>
        </w:rPr>
        <w:t xml:space="preserve">(probes and cannula: </w:t>
      </w:r>
      <w:proofErr w:type="spellStart"/>
      <w:r w:rsidR="00A27D55" w:rsidRPr="00682004">
        <w:rPr>
          <w:rFonts w:ascii="Arial" w:hAnsi="Arial" w:cs="Arial"/>
        </w:rPr>
        <w:t>Synaptech</w:t>
      </w:r>
      <w:proofErr w:type="spellEnd"/>
      <w:r w:rsidR="00A27D55" w:rsidRPr="00682004">
        <w:rPr>
          <w:rFonts w:ascii="Arial" w:hAnsi="Arial" w:cs="Arial"/>
        </w:rPr>
        <w:t>; Marquette, Michigan</w:t>
      </w:r>
      <w:r w:rsidR="00932043" w:rsidRPr="00682004">
        <w:rPr>
          <w:rFonts w:ascii="Arial" w:hAnsi="Arial" w:cs="Arial"/>
        </w:rPr>
        <w:t>)</w:t>
      </w:r>
      <w:r w:rsidR="00442308" w:rsidRPr="00682004">
        <w:rPr>
          <w:rFonts w:ascii="Arial" w:hAnsi="Arial" w:cs="Arial"/>
        </w:rPr>
        <w:t xml:space="preserve"> within the medial </w:t>
      </w:r>
      <w:r w:rsidR="00422C01" w:rsidRPr="00682004">
        <w:rPr>
          <w:rFonts w:ascii="Arial" w:hAnsi="Arial" w:cs="Arial"/>
        </w:rPr>
        <w:t>STR</w:t>
      </w:r>
      <w:r w:rsidR="00442308" w:rsidRPr="00682004">
        <w:rPr>
          <w:rFonts w:ascii="Arial" w:hAnsi="Arial" w:cs="Arial"/>
        </w:rPr>
        <w:t xml:space="preserve"> at coordinates relative to Bregma (AP </w:t>
      </w:r>
      <w:r w:rsidR="006C505C" w:rsidRPr="00682004">
        <w:rPr>
          <w:rFonts w:ascii="Arial" w:hAnsi="Arial" w:cs="Arial"/>
        </w:rPr>
        <w:t>+1</w:t>
      </w:r>
      <w:r w:rsidR="00442308" w:rsidRPr="00682004">
        <w:rPr>
          <w:rFonts w:ascii="Arial" w:hAnsi="Arial" w:cs="Arial"/>
        </w:rPr>
        <w:t xml:space="preserve">.0; ML </w:t>
      </w:r>
      <w:r w:rsidR="006C505C" w:rsidRPr="00682004">
        <w:rPr>
          <w:rFonts w:ascii="Arial" w:hAnsi="Arial" w:cs="Arial"/>
        </w:rPr>
        <w:t>-2</w:t>
      </w:r>
      <w:r w:rsidR="00442308" w:rsidRPr="00682004">
        <w:rPr>
          <w:rFonts w:ascii="Arial" w:hAnsi="Arial" w:cs="Arial"/>
        </w:rPr>
        <w:t>.</w:t>
      </w:r>
      <w:r w:rsidR="006C505C" w:rsidRPr="00682004">
        <w:rPr>
          <w:rFonts w:ascii="Arial" w:hAnsi="Arial" w:cs="Arial"/>
        </w:rPr>
        <w:t>5</w:t>
      </w:r>
      <w:r w:rsidR="00442308" w:rsidRPr="00682004">
        <w:rPr>
          <w:rFonts w:ascii="Arial" w:hAnsi="Arial" w:cs="Arial"/>
        </w:rPr>
        <w:t>; DV -</w:t>
      </w:r>
      <w:r w:rsidR="006C505C" w:rsidRPr="00682004">
        <w:rPr>
          <w:rFonts w:ascii="Arial" w:hAnsi="Arial" w:cs="Arial"/>
        </w:rPr>
        <w:t>3</w:t>
      </w:r>
      <w:r w:rsidR="00442308" w:rsidRPr="00682004">
        <w:rPr>
          <w:rFonts w:ascii="Arial" w:hAnsi="Arial" w:cs="Arial"/>
        </w:rPr>
        <w:t>.</w:t>
      </w:r>
      <w:r w:rsidR="006C505C" w:rsidRPr="00682004">
        <w:rPr>
          <w:rFonts w:ascii="Arial" w:hAnsi="Arial" w:cs="Arial"/>
        </w:rPr>
        <w:t>5</w:t>
      </w:r>
      <w:r w:rsidR="00442308" w:rsidRPr="00682004">
        <w:rPr>
          <w:rFonts w:ascii="Arial" w:hAnsi="Arial" w:cs="Arial"/>
        </w:rPr>
        <w:t xml:space="preserve">; Paxinos &amp; Watson, 2006). </w:t>
      </w:r>
      <w:r w:rsidR="0039308E" w:rsidRPr="00682004">
        <w:rPr>
          <w:rFonts w:ascii="Arial" w:hAnsi="Arial" w:cs="Arial"/>
        </w:rPr>
        <w:t>Dummy probes w</w:t>
      </w:r>
      <w:r w:rsidR="00081C8E" w:rsidRPr="00682004">
        <w:rPr>
          <w:rFonts w:ascii="Arial" w:hAnsi="Arial" w:cs="Arial"/>
        </w:rPr>
        <w:t>ere</w:t>
      </w:r>
      <w:r w:rsidR="0039308E" w:rsidRPr="00682004">
        <w:rPr>
          <w:rFonts w:ascii="Arial" w:hAnsi="Arial" w:cs="Arial"/>
        </w:rPr>
        <w:t xml:space="preserve"> inserted into the guide</w:t>
      </w:r>
      <w:r w:rsidR="00442308" w:rsidRPr="00682004">
        <w:rPr>
          <w:rFonts w:ascii="Arial" w:hAnsi="Arial" w:cs="Arial"/>
        </w:rPr>
        <w:t xml:space="preserve"> </w:t>
      </w:r>
      <w:r w:rsidR="0039308E" w:rsidRPr="00682004">
        <w:rPr>
          <w:rFonts w:ascii="Arial" w:hAnsi="Arial" w:cs="Arial"/>
        </w:rPr>
        <w:t>cannulae to maintain integrity. Screws w</w:t>
      </w:r>
      <w:r w:rsidR="00081C8E" w:rsidRPr="00682004">
        <w:rPr>
          <w:rFonts w:ascii="Arial" w:hAnsi="Arial" w:cs="Arial"/>
        </w:rPr>
        <w:t>ere</w:t>
      </w:r>
      <w:r w:rsidR="0039308E" w:rsidRPr="00682004">
        <w:rPr>
          <w:rFonts w:ascii="Arial" w:hAnsi="Arial" w:cs="Arial"/>
        </w:rPr>
        <w:t xml:space="preserve"> inserted into the skull at 5 different locations surrounding the cannula to provide an anchor for the cannula caps to attach to.</w:t>
      </w:r>
      <w:r w:rsidR="00536FEF" w:rsidRPr="00682004">
        <w:rPr>
          <w:rFonts w:ascii="Arial" w:hAnsi="Arial" w:cs="Arial"/>
        </w:rPr>
        <w:t xml:space="preserve"> Cannula caps w</w:t>
      </w:r>
      <w:r w:rsidR="00081C8E" w:rsidRPr="00682004">
        <w:rPr>
          <w:rFonts w:ascii="Arial" w:hAnsi="Arial" w:cs="Arial"/>
        </w:rPr>
        <w:t>ere</w:t>
      </w:r>
      <w:r w:rsidR="00536FEF" w:rsidRPr="00682004">
        <w:rPr>
          <w:rFonts w:ascii="Arial" w:hAnsi="Arial" w:cs="Arial"/>
        </w:rPr>
        <w:t xml:space="preserve"> made from a mixture of liquid and powder dental acrylic (Lang Dental, Wheeling, IL) and w</w:t>
      </w:r>
      <w:r w:rsidR="00A15016" w:rsidRPr="00682004">
        <w:rPr>
          <w:rFonts w:ascii="Arial" w:hAnsi="Arial" w:cs="Arial"/>
        </w:rPr>
        <w:t>ere</w:t>
      </w:r>
      <w:r w:rsidR="00536FEF" w:rsidRPr="00682004">
        <w:rPr>
          <w:rFonts w:ascii="Arial" w:hAnsi="Arial" w:cs="Arial"/>
        </w:rPr>
        <w:t xml:space="preserve"> used to cement the guide cannula to the screw anchors. Following dental acrylic solidification, rats w</w:t>
      </w:r>
      <w:r w:rsidR="00A15016" w:rsidRPr="00682004">
        <w:rPr>
          <w:rFonts w:ascii="Arial" w:hAnsi="Arial" w:cs="Arial"/>
        </w:rPr>
        <w:t xml:space="preserve">ere </w:t>
      </w:r>
      <w:r w:rsidR="00536FEF" w:rsidRPr="00682004">
        <w:rPr>
          <w:rFonts w:ascii="Arial" w:hAnsi="Arial" w:cs="Arial"/>
        </w:rPr>
        <w:t>removed from the stereotaxic apparatus and w</w:t>
      </w:r>
      <w:r w:rsidR="00A15016" w:rsidRPr="00682004">
        <w:rPr>
          <w:rFonts w:ascii="Arial" w:hAnsi="Arial" w:cs="Arial"/>
        </w:rPr>
        <w:t xml:space="preserve">ere </w:t>
      </w:r>
      <w:r w:rsidR="00536FEF" w:rsidRPr="00682004">
        <w:rPr>
          <w:rFonts w:ascii="Arial" w:hAnsi="Arial" w:cs="Arial"/>
        </w:rPr>
        <w:t>placed in a clean, warmed cage. Rats under</w:t>
      </w:r>
      <w:r w:rsidR="00A15016" w:rsidRPr="00682004">
        <w:rPr>
          <w:rFonts w:ascii="Arial" w:hAnsi="Arial" w:cs="Arial"/>
        </w:rPr>
        <w:t>went</w:t>
      </w:r>
      <w:r w:rsidR="00536FEF" w:rsidRPr="00682004">
        <w:rPr>
          <w:rFonts w:ascii="Arial" w:hAnsi="Arial" w:cs="Arial"/>
        </w:rPr>
        <w:t xml:space="preserve"> a second</w:t>
      </w:r>
      <w:r w:rsidR="00A15016" w:rsidRPr="00682004">
        <w:rPr>
          <w:rFonts w:ascii="Arial" w:hAnsi="Arial" w:cs="Arial"/>
        </w:rPr>
        <w:t>ary</w:t>
      </w:r>
      <w:r w:rsidR="00536FEF" w:rsidRPr="00682004">
        <w:rPr>
          <w:rFonts w:ascii="Arial" w:hAnsi="Arial" w:cs="Arial"/>
        </w:rPr>
        <w:t xml:space="preserve"> 10-day post-operative recovery period, where they receive</w:t>
      </w:r>
      <w:r w:rsidR="00D74080" w:rsidRPr="00682004">
        <w:rPr>
          <w:rFonts w:ascii="Arial" w:hAnsi="Arial" w:cs="Arial"/>
        </w:rPr>
        <w:t>d</w:t>
      </w:r>
      <w:r w:rsidR="00536FEF" w:rsidRPr="00682004">
        <w:rPr>
          <w:rFonts w:ascii="Arial" w:hAnsi="Arial" w:cs="Arial"/>
        </w:rPr>
        <w:t xml:space="preserve"> supplemental softened food</w:t>
      </w:r>
      <w:r w:rsidR="00317FCD" w:rsidRPr="00682004">
        <w:rPr>
          <w:rFonts w:ascii="Arial" w:hAnsi="Arial" w:cs="Arial"/>
        </w:rPr>
        <w:t xml:space="preserve"> and</w:t>
      </w:r>
      <w:r w:rsidR="00536FEF" w:rsidRPr="00682004">
        <w:rPr>
          <w:rFonts w:ascii="Arial" w:hAnsi="Arial" w:cs="Arial"/>
        </w:rPr>
        <w:t xml:space="preserve"> saline</w:t>
      </w:r>
      <w:r w:rsidR="00D74080" w:rsidRPr="00682004">
        <w:rPr>
          <w:rFonts w:ascii="Arial" w:hAnsi="Arial" w:cs="Arial"/>
        </w:rPr>
        <w:t xml:space="preserve"> (</w:t>
      </w:r>
      <w:proofErr w:type="spellStart"/>
      <w:r w:rsidR="00D74080" w:rsidRPr="00682004">
        <w:rPr>
          <w:rFonts w:ascii="Arial" w:hAnsi="Arial" w:cs="Arial"/>
        </w:rPr>
        <w:t>s.c.</w:t>
      </w:r>
      <w:proofErr w:type="spellEnd"/>
      <w:r w:rsidR="00D74080" w:rsidRPr="00682004">
        <w:rPr>
          <w:rFonts w:ascii="Arial" w:hAnsi="Arial" w:cs="Arial"/>
        </w:rPr>
        <w:t>)</w:t>
      </w:r>
      <w:r w:rsidR="00536FEF" w:rsidRPr="00682004">
        <w:rPr>
          <w:rFonts w:ascii="Arial" w:hAnsi="Arial" w:cs="Arial"/>
        </w:rPr>
        <w:t xml:space="preserve"> </w:t>
      </w:r>
      <w:r w:rsidR="00317FCD" w:rsidRPr="00682004">
        <w:rPr>
          <w:rFonts w:ascii="Arial" w:hAnsi="Arial" w:cs="Arial"/>
        </w:rPr>
        <w:t>as needed, as well as</w:t>
      </w:r>
      <w:r w:rsidR="00536FEF" w:rsidRPr="00682004">
        <w:rPr>
          <w:rFonts w:ascii="Arial" w:hAnsi="Arial" w:cs="Arial"/>
        </w:rPr>
        <w:t xml:space="preserve"> enrichment. </w:t>
      </w:r>
      <w:r w:rsidR="0039308E" w:rsidRPr="00682004">
        <w:rPr>
          <w:rFonts w:ascii="Arial" w:hAnsi="Arial" w:cs="Arial"/>
        </w:rPr>
        <w:t xml:space="preserve">  </w:t>
      </w:r>
      <w:r w:rsidR="0096536B" w:rsidRPr="00682004">
        <w:rPr>
          <w:rFonts w:ascii="Arial" w:hAnsi="Arial" w:cs="Arial"/>
        </w:rPr>
        <w:t xml:space="preserve">  </w:t>
      </w:r>
      <w:r w:rsidRPr="00682004">
        <w:rPr>
          <w:rFonts w:ascii="Arial" w:hAnsi="Arial" w:cs="Arial"/>
        </w:rPr>
        <w:t xml:space="preserve"> </w:t>
      </w:r>
    </w:p>
    <w:p w14:paraId="29D54D6D" w14:textId="77777777" w:rsidR="005815F2" w:rsidRPr="00682004" w:rsidRDefault="005815F2" w:rsidP="00770D6A">
      <w:pPr>
        <w:spacing w:line="480" w:lineRule="auto"/>
        <w:contextualSpacing/>
        <w:jc w:val="both"/>
        <w:rPr>
          <w:rFonts w:ascii="Arial" w:hAnsi="Arial" w:cs="Arial"/>
        </w:rPr>
      </w:pPr>
    </w:p>
    <w:p w14:paraId="03C6A4A4" w14:textId="6BDA98B9" w:rsidR="006D4533" w:rsidRPr="00682004" w:rsidRDefault="006D4533" w:rsidP="00770D6A">
      <w:pPr>
        <w:spacing w:line="480" w:lineRule="auto"/>
        <w:contextualSpacing/>
        <w:jc w:val="both"/>
        <w:rPr>
          <w:rFonts w:ascii="Arial" w:hAnsi="Arial" w:cs="Arial"/>
          <w:b/>
          <w:bCs/>
        </w:rPr>
      </w:pPr>
      <w:r w:rsidRPr="00682004">
        <w:rPr>
          <w:rFonts w:ascii="Arial" w:hAnsi="Arial" w:cs="Arial"/>
          <w:b/>
          <w:bCs/>
        </w:rPr>
        <w:t xml:space="preserve">Behavioral Analyses </w:t>
      </w:r>
    </w:p>
    <w:p w14:paraId="64E48B1A" w14:textId="514AD26E" w:rsidR="005B5680" w:rsidRPr="00682004" w:rsidRDefault="005B5680" w:rsidP="00770D6A">
      <w:pPr>
        <w:spacing w:line="480" w:lineRule="auto"/>
        <w:contextualSpacing/>
        <w:jc w:val="both"/>
        <w:rPr>
          <w:rFonts w:ascii="Arial" w:hAnsi="Arial" w:cs="Arial"/>
          <w:i/>
          <w:iCs/>
        </w:rPr>
      </w:pPr>
      <w:r w:rsidRPr="00682004">
        <w:rPr>
          <w:rFonts w:ascii="Arial" w:hAnsi="Arial" w:cs="Arial"/>
          <w:i/>
          <w:iCs/>
        </w:rPr>
        <w:t>Cylinder Testing (Experiment 1)</w:t>
      </w:r>
    </w:p>
    <w:p w14:paraId="781AC16E" w14:textId="0F8E0B8A" w:rsidR="005B5680" w:rsidRPr="00682004" w:rsidRDefault="005B5680" w:rsidP="00770D6A">
      <w:pPr>
        <w:spacing w:line="480" w:lineRule="auto"/>
        <w:contextualSpacing/>
        <w:jc w:val="both"/>
        <w:rPr>
          <w:rFonts w:ascii="Arial" w:hAnsi="Arial" w:cs="Arial"/>
        </w:rPr>
      </w:pPr>
      <w:r w:rsidRPr="00682004">
        <w:rPr>
          <w:rFonts w:ascii="Arial" w:hAnsi="Arial" w:cs="Arial"/>
        </w:rPr>
        <w:t>The cylinder test of spontaneous forepaw use during vertical exploration is well established for the reduction in paw</w:t>
      </w:r>
      <w:r w:rsidR="00BD0BC5" w:rsidRPr="00682004">
        <w:rPr>
          <w:rFonts w:ascii="Arial" w:hAnsi="Arial" w:cs="Arial"/>
        </w:rPr>
        <w:t xml:space="preserve"> use</w:t>
      </w:r>
      <w:r w:rsidRPr="00682004">
        <w:rPr>
          <w:rFonts w:ascii="Arial" w:hAnsi="Arial" w:cs="Arial"/>
        </w:rPr>
        <w:t xml:space="preserve"> contralateral to a nigrostriatal lesion</w:t>
      </w:r>
      <w:r w:rsidR="000E70F2" w:rsidRPr="00682004">
        <w:rPr>
          <w:rFonts w:ascii="Arial" w:hAnsi="Arial" w:cs="Arial"/>
        </w:rPr>
        <w:t xml:space="preserve"> (Gombash et al., 2013)</w:t>
      </w:r>
      <w:r w:rsidR="00E36906" w:rsidRPr="00682004">
        <w:rPr>
          <w:rFonts w:ascii="Arial" w:hAnsi="Arial" w:cs="Arial"/>
        </w:rPr>
        <w:t xml:space="preserve">. Rats were </w:t>
      </w:r>
      <w:r w:rsidR="00E36906" w:rsidRPr="00682004">
        <w:rPr>
          <w:rFonts w:ascii="Arial" w:hAnsi="Arial" w:cs="Arial"/>
        </w:rPr>
        <w:lastRenderedPageBreak/>
        <w:t>placed in a plexiglass cylinder surrounded by mirrors and recorded for 5 minutes. Touches were enumerated (left, right, both) and reported as [(contralateral + ½ both)/(ipsilateral + contralateral +both)] x 100</w:t>
      </w:r>
      <w:r w:rsidR="000E70F2" w:rsidRPr="00682004">
        <w:rPr>
          <w:rFonts w:ascii="Arial" w:hAnsi="Arial" w:cs="Arial"/>
        </w:rPr>
        <w:t xml:space="preserve"> (Sellnow et al., 2020)</w:t>
      </w:r>
      <w:r w:rsidR="00E36906" w:rsidRPr="00682004">
        <w:rPr>
          <w:rFonts w:ascii="Arial" w:hAnsi="Arial" w:cs="Arial"/>
        </w:rPr>
        <w:t>.</w:t>
      </w:r>
    </w:p>
    <w:p w14:paraId="428246FE" w14:textId="77777777" w:rsidR="00BD0BC5" w:rsidRPr="00682004" w:rsidRDefault="00BD0BC5" w:rsidP="00770D6A">
      <w:pPr>
        <w:spacing w:line="480" w:lineRule="auto"/>
        <w:contextualSpacing/>
        <w:jc w:val="both"/>
        <w:rPr>
          <w:rFonts w:ascii="Arial" w:hAnsi="Arial" w:cs="Arial"/>
          <w:i/>
          <w:iCs/>
        </w:rPr>
      </w:pPr>
    </w:p>
    <w:p w14:paraId="4721434B" w14:textId="0C7D6B19" w:rsidR="00F1722E" w:rsidRPr="00682004" w:rsidRDefault="006D4533" w:rsidP="00770D6A">
      <w:pPr>
        <w:spacing w:line="480" w:lineRule="auto"/>
        <w:contextualSpacing/>
        <w:jc w:val="both"/>
        <w:rPr>
          <w:rFonts w:ascii="Arial" w:hAnsi="Arial" w:cs="Arial"/>
          <w:i/>
          <w:iCs/>
        </w:rPr>
      </w:pPr>
      <w:r w:rsidRPr="00682004">
        <w:rPr>
          <w:rFonts w:ascii="Arial" w:hAnsi="Arial" w:cs="Arial"/>
          <w:i/>
          <w:iCs/>
        </w:rPr>
        <w:t>Forepaw Adjusting Steps (FAS</w:t>
      </w:r>
      <w:r w:rsidR="005B5680" w:rsidRPr="00682004">
        <w:rPr>
          <w:rFonts w:ascii="Arial" w:hAnsi="Arial" w:cs="Arial"/>
          <w:i/>
          <w:iCs/>
        </w:rPr>
        <w:t>; Experiment 2</w:t>
      </w:r>
      <w:r w:rsidRPr="00682004">
        <w:rPr>
          <w:rFonts w:ascii="Arial" w:hAnsi="Arial" w:cs="Arial"/>
          <w:i/>
          <w:iCs/>
        </w:rPr>
        <w:t>)</w:t>
      </w:r>
    </w:p>
    <w:p w14:paraId="028ED1BE" w14:textId="3D3F9FCF" w:rsidR="00FA1677" w:rsidRPr="00682004" w:rsidRDefault="00D71722" w:rsidP="00770D6A">
      <w:pPr>
        <w:spacing w:line="480" w:lineRule="auto"/>
        <w:contextualSpacing/>
        <w:jc w:val="both"/>
        <w:rPr>
          <w:rFonts w:ascii="Arial" w:hAnsi="Arial" w:cs="Arial"/>
        </w:rPr>
      </w:pPr>
      <w:r w:rsidRPr="00682004">
        <w:rPr>
          <w:rFonts w:ascii="Arial" w:hAnsi="Arial" w:cs="Arial"/>
        </w:rPr>
        <w:t xml:space="preserve">FAS </w:t>
      </w:r>
      <w:r w:rsidR="00AD423F" w:rsidRPr="00682004">
        <w:rPr>
          <w:rFonts w:ascii="Arial" w:hAnsi="Arial" w:cs="Arial"/>
        </w:rPr>
        <w:t xml:space="preserve">is a validated behavioral test that has been utilized for measuring changes in motor performance </w:t>
      </w:r>
      <w:proofErr w:type="gramStart"/>
      <w:r w:rsidR="00AD423F" w:rsidRPr="00682004">
        <w:rPr>
          <w:rFonts w:ascii="Arial" w:hAnsi="Arial" w:cs="Arial"/>
        </w:rPr>
        <w:t>as a consequence of</w:t>
      </w:r>
      <w:proofErr w:type="gramEnd"/>
      <w:r w:rsidR="00AD423F" w:rsidRPr="00682004">
        <w:rPr>
          <w:rFonts w:ascii="Arial" w:hAnsi="Arial" w:cs="Arial"/>
        </w:rPr>
        <w:t xml:space="preserve"> </w:t>
      </w:r>
      <w:r w:rsidR="00D4336C" w:rsidRPr="00682004">
        <w:rPr>
          <w:rFonts w:ascii="Arial" w:hAnsi="Arial" w:cs="Arial"/>
        </w:rPr>
        <w:t xml:space="preserve">lesion and </w:t>
      </w:r>
      <w:r w:rsidR="00AD423F" w:rsidRPr="00682004">
        <w:rPr>
          <w:rFonts w:ascii="Arial" w:hAnsi="Arial" w:cs="Arial"/>
        </w:rPr>
        <w:t>L-DOPA treatment (Chang et al., 1999</w:t>
      </w:r>
      <w:r w:rsidR="00D4336C" w:rsidRPr="00682004">
        <w:rPr>
          <w:rFonts w:ascii="Arial" w:hAnsi="Arial" w:cs="Arial"/>
        </w:rPr>
        <w:t>;</w:t>
      </w:r>
      <w:r w:rsidR="00A619AC" w:rsidRPr="00682004">
        <w:rPr>
          <w:rFonts w:ascii="Arial" w:hAnsi="Arial" w:cs="Arial"/>
        </w:rPr>
        <w:t xml:space="preserve"> </w:t>
      </w:r>
      <w:r w:rsidR="003D6D5A" w:rsidRPr="00682004">
        <w:rPr>
          <w:rFonts w:ascii="Arial" w:hAnsi="Arial" w:cs="Arial"/>
        </w:rPr>
        <w:t>Eskow et al., 2007</w:t>
      </w:r>
      <w:r w:rsidR="00C072C6" w:rsidRPr="00682004">
        <w:rPr>
          <w:rFonts w:ascii="Arial" w:hAnsi="Arial" w:cs="Arial"/>
        </w:rPr>
        <w:t>, Conti et al., 2014</w:t>
      </w:r>
      <w:r w:rsidR="0061067A" w:rsidRPr="00682004">
        <w:rPr>
          <w:rFonts w:ascii="Arial" w:hAnsi="Arial" w:cs="Arial"/>
        </w:rPr>
        <w:t>)</w:t>
      </w:r>
      <w:r w:rsidR="003D6D5A" w:rsidRPr="00682004">
        <w:rPr>
          <w:rFonts w:ascii="Arial" w:hAnsi="Arial" w:cs="Arial"/>
        </w:rPr>
        <w:t>. To implement the FAS test, rats w</w:t>
      </w:r>
      <w:r w:rsidR="00CC38B5" w:rsidRPr="00682004">
        <w:rPr>
          <w:rFonts w:ascii="Arial" w:hAnsi="Arial" w:cs="Arial"/>
        </w:rPr>
        <w:t>ere</w:t>
      </w:r>
      <w:r w:rsidR="003D6D5A" w:rsidRPr="00682004">
        <w:rPr>
          <w:rFonts w:ascii="Arial" w:hAnsi="Arial" w:cs="Arial"/>
        </w:rPr>
        <w:t xml:space="preserve"> </w:t>
      </w:r>
      <w:r w:rsidR="00CB06EF" w:rsidRPr="00682004">
        <w:rPr>
          <w:rFonts w:ascii="Arial" w:hAnsi="Arial" w:cs="Arial"/>
        </w:rPr>
        <w:t xml:space="preserve">lightly </w:t>
      </w:r>
      <w:r w:rsidR="003D6D5A" w:rsidRPr="00682004">
        <w:rPr>
          <w:rFonts w:ascii="Arial" w:hAnsi="Arial" w:cs="Arial"/>
        </w:rPr>
        <w:t>held</w:t>
      </w:r>
      <w:r w:rsidR="00CB06EF" w:rsidRPr="00682004">
        <w:rPr>
          <w:rFonts w:ascii="Arial" w:hAnsi="Arial" w:cs="Arial"/>
        </w:rPr>
        <w:t xml:space="preserve"> by the experimenter</w:t>
      </w:r>
      <w:r w:rsidR="003D6D5A" w:rsidRPr="00682004">
        <w:rPr>
          <w:rFonts w:ascii="Arial" w:hAnsi="Arial" w:cs="Arial"/>
        </w:rPr>
        <w:t xml:space="preserve"> in a restrained position, with </w:t>
      </w:r>
      <w:r w:rsidR="00CB06EF" w:rsidRPr="00682004">
        <w:rPr>
          <w:rFonts w:ascii="Arial" w:hAnsi="Arial" w:cs="Arial"/>
        </w:rPr>
        <w:t>1 forepaw</w:t>
      </w:r>
      <w:r w:rsidR="003D6D5A" w:rsidRPr="00682004">
        <w:rPr>
          <w:rFonts w:ascii="Arial" w:hAnsi="Arial" w:cs="Arial"/>
        </w:rPr>
        <w:t xml:space="preserve"> </w:t>
      </w:r>
      <w:r w:rsidR="00F73043" w:rsidRPr="00682004">
        <w:rPr>
          <w:rFonts w:ascii="Arial" w:hAnsi="Arial" w:cs="Arial"/>
        </w:rPr>
        <w:t>placed firmly on a table. Rats w</w:t>
      </w:r>
      <w:r w:rsidR="004D29F9" w:rsidRPr="00682004">
        <w:rPr>
          <w:rFonts w:ascii="Arial" w:hAnsi="Arial" w:cs="Arial"/>
        </w:rPr>
        <w:t>ere</w:t>
      </w:r>
      <w:r w:rsidR="00F73043" w:rsidRPr="00682004">
        <w:rPr>
          <w:rFonts w:ascii="Arial" w:hAnsi="Arial" w:cs="Arial"/>
        </w:rPr>
        <w:t xml:space="preserve"> positioned at an 80°</w:t>
      </w:r>
      <w:r w:rsidR="0061067A" w:rsidRPr="00682004">
        <w:rPr>
          <w:rFonts w:ascii="Arial" w:hAnsi="Arial" w:cs="Arial"/>
        </w:rPr>
        <w:t xml:space="preserve"> </w:t>
      </w:r>
      <w:r w:rsidR="00F73043" w:rsidRPr="00682004">
        <w:rPr>
          <w:rFonts w:ascii="Arial" w:hAnsi="Arial" w:cs="Arial"/>
        </w:rPr>
        <w:t>angle, with their face pointed downwards. Rats w</w:t>
      </w:r>
      <w:r w:rsidR="004D29F9" w:rsidRPr="00682004">
        <w:rPr>
          <w:rFonts w:ascii="Arial" w:hAnsi="Arial" w:cs="Arial"/>
        </w:rPr>
        <w:t>ere</w:t>
      </w:r>
      <w:r w:rsidR="00F73043" w:rsidRPr="00682004">
        <w:rPr>
          <w:rFonts w:ascii="Arial" w:hAnsi="Arial" w:cs="Arial"/>
        </w:rPr>
        <w:t xml:space="preserve"> then dragged laterally across the table at a rate of 90</w:t>
      </w:r>
      <w:r w:rsidR="00CB06EF" w:rsidRPr="00682004">
        <w:rPr>
          <w:rFonts w:ascii="Arial" w:hAnsi="Arial" w:cs="Arial"/>
        </w:rPr>
        <w:t xml:space="preserve"> </w:t>
      </w:r>
      <w:r w:rsidR="00F73043" w:rsidRPr="00682004">
        <w:rPr>
          <w:rFonts w:ascii="Arial" w:hAnsi="Arial" w:cs="Arial"/>
        </w:rPr>
        <w:t>cm/10 sec. Both forelimbs under</w:t>
      </w:r>
      <w:r w:rsidR="004D29F9" w:rsidRPr="00682004">
        <w:rPr>
          <w:rFonts w:ascii="Arial" w:hAnsi="Arial" w:cs="Arial"/>
        </w:rPr>
        <w:t>went</w:t>
      </w:r>
      <w:r w:rsidR="00F73043" w:rsidRPr="00682004">
        <w:rPr>
          <w:rFonts w:ascii="Arial" w:hAnsi="Arial" w:cs="Arial"/>
        </w:rPr>
        <w:t xml:space="preserve"> </w:t>
      </w:r>
      <w:r w:rsidR="00CB06EF" w:rsidRPr="00682004">
        <w:rPr>
          <w:rFonts w:ascii="Arial" w:hAnsi="Arial" w:cs="Arial"/>
        </w:rPr>
        <w:t>3</w:t>
      </w:r>
      <w:r w:rsidR="00C072C6" w:rsidRPr="00682004">
        <w:rPr>
          <w:rFonts w:ascii="Arial" w:hAnsi="Arial" w:cs="Arial"/>
        </w:rPr>
        <w:t xml:space="preserve"> consecutive trials of </w:t>
      </w:r>
      <w:r w:rsidR="00F73043" w:rsidRPr="00682004">
        <w:rPr>
          <w:rFonts w:ascii="Arial" w:hAnsi="Arial" w:cs="Arial"/>
        </w:rPr>
        <w:t>forehand and backhand testing while the other forelimb remain</w:t>
      </w:r>
      <w:r w:rsidR="006B268E" w:rsidRPr="00682004">
        <w:rPr>
          <w:rFonts w:ascii="Arial" w:hAnsi="Arial" w:cs="Arial"/>
        </w:rPr>
        <w:t>ed</w:t>
      </w:r>
      <w:r w:rsidR="00F73043" w:rsidRPr="00682004">
        <w:rPr>
          <w:rFonts w:ascii="Arial" w:hAnsi="Arial" w:cs="Arial"/>
        </w:rPr>
        <w:t xml:space="preserve"> restrained.</w:t>
      </w:r>
      <w:r w:rsidR="00C072C6" w:rsidRPr="00682004">
        <w:rPr>
          <w:rFonts w:ascii="Arial" w:hAnsi="Arial" w:cs="Arial"/>
        </w:rPr>
        <w:t xml:space="preserve"> Upon completion of the </w:t>
      </w:r>
      <w:r w:rsidR="00CB06EF" w:rsidRPr="00682004">
        <w:rPr>
          <w:rFonts w:ascii="Arial" w:hAnsi="Arial" w:cs="Arial"/>
        </w:rPr>
        <w:t>3</w:t>
      </w:r>
      <w:r w:rsidR="00C072C6" w:rsidRPr="00682004">
        <w:rPr>
          <w:rFonts w:ascii="Arial" w:hAnsi="Arial" w:cs="Arial"/>
        </w:rPr>
        <w:t xml:space="preserve"> consecutive trials, </w:t>
      </w:r>
      <w:r w:rsidR="00290EB9" w:rsidRPr="00682004">
        <w:rPr>
          <w:rFonts w:ascii="Arial" w:hAnsi="Arial" w:cs="Arial"/>
        </w:rPr>
        <w:t>scores w</w:t>
      </w:r>
      <w:r w:rsidR="006B268E" w:rsidRPr="00682004">
        <w:rPr>
          <w:rFonts w:ascii="Arial" w:hAnsi="Arial" w:cs="Arial"/>
        </w:rPr>
        <w:t>ere</w:t>
      </w:r>
      <w:r w:rsidR="00290EB9" w:rsidRPr="00682004">
        <w:rPr>
          <w:rFonts w:ascii="Arial" w:hAnsi="Arial" w:cs="Arial"/>
        </w:rPr>
        <w:t xml:space="preserve"> averaged for each forelimb to acquire a relative total-step average for each rat. Forepaw steps and total steps w</w:t>
      </w:r>
      <w:r w:rsidR="006B268E" w:rsidRPr="00682004">
        <w:rPr>
          <w:rFonts w:ascii="Arial" w:hAnsi="Arial" w:cs="Arial"/>
        </w:rPr>
        <w:t xml:space="preserve">ere </w:t>
      </w:r>
      <w:r w:rsidR="00290EB9" w:rsidRPr="00682004">
        <w:rPr>
          <w:rFonts w:ascii="Arial" w:hAnsi="Arial" w:cs="Arial"/>
        </w:rPr>
        <w:t xml:space="preserve">compared to backhand steps and total steps from baseline </w:t>
      </w:r>
      <w:r w:rsidR="00D4336C" w:rsidRPr="00682004">
        <w:rPr>
          <w:rFonts w:ascii="Arial" w:hAnsi="Arial" w:cs="Arial"/>
        </w:rPr>
        <w:t>to</w:t>
      </w:r>
      <w:r w:rsidR="00290EB9" w:rsidRPr="00682004">
        <w:rPr>
          <w:rFonts w:ascii="Arial" w:hAnsi="Arial" w:cs="Arial"/>
        </w:rPr>
        <w:t xml:space="preserve"> generate a percent-intact score, which yield</w:t>
      </w:r>
      <w:r w:rsidR="006B268E" w:rsidRPr="00682004">
        <w:rPr>
          <w:rFonts w:ascii="Arial" w:hAnsi="Arial" w:cs="Arial"/>
        </w:rPr>
        <w:t xml:space="preserve">ed </w:t>
      </w:r>
      <w:r w:rsidR="00290EB9" w:rsidRPr="00682004">
        <w:rPr>
          <w:rFonts w:ascii="Arial" w:hAnsi="Arial" w:cs="Arial"/>
        </w:rPr>
        <w:t xml:space="preserve">a relative comparison between motor deficit and restoration, </w:t>
      </w:r>
      <w:proofErr w:type="gramStart"/>
      <w:r w:rsidR="00290EB9" w:rsidRPr="00682004">
        <w:rPr>
          <w:rFonts w:ascii="Arial" w:hAnsi="Arial" w:cs="Arial"/>
        </w:rPr>
        <w:t>as a consequence of</w:t>
      </w:r>
      <w:proofErr w:type="gramEnd"/>
      <w:r w:rsidR="00290EB9" w:rsidRPr="00682004">
        <w:rPr>
          <w:rFonts w:ascii="Arial" w:hAnsi="Arial" w:cs="Arial"/>
        </w:rPr>
        <w:t xml:space="preserve"> the lesion</w:t>
      </w:r>
      <w:r w:rsidR="00CB06EF" w:rsidRPr="00682004">
        <w:rPr>
          <w:rFonts w:ascii="Arial" w:hAnsi="Arial" w:cs="Arial"/>
        </w:rPr>
        <w:t xml:space="preserve"> and treatment</w:t>
      </w:r>
      <w:r w:rsidR="007D58EB" w:rsidRPr="00682004">
        <w:rPr>
          <w:rFonts w:ascii="Arial" w:hAnsi="Arial" w:cs="Arial"/>
        </w:rPr>
        <w:t>.</w:t>
      </w:r>
      <w:r w:rsidR="00C072C6" w:rsidRPr="00682004">
        <w:rPr>
          <w:rFonts w:ascii="Arial" w:hAnsi="Arial" w:cs="Arial"/>
        </w:rPr>
        <w:t xml:space="preserve"> </w:t>
      </w:r>
    </w:p>
    <w:p w14:paraId="1A1F037E" w14:textId="77777777" w:rsidR="004F625B" w:rsidRPr="00682004" w:rsidRDefault="004F625B" w:rsidP="00770D6A">
      <w:pPr>
        <w:spacing w:line="480" w:lineRule="auto"/>
        <w:contextualSpacing/>
        <w:jc w:val="both"/>
        <w:rPr>
          <w:rFonts w:ascii="Arial" w:hAnsi="Arial" w:cs="Arial"/>
        </w:rPr>
      </w:pPr>
    </w:p>
    <w:p w14:paraId="5D1DBE58" w14:textId="7EC6213F" w:rsidR="00F1722E" w:rsidRPr="00682004" w:rsidRDefault="006D4533" w:rsidP="00770D6A">
      <w:pPr>
        <w:spacing w:line="480" w:lineRule="auto"/>
        <w:contextualSpacing/>
        <w:jc w:val="both"/>
        <w:rPr>
          <w:rFonts w:ascii="Arial" w:hAnsi="Arial" w:cs="Arial"/>
          <w:i/>
          <w:iCs/>
        </w:rPr>
      </w:pPr>
      <w:r w:rsidRPr="00682004">
        <w:rPr>
          <w:rFonts w:ascii="Arial" w:hAnsi="Arial" w:cs="Arial"/>
          <w:i/>
          <w:iCs/>
        </w:rPr>
        <w:t>Abnormal Involuntary Movements (AIMs)</w:t>
      </w:r>
      <w:r w:rsidR="00B543D1" w:rsidRPr="00682004">
        <w:rPr>
          <w:rFonts w:ascii="Arial" w:hAnsi="Arial" w:cs="Arial"/>
          <w:i/>
          <w:iCs/>
        </w:rPr>
        <w:t xml:space="preserve"> and Rotations</w:t>
      </w:r>
    </w:p>
    <w:p w14:paraId="26DA2765" w14:textId="56F285FB" w:rsidR="0050034A" w:rsidRPr="00682004" w:rsidRDefault="00CB06EF" w:rsidP="00770D6A">
      <w:pPr>
        <w:spacing w:line="480" w:lineRule="auto"/>
        <w:contextualSpacing/>
        <w:jc w:val="both"/>
        <w:rPr>
          <w:rFonts w:ascii="Arial" w:hAnsi="Arial" w:cs="Arial"/>
        </w:rPr>
      </w:pPr>
      <w:r w:rsidRPr="00682004">
        <w:rPr>
          <w:rFonts w:ascii="Arial" w:hAnsi="Arial" w:cs="Arial"/>
        </w:rPr>
        <w:t xml:space="preserve">The </w:t>
      </w:r>
      <w:r w:rsidR="00142C6B" w:rsidRPr="00682004">
        <w:rPr>
          <w:rFonts w:ascii="Arial" w:hAnsi="Arial" w:cs="Arial"/>
        </w:rPr>
        <w:t>AIMs</w:t>
      </w:r>
      <w:r w:rsidRPr="00682004">
        <w:rPr>
          <w:rFonts w:ascii="Arial" w:hAnsi="Arial" w:cs="Arial"/>
        </w:rPr>
        <w:t xml:space="preserve"> test</w:t>
      </w:r>
      <w:r w:rsidR="00142C6B" w:rsidRPr="00682004">
        <w:rPr>
          <w:rFonts w:ascii="Arial" w:hAnsi="Arial" w:cs="Arial"/>
        </w:rPr>
        <w:t xml:space="preserve"> is a </w:t>
      </w:r>
      <w:r w:rsidR="00BB2B1A" w:rsidRPr="00682004">
        <w:rPr>
          <w:rFonts w:ascii="Arial" w:hAnsi="Arial" w:cs="Arial"/>
        </w:rPr>
        <w:t>reliable</w:t>
      </w:r>
      <w:r w:rsidR="00142C6B" w:rsidRPr="00682004">
        <w:rPr>
          <w:rFonts w:ascii="Arial" w:hAnsi="Arial" w:cs="Arial"/>
        </w:rPr>
        <w:t xml:space="preserve"> assay that has </w:t>
      </w:r>
      <w:r w:rsidR="00B854FD" w:rsidRPr="00682004">
        <w:rPr>
          <w:rFonts w:ascii="Arial" w:hAnsi="Arial" w:cs="Arial"/>
        </w:rPr>
        <w:t xml:space="preserve">been implemented in prior literature as a </w:t>
      </w:r>
      <w:r w:rsidR="00BB2B1A" w:rsidRPr="00682004">
        <w:rPr>
          <w:rFonts w:ascii="Arial" w:hAnsi="Arial" w:cs="Arial"/>
        </w:rPr>
        <w:t xml:space="preserve">validated </w:t>
      </w:r>
      <w:r w:rsidR="00B854FD" w:rsidRPr="00682004">
        <w:rPr>
          <w:rFonts w:ascii="Arial" w:hAnsi="Arial" w:cs="Arial"/>
        </w:rPr>
        <w:t xml:space="preserve">method for </w:t>
      </w:r>
      <w:r w:rsidRPr="00682004">
        <w:rPr>
          <w:rFonts w:ascii="Arial" w:hAnsi="Arial" w:cs="Arial"/>
        </w:rPr>
        <w:t>quantifying</w:t>
      </w:r>
      <w:r w:rsidR="00B854FD" w:rsidRPr="00682004">
        <w:rPr>
          <w:rFonts w:ascii="Arial" w:hAnsi="Arial" w:cs="Arial"/>
        </w:rPr>
        <w:t xml:space="preserve"> dyskinesia severity </w:t>
      </w:r>
      <w:r w:rsidRPr="00682004">
        <w:rPr>
          <w:rFonts w:ascii="Arial" w:hAnsi="Arial" w:cs="Arial"/>
        </w:rPr>
        <w:t>following PD treatment</w:t>
      </w:r>
      <w:r w:rsidR="00BB2B1A" w:rsidRPr="00682004">
        <w:rPr>
          <w:rFonts w:ascii="Arial" w:hAnsi="Arial" w:cs="Arial"/>
        </w:rPr>
        <w:t xml:space="preserve"> (</w:t>
      </w:r>
      <w:proofErr w:type="spellStart"/>
      <w:r w:rsidR="00BB2B1A" w:rsidRPr="00682004">
        <w:rPr>
          <w:rFonts w:ascii="Arial" w:hAnsi="Arial" w:cs="Arial"/>
        </w:rPr>
        <w:t>Dekundy</w:t>
      </w:r>
      <w:proofErr w:type="spellEnd"/>
      <w:r w:rsidR="00BB2B1A" w:rsidRPr="00682004">
        <w:rPr>
          <w:rFonts w:ascii="Arial" w:hAnsi="Arial" w:cs="Arial"/>
        </w:rPr>
        <w:t xml:space="preserve"> et al., 2007; Bishop et al., 2012; Lindenbach et al. 2015</w:t>
      </w:r>
      <w:r w:rsidRPr="00682004">
        <w:rPr>
          <w:rFonts w:ascii="Arial" w:hAnsi="Arial" w:cs="Arial"/>
        </w:rPr>
        <w:t>)</w:t>
      </w:r>
      <w:r w:rsidR="00BB2B1A" w:rsidRPr="00682004">
        <w:rPr>
          <w:rFonts w:ascii="Arial" w:hAnsi="Arial" w:cs="Arial"/>
        </w:rPr>
        <w:t>.</w:t>
      </w:r>
      <w:r w:rsidR="00866D79" w:rsidRPr="00682004">
        <w:rPr>
          <w:rFonts w:ascii="Arial" w:hAnsi="Arial" w:cs="Arial"/>
        </w:rPr>
        <w:t xml:space="preserve"> </w:t>
      </w:r>
      <w:r w:rsidRPr="00682004">
        <w:rPr>
          <w:rFonts w:ascii="Arial" w:hAnsi="Arial" w:cs="Arial"/>
        </w:rPr>
        <w:t>For tests</w:t>
      </w:r>
      <w:r w:rsidR="00F540C0" w:rsidRPr="00682004">
        <w:rPr>
          <w:rFonts w:ascii="Arial" w:hAnsi="Arial" w:cs="Arial"/>
        </w:rPr>
        <w:t>, rats w</w:t>
      </w:r>
      <w:r w:rsidR="002C0DB3" w:rsidRPr="00682004">
        <w:rPr>
          <w:rFonts w:ascii="Arial" w:hAnsi="Arial" w:cs="Arial"/>
        </w:rPr>
        <w:t>ere</w:t>
      </w:r>
      <w:r w:rsidR="00F540C0" w:rsidRPr="00682004">
        <w:rPr>
          <w:rFonts w:ascii="Arial" w:hAnsi="Arial" w:cs="Arial"/>
        </w:rPr>
        <w:t xml:space="preserve"> administered L-DOPA </w:t>
      </w:r>
      <w:r w:rsidR="002C0DB3" w:rsidRPr="00682004">
        <w:rPr>
          <w:rFonts w:ascii="Arial" w:hAnsi="Arial" w:cs="Arial"/>
        </w:rPr>
        <w:t>(</w:t>
      </w:r>
      <w:proofErr w:type="spellStart"/>
      <w:r w:rsidR="002C0DB3" w:rsidRPr="00682004">
        <w:rPr>
          <w:rFonts w:ascii="Arial" w:hAnsi="Arial" w:cs="Arial"/>
        </w:rPr>
        <w:t>s.c</w:t>
      </w:r>
      <w:r w:rsidR="003B3BB8" w:rsidRPr="00682004">
        <w:rPr>
          <w:rFonts w:ascii="Arial" w:hAnsi="Arial" w:cs="Arial"/>
        </w:rPr>
        <w:t>.</w:t>
      </w:r>
      <w:proofErr w:type="spellEnd"/>
      <w:r w:rsidR="002C0DB3" w:rsidRPr="00682004">
        <w:rPr>
          <w:rFonts w:ascii="Arial" w:hAnsi="Arial" w:cs="Arial"/>
        </w:rPr>
        <w:t xml:space="preserve">) </w:t>
      </w:r>
      <w:r w:rsidR="001A155E" w:rsidRPr="00682004">
        <w:rPr>
          <w:rFonts w:ascii="Arial" w:hAnsi="Arial" w:cs="Arial"/>
        </w:rPr>
        <w:t>and w</w:t>
      </w:r>
      <w:r w:rsidR="002C0DB3" w:rsidRPr="00682004">
        <w:rPr>
          <w:rFonts w:ascii="Arial" w:hAnsi="Arial" w:cs="Arial"/>
        </w:rPr>
        <w:t>ere</w:t>
      </w:r>
      <w:r w:rsidR="001A155E" w:rsidRPr="00682004">
        <w:rPr>
          <w:rFonts w:ascii="Arial" w:hAnsi="Arial" w:cs="Arial"/>
        </w:rPr>
        <w:t xml:space="preserve"> immediately placed into clear plexiglass cylinders</w:t>
      </w:r>
      <w:r w:rsidRPr="00682004">
        <w:rPr>
          <w:rFonts w:ascii="Arial" w:hAnsi="Arial" w:cs="Arial"/>
        </w:rPr>
        <w:t xml:space="preserve"> </w:t>
      </w:r>
      <w:r w:rsidR="001A155E" w:rsidRPr="00682004">
        <w:rPr>
          <w:rFonts w:ascii="Arial" w:hAnsi="Arial" w:cs="Arial"/>
        </w:rPr>
        <w:t>contain</w:t>
      </w:r>
      <w:r w:rsidR="00B7550D" w:rsidRPr="00682004">
        <w:rPr>
          <w:rFonts w:ascii="Arial" w:hAnsi="Arial" w:cs="Arial"/>
        </w:rPr>
        <w:t>ing</w:t>
      </w:r>
      <w:r w:rsidR="001A155E" w:rsidRPr="00682004">
        <w:rPr>
          <w:rFonts w:ascii="Arial" w:hAnsi="Arial" w:cs="Arial"/>
        </w:rPr>
        <w:t xml:space="preserve"> woodchip bedding. </w:t>
      </w:r>
      <w:r w:rsidR="007D58EB" w:rsidRPr="00682004">
        <w:rPr>
          <w:rFonts w:ascii="Arial" w:hAnsi="Arial" w:cs="Arial"/>
        </w:rPr>
        <w:t>Ten</w:t>
      </w:r>
      <w:r w:rsidR="001A155E" w:rsidRPr="00682004">
        <w:rPr>
          <w:rFonts w:ascii="Arial" w:hAnsi="Arial" w:cs="Arial"/>
        </w:rPr>
        <w:t xml:space="preserve"> min post-L-DOPA injection, rats w</w:t>
      </w:r>
      <w:r w:rsidR="00B7550D" w:rsidRPr="00682004">
        <w:rPr>
          <w:rFonts w:ascii="Arial" w:hAnsi="Arial" w:cs="Arial"/>
        </w:rPr>
        <w:t>ere</w:t>
      </w:r>
      <w:r w:rsidR="001A155E" w:rsidRPr="00682004">
        <w:rPr>
          <w:rFonts w:ascii="Arial" w:hAnsi="Arial" w:cs="Arial"/>
        </w:rPr>
        <w:t xml:space="preserve"> rated by a trained experimenter who </w:t>
      </w:r>
      <w:r w:rsidR="00B7550D" w:rsidRPr="00682004">
        <w:rPr>
          <w:rFonts w:ascii="Arial" w:hAnsi="Arial" w:cs="Arial"/>
        </w:rPr>
        <w:t>was</w:t>
      </w:r>
      <w:r w:rsidR="001A155E" w:rsidRPr="00682004">
        <w:rPr>
          <w:rFonts w:ascii="Arial" w:hAnsi="Arial" w:cs="Arial"/>
        </w:rPr>
        <w:t xml:space="preserve"> blind to the experimental condition. </w:t>
      </w:r>
      <w:r w:rsidR="00705B27" w:rsidRPr="00682004">
        <w:rPr>
          <w:rFonts w:ascii="Arial" w:hAnsi="Arial" w:cs="Arial"/>
        </w:rPr>
        <w:t>Further detail on this experimental protocol has been extensively outlined in prior literature (Bishop et al., 2012; Lanza et al., 2021). The experimenter rate</w:t>
      </w:r>
      <w:r w:rsidR="00350869" w:rsidRPr="00682004">
        <w:rPr>
          <w:rFonts w:ascii="Arial" w:hAnsi="Arial" w:cs="Arial"/>
        </w:rPr>
        <w:t>d</w:t>
      </w:r>
      <w:r w:rsidR="00705B27" w:rsidRPr="00682004">
        <w:rPr>
          <w:rFonts w:ascii="Arial" w:hAnsi="Arial" w:cs="Arial"/>
        </w:rPr>
        <w:t xml:space="preserve"> each rat on the quality of their axial, limb and orolingual </w:t>
      </w:r>
      <w:r w:rsidR="00177EB4" w:rsidRPr="00682004">
        <w:rPr>
          <w:rFonts w:ascii="Arial" w:hAnsi="Arial" w:cs="Arial"/>
        </w:rPr>
        <w:t xml:space="preserve">(ALO) </w:t>
      </w:r>
      <w:r w:rsidR="00705B27" w:rsidRPr="00682004">
        <w:rPr>
          <w:rFonts w:ascii="Arial" w:hAnsi="Arial" w:cs="Arial"/>
        </w:rPr>
        <w:t>behavioral manifestations, of which w</w:t>
      </w:r>
      <w:r w:rsidR="00350869" w:rsidRPr="00682004">
        <w:rPr>
          <w:rFonts w:ascii="Arial" w:hAnsi="Arial" w:cs="Arial"/>
        </w:rPr>
        <w:t>ere</w:t>
      </w:r>
      <w:r w:rsidR="00705B27" w:rsidRPr="00682004">
        <w:rPr>
          <w:rFonts w:ascii="Arial" w:hAnsi="Arial" w:cs="Arial"/>
        </w:rPr>
        <w:t xml:space="preserve"> converted on a </w:t>
      </w:r>
      <w:r w:rsidR="00705B27" w:rsidRPr="00682004">
        <w:rPr>
          <w:rFonts w:ascii="Arial" w:hAnsi="Arial" w:cs="Arial"/>
        </w:rPr>
        <w:lastRenderedPageBreak/>
        <w:t xml:space="preserve">0-4 scale of severity. </w:t>
      </w:r>
      <w:r w:rsidR="00BF521E" w:rsidRPr="00682004">
        <w:rPr>
          <w:rFonts w:ascii="Arial" w:hAnsi="Arial" w:cs="Arial"/>
        </w:rPr>
        <w:t xml:space="preserve">For </w:t>
      </w:r>
      <w:r w:rsidR="00BD0BC5" w:rsidRPr="00682004">
        <w:rPr>
          <w:rFonts w:ascii="Arial" w:hAnsi="Arial" w:cs="Arial"/>
        </w:rPr>
        <w:t xml:space="preserve">Experiment </w:t>
      </w:r>
      <w:r w:rsidR="00BF521E" w:rsidRPr="00682004">
        <w:rPr>
          <w:rFonts w:ascii="Arial" w:hAnsi="Arial" w:cs="Arial"/>
        </w:rPr>
        <w:t xml:space="preserve">1, all rats were rated </w:t>
      </w:r>
      <w:r w:rsidR="0013196A" w:rsidRPr="00682004">
        <w:rPr>
          <w:rFonts w:ascii="Arial" w:hAnsi="Arial" w:cs="Arial"/>
        </w:rPr>
        <w:t xml:space="preserve">for 1 min, every 20 min, for a total of 180 min, whereas in </w:t>
      </w:r>
      <w:r w:rsidR="00BD0BC5" w:rsidRPr="00682004">
        <w:rPr>
          <w:rFonts w:ascii="Arial" w:hAnsi="Arial" w:cs="Arial"/>
        </w:rPr>
        <w:t xml:space="preserve">Experiment </w:t>
      </w:r>
      <w:r w:rsidR="0013196A" w:rsidRPr="00682004">
        <w:rPr>
          <w:rFonts w:ascii="Arial" w:hAnsi="Arial" w:cs="Arial"/>
        </w:rPr>
        <w:t xml:space="preserve">2, all rats were rated for 1 min, every 10 min, for a total of 180 min. In </w:t>
      </w:r>
      <w:r w:rsidR="00BD0BC5" w:rsidRPr="00682004">
        <w:rPr>
          <w:rFonts w:ascii="Arial" w:hAnsi="Arial" w:cs="Arial"/>
        </w:rPr>
        <w:t xml:space="preserve">Experiment </w:t>
      </w:r>
      <w:r w:rsidR="0013196A" w:rsidRPr="00682004">
        <w:rPr>
          <w:rFonts w:ascii="Arial" w:hAnsi="Arial" w:cs="Arial"/>
        </w:rPr>
        <w:t>1</w:t>
      </w:r>
      <w:r w:rsidR="00344145" w:rsidRPr="00682004">
        <w:rPr>
          <w:rFonts w:ascii="Arial" w:hAnsi="Arial" w:cs="Arial"/>
        </w:rPr>
        <w:t>, all behavior</w:t>
      </w:r>
      <w:r w:rsidR="00F87CF6" w:rsidRPr="00682004">
        <w:rPr>
          <w:rFonts w:ascii="Arial" w:hAnsi="Arial" w:cs="Arial"/>
        </w:rPr>
        <w:t>s were</w:t>
      </w:r>
      <w:r w:rsidR="00344145" w:rsidRPr="00682004">
        <w:rPr>
          <w:rFonts w:ascii="Arial" w:hAnsi="Arial" w:cs="Arial"/>
        </w:rPr>
        <w:t xml:space="preserve"> </w:t>
      </w:r>
      <w:r w:rsidR="006641B2" w:rsidRPr="00682004">
        <w:rPr>
          <w:rFonts w:ascii="Arial" w:hAnsi="Arial" w:cs="Arial"/>
        </w:rPr>
        <w:t>assessed</w:t>
      </w:r>
      <w:r w:rsidR="00344145" w:rsidRPr="00682004">
        <w:rPr>
          <w:rFonts w:ascii="Arial" w:hAnsi="Arial" w:cs="Arial"/>
        </w:rPr>
        <w:t xml:space="preserve"> through video recordings</w:t>
      </w:r>
      <w:r w:rsidR="00F87CF6" w:rsidRPr="00682004">
        <w:rPr>
          <w:rFonts w:ascii="Arial" w:hAnsi="Arial" w:cs="Arial"/>
        </w:rPr>
        <w:t xml:space="preserve">. In </w:t>
      </w:r>
      <w:r w:rsidR="00BD0BC5" w:rsidRPr="00682004">
        <w:rPr>
          <w:rFonts w:ascii="Arial" w:hAnsi="Arial" w:cs="Arial"/>
        </w:rPr>
        <w:t xml:space="preserve">Experiment </w:t>
      </w:r>
      <w:r w:rsidR="009B4B31" w:rsidRPr="00682004">
        <w:rPr>
          <w:rFonts w:ascii="Arial" w:hAnsi="Arial" w:cs="Arial"/>
        </w:rPr>
        <w:t>2</w:t>
      </w:r>
      <w:r w:rsidR="00F87CF6" w:rsidRPr="00682004">
        <w:rPr>
          <w:rFonts w:ascii="Arial" w:hAnsi="Arial" w:cs="Arial"/>
        </w:rPr>
        <w:t>, behaviors were rated live, in real time.</w:t>
      </w:r>
    </w:p>
    <w:p w14:paraId="33539D66" w14:textId="52B942D4" w:rsidR="000A733F" w:rsidRPr="00682004" w:rsidRDefault="00705B27" w:rsidP="00770D6A">
      <w:pPr>
        <w:spacing w:line="480" w:lineRule="auto"/>
        <w:ind w:firstLine="720"/>
        <w:contextualSpacing/>
        <w:jc w:val="both"/>
        <w:rPr>
          <w:rFonts w:ascii="Arial" w:hAnsi="Arial" w:cs="Arial"/>
        </w:rPr>
      </w:pPr>
      <w:r w:rsidRPr="00682004">
        <w:rPr>
          <w:rFonts w:ascii="Arial" w:hAnsi="Arial" w:cs="Arial"/>
        </w:rPr>
        <w:t xml:space="preserve">Axial </w:t>
      </w:r>
      <w:r w:rsidR="00B543D1" w:rsidRPr="00682004">
        <w:rPr>
          <w:rFonts w:ascii="Arial" w:hAnsi="Arial" w:cs="Arial"/>
        </w:rPr>
        <w:t>AIMs</w:t>
      </w:r>
      <w:r w:rsidRPr="00682004">
        <w:rPr>
          <w:rFonts w:ascii="Arial" w:hAnsi="Arial" w:cs="Arial"/>
        </w:rPr>
        <w:t xml:space="preserve"> </w:t>
      </w:r>
      <w:r w:rsidR="00F62C5C" w:rsidRPr="00682004">
        <w:rPr>
          <w:rFonts w:ascii="Arial" w:hAnsi="Arial" w:cs="Arial"/>
        </w:rPr>
        <w:t xml:space="preserve">were </w:t>
      </w:r>
      <w:r w:rsidRPr="00682004">
        <w:rPr>
          <w:rFonts w:ascii="Arial" w:hAnsi="Arial" w:cs="Arial"/>
        </w:rPr>
        <w:t>characterized by</w:t>
      </w:r>
      <w:r w:rsidR="0050034A" w:rsidRPr="00682004">
        <w:rPr>
          <w:rFonts w:ascii="Arial" w:hAnsi="Arial" w:cs="Arial"/>
        </w:rPr>
        <w:t xml:space="preserve"> </w:t>
      </w:r>
      <w:r w:rsidR="00D4336C" w:rsidRPr="00682004">
        <w:rPr>
          <w:rFonts w:ascii="Arial" w:hAnsi="Arial" w:cs="Arial"/>
        </w:rPr>
        <w:t>torsion</w:t>
      </w:r>
      <w:r w:rsidR="0050034A" w:rsidRPr="00682004">
        <w:rPr>
          <w:rFonts w:ascii="Arial" w:hAnsi="Arial" w:cs="Arial"/>
        </w:rPr>
        <w:t xml:space="preserve"> of the trunk, contralateral to the lesion, with the right shoulder positioned adjacent to the left shoulder. Limb </w:t>
      </w:r>
      <w:r w:rsidR="00B543D1" w:rsidRPr="00682004">
        <w:rPr>
          <w:rFonts w:ascii="Arial" w:hAnsi="Arial" w:cs="Arial"/>
        </w:rPr>
        <w:t>AIMs</w:t>
      </w:r>
      <w:r w:rsidR="0050034A" w:rsidRPr="00682004">
        <w:rPr>
          <w:rFonts w:ascii="Arial" w:hAnsi="Arial" w:cs="Arial"/>
        </w:rPr>
        <w:t xml:space="preserve"> </w:t>
      </w:r>
      <w:r w:rsidR="0002725D" w:rsidRPr="00682004">
        <w:rPr>
          <w:rFonts w:ascii="Arial" w:hAnsi="Arial" w:cs="Arial"/>
        </w:rPr>
        <w:t>were</w:t>
      </w:r>
      <w:r w:rsidR="00B543D1" w:rsidRPr="00682004">
        <w:rPr>
          <w:rFonts w:ascii="Arial" w:hAnsi="Arial" w:cs="Arial"/>
        </w:rPr>
        <w:t xml:space="preserve"> typified</w:t>
      </w:r>
      <w:r w:rsidR="0050034A" w:rsidRPr="00682004">
        <w:rPr>
          <w:rFonts w:ascii="Arial" w:hAnsi="Arial" w:cs="Arial"/>
        </w:rPr>
        <w:t xml:space="preserve"> by abnormal shaking or </w:t>
      </w:r>
      <w:r w:rsidR="00B543D1" w:rsidRPr="00682004">
        <w:rPr>
          <w:rFonts w:ascii="Arial" w:hAnsi="Arial" w:cs="Arial"/>
        </w:rPr>
        <w:t xml:space="preserve">purposeless </w:t>
      </w:r>
      <w:r w:rsidR="0050034A" w:rsidRPr="00682004">
        <w:rPr>
          <w:rFonts w:ascii="Arial" w:hAnsi="Arial" w:cs="Arial"/>
        </w:rPr>
        <w:t>repetitive motion of the</w:t>
      </w:r>
      <w:r w:rsidR="005626DD" w:rsidRPr="00682004">
        <w:rPr>
          <w:rFonts w:ascii="Arial" w:hAnsi="Arial" w:cs="Arial"/>
        </w:rPr>
        <w:t xml:space="preserve"> </w:t>
      </w:r>
      <w:r w:rsidR="0050034A" w:rsidRPr="00682004">
        <w:rPr>
          <w:rFonts w:ascii="Arial" w:hAnsi="Arial" w:cs="Arial"/>
        </w:rPr>
        <w:t>forelimb</w:t>
      </w:r>
      <w:r w:rsidR="00B543D1" w:rsidRPr="00682004">
        <w:rPr>
          <w:rFonts w:ascii="Arial" w:hAnsi="Arial" w:cs="Arial"/>
        </w:rPr>
        <w:t xml:space="preserve"> </w:t>
      </w:r>
      <w:r w:rsidR="00FA7E50" w:rsidRPr="00682004">
        <w:rPr>
          <w:rFonts w:ascii="Arial" w:hAnsi="Arial" w:cs="Arial"/>
        </w:rPr>
        <w:t>contralateral</w:t>
      </w:r>
      <w:r w:rsidR="00B543D1" w:rsidRPr="00682004">
        <w:rPr>
          <w:rFonts w:ascii="Arial" w:hAnsi="Arial" w:cs="Arial"/>
        </w:rPr>
        <w:t xml:space="preserve"> to lesion</w:t>
      </w:r>
      <w:r w:rsidR="0050034A" w:rsidRPr="00682004">
        <w:rPr>
          <w:rFonts w:ascii="Arial" w:hAnsi="Arial" w:cs="Arial"/>
        </w:rPr>
        <w:t xml:space="preserve">. Movements that </w:t>
      </w:r>
      <w:r w:rsidR="0002725D" w:rsidRPr="00682004">
        <w:rPr>
          <w:rFonts w:ascii="Arial" w:hAnsi="Arial" w:cs="Arial"/>
        </w:rPr>
        <w:t>were</w:t>
      </w:r>
      <w:r w:rsidR="0050034A" w:rsidRPr="00682004">
        <w:rPr>
          <w:rFonts w:ascii="Arial" w:hAnsi="Arial" w:cs="Arial"/>
        </w:rPr>
        <w:t xml:space="preserve"> characteristic of the limb subcategory typically involve uncontrollable </w:t>
      </w:r>
      <w:r w:rsidR="005626DD" w:rsidRPr="00682004">
        <w:rPr>
          <w:rFonts w:ascii="Arial" w:hAnsi="Arial" w:cs="Arial"/>
        </w:rPr>
        <w:t xml:space="preserve">gripping of the right forepaw, jerking of the left forelimb that is redundant, as well as hyperextension of the right forepaw. Orolingual </w:t>
      </w:r>
      <w:r w:rsidR="00B543D1" w:rsidRPr="00682004">
        <w:rPr>
          <w:rFonts w:ascii="Arial" w:hAnsi="Arial" w:cs="Arial"/>
        </w:rPr>
        <w:t xml:space="preserve">AIMs </w:t>
      </w:r>
      <w:r w:rsidR="008F1B01" w:rsidRPr="00682004">
        <w:rPr>
          <w:rFonts w:ascii="Arial" w:hAnsi="Arial" w:cs="Arial"/>
        </w:rPr>
        <w:t>were</w:t>
      </w:r>
      <w:r w:rsidR="005626DD" w:rsidRPr="00682004">
        <w:rPr>
          <w:rFonts w:ascii="Arial" w:hAnsi="Arial" w:cs="Arial"/>
        </w:rPr>
        <w:t xml:space="preserve"> characterized by </w:t>
      </w:r>
      <w:r w:rsidR="00B543D1" w:rsidRPr="00682004">
        <w:rPr>
          <w:rFonts w:ascii="Arial" w:hAnsi="Arial" w:cs="Arial"/>
        </w:rPr>
        <w:t xml:space="preserve">asymmetric </w:t>
      </w:r>
      <w:r w:rsidR="005626DD" w:rsidRPr="00682004">
        <w:rPr>
          <w:rFonts w:ascii="Arial" w:hAnsi="Arial" w:cs="Arial"/>
        </w:rPr>
        <w:t xml:space="preserve">abnormal tongue protrusions, as well as </w:t>
      </w:r>
      <w:r w:rsidR="00FA7E50" w:rsidRPr="00682004">
        <w:rPr>
          <w:rFonts w:ascii="Arial" w:hAnsi="Arial" w:cs="Arial"/>
        </w:rPr>
        <w:t xml:space="preserve">atypical </w:t>
      </w:r>
      <w:r w:rsidR="005626DD" w:rsidRPr="00682004">
        <w:rPr>
          <w:rFonts w:ascii="Arial" w:hAnsi="Arial" w:cs="Arial"/>
        </w:rPr>
        <w:t>movements of the lower jaw</w:t>
      </w:r>
      <w:r w:rsidR="00B93FC7" w:rsidRPr="00682004">
        <w:rPr>
          <w:rFonts w:ascii="Arial" w:hAnsi="Arial" w:cs="Arial"/>
        </w:rPr>
        <w:t xml:space="preserve">. </w:t>
      </w:r>
      <w:r w:rsidR="005B2A60" w:rsidRPr="00682004">
        <w:rPr>
          <w:rFonts w:ascii="Arial" w:hAnsi="Arial" w:cs="Arial"/>
        </w:rPr>
        <w:t xml:space="preserve">All </w:t>
      </w:r>
      <w:r w:rsidR="00B543D1" w:rsidRPr="00682004">
        <w:rPr>
          <w:rFonts w:ascii="Arial" w:hAnsi="Arial" w:cs="Arial"/>
        </w:rPr>
        <w:t xml:space="preserve">AIMs </w:t>
      </w:r>
      <w:r w:rsidR="005B2A60" w:rsidRPr="00682004">
        <w:rPr>
          <w:rFonts w:ascii="Arial" w:hAnsi="Arial" w:cs="Arial"/>
        </w:rPr>
        <w:t>behaviors</w:t>
      </w:r>
      <w:r w:rsidR="00B93FC7" w:rsidRPr="00682004">
        <w:rPr>
          <w:rFonts w:ascii="Arial" w:hAnsi="Arial" w:cs="Arial"/>
        </w:rPr>
        <w:t xml:space="preserve"> </w:t>
      </w:r>
      <w:r w:rsidR="005B2A60" w:rsidRPr="00682004">
        <w:rPr>
          <w:rFonts w:ascii="Arial" w:hAnsi="Arial" w:cs="Arial"/>
        </w:rPr>
        <w:t>previously mentioned</w:t>
      </w:r>
      <w:r w:rsidR="00B93FC7" w:rsidRPr="00682004">
        <w:rPr>
          <w:rFonts w:ascii="Arial" w:hAnsi="Arial" w:cs="Arial"/>
        </w:rPr>
        <w:t xml:space="preserve"> must </w:t>
      </w:r>
      <w:r w:rsidR="005B2A60" w:rsidRPr="00682004">
        <w:rPr>
          <w:rFonts w:ascii="Arial" w:hAnsi="Arial" w:cs="Arial"/>
        </w:rPr>
        <w:t xml:space="preserve">occur entirely </w:t>
      </w:r>
      <w:proofErr w:type="gramStart"/>
      <w:r w:rsidR="005B2A60" w:rsidRPr="00682004">
        <w:rPr>
          <w:rFonts w:ascii="Arial" w:hAnsi="Arial" w:cs="Arial"/>
        </w:rPr>
        <w:t>independent</w:t>
      </w:r>
      <w:proofErr w:type="gramEnd"/>
      <w:r w:rsidR="005B2A60" w:rsidRPr="00682004">
        <w:rPr>
          <w:rFonts w:ascii="Arial" w:hAnsi="Arial" w:cs="Arial"/>
        </w:rPr>
        <w:t xml:space="preserve"> from normal grooming, chewing, or relative activity</w:t>
      </w:r>
      <w:r w:rsidR="00B93FC7" w:rsidRPr="00682004">
        <w:rPr>
          <w:rFonts w:ascii="Arial" w:hAnsi="Arial" w:cs="Arial"/>
        </w:rPr>
        <w:t xml:space="preserve"> </w:t>
      </w:r>
      <w:r w:rsidR="005B2A60" w:rsidRPr="00682004">
        <w:rPr>
          <w:rFonts w:ascii="Arial" w:hAnsi="Arial" w:cs="Arial"/>
        </w:rPr>
        <w:t xml:space="preserve">and these behaviors must demonstrate a </w:t>
      </w:r>
      <w:r w:rsidR="00B93FC7" w:rsidRPr="00682004">
        <w:rPr>
          <w:rFonts w:ascii="Arial" w:hAnsi="Arial" w:cs="Arial"/>
        </w:rPr>
        <w:t xml:space="preserve">relative lapse in time between normal </w:t>
      </w:r>
      <w:r w:rsidR="005B2A60" w:rsidRPr="00682004">
        <w:rPr>
          <w:rFonts w:ascii="Arial" w:hAnsi="Arial" w:cs="Arial"/>
        </w:rPr>
        <w:t xml:space="preserve">behavior </w:t>
      </w:r>
      <w:r w:rsidR="00D4336C" w:rsidRPr="00682004">
        <w:rPr>
          <w:rFonts w:ascii="Arial" w:hAnsi="Arial" w:cs="Arial"/>
        </w:rPr>
        <w:t>for</w:t>
      </w:r>
      <w:r w:rsidR="00B93FC7" w:rsidRPr="00682004">
        <w:rPr>
          <w:rFonts w:ascii="Arial" w:hAnsi="Arial" w:cs="Arial"/>
        </w:rPr>
        <w:t xml:space="preserve"> the abnormality to qualif</w:t>
      </w:r>
      <w:r w:rsidR="005B2A60" w:rsidRPr="00682004">
        <w:rPr>
          <w:rFonts w:ascii="Arial" w:hAnsi="Arial" w:cs="Arial"/>
        </w:rPr>
        <w:t>y. Each behavior w</w:t>
      </w:r>
      <w:r w:rsidR="00D65828" w:rsidRPr="00682004">
        <w:rPr>
          <w:rFonts w:ascii="Arial" w:hAnsi="Arial" w:cs="Arial"/>
        </w:rPr>
        <w:t>as</w:t>
      </w:r>
      <w:r w:rsidR="005B2A60" w:rsidRPr="00682004">
        <w:rPr>
          <w:rFonts w:ascii="Arial" w:hAnsi="Arial" w:cs="Arial"/>
        </w:rPr>
        <w:t xml:space="preserve"> ranked temporally based upon a </w:t>
      </w:r>
      <w:proofErr w:type="gramStart"/>
      <w:r w:rsidR="005B2A60" w:rsidRPr="00682004">
        <w:rPr>
          <w:rFonts w:ascii="Arial" w:hAnsi="Arial" w:cs="Arial"/>
        </w:rPr>
        <w:t>0-4 point</w:t>
      </w:r>
      <w:proofErr w:type="gramEnd"/>
      <w:r w:rsidR="005B2A60" w:rsidRPr="00682004">
        <w:rPr>
          <w:rFonts w:ascii="Arial" w:hAnsi="Arial" w:cs="Arial"/>
        </w:rPr>
        <w:t xml:space="preserve"> scale. Scale qualifications are as follows: 0</w:t>
      </w:r>
      <w:r w:rsidR="0014738E" w:rsidRPr="00682004">
        <w:rPr>
          <w:rFonts w:ascii="Arial" w:hAnsi="Arial" w:cs="Arial"/>
        </w:rPr>
        <w:t xml:space="preserve"> (absent), 1 (present for less than 30s), 2 (present for more than 30s and contains interruptive bouts of voluntary control or intermittent normal behaviors), 3 (present for 60s but is interrupted with a startle stimulus), 4 (present for 60s and is not interrupted by a startle stimulus)</w:t>
      </w:r>
      <w:r w:rsidR="000A733F" w:rsidRPr="00682004">
        <w:rPr>
          <w:rFonts w:ascii="Arial" w:hAnsi="Arial" w:cs="Arial"/>
        </w:rPr>
        <w:t xml:space="preserve"> (Lanza </w:t>
      </w:r>
      <w:r w:rsidR="00E67A6D" w:rsidRPr="00682004">
        <w:rPr>
          <w:rFonts w:ascii="Arial" w:hAnsi="Arial" w:cs="Arial"/>
        </w:rPr>
        <w:t>&amp; Bishop</w:t>
      </w:r>
      <w:r w:rsidR="000A733F" w:rsidRPr="00682004">
        <w:rPr>
          <w:rFonts w:ascii="Arial" w:hAnsi="Arial" w:cs="Arial"/>
        </w:rPr>
        <w:t>, 2018)</w:t>
      </w:r>
      <w:r w:rsidR="0014738E" w:rsidRPr="00682004">
        <w:rPr>
          <w:rFonts w:ascii="Arial" w:hAnsi="Arial" w:cs="Arial"/>
        </w:rPr>
        <w:t>.</w:t>
      </w:r>
      <w:r w:rsidR="000A733F" w:rsidRPr="00682004">
        <w:rPr>
          <w:rFonts w:ascii="Arial" w:hAnsi="Arial" w:cs="Arial"/>
        </w:rPr>
        <w:t xml:space="preserve"> </w:t>
      </w:r>
    </w:p>
    <w:p w14:paraId="32C3C2DA" w14:textId="77777777" w:rsidR="00136368" w:rsidRPr="00682004" w:rsidRDefault="00136368" w:rsidP="00770D6A">
      <w:pPr>
        <w:spacing w:line="480" w:lineRule="auto"/>
        <w:contextualSpacing/>
        <w:jc w:val="both"/>
        <w:rPr>
          <w:rFonts w:ascii="Arial" w:hAnsi="Arial" w:cs="Arial"/>
        </w:rPr>
      </w:pPr>
    </w:p>
    <w:p w14:paraId="226E147C" w14:textId="11315B41" w:rsidR="00D4741A" w:rsidRPr="00682004" w:rsidRDefault="00D4741A" w:rsidP="00D4741A">
      <w:pPr>
        <w:spacing w:line="480" w:lineRule="auto"/>
        <w:contextualSpacing/>
        <w:jc w:val="both"/>
        <w:rPr>
          <w:rFonts w:ascii="Arial" w:hAnsi="Arial" w:cs="Arial"/>
          <w:b/>
          <w:bCs/>
        </w:rPr>
      </w:pPr>
      <w:r w:rsidRPr="00682004">
        <w:rPr>
          <w:rFonts w:ascii="Arial" w:hAnsi="Arial" w:cs="Arial"/>
          <w:b/>
          <w:bCs/>
        </w:rPr>
        <w:t>Validation of hM4-DREADD</w:t>
      </w:r>
      <w:r w:rsidR="00790DCC" w:rsidRPr="00682004">
        <w:rPr>
          <w:rFonts w:ascii="Arial" w:hAnsi="Arial" w:cs="Arial"/>
          <w:b/>
          <w:bCs/>
        </w:rPr>
        <w:t xml:space="preserve"> activity </w:t>
      </w:r>
      <w:r w:rsidRPr="00682004">
        <w:rPr>
          <w:rFonts w:ascii="Arial" w:hAnsi="Arial" w:cs="Arial"/>
          <w:b/>
          <w:bCs/>
        </w:rPr>
        <w:t xml:space="preserve">using </w:t>
      </w:r>
      <w:r w:rsidRPr="00682004">
        <w:rPr>
          <w:rFonts w:ascii="Arial" w:hAnsi="Arial" w:cs="Arial"/>
          <w:b/>
          <w:bCs/>
          <w:i/>
          <w:iCs/>
        </w:rPr>
        <w:t>ex</w:t>
      </w:r>
      <w:r w:rsidR="00A619AC" w:rsidRPr="00682004">
        <w:rPr>
          <w:rFonts w:ascii="Arial" w:hAnsi="Arial" w:cs="Arial"/>
          <w:b/>
          <w:bCs/>
          <w:i/>
          <w:iCs/>
        </w:rPr>
        <w:t xml:space="preserve"> </w:t>
      </w:r>
      <w:r w:rsidRPr="00682004">
        <w:rPr>
          <w:rFonts w:ascii="Arial" w:hAnsi="Arial" w:cs="Arial"/>
          <w:b/>
          <w:bCs/>
          <w:i/>
          <w:iCs/>
        </w:rPr>
        <w:t>vivo</w:t>
      </w:r>
      <w:r w:rsidRPr="00682004">
        <w:rPr>
          <w:rFonts w:ascii="Arial" w:hAnsi="Arial" w:cs="Arial"/>
          <w:b/>
          <w:bCs/>
        </w:rPr>
        <w:t xml:space="preserve"> slice physiology</w:t>
      </w:r>
    </w:p>
    <w:p w14:paraId="74149AFB" w14:textId="157083C5" w:rsidR="00D4741A" w:rsidRPr="00682004" w:rsidRDefault="00D4741A" w:rsidP="00D4741A">
      <w:pPr>
        <w:spacing w:line="480" w:lineRule="auto"/>
        <w:contextualSpacing/>
        <w:jc w:val="both"/>
        <w:rPr>
          <w:rFonts w:ascii="Arial" w:hAnsi="Arial" w:cs="Arial"/>
        </w:rPr>
      </w:pPr>
      <w:r w:rsidRPr="00682004">
        <w:rPr>
          <w:rFonts w:ascii="Arial" w:hAnsi="Arial" w:cs="Arial"/>
        </w:rPr>
        <w:t xml:space="preserve">Rats were anesthetized with 8% chloral hydrate (400 mg/kg, </w:t>
      </w:r>
      <w:proofErr w:type="spellStart"/>
      <w:r w:rsidRPr="00682004">
        <w:rPr>
          <w:rFonts w:ascii="Arial" w:hAnsi="Arial" w:cs="Arial"/>
        </w:rPr>
        <w:t>i.p.</w:t>
      </w:r>
      <w:proofErr w:type="spellEnd"/>
      <w:r w:rsidRPr="00682004">
        <w:rPr>
          <w:rFonts w:ascii="Arial" w:hAnsi="Arial" w:cs="Arial"/>
        </w:rPr>
        <w:t xml:space="preserve">) before brains were rapidly removed and coronal slices were obtained using a Vibratome (Pelco 102, Ted Pella, Redding, CA) as previously described (Heng et al 2011). Specifically, 300 μm-thick sections containing the </w:t>
      </w:r>
      <w:r w:rsidR="00511B0E" w:rsidRPr="00682004">
        <w:rPr>
          <w:rFonts w:ascii="Arial" w:hAnsi="Arial" w:cs="Arial"/>
        </w:rPr>
        <w:t>DRN</w:t>
      </w:r>
      <w:r w:rsidRPr="00682004">
        <w:rPr>
          <w:rFonts w:ascii="Arial" w:hAnsi="Arial" w:cs="Arial"/>
        </w:rPr>
        <w:t xml:space="preserve"> were obtained in ice-cold artificial cerebrospinal fluid (</w:t>
      </w:r>
      <w:proofErr w:type="spellStart"/>
      <w:r w:rsidRPr="00682004">
        <w:rPr>
          <w:rFonts w:ascii="Arial" w:hAnsi="Arial" w:cs="Arial"/>
        </w:rPr>
        <w:t>aCSF</w:t>
      </w:r>
      <w:proofErr w:type="spellEnd"/>
      <w:r w:rsidRPr="00682004">
        <w:rPr>
          <w:rFonts w:ascii="Arial" w:hAnsi="Arial" w:cs="Arial"/>
        </w:rPr>
        <w:t xml:space="preserve">) under constant oxygenation with 95 % O2–5 % CO2 containing (in mM): 122.5 NaCl, 3.5 KCl, 25 NaHCO3, 1.0 NaH2PO4, 0.5 CaCl2, 3 MgCl2, 20 glucose, 1.0 ascorbic acid (pH 7.40–7.43, 295–305 </w:t>
      </w:r>
      <w:proofErr w:type="spellStart"/>
      <w:r w:rsidRPr="00682004">
        <w:rPr>
          <w:rFonts w:ascii="Arial" w:hAnsi="Arial" w:cs="Arial"/>
        </w:rPr>
        <w:t>mOsm</w:t>
      </w:r>
      <w:proofErr w:type="spellEnd"/>
      <w:r w:rsidRPr="00682004">
        <w:rPr>
          <w:rFonts w:ascii="Arial" w:hAnsi="Arial" w:cs="Arial"/>
        </w:rPr>
        <w:t xml:space="preserve">). Dorsal raphe </w:t>
      </w:r>
      <w:r w:rsidRPr="00682004">
        <w:rPr>
          <w:rFonts w:ascii="Arial" w:hAnsi="Arial" w:cs="Arial"/>
        </w:rPr>
        <w:lastRenderedPageBreak/>
        <w:t xml:space="preserve">containing slices were then incubated at 33–35 °C in </w:t>
      </w:r>
      <w:proofErr w:type="spellStart"/>
      <w:r w:rsidRPr="00682004">
        <w:rPr>
          <w:rFonts w:ascii="Arial" w:hAnsi="Arial" w:cs="Arial"/>
        </w:rPr>
        <w:t>aCSF</w:t>
      </w:r>
      <w:proofErr w:type="spellEnd"/>
      <w:r w:rsidRPr="00682004">
        <w:rPr>
          <w:rFonts w:ascii="Arial" w:hAnsi="Arial" w:cs="Arial"/>
        </w:rPr>
        <w:t xml:space="preserve"> (95 % O2–5 % CO2) for at least 1 h before transferring to the recording chamber. CaCl2 was increased to 2.5 mM and MgCl2 was decreased to 1 mM in the recording </w:t>
      </w:r>
      <w:proofErr w:type="spellStart"/>
      <w:r w:rsidRPr="00682004">
        <w:rPr>
          <w:rFonts w:ascii="Arial" w:hAnsi="Arial" w:cs="Arial"/>
        </w:rPr>
        <w:t>aCSF</w:t>
      </w:r>
      <w:proofErr w:type="spellEnd"/>
      <w:r w:rsidRPr="00682004">
        <w:rPr>
          <w:rFonts w:ascii="Arial" w:hAnsi="Arial" w:cs="Arial"/>
        </w:rPr>
        <w:t xml:space="preserve"> (95 % O2–5 % CO2) that was delivered to the recording chamber at the rate of ~2 mL/min. All recordings were conducted at 33–35 °C using borosilicate glass patch electrodes (5–8 MΩ) obtained with a horizontal puller (P-97, Sutter Instrument Co., </w:t>
      </w:r>
      <w:proofErr w:type="spellStart"/>
      <w:r w:rsidRPr="00682004">
        <w:rPr>
          <w:rFonts w:ascii="Arial" w:hAnsi="Arial" w:cs="Arial"/>
        </w:rPr>
        <w:t>Novata</w:t>
      </w:r>
      <w:proofErr w:type="spellEnd"/>
      <w:r w:rsidRPr="00682004">
        <w:rPr>
          <w:rFonts w:ascii="Arial" w:hAnsi="Arial" w:cs="Arial"/>
        </w:rPr>
        <w:t xml:space="preserve">, CA) and filled with a potassium-based internal solution containing 0.125 % </w:t>
      </w:r>
      <w:proofErr w:type="spellStart"/>
      <w:r w:rsidRPr="00682004">
        <w:rPr>
          <w:rFonts w:ascii="Arial" w:hAnsi="Arial" w:cs="Arial"/>
        </w:rPr>
        <w:t>neurobiotin</w:t>
      </w:r>
      <w:proofErr w:type="spellEnd"/>
      <w:r w:rsidRPr="00682004">
        <w:rPr>
          <w:rFonts w:ascii="Arial" w:hAnsi="Arial" w:cs="Arial"/>
        </w:rPr>
        <w:t xml:space="preserve"> and (in mM): 115 K-gluconate, 10 HEPES, 20 KCl, 2.0 MgCl2, 2.0 Mg-ATP, 2.0 Na2-ATP, 0.3 Na2-GTP (pH 7.23–7.28, 280–282 </w:t>
      </w:r>
      <w:proofErr w:type="spellStart"/>
      <w:r w:rsidRPr="00682004">
        <w:rPr>
          <w:rFonts w:ascii="Arial" w:hAnsi="Arial" w:cs="Arial"/>
        </w:rPr>
        <w:t>mOsm</w:t>
      </w:r>
      <w:proofErr w:type="spellEnd"/>
      <w:r w:rsidRPr="00682004">
        <w:rPr>
          <w:rFonts w:ascii="Arial" w:hAnsi="Arial" w:cs="Arial"/>
        </w:rPr>
        <w:t xml:space="preserve">). </w:t>
      </w:r>
    </w:p>
    <w:p w14:paraId="558A8964" w14:textId="4D863D26" w:rsidR="00D4741A" w:rsidRPr="00682004" w:rsidRDefault="00B77F9C" w:rsidP="00D4741A">
      <w:pPr>
        <w:spacing w:line="480" w:lineRule="auto"/>
        <w:ind w:firstLine="720"/>
        <w:contextualSpacing/>
        <w:jc w:val="both"/>
        <w:rPr>
          <w:rFonts w:ascii="Arial" w:hAnsi="Arial" w:cs="Arial"/>
        </w:rPr>
      </w:pPr>
      <w:r w:rsidRPr="00682004">
        <w:rPr>
          <w:rFonts w:ascii="Arial" w:hAnsi="Arial" w:cs="Arial"/>
        </w:rPr>
        <w:t>DRN</w:t>
      </w:r>
      <w:r w:rsidR="00D4741A" w:rsidRPr="00682004">
        <w:rPr>
          <w:rFonts w:ascii="Arial" w:hAnsi="Arial" w:cs="Arial"/>
        </w:rPr>
        <w:t xml:space="preserve"> 5-HT neurons were visualized using infrared-differential interference contrast (IR-DIC) video microscopy with a 40× water-immersion objective (Olympus BX51-WI) connected to an IR-sensitive CCD camera (DAGE-MTI) and displayed on a monitor. Whole-cell patch-clamp recordings were performed with </w:t>
      </w:r>
      <w:proofErr w:type="spellStart"/>
      <w:r w:rsidR="00D4741A" w:rsidRPr="00682004">
        <w:rPr>
          <w:rFonts w:ascii="Arial" w:hAnsi="Arial" w:cs="Arial"/>
        </w:rPr>
        <w:t>MultiClamp</w:t>
      </w:r>
      <w:proofErr w:type="spellEnd"/>
      <w:r w:rsidR="00D4741A" w:rsidRPr="00682004">
        <w:rPr>
          <w:rFonts w:ascii="Arial" w:hAnsi="Arial" w:cs="Arial"/>
        </w:rPr>
        <w:t xml:space="preserve"> 700B, digitized (</w:t>
      </w:r>
      <w:proofErr w:type="spellStart"/>
      <w:r w:rsidR="00D4741A" w:rsidRPr="00682004">
        <w:rPr>
          <w:rFonts w:ascii="Arial" w:hAnsi="Arial" w:cs="Arial"/>
        </w:rPr>
        <w:t>Digidata</w:t>
      </w:r>
      <w:proofErr w:type="spellEnd"/>
      <w:r w:rsidR="00D4741A" w:rsidRPr="00682004">
        <w:rPr>
          <w:rFonts w:ascii="Arial" w:hAnsi="Arial" w:cs="Arial"/>
        </w:rPr>
        <w:t xml:space="preserve"> 1440), and acquired with </w:t>
      </w:r>
      <w:proofErr w:type="spellStart"/>
      <w:r w:rsidR="00D4741A" w:rsidRPr="00682004">
        <w:rPr>
          <w:rFonts w:ascii="Arial" w:hAnsi="Arial" w:cs="Arial"/>
        </w:rPr>
        <w:t>Axoscope</w:t>
      </w:r>
      <w:proofErr w:type="spellEnd"/>
      <w:r w:rsidR="00D4741A" w:rsidRPr="00682004">
        <w:rPr>
          <w:rFonts w:ascii="Arial" w:hAnsi="Arial" w:cs="Arial"/>
        </w:rPr>
        <w:t xml:space="preserve"> 10.1 (Axon instruments/Molecular Devices) at a sampling rate of 10 kHz. The liquid junction potential was not corrected, and electrode potentials were adjusted to zero before obtaining the whole-cell configuration. All recordings were conducted in current-clamp mode and bath application of the DREADD ligand </w:t>
      </w:r>
      <w:r w:rsidR="00F55833" w:rsidRPr="00682004">
        <w:rPr>
          <w:rFonts w:ascii="Arial" w:hAnsi="Arial" w:cs="Arial"/>
        </w:rPr>
        <w:t>C21</w:t>
      </w:r>
      <w:r w:rsidR="00D4741A" w:rsidRPr="00682004">
        <w:rPr>
          <w:rFonts w:ascii="Arial" w:hAnsi="Arial" w:cs="Arial"/>
        </w:rPr>
        <w:t xml:space="preserve"> (</w:t>
      </w:r>
      <w:r w:rsidR="00F55833" w:rsidRPr="00682004">
        <w:rPr>
          <w:rFonts w:ascii="Arial" w:hAnsi="Arial" w:cs="Arial"/>
        </w:rPr>
        <w:t>2.5</w:t>
      </w:r>
      <w:r w:rsidR="00D4741A" w:rsidRPr="00682004">
        <w:rPr>
          <w:rFonts w:ascii="Arial" w:hAnsi="Arial" w:cs="Arial"/>
        </w:rPr>
        <w:t xml:space="preserve"> µM</w:t>
      </w:r>
      <w:r w:rsidR="00F55833" w:rsidRPr="00682004">
        <w:rPr>
          <w:rFonts w:ascii="Arial" w:hAnsi="Arial" w:cs="Arial"/>
        </w:rPr>
        <w:t xml:space="preserve"> or 5.0 µM</w:t>
      </w:r>
      <w:r w:rsidR="00D4741A" w:rsidRPr="00682004">
        <w:rPr>
          <w:rFonts w:ascii="Arial" w:hAnsi="Arial" w:cs="Arial"/>
        </w:rPr>
        <w:t>, 10 min) was delivered into the recording chamber after 5-10 min of stable baseline activity. For each neuron, changes in spontaneous activity</w:t>
      </w:r>
      <w:r w:rsidR="00F55833" w:rsidRPr="00682004">
        <w:rPr>
          <w:rFonts w:ascii="Arial" w:hAnsi="Arial" w:cs="Arial"/>
        </w:rPr>
        <w:t xml:space="preserve">, </w:t>
      </w:r>
      <w:r w:rsidR="00D4741A" w:rsidRPr="00682004">
        <w:rPr>
          <w:rFonts w:ascii="Arial" w:hAnsi="Arial" w:cs="Arial"/>
        </w:rPr>
        <w:t>resting membrane potential</w:t>
      </w:r>
      <w:r w:rsidR="00F55833" w:rsidRPr="00682004">
        <w:rPr>
          <w:rFonts w:ascii="Arial" w:hAnsi="Arial" w:cs="Arial"/>
        </w:rPr>
        <w:t xml:space="preserve">, and action potential firing evoked by somatic current injections (10-30pA, 30s duration) </w:t>
      </w:r>
      <w:r w:rsidR="00D4741A" w:rsidRPr="00682004">
        <w:rPr>
          <w:rFonts w:ascii="Arial" w:hAnsi="Arial" w:cs="Arial"/>
        </w:rPr>
        <w:t xml:space="preserve">were compared before and after bath application of </w:t>
      </w:r>
      <w:r w:rsidR="00F55833" w:rsidRPr="00682004">
        <w:rPr>
          <w:rFonts w:ascii="Arial" w:hAnsi="Arial" w:cs="Arial"/>
        </w:rPr>
        <w:t>C21</w:t>
      </w:r>
      <w:r w:rsidR="00A20951" w:rsidRPr="00682004">
        <w:rPr>
          <w:rFonts w:ascii="Arial" w:hAnsi="Arial" w:cs="Arial"/>
        </w:rPr>
        <w:t xml:space="preserve"> (Fig. 1)</w:t>
      </w:r>
      <w:r w:rsidR="00D4741A" w:rsidRPr="00682004">
        <w:rPr>
          <w:rFonts w:ascii="Arial" w:hAnsi="Arial" w:cs="Arial"/>
        </w:rPr>
        <w:t xml:space="preserve">.  </w:t>
      </w:r>
    </w:p>
    <w:p w14:paraId="18C9C9B9" w14:textId="77777777" w:rsidR="00D4741A" w:rsidRPr="00682004" w:rsidRDefault="00D4741A" w:rsidP="00770D6A">
      <w:pPr>
        <w:spacing w:line="480" w:lineRule="auto"/>
        <w:contextualSpacing/>
        <w:jc w:val="both"/>
        <w:rPr>
          <w:rFonts w:ascii="Arial" w:hAnsi="Arial" w:cs="Arial"/>
        </w:rPr>
      </w:pPr>
    </w:p>
    <w:p w14:paraId="45BD4B4E" w14:textId="32A5F250" w:rsidR="00FA1677" w:rsidRPr="00682004" w:rsidRDefault="006D4533" w:rsidP="00770D6A">
      <w:pPr>
        <w:spacing w:line="480" w:lineRule="auto"/>
        <w:jc w:val="both"/>
        <w:rPr>
          <w:rFonts w:ascii="Arial" w:hAnsi="Arial" w:cs="Arial"/>
        </w:rPr>
      </w:pPr>
      <w:r w:rsidRPr="00682004">
        <w:rPr>
          <w:rFonts w:ascii="Arial" w:hAnsi="Arial" w:cs="Arial"/>
          <w:b/>
          <w:bCs/>
        </w:rPr>
        <w:t>Experimental Desig</w:t>
      </w:r>
      <w:r w:rsidR="00870E98" w:rsidRPr="00682004">
        <w:rPr>
          <w:rFonts w:ascii="Arial" w:hAnsi="Arial" w:cs="Arial"/>
          <w:b/>
          <w:bCs/>
        </w:rPr>
        <w:t>n</w:t>
      </w:r>
    </w:p>
    <w:p w14:paraId="4C1FB792" w14:textId="77777777" w:rsidR="008F5860" w:rsidRPr="00682004" w:rsidRDefault="008F5860" w:rsidP="00770D6A">
      <w:pPr>
        <w:spacing w:line="480" w:lineRule="auto"/>
        <w:jc w:val="both"/>
        <w:rPr>
          <w:rFonts w:ascii="Arial" w:hAnsi="Arial" w:cs="Arial"/>
          <w:i/>
          <w:iCs/>
        </w:rPr>
      </w:pPr>
      <w:r w:rsidRPr="00682004">
        <w:rPr>
          <w:rFonts w:ascii="Arial" w:hAnsi="Arial" w:cs="Arial"/>
          <w:i/>
          <w:iCs/>
        </w:rPr>
        <w:t>Experiment 1: DREADDs influence on L-DOPA efficacy and LID</w:t>
      </w:r>
    </w:p>
    <w:p w14:paraId="55D73101" w14:textId="1F7D8CB9" w:rsidR="008F5860" w:rsidRPr="00682004" w:rsidRDefault="008F5860" w:rsidP="00770D6A">
      <w:pPr>
        <w:spacing w:line="480" w:lineRule="auto"/>
        <w:jc w:val="both"/>
        <w:rPr>
          <w:rFonts w:ascii="Arial" w:hAnsi="Arial" w:cs="Arial"/>
        </w:rPr>
      </w:pPr>
      <w:r w:rsidRPr="00682004">
        <w:rPr>
          <w:rFonts w:ascii="Arial" w:hAnsi="Arial" w:cs="Arial"/>
        </w:rPr>
        <w:t>As shown in Fig</w:t>
      </w:r>
      <w:r w:rsidR="008A5B4C" w:rsidRPr="00682004">
        <w:rPr>
          <w:rFonts w:ascii="Arial" w:hAnsi="Arial" w:cs="Arial"/>
        </w:rPr>
        <w:t>.</w:t>
      </w:r>
      <w:r w:rsidRPr="00682004">
        <w:rPr>
          <w:rFonts w:ascii="Arial" w:hAnsi="Arial" w:cs="Arial"/>
        </w:rPr>
        <w:t xml:space="preserve"> </w:t>
      </w:r>
      <w:r w:rsidR="000E4FD9" w:rsidRPr="00682004">
        <w:rPr>
          <w:rFonts w:ascii="Arial" w:hAnsi="Arial" w:cs="Arial"/>
        </w:rPr>
        <w:t>2</w:t>
      </w:r>
      <w:r w:rsidRPr="00682004">
        <w:rPr>
          <w:rFonts w:ascii="Arial" w:hAnsi="Arial" w:cs="Arial"/>
        </w:rPr>
        <w:t>, for behavioral characterization, TPH2-CRE positive rats (N=</w:t>
      </w:r>
      <w:r w:rsidR="00CA6846" w:rsidRPr="00682004">
        <w:rPr>
          <w:rFonts w:ascii="Arial" w:hAnsi="Arial" w:cs="Arial"/>
        </w:rPr>
        <w:t>20</w:t>
      </w:r>
      <w:r w:rsidRPr="00682004">
        <w:rPr>
          <w:rFonts w:ascii="Arial" w:hAnsi="Arial" w:cs="Arial"/>
        </w:rPr>
        <w:t xml:space="preserve">; </w:t>
      </w:r>
      <w:r w:rsidR="00CA7ADB" w:rsidRPr="00682004">
        <w:rPr>
          <w:rFonts w:ascii="Arial" w:hAnsi="Arial" w:cs="Arial"/>
        </w:rPr>
        <w:t>9 or 11</w:t>
      </w:r>
      <w:r w:rsidRPr="00682004">
        <w:rPr>
          <w:rFonts w:ascii="Arial" w:hAnsi="Arial" w:cs="Arial"/>
        </w:rPr>
        <w:t xml:space="preserve">/ group; </w:t>
      </w:r>
      <w:r w:rsidR="00526124" w:rsidRPr="00682004">
        <w:rPr>
          <w:rFonts w:ascii="Arial" w:hAnsi="Arial" w:cs="Arial"/>
        </w:rPr>
        <w:t>1</w:t>
      </w:r>
      <w:r w:rsidR="00CA7ADB" w:rsidRPr="00682004">
        <w:rPr>
          <w:rFonts w:ascii="Arial" w:hAnsi="Arial" w:cs="Arial"/>
        </w:rPr>
        <w:t>1</w:t>
      </w:r>
      <w:r w:rsidRPr="00682004">
        <w:rPr>
          <w:rFonts w:ascii="Arial" w:hAnsi="Arial" w:cs="Arial"/>
        </w:rPr>
        <w:t xml:space="preserve"> male, </w:t>
      </w:r>
      <w:r w:rsidR="00CA7ADB" w:rsidRPr="00682004">
        <w:rPr>
          <w:rFonts w:ascii="Arial" w:hAnsi="Arial" w:cs="Arial"/>
        </w:rPr>
        <w:t>9</w:t>
      </w:r>
      <w:r w:rsidRPr="00682004">
        <w:rPr>
          <w:rFonts w:ascii="Arial" w:hAnsi="Arial" w:cs="Arial"/>
        </w:rPr>
        <w:t xml:space="preserve"> female) under</w:t>
      </w:r>
      <w:r w:rsidR="00C208C6" w:rsidRPr="00682004">
        <w:rPr>
          <w:rFonts w:ascii="Arial" w:hAnsi="Arial" w:cs="Arial"/>
        </w:rPr>
        <w:t>went</w:t>
      </w:r>
      <w:r w:rsidRPr="00682004">
        <w:rPr>
          <w:rFonts w:ascii="Arial" w:hAnsi="Arial" w:cs="Arial"/>
        </w:rPr>
        <w:t xml:space="preserve"> unilateral 6-OHDA left MFB lesioning (as described above). </w:t>
      </w:r>
      <w:r w:rsidRPr="00682004">
        <w:rPr>
          <w:rFonts w:ascii="Arial" w:hAnsi="Arial" w:cs="Arial"/>
        </w:rPr>
        <w:lastRenderedPageBreak/>
        <w:t xml:space="preserve">Following </w:t>
      </w:r>
      <w:r w:rsidR="001F29FF" w:rsidRPr="00682004">
        <w:rPr>
          <w:rFonts w:ascii="Arial" w:hAnsi="Arial" w:cs="Arial"/>
        </w:rPr>
        <w:t xml:space="preserve">a </w:t>
      </w:r>
      <w:r w:rsidRPr="00682004">
        <w:rPr>
          <w:rFonts w:ascii="Arial" w:hAnsi="Arial" w:cs="Arial"/>
        </w:rPr>
        <w:t>3-week post-operative recovery period, rats under</w:t>
      </w:r>
      <w:r w:rsidR="00C208C6" w:rsidRPr="00682004">
        <w:rPr>
          <w:rFonts w:ascii="Arial" w:hAnsi="Arial" w:cs="Arial"/>
        </w:rPr>
        <w:t>went</w:t>
      </w:r>
      <w:r w:rsidRPr="00682004">
        <w:rPr>
          <w:rFonts w:ascii="Arial" w:hAnsi="Arial" w:cs="Arial"/>
        </w:rPr>
        <w:t xml:space="preserve"> post-lesion</w:t>
      </w:r>
      <w:r w:rsidR="00146323" w:rsidRPr="00682004">
        <w:rPr>
          <w:rFonts w:ascii="Arial" w:hAnsi="Arial" w:cs="Arial"/>
        </w:rPr>
        <w:t xml:space="preserve"> </w:t>
      </w:r>
      <w:r w:rsidR="00AC2D60" w:rsidRPr="00682004">
        <w:rPr>
          <w:rFonts w:ascii="Arial" w:hAnsi="Arial" w:cs="Arial"/>
        </w:rPr>
        <w:t xml:space="preserve">cylinder testing </w:t>
      </w:r>
      <w:proofErr w:type="gramStart"/>
      <w:r w:rsidR="00C208C6" w:rsidRPr="00682004">
        <w:rPr>
          <w:rFonts w:ascii="Arial" w:hAnsi="Arial" w:cs="Arial"/>
        </w:rPr>
        <w:t>in order to</w:t>
      </w:r>
      <w:proofErr w:type="gramEnd"/>
      <w:r w:rsidR="00C208C6" w:rsidRPr="00682004">
        <w:rPr>
          <w:rFonts w:ascii="Arial" w:hAnsi="Arial" w:cs="Arial"/>
        </w:rPr>
        <w:t xml:space="preserve"> </w:t>
      </w:r>
      <w:r w:rsidR="00146323" w:rsidRPr="00682004">
        <w:rPr>
          <w:rFonts w:ascii="Arial" w:hAnsi="Arial" w:cs="Arial"/>
        </w:rPr>
        <w:t>assess lesion severity prior to implementing the secondary surgery</w:t>
      </w:r>
      <w:r w:rsidRPr="00682004">
        <w:rPr>
          <w:rFonts w:ascii="Arial" w:hAnsi="Arial" w:cs="Arial"/>
        </w:rPr>
        <w:t>. Once assigned to equally lesioned groups, rats under</w:t>
      </w:r>
      <w:r w:rsidR="005D64F0" w:rsidRPr="00682004">
        <w:rPr>
          <w:rFonts w:ascii="Arial" w:hAnsi="Arial" w:cs="Arial"/>
        </w:rPr>
        <w:t>went</w:t>
      </w:r>
      <w:r w:rsidRPr="00682004">
        <w:rPr>
          <w:rFonts w:ascii="Arial" w:hAnsi="Arial" w:cs="Arial"/>
        </w:rPr>
        <w:t xml:space="preserve"> AAV-surgeries of which half receive</w:t>
      </w:r>
      <w:r w:rsidR="005D64F0" w:rsidRPr="00682004">
        <w:rPr>
          <w:rFonts w:ascii="Arial" w:hAnsi="Arial" w:cs="Arial"/>
        </w:rPr>
        <w:t>d</w:t>
      </w:r>
      <w:r w:rsidRPr="00682004">
        <w:rPr>
          <w:rFonts w:ascii="Arial" w:hAnsi="Arial" w:cs="Arial"/>
        </w:rPr>
        <w:t xml:space="preserve"> the control AAV-GFP </w:t>
      </w:r>
      <w:proofErr w:type="gramStart"/>
      <w:r w:rsidRPr="00682004">
        <w:rPr>
          <w:rFonts w:ascii="Arial" w:hAnsi="Arial" w:cs="Arial"/>
        </w:rPr>
        <w:t>infusion</w:t>
      </w:r>
      <w:proofErr w:type="gramEnd"/>
      <w:r w:rsidRPr="00682004">
        <w:rPr>
          <w:rFonts w:ascii="Arial" w:hAnsi="Arial" w:cs="Arial"/>
        </w:rPr>
        <w:t xml:space="preserve"> and the other half receive</w:t>
      </w:r>
      <w:r w:rsidR="005D64F0" w:rsidRPr="00682004">
        <w:rPr>
          <w:rFonts w:ascii="Arial" w:hAnsi="Arial" w:cs="Arial"/>
        </w:rPr>
        <w:t>d</w:t>
      </w:r>
      <w:r w:rsidRPr="00682004">
        <w:rPr>
          <w:rFonts w:ascii="Arial" w:hAnsi="Arial" w:cs="Arial"/>
        </w:rPr>
        <w:t xml:space="preserve"> the inhibitory AAV-hM4</w:t>
      </w:r>
      <w:r w:rsidR="000E4FD9" w:rsidRPr="00682004">
        <w:rPr>
          <w:rFonts w:ascii="Arial" w:hAnsi="Arial" w:cs="Arial"/>
        </w:rPr>
        <w:t>D</w:t>
      </w:r>
      <w:r w:rsidRPr="00682004">
        <w:rPr>
          <w:rFonts w:ascii="Arial" w:hAnsi="Arial" w:cs="Arial"/>
        </w:rPr>
        <w:t xml:space="preserve">i DREADD infusion into the DRN. Post AAV-surgery, rats </w:t>
      </w:r>
      <w:r w:rsidR="005D64F0" w:rsidRPr="00682004">
        <w:rPr>
          <w:rFonts w:ascii="Arial" w:hAnsi="Arial" w:cs="Arial"/>
        </w:rPr>
        <w:t>were</w:t>
      </w:r>
      <w:r w:rsidRPr="00682004">
        <w:rPr>
          <w:rFonts w:ascii="Arial" w:hAnsi="Arial" w:cs="Arial"/>
        </w:rPr>
        <w:t xml:space="preserve"> allowed 4 weeks for optimal viral </w:t>
      </w:r>
      <w:r w:rsidR="00BA5FB0" w:rsidRPr="00682004">
        <w:rPr>
          <w:rFonts w:ascii="Arial" w:hAnsi="Arial" w:cs="Arial"/>
        </w:rPr>
        <w:t>transduction</w:t>
      </w:r>
      <w:r w:rsidRPr="00682004">
        <w:rPr>
          <w:rFonts w:ascii="Arial" w:hAnsi="Arial" w:cs="Arial"/>
        </w:rPr>
        <w:t xml:space="preserve"> </w:t>
      </w:r>
      <w:r w:rsidR="00877515" w:rsidRPr="00682004">
        <w:rPr>
          <w:rFonts w:ascii="Arial" w:hAnsi="Arial" w:cs="Arial"/>
        </w:rPr>
        <w:t>(</w:t>
      </w:r>
      <w:proofErr w:type="spellStart"/>
      <w:r w:rsidR="00877515" w:rsidRPr="00682004">
        <w:rPr>
          <w:rFonts w:ascii="Arial" w:hAnsi="Arial" w:cs="Arial"/>
        </w:rPr>
        <w:t>Re</w:t>
      </w:r>
      <w:r w:rsidR="00BA2681" w:rsidRPr="00682004">
        <w:rPr>
          <w:rFonts w:ascii="Arial" w:hAnsi="Arial" w:cs="Arial"/>
        </w:rPr>
        <w:t>imsnider</w:t>
      </w:r>
      <w:proofErr w:type="spellEnd"/>
      <w:r w:rsidR="00BA2681" w:rsidRPr="00682004">
        <w:rPr>
          <w:rFonts w:ascii="Arial" w:hAnsi="Arial" w:cs="Arial"/>
        </w:rPr>
        <w:t xml:space="preserve"> et al., 2007) </w:t>
      </w:r>
      <w:r w:rsidRPr="00682004">
        <w:rPr>
          <w:rFonts w:ascii="Arial" w:hAnsi="Arial" w:cs="Arial"/>
        </w:rPr>
        <w:t>and receive</w:t>
      </w:r>
      <w:r w:rsidR="00CB75E2" w:rsidRPr="00682004">
        <w:rPr>
          <w:rFonts w:ascii="Arial" w:hAnsi="Arial" w:cs="Arial"/>
        </w:rPr>
        <w:t>d</w:t>
      </w:r>
      <w:r w:rsidRPr="00682004">
        <w:rPr>
          <w:rFonts w:ascii="Arial" w:hAnsi="Arial" w:cs="Arial"/>
        </w:rPr>
        <w:t xml:space="preserve"> frequent handling. </w:t>
      </w:r>
      <w:r w:rsidR="00C965BD" w:rsidRPr="00682004">
        <w:rPr>
          <w:rFonts w:ascii="Arial" w:hAnsi="Arial" w:cs="Arial"/>
        </w:rPr>
        <w:t>Thereafter</w:t>
      </w:r>
      <w:r w:rsidRPr="00682004">
        <w:rPr>
          <w:rFonts w:ascii="Arial" w:hAnsi="Arial" w:cs="Arial"/>
        </w:rPr>
        <w:t>, rats under</w:t>
      </w:r>
      <w:r w:rsidR="00CB75E2" w:rsidRPr="00682004">
        <w:rPr>
          <w:rFonts w:ascii="Arial" w:hAnsi="Arial" w:cs="Arial"/>
        </w:rPr>
        <w:t>went</w:t>
      </w:r>
      <w:r w:rsidRPr="00682004">
        <w:rPr>
          <w:rFonts w:ascii="Arial" w:hAnsi="Arial" w:cs="Arial"/>
        </w:rPr>
        <w:t xml:space="preserve"> a 14-day treatment regime </w:t>
      </w:r>
      <w:r w:rsidR="00CB75E2" w:rsidRPr="00682004">
        <w:rPr>
          <w:rFonts w:ascii="Arial" w:hAnsi="Arial" w:cs="Arial"/>
        </w:rPr>
        <w:t>with</w:t>
      </w:r>
      <w:r w:rsidRPr="00682004">
        <w:rPr>
          <w:rFonts w:ascii="Arial" w:hAnsi="Arial" w:cs="Arial"/>
        </w:rPr>
        <w:t xml:space="preserve"> L-DOPA methyl ester (</w:t>
      </w:r>
      <w:r w:rsidR="0060720B" w:rsidRPr="00682004">
        <w:rPr>
          <w:rFonts w:ascii="Arial" w:hAnsi="Arial" w:cs="Arial"/>
        </w:rPr>
        <w:t>12</w:t>
      </w:r>
      <w:r w:rsidRPr="00682004">
        <w:rPr>
          <w:rFonts w:ascii="Arial" w:hAnsi="Arial" w:cs="Arial"/>
        </w:rPr>
        <w:t xml:space="preserve"> mg/kg; </w:t>
      </w:r>
      <w:proofErr w:type="spellStart"/>
      <w:r w:rsidRPr="00682004">
        <w:rPr>
          <w:rFonts w:ascii="Arial" w:hAnsi="Arial" w:cs="Arial"/>
        </w:rPr>
        <w:t>s.c.</w:t>
      </w:r>
      <w:proofErr w:type="spellEnd"/>
      <w:r w:rsidRPr="00682004">
        <w:rPr>
          <w:rFonts w:ascii="Arial" w:hAnsi="Arial" w:cs="Arial"/>
        </w:rPr>
        <w:t>; Sigma</w:t>
      </w:r>
      <w:r w:rsidR="00A676D4" w:rsidRPr="00682004">
        <w:rPr>
          <w:rFonts w:ascii="Arial" w:hAnsi="Arial" w:cs="Arial"/>
        </w:rPr>
        <w:t>, Lindenbach et al., 2015</w:t>
      </w:r>
      <w:r w:rsidRPr="00682004">
        <w:rPr>
          <w:rFonts w:ascii="Arial" w:hAnsi="Arial" w:cs="Arial"/>
        </w:rPr>
        <w:t xml:space="preserve">) + DL-serine 2-(2,3,4-trihydroxybenzyl) hydrazide hydrochloride (benserazide; 15 mg/kg; Sigma) </w:t>
      </w:r>
      <w:r w:rsidR="0060720B" w:rsidRPr="00682004">
        <w:rPr>
          <w:rFonts w:ascii="Arial" w:hAnsi="Arial" w:cs="Arial"/>
        </w:rPr>
        <w:t xml:space="preserve">dissolved in Vehicle (0.9% NaCl+0.1% ascorbic acid) </w:t>
      </w:r>
      <w:r w:rsidRPr="00682004">
        <w:rPr>
          <w:rFonts w:ascii="Arial" w:hAnsi="Arial" w:cs="Arial"/>
        </w:rPr>
        <w:t xml:space="preserve">hereafter called L-DOPA to establish LID </w:t>
      </w:r>
      <w:r w:rsidR="005B72A7" w:rsidRPr="00682004">
        <w:rPr>
          <w:rFonts w:ascii="Arial" w:hAnsi="Arial" w:cs="Arial"/>
        </w:rPr>
        <w:t xml:space="preserve">stability </w:t>
      </w:r>
      <w:r w:rsidRPr="00682004">
        <w:rPr>
          <w:rFonts w:ascii="Arial" w:hAnsi="Arial" w:cs="Arial"/>
        </w:rPr>
        <w:t>(Lundblad et al., 2002</w:t>
      </w:r>
      <w:r w:rsidR="005B72A7" w:rsidRPr="00682004">
        <w:rPr>
          <w:rFonts w:ascii="Arial" w:hAnsi="Arial" w:cs="Arial"/>
        </w:rPr>
        <w:t xml:space="preserve">, </w:t>
      </w:r>
      <w:r w:rsidR="00143133" w:rsidRPr="00682004">
        <w:rPr>
          <w:rFonts w:ascii="Arial" w:hAnsi="Arial" w:cs="Arial"/>
        </w:rPr>
        <w:t>Taylor et al., 200</w:t>
      </w:r>
      <w:r w:rsidR="00907730" w:rsidRPr="00682004">
        <w:rPr>
          <w:rFonts w:ascii="Arial" w:hAnsi="Arial" w:cs="Arial"/>
        </w:rPr>
        <w:t>5</w:t>
      </w:r>
      <w:r w:rsidR="00E36E4B" w:rsidRPr="00682004">
        <w:rPr>
          <w:rFonts w:ascii="Arial" w:hAnsi="Arial" w:cs="Arial"/>
        </w:rPr>
        <w:t xml:space="preserve">). </w:t>
      </w:r>
      <w:r w:rsidR="00181D67" w:rsidRPr="00682004">
        <w:rPr>
          <w:rFonts w:ascii="Arial" w:hAnsi="Arial" w:cs="Arial"/>
        </w:rPr>
        <w:t>Following</w:t>
      </w:r>
      <w:r w:rsidRPr="00682004">
        <w:rPr>
          <w:rFonts w:ascii="Arial" w:hAnsi="Arial" w:cs="Arial"/>
        </w:rPr>
        <w:t xml:space="preserve"> </w:t>
      </w:r>
      <w:r w:rsidR="00181D67" w:rsidRPr="00682004">
        <w:rPr>
          <w:rFonts w:ascii="Arial" w:hAnsi="Arial" w:cs="Arial"/>
        </w:rPr>
        <w:t>one</w:t>
      </w:r>
      <w:r w:rsidRPr="00682004">
        <w:rPr>
          <w:rFonts w:ascii="Arial" w:hAnsi="Arial" w:cs="Arial"/>
        </w:rPr>
        <w:t xml:space="preserve"> week of daily priming, rats </w:t>
      </w:r>
      <w:r w:rsidR="00B548F7" w:rsidRPr="00682004">
        <w:rPr>
          <w:rFonts w:ascii="Arial" w:hAnsi="Arial" w:cs="Arial"/>
        </w:rPr>
        <w:t>wer</w:t>
      </w:r>
      <w:r w:rsidRPr="00682004">
        <w:rPr>
          <w:rFonts w:ascii="Arial" w:hAnsi="Arial" w:cs="Arial"/>
        </w:rPr>
        <w:t xml:space="preserve">e assayed for </w:t>
      </w:r>
      <w:r w:rsidR="00181D67" w:rsidRPr="00682004">
        <w:rPr>
          <w:rFonts w:ascii="Arial" w:hAnsi="Arial" w:cs="Arial"/>
        </w:rPr>
        <w:t xml:space="preserve">baseline </w:t>
      </w:r>
      <w:r w:rsidRPr="00682004">
        <w:rPr>
          <w:rFonts w:ascii="Arial" w:hAnsi="Arial" w:cs="Arial"/>
        </w:rPr>
        <w:t xml:space="preserve">AIMs. Thereafter, C21 </w:t>
      </w:r>
      <w:r w:rsidR="008666E5" w:rsidRPr="00682004">
        <w:rPr>
          <w:rFonts w:ascii="Arial" w:hAnsi="Arial" w:cs="Arial"/>
        </w:rPr>
        <w:t>(</w:t>
      </w:r>
      <w:r w:rsidRPr="00682004">
        <w:rPr>
          <w:rFonts w:ascii="Arial" w:hAnsi="Arial" w:cs="Arial"/>
        </w:rPr>
        <w:t xml:space="preserve">DREADD agonist; 0, 3 and 6 mg/kg, </w:t>
      </w:r>
      <w:proofErr w:type="spellStart"/>
      <w:r w:rsidR="00CA7ADB" w:rsidRPr="00682004">
        <w:rPr>
          <w:rFonts w:ascii="Arial" w:hAnsi="Arial" w:cs="Arial"/>
        </w:rPr>
        <w:t>i.p</w:t>
      </w:r>
      <w:r w:rsidRPr="00682004">
        <w:rPr>
          <w:rFonts w:ascii="Arial" w:hAnsi="Arial" w:cs="Arial"/>
        </w:rPr>
        <w:t>.</w:t>
      </w:r>
      <w:proofErr w:type="spellEnd"/>
      <w:r w:rsidRPr="00682004">
        <w:rPr>
          <w:rFonts w:ascii="Arial" w:hAnsi="Arial" w:cs="Arial"/>
        </w:rPr>
        <w:t>) w</w:t>
      </w:r>
      <w:r w:rsidR="002E1881" w:rsidRPr="00682004">
        <w:rPr>
          <w:rFonts w:ascii="Arial" w:hAnsi="Arial" w:cs="Arial"/>
        </w:rPr>
        <w:t xml:space="preserve">as </w:t>
      </w:r>
      <w:r w:rsidRPr="00682004">
        <w:rPr>
          <w:rFonts w:ascii="Arial" w:hAnsi="Arial" w:cs="Arial"/>
        </w:rPr>
        <w:t xml:space="preserve">administered 5 min prior </w:t>
      </w:r>
      <w:r w:rsidR="002E1881" w:rsidRPr="00682004">
        <w:rPr>
          <w:rFonts w:ascii="Arial" w:hAnsi="Arial" w:cs="Arial"/>
        </w:rPr>
        <w:t>to</w:t>
      </w:r>
      <w:r w:rsidRPr="00682004">
        <w:rPr>
          <w:rFonts w:ascii="Arial" w:hAnsi="Arial" w:cs="Arial"/>
        </w:rPr>
        <w:t xml:space="preserve"> L-DOPA (6 mg/kg, </w:t>
      </w:r>
      <w:proofErr w:type="spellStart"/>
      <w:r w:rsidRPr="00682004">
        <w:rPr>
          <w:rFonts w:ascii="Arial" w:hAnsi="Arial" w:cs="Arial"/>
        </w:rPr>
        <w:t>s.c.</w:t>
      </w:r>
      <w:proofErr w:type="spellEnd"/>
      <w:r w:rsidRPr="00682004">
        <w:rPr>
          <w:rFonts w:ascii="Arial" w:hAnsi="Arial" w:cs="Arial"/>
        </w:rPr>
        <w:t>) in a within</w:t>
      </w:r>
      <w:r w:rsidR="00510957" w:rsidRPr="00682004">
        <w:rPr>
          <w:rFonts w:ascii="Arial" w:hAnsi="Arial" w:cs="Arial"/>
        </w:rPr>
        <w:t>-</w:t>
      </w:r>
      <w:r w:rsidRPr="00682004">
        <w:rPr>
          <w:rFonts w:ascii="Arial" w:hAnsi="Arial" w:cs="Arial"/>
        </w:rPr>
        <w:t xml:space="preserve">subjects counterbalanced design. C21 </w:t>
      </w:r>
      <w:r w:rsidR="002E1881" w:rsidRPr="00682004">
        <w:rPr>
          <w:rFonts w:ascii="Arial" w:hAnsi="Arial" w:cs="Arial"/>
        </w:rPr>
        <w:t>was</w:t>
      </w:r>
      <w:r w:rsidRPr="00682004">
        <w:rPr>
          <w:rFonts w:ascii="Arial" w:hAnsi="Arial" w:cs="Arial"/>
        </w:rPr>
        <w:t xml:space="preserve"> used in place of CNO </w:t>
      </w:r>
      <w:r w:rsidR="00777AB6" w:rsidRPr="00682004">
        <w:rPr>
          <w:rFonts w:ascii="Arial" w:hAnsi="Arial" w:cs="Arial"/>
        </w:rPr>
        <w:t xml:space="preserve">for behavioral tests </w:t>
      </w:r>
      <w:r w:rsidRPr="00682004">
        <w:rPr>
          <w:rFonts w:ascii="Arial" w:hAnsi="Arial" w:cs="Arial"/>
        </w:rPr>
        <w:t xml:space="preserve">due to its potential metabolism </w:t>
      </w:r>
      <w:r w:rsidR="00AC2D60" w:rsidRPr="00682004">
        <w:rPr>
          <w:rFonts w:ascii="Arial" w:hAnsi="Arial" w:cs="Arial"/>
        </w:rPr>
        <w:t>in</w:t>
      </w:r>
      <w:r w:rsidRPr="00682004">
        <w:rPr>
          <w:rFonts w:ascii="Arial" w:hAnsi="Arial" w:cs="Arial"/>
        </w:rPr>
        <w:t>to Clozapine and 5-HT</w:t>
      </w:r>
      <w:r w:rsidRPr="00682004">
        <w:rPr>
          <w:rFonts w:ascii="Arial" w:hAnsi="Arial" w:cs="Arial"/>
          <w:vertAlign w:val="subscript"/>
        </w:rPr>
        <w:t>2A</w:t>
      </w:r>
      <w:r w:rsidRPr="00682004">
        <w:rPr>
          <w:rFonts w:ascii="Arial" w:hAnsi="Arial" w:cs="Arial"/>
        </w:rPr>
        <w:t xml:space="preserve"> receptor affinity (</w:t>
      </w:r>
      <w:proofErr w:type="spellStart"/>
      <w:r w:rsidRPr="00682004">
        <w:rPr>
          <w:rFonts w:ascii="Arial" w:hAnsi="Arial" w:cs="Arial"/>
        </w:rPr>
        <w:t>Jendryka</w:t>
      </w:r>
      <w:proofErr w:type="spellEnd"/>
      <w:r w:rsidRPr="00682004">
        <w:rPr>
          <w:rFonts w:ascii="Arial" w:hAnsi="Arial" w:cs="Arial"/>
        </w:rPr>
        <w:t xml:space="preserve"> et al., 2019; Thompson et al. 2018). On testing days, all rats </w:t>
      </w:r>
      <w:r w:rsidR="00486E8E" w:rsidRPr="00682004">
        <w:rPr>
          <w:rFonts w:ascii="Arial" w:hAnsi="Arial" w:cs="Arial"/>
        </w:rPr>
        <w:t>underwent</w:t>
      </w:r>
      <w:r w:rsidRPr="00682004">
        <w:rPr>
          <w:rFonts w:ascii="Arial" w:hAnsi="Arial" w:cs="Arial"/>
        </w:rPr>
        <w:t xml:space="preserve"> AIMs with </w:t>
      </w:r>
      <w:r w:rsidR="0009221A" w:rsidRPr="00682004">
        <w:rPr>
          <w:rFonts w:ascii="Arial" w:hAnsi="Arial" w:cs="Arial"/>
        </w:rPr>
        <w:t xml:space="preserve">at least </w:t>
      </w:r>
      <w:r w:rsidRPr="00682004">
        <w:rPr>
          <w:rFonts w:ascii="Arial" w:hAnsi="Arial" w:cs="Arial"/>
        </w:rPr>
        <w:t xml:space="preserve">2/3-day washout in between testing days. Following behavioral testing, rats </w:t>
      </w:r>
      <w:r w:rsidR="00486E8E" w:rsidRPr="00682004">
        <w:rPr>
          <w:rFonts w:ascii="Arial" w:hAnsi="Arial" w:cs="Arial"/>
        </w:rPr>
        <w:t>were</w:t>
      </w:r>
      <w:r w:rsidRPr="00682004">
        <w:rPr>
          <w:rFonts w:ascii="Arial" w:hAnsi="Arial" w:cs="Arial"/>
        </w:rPr>
        <w:t xml:space="preserve"> euthanized with sodium pentobarbital, followed immediately by </w:t>
      </w:r>
      <w:proofErr w:type="spellStart"/>
      <w:r w:rsidRPr="00682004">
        <w:rPr>
          <w:rFonts w:ascii="Arial" w:hAnsi="Arial" w:cs="Arial"/>
        </w:rPr>
        <w:t>transcardial</w:t>
      </w:r>
      <w:proofErr w:type="spellEnd"/>
      <w:r w:rsidRPr="00682004">
        <w:rPr>
          <w:rFonts w:ascii="Arial" w:hAnsi="Arial" w:cs="Arial"/>
        </w:rPr>
        <w:t xml:space="preserve"> perfusion </w:t>
      </w:r>
      <w:r w:rsidR="00C34EFB" w:rsidRPr="00682004">
        <w:rPr>
          <w:rFonts w:ascii="Arial" w:hAnsi="Arial" w:cs="Arial"/>
        </w:rPr>
        <w:t>with Tyrode’s solution followed by 4% paraformaldehyde</w:t>
      </w:r>
      <w:r w:rsidR="00A603D4" w:rsidRPr="00682004">
        <w:rPr>
          <w:rFonts w:ascii="Arial" w:hAnsi="Arial" w:cs="Arial"/>
        </w:rPr>
        <w:t xml:space="preserve"> (PFA) in 0.1 M Phosphate Buffered Saline (PBS)</w:t>
      </w:r>
      <w:r w:rsidR="00C34EFB" w:rsidRPr="00682004">
        <w:rPr>
          <w:rFonts w:ascii="Arial" w:hAnsi="Arial" w:cs="Arial"/>
        </w:rPr>
        <w:t xml:space="preserve">. Brains were thereafter </w:t>
      </w:r>
      <w:r w:rsidR="00A603D4" w:rsidRPr="00682004">
        <w:rPr>
          <w:rFonts w:ascii="Arial" w:hAnsi="Arial" w:cs="Arial"/>
        </w:rPr>
        <w:t xml:space="preserve">removed, postfixed in 4% PFA for 24 hours, </w:t>
      </w:r>
      <w:r w:rsidR="00C34EFB" w:rsidRPr="00682004">
        <w:rPr>
          <w:rFonts w:ascii="Arial" w:hAnsi="Arial" w:cs="Arial"/>
        </w:rPr>
        <w:t xml:space="preserve">and cryoprotected in </w:t>
      </w:r>
      <w:r w:rsidR="00A603D4" w:rsidRPr="00682004">
        <w:rPr>
          <w:rFonts w:ascii="Arial" w:hAnsi="Arial" w:cs="Arial"/>
        </w:rPr>
        <w:t xml:space="preserve">30% </w:t>
      </w:r>
      <w:r w:rsidR="00C34EFB" w:rsidRPr="00682004">
        <w:rPr>
          <w:rFonts w:ascii="Arial" w:hAnsi="Arial" w:cs="Arial"/>
        </w:rPr>
        <w:t>sucrose</w:t>
      </w:r>
      <w:r w:rsidR="00A603D4" w:rsidRPr="00682004">
        <w:rPr>
          <w:rFonts w:ascii="Arial" w:hAnsi="Arial" w:cs="Arial"/>
        </w:rPr>
        <w:t xml:space="preserve"> until saturated</w:t>
      </w:r>
      <w:r w:rsidR="00C34EFB" w:rsidRPr="00682004">
        <w:rPr>
          <w:rFonts w:ascii="Arial" w:hAnsi="Arial" w:cs="Arial"/>
        </w:rPr>
        <w:t xml:space="preserve">. Brains were thereafter sectioned serially into 40µm </w:t>
      </w:r>
      <w:r w:rsidR="00A603D4" w:rsidRPr="00682004">
        <w:rPr>
          <w:rFonts w:ascii="Arial" w:hAnsi="Arial" w:cs="Arial"/>
        </w:rPr>
        <w:t xml:space="preserve">coronal </w:t>
      </w:r>
      <w:r w:rsidR="00C34EFB" w:rsidRPr="00682004">
        <w:rPr>
          <w:rFonts w:ascii="Arial" w:hAnsi="Arial" w:cs="Arial"/>
        </w:rPr>
        <w:t>sections using a sliding microtome</w:t>
      </w:r>
      <w:r w:rsidR="00A603D4" w:rsidRPr="00682004">
        <w:rPr>
          <w:rFonts w:ascii="Arial" w:hAnsi="Arial" w:cs="Arial"/>
        </w:rPr>
        <w:t xml:space="preserve"> and </w:t>
      </w:r>
      <w:r w:rsidR="00C34EFB" w:rsidRPr="00682004">
        <w:rPr>
          <w:rFonts w:ascii="Arial" w:hAnsi="Arial" w:cs="Arial"/>
        </w:rPr>
        <w:t>stored in -20</w:t>
      </w:r>
      <w:r w:rsidR="00C34EFB" w:rsidRPr="00682004">
        <w:rPr>
          <w:rFonts w:ascii="Arial" w:hAnsi="Arial" w:cs="Arial"/>
          <w:vertAlign w:val="superscript"/>
        </w:rPr>
        <w:t>0</w:t>
      </w:r>
      <w:r w:rsidR="00C34EFB" w:rsidRPr="00682004">
        <w:rPr>
          <w:rFonts w:ascii="Arial" w:hAnsi="Arial" w:cs="Arial"/>
        </w:rPr>
        <w:t xml:space="preserve">C until further use. </w:t>
      </w:r>
    </w:p>
    <w:p w14:paraId="1C116744" w14:textId="77777777" w:rsidR="00011E76" w:rsidRPr="00682004" w:rsidRDefault="00011E76" w:rsidP="00770D6A">
      <w:pPr>
        <w:spacing w:line="480" w:lineRule="auto"/>
        <w:jc w:val="both"/>
        <w:rPr>
          <w:rFonts w:ascii="Arial" w:hAnsi="Arial" w:cs="Arial"/>
        </w:rPr>
      </w:pPr>
    </w:p>
    <w:p w14:paraId="3B7FDF30" w14:textId="1BD9A01A" w:rsidR="008F5860" w:rsidRPr="00682004" w:rsidRDefault="008F5860" w:rsidP="00770D6A">
      <w:pPr>
        <w:spacing w:line="480" w:lineRule="auto"/>
        <w:jc w:val="both"/>
        <w:rPr>
          <w:rFonts w:ascii="Arial" w:hAnsi="Arial" w:cs="Arial"/>
          <w:i/>
          <w:iCs/>
        </w:rPr>
      </w:pPr>
      <w:r w:rsidRPr="00682004">
        <w:rPr>
          <w:rFonts w:ascii="Arial" w:hAnsi="Arial" w:cs="Arial"/>
          <w:i/>
          <w:iCs/>
        </w:rPr>
        <w:t xml:space="preserve">Experiment 2: effects </w:t>
      </w:r>
      <w:r w:rsidR="00A603D4" w:rsidRPr="00682004">
        <w:rPr>
          <w:rFonts w:ascii="Arial" w:hAnsi="Arial" w:cs="Arial"/>
          <w:i/>
          <w:iCs/>
        </w:rPr>
        <w:t xml:space="preserve">of local </w:t>
      </w:r>
      <w:r w:rsidRPr="00682004">
        <w:rPr>
          <w:rFonts w:ascii="Arial" w:hAnsi="Arial" w:cs="Arial"/>
          <w:i/>
          <w:iCs/>
        </w:rPr>
        <w:t xml:space="preserve">striatal </w:t>
      </w:r>
      <w:r w:rsidR="00A603D4" w:rsidRPr="00682004">
        <w:rPr>
          <w:rFonts w:ascii="Arial" w:hAnsi="Arial" w:cs="Arial"/>
          <w:i/>
          <w:iCs/>
        </w:rPr>
        <w:t xml:space="preserve">DREADD on </w:t>
      </w:r>
      <w:r w:rsidRPr="00682004">
        <w:rPr>
          <w:rFonts w:ascii="Arial" w:hAnsi="Arial" w:cs="Arial"/>
          <w:i/>
          <w:iCs/>
        </w:rPr>
        <w:t>DA and 5-HT release after L-DOPA</w:t>
      </w:r>
    </w:p>
    <w:p w14:paraId="69AB625C" w14:textId="7AF2B654" w:rsidR="00F84811" w:rsidRPr="00682004" w:rsidRDefault="008F5860" w:rsidP="00770D6A">
      <w:pPr>
        <w:spacing w:line="480" w:lineRule="auto"/>
        <w:contextualSpacing/>
        <w:jc w:val="both"/>
        <w:rPr>
          <w:rFonts w:ascii="Arial" w:hAnsi="Arial" w:cs="Arial"/>
        </w:rPr>
      </w:pPr>
      <w:r w:rsidRPr="00682004">
        <w:rPr>
          <w:rFonts w:ascii="Arial" w:hAnsi="Arial" w:cs="Arial"/>
        </w:rPr>
        <w:t>As shown in Fig</w:t>
      </w:r>
      <w:r w:rsidR="008A5B4C" w:rsidRPr="00682004">
        <w:rPr>
          <w:rFonts w:ascii="Arial" w:hAnsi="Arial" w:cs="Arial"/>
        </w:rPr>
        <w:t>.</w:t>
      </w:r>
      <w:r w:rsidRPr="00682004">
        <w:rPr>
          <w:rFonts w:ascii="Arial" w:hAnsi="Arial" w:cs="Arial"/>
        </w:rPr>
        <w:t xml:space="preserve"> </w:t>
      </w:r>
      <w:r w:rsidR="008666E5" w:rsidRPr="00682004">
        <w:rPr>
          <w:rFonts w:ascii="Arial" w:hAnsi="Arial" w:cs="Arial"/>
        </w:rPr>
        <w:t>3</w:t>
      </w:r>
      <w:r w:rsidRPr="00682004">
        <w:rPr>
          <w:rFonts w:ascii="Arial" w:hAnsi="Arial" w:cs="Arial"/>
        </w:rPr>
        <w:t>, TPH2-CRE positive rats (N=</w:t>
      </w:r>
      <w:r w:rsidR="00D57A34" w:rsidRPr="00682004">
        <w:rPr>
          <w:rFonts w:ascii="Arial" w:hAnsi="Arial" w:cs="Arial"/>
        </w:rPr>
        <w:t>24</w:t>
      </w:r>
      <w:r w:rsidRPr="00682004">
        <w:rPr>
          <w:rFonts w:ascii="Arial" w:hAnsi="Arial" w:cs="Arial"/>
        </w:rPr>
        <w:t>) unde</w:t>
      </w:r>
      <w:r w:rsidR="00CB3CCE" w:rsidRPr="00682004">
        <w:rPr>
          <w:rFonts w:ascii="Arial" w:hAnsi="Arial" w:cs="Arial"/>
        </w:rPr>
        <w:t>rwent</w:t>
      </w:r>
      <w:r w:rsidRPr="00682004">
        <w:rPr>
          <w:rFonts w:ascii="Arial" w:hAnsi="Arial" w:cs="Arial"/>
        </w:rPr>
        <w:t xml:space="preserve"> unilateral 6-OHDA left MFB lesioning. Following 6-OHDA lesioning post-operative recovery, all rats </w:t>
      </w:r>
      <w:r w:rsidR="00CB3CCE" w:rsidRPr="00682004">
        <w:rPr>
          <w:rFonts w:ascii="Arial" w:hAnsi="Arial" w:cs="Arial"/>
        </w:rPr>
        <w:t>were</w:t>
      </w:r>
      <w:r w:rsidRPr="00682004">
        <w:rPr>
          <w:rFonts w:ascii="Arial" w:hAnsi="Arial" w:cs="Arial"/>
        </w:rPr>
        <w:t xml:space="preserve"> assigned to equally lesioned groups using FAS scores. Thereafter, rats receive</w:t>
      </w:r>
      <w:r w:rsidR="00CB3CCE" w:rsidRPr="00682004">
        <w:rPr>
          <w:rFonts w:ascii="Arial" w:hAnsi="Arial" w:cs="Arial"/>
        </w:rPr>
        <w:t>d</w:t>
      </w:r>
      <w:r w:rsidRPr="00682004">
        <w:rPr>
          <w:rFonts w:ascii="Arial" w:hAnsi="Arial" w:cs="Arial"/>
        </w:rPr>
        <w:t xml:space="preserve"> </w:t>
      </w:r>
      <w:r w:rsidR="00A603D4" w:rsidRPr="00682004">
        <w:rPr>
          <w:rFonts w:ascii="Arial" w:hAnsi="Arial" w:cs="Arial"/>
        </w:rPr>
        <w:t xml:space="preserve">an infusion of </w:t>
      </w:r>
      <w:r w:rsidRPr="00682004">
        <w:rPr>
          <w:rFonts w:ascii="Arial" w:hAnsi="Arial" w:cs="Arial"/>
        </w:rPr>
        <w:t>inhibitory AAV-hM4</w:t>
      </w:r>
      <w:r w:rsidR="0017788F" w:rsidRPr="00682004">
        <w:rPr>
          <w:rFonts w:ascii="Arial" w:hAnsi="Arial" w:cs="Arial"/>
        </w:rPr>
        <w:t>D</w:t>
      </w:r>
      <w:r w:rsidRPr="00682004">
        <w:rPr>
          <w:rFonts w:ascii="Arial" w:hAnsi="Arial" w:cs="Arial"/>
        </w:rPr>
        <w:t xml:space="preserve">i </w:t>
      </w:r>
      <w:r w:rsidR="00A603D4" w:rsidRPr="00682004">
        <w:rPr>
          <w:rFonts w:ascii="Arial" w:hAnsi="Arial" w:cs="Arial"/>
        </w:rPr>
        <w:lastRenderedPageBreak/>
        <w:t xml:space="preserve">(or control) into the </w:t>
      </w:r>
      <w:r w:rsidRPr="00682004">
        <w:rPr>
          <w:rFonts w:ascii="Arial" w:hAnsi="Arial" w:cs="Arial"/>
        </w:rPr>
        <w:t xml:space="preserve">DRN </w:t>
      </w:r>
      <w:r w:rsidR="00A603D4" w:rsidRPr="00682004">
        <w:rPr>
          <w:rFonts w:ascii="Arial" w:hAnsi="Arial" w:cs="Arial"/>
        </w:rPr>
        <w:t xml:space="preserve">followed by the </w:t>
      </w:r>
      <w:r w:rsidRPr="00682004">
        <w:rPr>
          <w:rFonts w:ascii="Arial" w:hAnsi="Arial" w:cs="Arial"/>
        </w:rPr>
        <w:t>insertion of a unilateral striatal cannula, ipsilateral to lesion. Then</w:t>
      </w:r>
      <w:r w:rsidR="00AD5560" w:rsidRPr="00682004">
        <w:rPr>
          <w:rFonts w:ascii="Arial" w:hAnsi="Arial" w:cs="Arial"/>
        </w:rPr>
        <w:t>, all</w:t>
      </w:r>
      <w:r w:rsidRPr="00682004">
        <w:rPr>
          <w:rFonts w:ascii="Arial" w:hAnsi="Arial" w:cs="Arial"/>
        </w:rPr>
        <w:t xml:space="preserve"> rats under</w:t>
      </w:r>
      <w:r w:rsidR="00AD5560" w:rsidRPr="00682004">
        <w:rPr>
          <w:rFonts w:ascii="Arial" w:hAnsi="Arial" w:cs="Arial"/>
        </w:rPr>
        <w:t>went</w:t>
      </w:r>
      <w:r w:rsidRPr="00682004">
        <w:rPr>
          <w:rFonts w:ascii="Arial" w:hAnsi="Arial" w:cs="Arial"/>
        </w:rPr>
        <w:t xml:space="preserve"> a 4-week waiting period </w:t>
      </w:r>
      <w:r w:rsidR="00A603D4" w:rsidRPr="00682004">
        <w:rPr>
          <w:rFonts w:ascii="Arial" w:hAnsi="Arial" w:cs="Arial"/>
        </w:rPr>
        <w:t xml:space="preserve">to reach asymptotic </w:t>
      </w:r>
      <w:r w:rsidR="00AC2D60" w:rsidRPr="00682004">
        <w:rPr>
          <w:rFonts w:ascii="Arial" w:hAnsi="Arial" w:cs="Arial"/>
        </w:rPr>
        <w:t>transgene expression</w:t>
      </w:r>
      <w:r w:rsidR="000E70F2" w:rsidRPr="00682004">
        <w:rPr>
          <w:rFonts w:ascii="Arial" w:hAnsi="Arial" w:cs="Arial"/>
        </w:rPr>
        <w:t xml:space="preserve"> (</w:t>
      </w:r>
      <w:proofErr w:type="spellStart"/>
      <w:r w:rsidR="000E70F2" w:rsidRPr="00682004">
        <w:rPr>
          <w:rFonts w:ascii="Arial" w:hAnsi="Arial" w:cs="Arial"/>
        </w:rPr>
        <w:t>Reimsnider</w:t>
      </w:r>
      <w:proofErr w:type="spellEnd"/>
      <w:r w:rsidR="000E70F2" w:rsidRPr="00682004">
        <w:rPr>
          <w:rFonts w:ascii="Arial" w:hAnsi="Arial" w:cs="Arial"/>
        </w:rPr>
        <w:t xml:space="preserve"> et al., 2007)</w:t>
      </w:r>
      <w:r w:rsidRPr="00682004">
        <w:rPr>
          <w:rFonts w:ascii="Arial" w:hAnsi="Arial" w:cs="Arial"/>
        </w:rPr>
        <w:t xml:space="preserve">. Once complete, all </w:t>
      </w:r>
      <w:r w:rsidR="00B77F9C" w:rsidRPr="00682004">
        <w:rPr>
          <w:rFonts w:ascii="Arial" w:hAnsi="Arial" w:cs="Arial"/>
        </w:rPr>
        <w:t xml:space="preserve">surviving </w:t>
      </w:r>
      <w:r w:rsidRPr="00682004">
        <w:rPr>
          <w:rFonts w:ascii="Arial" w:hAnsi="Arial" w:cs="Arial"/>
        </w:rPr>
        <w:t xml:space="preserve">rats </w:t>
      </w:r>
      <w:r w:rsidR="006D2DC6" w:rsidRPr="00682004">
        <w:rPr>
          <w:rFonts w:ascii="Arial" w:hAnsi="Arial" w:cs="Arial"/>
        </w:rPr>
        <w:t xml:space="preserve"> (N=1</w:t>
      </w:r>
      <w:r w:rsidR="00094F38" w:rsidRPr="00682004">
        <w:rPr>
          <w:rFonts w:ascii="Arial" w:hAnsi="Arial" w:cs="Arial"/>
        </w:rPr>
        <w:t>7</w:t>
      </w:r>
      <w:r w:rsidR="006D2DC6" w:rsidRPr="00682004">
        <w:rPr>
          <w:rFonts w:ascii="Arial" w:hAnsi="Arial" w:cs="Arial"/>
        </w:rPr>
        <w:t xml:space="preserve">; </w:t>
      </w:r>
      <w:r w:rsidR="00094F38" w:rsidRPr="00682004">
        <w:rPr>
          <w:rFonts w:ascii="Arial" w:hAnsi="Arial" w:cs="Arial"/>
        </w:rPr>
        <w:t>8</w:t>
      </w:r>
      <w:r w:rsidR="006D2DC6" w:rsidRPr="00682004">
        <w:rPr>
          <w:rFonts w:ascii="Arial" w:hAnsi="Arial" w:cs="Arial"/>
        </w:rPr>
        <w:t xml:space="preserve"> or </w:t>
      </w:r>
      <w:r w:rsidR="00094F38" w:rsidRPr="00682004">
        <w:rPr>
          <w:rFonts w:ascii="Arial" w:hAnsi="Arial" w:cs="Arial"/>
        </w:rPr>
        <w:t>9</w:t>
      </w:r>
      <w:r w:rsidR="006D2DC6" w:rsidRPr="00682004">
        <w:rPr>
          <w:rFonts w:ascii="Arial" w:hAnsi="Arial" w:cs="Arial"/>
        </w:rPr>
        <w:t xml:space="preserve">/group; </w:t>
      </w:r>
      <w:r w:rsidR="00094F38" w:rsidRPr="00682004">
        <w:rPr>
          <w:rFonts w:ascii="Arial" w:hAnsi="Arial" w:cs="Arial"/>
        </w:rPr>
        <w:t>9</w:t>
      </w:r>
      <w:r w:rsidR="006D2DC6" w:rsidRPr="00682004">
        <w:rPr>
          <w:rFonts w:ascii="Arial" w:hAnsi="Arial" w:cs="Arial"/>
        </w:rPr>
        <w:t xml:space="preserve"> male, </w:t>
      </w:r>
      <w:r w:rsidR="00094F38" w:rsidRPr="00682004">
        <w:rPr>
          <w:rFonts w:ascii="Arial" w:hAnsi="Arial" w:cs="Arial"/>
        </w:rPr>
        <w:t>8</w:t>
      </w:r>
      <w:r w:rsidR="006D2DC6" w:rsidRPr="00682004">
        <w:rPr>
          <w:rFonts w:ascii="Arial" w:hAnsi="Arial" w:cs="Arial"/>
        </w:rPr>
        <w:t xml:space="preserve"> female </w:t>
      </w:r>
      <w:r w:rsidR="00254075" w:rsidRPr="00682004">
        <w:rPr>
          <w:rFonts w:ascii="Arial" w:hAnsi="Arial" w:cs="Arial"/>
        </w:rPr>
        <w:t>underwent</w:t>
      </w:r>
      <w:r w:rsidRPr="00682004">
        <w:rPr>
          <w:rFonts w:ascii="Arial" w:hAnsi="Arial" w:cs="Arial"/>
        </w:rPr>
        <w:t xml:space="preserve"> a 14-day within-subjects priming period, where they</w:t>
      </w:r>
      <w:r w:rsidR="00254075" w:rsidRPr="00682004">
        <w:rPr>
          <w:rFonts w:ascii="Arial" w:hAnsi="Arial" w:cs="Arial"/>
        </w:rPr>
        <w:t xml:space="preserve"> r</w:t>
      </w:r>
      <w:r w:rsidRPr="00682004">
        <w:rPr>
          <w:rFonts w:ascii="Arial" w:hAnsi="Arial" w:cs="Arial"/>
        </w:rPr>
        <w:t>eceive</w:t>
      </w:r>
      <w:r w:rsidR="00254075" w:rsidRPr="00682004">
        <w:rPr>
          <w:rFonts w:ascii="Arial" w:hAnsi="Arial" w:cs="Arial"/>
        </w:rPr>
        <w:t>d</w:t>
      </w:r>
      <w:r w:rsidRPr="00682004">
        <w:rPr>
          <w:rFonts w:ascii="Arial" w:hAnsi="Arial" w:cs="Arial"/>
        </w:rPr>
        <w:t xml:space="preserve"> L-DOPA treatment (6 mg/kg, </w:t>
      </w:r>
      <w:proofErr w:type="spellStart"/>
      <w:r w:rsidRPr="00682004">
        <w:rPr>
          <w:rFonts w:ascii="Arial" w:hAnsi="Arial" w:cs="Arial"/>
        </w:rPr>
        <w:t>s.c.</w:t>
      </w:r>
      <w:proofErr w:type="spellEnd"/>
      <w:r w:rsidR="00A676D4" w:rsidRPr="00682004">
        <w:rPr>
          <w:rFonts w:ascii="Arial" w:hAnsi="Arial" w:cs="Arial"/>
        </w:rPr>
        <w:t>; Conti et al., 2014</w:t>
      </w:r>
      <w:r w:rsidRPr="00682004">
        <w:rPr>
          <w:rFonts w:ascii="Arial" w:hAnsi="Arial" w:cs="Arial"/>
        </w:rPr>
        <w:t>) and under</w:t>
      </w:r>
      <w:r w:rsidR="00254075" w:rsidRPr="00682004">
        <w:rPr>
          <w:rFonts w:ascii="Arial" w:hAnsi="Arial" w:cs="Arial"/>
        </w:rPr>
        <w:t>went</w:t>
      </w:r>
      <w:r w:rsidRPr="00682004">
        <w:rPr>
          <w:rFonts w:ascii="Arial" w:hAnsi="Arial" w:cs="Arial"/>
        </w:rPr>
        <w:t xml:space="preserve"> AIMs testing on days 1, 7 and 14 to track LID development. Following LID establishment, </w:t>
      </w:r>
      <w:r w:rsidR="002D7974" w:rsidRPr="00682004">
        <w:rPr>
          <w:rFonts w:ascii="Arial" w:hAnsi="Arial" w:cs="Arial"/>
        </w:rPr>
        <w:t xml:space="preserve">all </w:t>
      </w:r>
      <w:r w:rsidRPr="00682004">
        <w:rPr>
          <w:rFonts w:ascii="Arial" w:hAnsi="Arial" w:cs="Arial"/>
        </w:rPr>
        <w:t>rats</w:t>
      </w:r>
      <w:r w:rsidR="00F17458" w:rsidRPr="00682004">
        <w:rPr>
          <w:rFonts w:ascii="Arial" w:hAnsi="Arial" w:cs="Arial"/>
        </w:rPr>
        <w:t xml:space="preserve"> </w:t>
      </w:r>
      <w:r w:rsidR="002D7974" w:rsidRPr="00682004">
        <w:rPr>
          <w:rFonts w:ascii="Arial" w:hAnsi="Arial" w:cs="Arial"/>
        </w:rPr>
        <w:t xml:space="preserve">who had met ALO sums </w:t>
      </w:r>
      <w:r w:rsidR="00752D08" w:rsidRPr="00682004">
        <w:rPr>
          <w:rFonts w:ascii="Arial" w:hAnsi="Arial" w:cs="Arial"/>
        </w:rPr>
        <w:t>&gt;</w:t>
      </w:r>
      <w:r w:rsidR="002D7974" w:rsidRPr="00682004">
        <w:rPr>
          <w:rFonts w:ascii="Arial" w:hAnsi="Arial" w:cs="Arial"/>
        </w:rPr>
        <w:t xml:space="preserve"> 20 were included and </w:t>
      </w:r>
      <w:r w:rsidRPr="00682004">
        <w:rPr>
          <w:rFonts w:ascii="Arial" w:hAnsi="Arial" w:cs="Arial"/>
        </w:rPr>
        <w:t>under</w:t>
      </w:r>
      <w:r w:rsidR="00F17458" w:rsidRPr="00682004">
        <w:rPr>
          <w:rFonts w:ascii="Arial" w:hAnsi="Arial" w:cs="Arial"/>
        </w:rPr>
        <w:t>went</w:t>
      </w:r>
      <w:r w:rsidRPr="00682004">
        <w:rPr>
          <w:rFonts w:ascii="Arial" w:hAnsi="Arial" w:cs="Arial"/>
        </w:rPr>
        <w:t xml:space="preserve"> an acute within</w:t>
      </w:r>
      <w:r w:rsidR="00AF086E" w:rsidRPr="00682004">
        <w:rPr>
          <w:rFonts w:ascii="Arial" w:hAnsi="Arial" w:cs="Arial"/>
        </w:rPr>
        <w:t>-</w:t>
      </w:r>
      <w:r w:rsidRPr="00682004">
        <w:rPr>
          <w:rFonts w:ascii="Arial" w:hAnsi="Arial" w:cs="Arial"/>
        </w:rPr>
        <w:t xml:space="preserve">subjects paradigm, where rats </w:t>
      </w:r>
      <w:r w:rsidR="00C74153" w:rsidRPr="00682004">
        <w:rPr>
          <w:rFonts w:ascii="Arial" w:hAnsi="Arial" w:cs="Arial"/>
        </w:rPr>
        <w:t>(N=1</w:t>
      </w:r>
      <w:r w:rsidR="00094F38" w:rsidRPr="00682004">
        <w:rPr>
          <w:rFonts w:ascii="Arial" w:hAnsi="Arial" w:cs="Arial"/>
        </w:rPr>
        <w:t>3</w:t>
      </w:r>
      <w:r w:rsidR="00C74153" w:rsidRPr="00682004">
        <w:rPr>
          <w:rFonts w:ascii="Arial" w:hAnsi="Arial" w:cs="Arial"/>
        </w:rPr>
        <w:t xml:space="preserve">; </w:t>
      </w:r>
      <w:r w:rsidR="00094F38" w:rsidRPr="00682004">
        <w:rPr>
          <w:rFonts w:ascii="Arial" w:hAnsi="Arial" w:cs="Arial"/>
        </w:rPr>
        <w:t>6</w:t>
      </w:r>
      <w:r w:rsidR="00C74153" w:rsidRPr="00682004">
        <w:rPr>
          <w:rFonts w:ascii="Arial" w:hAnsi="Arial" w:cs="Arial"/>
        </w:rPr>
        <w:t xml:space="preserve"> or </w:t>
      </w:r>
      <w:r w:rsidR="00094F38" w:rsidRPr="00682004">
        <w:rPr>
          <w:rFonts w:ascii="Arial" w:hAnsi="Arial" w:cs="Arial"/>
        </w:rPr>
        <w:t>7</w:t>
      </w:r>
      <w:r w:rsidR="00C74153" w:rsidRPr="00682004">
        <w:rPr>
          <w:rFonts w:ascii="Arial" w:hAnsi="Arial" w:cs="Arial"/>
        </w:rPr>
        <w:t xml:space="preserve">/group; </w:t>
      </w:r>
      <w:r w:rsidR="00094F38" w:rsidRPr="00682004">
        <w:rPr>
          <w:rFonts w:ascii="Arial" w:hAnsi="Arial" w:cs="Arial"/>
        </w:rPr>
        <w:t>7</w:t>
      </w:r>
      <w:r w:rsidR="00C74153" w:rsidRPr="00682004">
        <w:rPr>
          <w:rFonts w:ascii="Arial" w:hAnsi="Arial" w:cs="Arial"/>
        </w:rPr>
        <w:t xml:space="preserve"> male, </w:t>
      </w:r>
      <w:r w:rsidR="00094F38" w:rsidRPr="00682004">
        <w:rPr>
          <w:rFonts w:ascii="Arial" w:hAnsi="Arial" w:cs="Arial"/>
        </w:rPr>
        <w:t>6</w:t>
      </w:r>
      <w:r w:rsidR="00C74153" w:rsidRPr="00682004">
        <w:rPr>
          <w:rFonts w:ascii="Arial" w:hAnsi="Arial" w:cs="Arial"/>
        </w:rPr>
        <w:t xml:space="preserve"> female) </w:t>
      </w:r>
      <w:r w:rsidRPr="00682004">
        <w:rPr>
          <w:rFonts w:ascii="Arial" w:hAnsi="Arial" w:cs="Arial"/>
        </w:rPr>
        <w:t>w</w:t>
      </w:r>
      <w:r w:rsidR="00F17458" w:rsidRPr="00682004">
        <w:rPr>
          <w:rFonts w:ascii="Arial" w:hAnsi="Arial" w:cs="Arial"/>
        </w:rPr>
        <w:t>ere</w:t>
      </w:r>
      <w:r w:rsidRPr="00682004">
        <w:rPr>
          <w:rFonts w:ascii="Arial" w:hAnsi="Arial" w:cs="Arial"/>
        </w:rPr>
        <w:t xml:space="preserve"> randomly assigned to counterbalanced striatal infusions of C21 (0, 0.1, 1.0 mM) and L-DOPA (6 mg/kg, </w:t>
      </w:r>
      <w:proofErr w:type="spellStart"/>
      <w:r w:rsidRPr="00682004">
        <w:rPr>
          <w:rFonts w:ascii="Arial" w:hAnsi="Arial" w:cs="Arial"/>
        </w:rPr>
        <w:t>s.c.</w:t>
      </w:r>
      <w:proofErr w:type="spellEnd"/>
      <w:r w:rsidRPr="00682004">
        <w:rPr>
          <w:rFonts w:ascii="Arial" w:hAnsi="Arial" w:cs="Arial"/>
        </w:rPr>
        <w:t xml:space="preserve">). </w:t>
      </w:r>
      <w:r w:rsidR="00726211" w:rsidRPr="00682004">
        <w:rPr>
          <w:rFonts w:ascii="Arial" w:hAnsi="Arial" w:cs="Arial"/>
        </w:rPr>
        <w:t xml:space="preserve">C21 </w:t>
      </w:r>
      <w:r w:rsidR="00C20512" w:rsidRPr="00682004">
        <w:rPr>
          <w:rFonts w:ascii="Arial" w:hAnsi="Arial" w:cs="Arial"/>
        </w:rPr>
        <w:t>w</w:t>
      </w:r>
      <w:r w:rsidR="00F17458" w:rsidRPr="00682004">
        <w:rPr>
          <w:rFonts w:ascii="Arial" w:hAnsi="Arial" w:cs="Arial"/>
        </w:rPr>
        <w:t>as</w:t>
      </w:r>
      <w:r w:rsidR="00C20512" w:rsidRPr="00682004">
        <w:rPr>
          <w:rFonts w:ascii="Arial" w:hAnsi="Arial" w:cs="Arial"/>
        </w:rPr>
        <w:t xml:space="preserve"> administered </w:t>
      </w:r>
      <w:r w:rsidR="00206429" w:rsidRPr="00682004">
        <w:rPr>
          <w:rFonts w:ascii="Arial" w:hAnsi="Arial" w:cs="Arial"/>
        </w:rPr>
        <w:t xml:space="preserve">via </w:t>
      </w:r>
      <w:r w:rsidR="00AF086E" w:rsidRPr="00682004">
        <w:rPr>
          <w:rFonts w:ascii="Arial" w:hAnsi="Arial" w:cs="Arial"/>
        </w:rPr>
        <w:t>reverse</w:t>
      </w:r>
      <w:r w:rsidR="00201B96" w:rsidRPr="00682004">
        <w:rPr>
          <w:rFonts w:ascii="Arial" w:hAnsi="Arial" w:cs="Arial"/>
        </w:rPr>
        <w:t xml:space="preserve"> </w:t>
      </w:r>
      <w:r w:rsidR="00206429" w:rsidRPr="00682004">
        <w:rPr>
          <w:rFonts w:ascii="Arial" w:hAnsi="Arial" w:cs="Arial"/>
        </w:rPr>
        <w:t xml:space="preserve">infusion through striatal </w:t>
      </w:r>
      <w:r w:rsidR="00201B96" w:rsidRPr="00682004">
        <w:rPr>
          <w:rFonts w:ascii="Arial" w:hAnsi="Arial" w:cs="Arial"/>
        </w:rPr>
        <w:t xml:space="preserve">microdialysis probes </w:t>
      </w:r>
      <w:r w:rsidR="00206429" w:rsidRPr="00682004">
        <w:rPr>
          <w:rFonts w:ascii="Arial" w:hAnsi="Arial" w:cs="Arial"/>
        </w:rPr>
        <w:t xml:space="preserve">to target </w:t>
      </w:r>
      <w:r w:rsidR="0007118F" w:rsidRPr="00682004">
        <w:rPr>
          <w:rFonts w:ascii="Arial" w:hAnsi="Arial" w:cs="Arial"/>
        </w:rPr>
        <w:t>5-HT terminal</w:t>
      </w:r>
      <w:r w:rsidR="00206429" w:rsidRPr="00682004">
        <w:rPr>
          <w:rFonts w:ascii="Arial" w:hAnsi="Arial" w:cs="Arial"/>
        </w:rPr>
        <w:t xml:space="preserve"> projections from the DRN</w:t>
      </w:r>
      <w:r w:rsidR="0007118F" w:rsidRPr="00682004">
        <w:rPr>
          <w:rFonts w:ascii="Arial" w:hAnsi="Arial" w:cs="Arial"/>
        </w:rPr>
        <w:t xml:space="preserve"> to the </w:t>
      </w:r>
      <w:r w:rsidR="003049CD" w:rsidRPr="00682004">
        <w:rPr>
          <w:rFonts w:ascii="Arial" w:hAnsi="Arial" w:cs="Arial"/>
        </w:rPr>
        <w:t>STR</w:t>
      </w:r>
      <w:r w:rsidR="00201B96" w:rsidRPr="00682004">
        <w:rPr>
          <w:rFonts w:ascii="Arial" w:hAnsi="Arial" w:cs="Arial"/>
        </w:rPr>
        <w:t>.</w:t>
      </w:r>
      <w:r w:rsidR="00B705AC" w:rsidRPr="00682004">
        <w:rPr>
          <w:rFonts w:ascii="Arial" w:hAnsi="Arial" w:cs="Arial"/>
        </w:rPr>
        <w:t xml:space="preserve"> </w:t>
      </w:r>
      <w:r w:rsidR="00201B96" w:rsidRPr="00682004">
        <w:rPr>
          <w:rFonts w:ascii="Arial" w:hAnsi="Arial" w:cs="Arial"/>
        </w:rPr>
        <w:t>C</w:t>
      </w:r>
      <w:r w:rsidR="00B705AC" w:rsidRPr="00682004">
        <w:rPr>
          <w:rFonts w:ascii="Arial" w:hAnsi="Arial" w:cs="Arial"/>
        </w:rPr>
        <w:t>oncentrations were selected based on prior literature</w:t>
      </w:r>
      <w:r w:rsidR="00512A63" w:rsidRPr="00682004">
        <w:rPr>
          <w:rFonts w:ascii="Arial" w:hAnsi="Arial" w:cs="Arial"/>
        </w:rPr>
        <w:t xml:space="preserve"> surrounding </w:t>
      </w:r>
      <w:r w:rsidR="00382597" w:rsidRPr="00682004">
        <w:rPr>
          <w:rFonts w:ascii="Arial" w:hAnsi="Arial" w:cs="Arial"/>
        </w:rPr>
        <w:t>compound</w:t>
      </w:r>
      <w:r w:rsidR="00512A63" w:rsidRPr="00682004">
        <w:rPr>
          <w:rFonts w:ascii="Arial" w:hAnsi="Arial" w:cs="Arial"/>
        </w:rPr>
        <w:t xml:space="preserve"> translatability and implemented </w:t>
      </w:r>
      <w:r w:rsidR="00382597" w:rsidRPr="00682004">
        <w:rPr>
          <w:rFonts w:ascii="Arial" w:hAnsi="Arial" w:cs="Arial"/>
        </w:rPr>
        <w:t>methods</w:t>
      </w:r>
      <w:r w:rsidR="00B705AC" w:rsidRPr="00682004">
        <w:rPr>
          <w:rFonts w:ascii="Arial" w:hAnsi="Arial" w:cs="Arial"/>
        </w:rPr>
        <w:t xml:space="preserve"> (</w:t>
      </w:r>
      <w:r w:rsidR="00176A87" w:rsidRPr="00682004">
        <w:rPr>
          <w:rFonts w:ascii="Arial" w:hAnsi="Arial" w:cs="Arial"/>
        </w:rPr>
        <w:t xml:space="preserve">Scofield et al., 2015; </w:t>
      </w:r>
      <w:proofErr w:type="spellStart"/>
      <w:r w:rsidR="00176A87" w:rsidRPr="00682004">
        <w:rPr>
          <w:rFonts w:ascii="Arial" w:hAnsi="Arial" w:cs="Arial"/>
        </w:rPr>
        <w:t>Vazey</w:t>
      </w:r>
      <w:proofErr w:type="spellEnd"/>
      <w:r w:rsidR="00176A87" w:rsidRPr="00682004">
        <w:rPr>
          <w:rFonts w:ascii="Arial" w:hAnsi="Arial" w:cs="Arial"/>
        </w:rPr>
        <w:t xml:space="preserve"> &amp; Jones, 201</w:t>
      </w:r>
      <w:r w:rsidR="009005AF" w:rsidRPr="00682004">
        <w:rPr>
          <w:rFonts w:ascii="Arial" w:hAnsi="Arial" w:cs="Arial"/>
        </w:rPr>
        <w:t>4</w:t>
      </w:r>
      <w:r w:rsidR="00526083" w:rsidRPr="00682004">
        <w:rPr>
          <w:rFonts w:ascii="Arial" w:hAnsi="Arial" w:cs="Arial"/>
        </w:rPr>
        <w:t>; Mahler et al., 2014).</w:t>
      </w:r>
      <w:r w:rsidR="00176A87" w:rsidRPr="00682004">
        <w:rPr>
          <w:rFonts w:ascii="Arial" w:hAnsi="Arial" w:cs="Arial"/>
        </w:rPr>
        <w:t xml:space="preserve"> </w:t>
      </w:r>
      <w:r w:rsidRPr="00682004">
        <w:rPr>
          <w:rFonts w:ascii="Arial" w:hAnsi="Arial" w:cs="Arial"/>
        </w:rPr>
        <w:t>During testing, rats</w:t>
      </w:r>
      <w:r w:rsidR="00480F8E" w:rsidRPr="00682004">
        <w:rPr>
          <w:rFonts w:ascii="Arial" w:hAnsi="Arial" w:cs="Arial"/>
        </w:rPr>
        <w:t xml:space="preserve"> </w:t>
      </w:r>
      <w:r w:rsidRPr="00682004">
        <w:rPr>
          <w:rFonts w:ascii="Arial" w:hAnsi="Arial" w:cs="Arial"/>
        </w:rPr>
        <w:t>under</w:t>
      </w:r>
      <w:r w:rsidR="00480F8E" w:rsidRPr="00682004">
        <w:rPr>
          <w:rFonts w:ascii="Arial" w:hAnsi="Arial" w:cs="Arial"/>
        </w:rPr>
        <w:t>went</w:t>
      </w:r>
      <w:r w:rsidRPr="00682004">
        <w:rPr>
          <w:rFonts w:ascii="Arial" w:hAnsi="Arial" w:cs="Arial"/>
        </w:rPr>
        <w:t xml:space="preserve"> simultaneous </w:t>
      </w:r>
      <w:r w:rsidRPr="00682004">
        <w:rPr>
          <w:rFonts w:ascii="Arial" w:hAnsi="Arial" w:cs="Arial"/>
          <w:i/>
          <w:iCs/>
        </w:rPr>
        <w:t xml:space="preserve">in vivo </w:t>
      </w:r>
      <w:r w:rsidRPr="00682004">
        <w:rPr>
          <w:rFonts w:ascii="Arial" w:hAnsi="Arial" w:cs="Arial"/>
        </w:rPr>
        <w:t xml:space="preserve">microdialysis and AIMs testing to observe condition-dependent LID severity. Rats </w:t>
      </w:r>
      <w:r w:rsidR="00F46D22" w:rsidRPr="00682004">
        <w:rPr>
          <w:rFonts w:ascii="Arial" w:hAnsi="Arial" w:cs="Arial"/>
        </w:rPr>
        <w:t>received</w:t>
      </w:r>
      <w:r w:rsidRPr="00682004">
        <w:rPr>
          <w:rFonts w:ascii="Arial" w:hAnsi="Arial" w:cs="Arial"/>
        </w:rPr>
        <w:t xml:space="preserve"> 2/3-day washout</w:t>
      </w:r>
      <w:r w:rsidR="00F46D22" w:rsidRPr="00682004">
        <w:rPr>
          <w:rFonts w:ascii="Arial" w:hAnsi="Arial" w:cs="Arial"/>
        </w:rPr>
        <w:t xml:space="preserve"> periods</w:t>
      </w:r>
      <w:r w:rsidRPr="00682004">
        <w:rPr>
          <w:rFonts w:ascii="Arial" w:hAnsi="Arial" w:cs="Arial"/>
        </w:rPr>
        <w:t xml:space="preserve"> between acute testing days. Prior to microdialysis days, probes (5 mm Brain Microdialysis Probe with 3 mm Membrane; </w:t>
      </w:r>
      <w:proofErr w:type="spellStart"/>
      <w:r w:rsidRPr="00682004">
        <w:rPr>
          <w:rFonts w:ascii="Arial" w:hAnsi="Arial" w:cs="Arial"/>
        </w:rPr>
        <w:t>Synaptech</w:t>
      </w:r>
      <w:proofErr w:type="spellEnd"/>
      <w:r w:rsidRPr="00682004">
        <w:rPr>
          <w:rFonts w:ascii="Arial" w:hAnsi="Arial" w:cs="Arial"/>
        </w:rPr>
        <w:t xml:space="preserve">; Michigan; SKU: S-5030) designed to extend 3 mm beyond the cannulae into </w:t>
      </w:r>
      <w:r w:rsidR="00654ED4" w:rsidRPr="00682004">
        <w:rPr>
          <w:rFonts w:ascii="Arial" w:hAnsi="Arial" w:cs="Arial"/>
        </w:rPr>
        <w:t xml:space="preserve">the </w:t>
      </w:r>
      <w:r w:rsidRPr="00682004">
        <w:rPr>
          <w:rFonts w:ascii="Arial" w:hAnsi="Arial" w:cs="Arial"/>
        </w:rPr>
        <w:t xml:space="preserve">dorsal </w:t>
      </w:r>
      <w:r w:rsidR="007F59D2" w:rsidRPr="00682004">
        <w:rPr>
          <w:rFonts w:ascii="Arial" w:hAnsi="Arial" w:cs="Arial"/>
        </w:rPr>
        <w:t>STR</w:t>
      </w:r>
      <w:r w:rsidRPr="00682004">
        <w:rPr>
          <w:rFonts w:ascii="Arial" w:hAnsi="Arial" w:cs="Arial"/>
        </w:rPr>
        <w:t xml:space="preserve"> </w:t>
      </w:r>
      <w:r w:rsidR="00F46D22" w:rsidRPr="00682004">
        <w:rPr>
          <w:rFonts w:ascii="Arial" w:hAnsi="Arial" w:cs="Arial"/>
        </w:rPr>
        <w:t>were</w:t>
      </w:r>
      <w:r w:rsidRPr="00682004">
        <w:rPr>
          <w:rFonts w:ascii="Arial" w:hAnsi="Arial" w:cs="Arial"/>
        </w:rPr>
        <w:t xml:space="preserve"> attached to inlet and outlet tubing and w</w:t>
      </w:r>
      <w:r w:rsidR="00F46D22" w:rsidRPr="00682004">
        <w:rPr>
          <w:rFonts w:ascii="Arial" w:hAnsi="Arial" w:cs="Arial"/>
        </w:rPr>
        <w:t>er</w:t>
      </w:r>
      <w:r w:rsidRPr="00682004">
        <w:rPr>
          <w:rFonts w:ascii="Arial" w:hAnsi="Arial" w:cs="Arial"/>
        </w:rPr>
        <w:t>e primed with artificial cerebral spinal fluid (</w:t>
      </w:r>
      <w:proofErr w:type="spellStart"/>
      <w:r w:rsidRPr="00682004">
        <w:rPr>
          <w:rFonts w:ascii="Arial" w:hAnsi="Arial" w:cs="Arial"/>
        </w:rPr>
        <w:t>aCSF</w:t>
      </w:r>
      <w:proofErr w:type="spellEnd"/>
      <w:r w:rsidRPr="00682004">
        <w:rPr>
          <w:rFonts w:ascii="Arial" w:hAnsi="Arial" w:cs="Arial"/>
        </w:rPr>
        <w:t>; 128 mM NaCl, 2.5 mM KCl, 1.3 mM CaCl</w:t>
      </w:r>
      <w:r w:rsidRPr="00682004">
        <w:rPr>
          <w:rFonts w:ascii="Arial" w:hAnsi="Arial" w:cs="Arial"/>
          <w:vertAlign w:val="subscript"/>
        </w:rPr>
        <w:t>2</w:t>
      </w:r>
      <w:r w:rsidRPr="00682004">
        <w:rPr>
          <w:rFonts w:ascii="Arial" w:hAnsi="Arial" w:cs="Arial"/>
        </w:rPr>
        <w:t>, 2.1 mM MgCl</w:t>
      </w:r>
      <w:r w:rsidRPr="00682004">
        <w:rPr>
          <w:rFonts w:ascii="Arial" w:hAnsi="Arial" w:cs="Arial"/>
          <w:vertAlign w:val="subscript"/>
        </w:rPr>
        <w:t>2</w:t>
      </w:r>
      <w:r w:rsidRPr="00682004">
        <w:rPr>
          <w:rFonts w:ascii="Arial" w:hAnsi="Arial" w:cs="Arial"/>
        </w:rPr>
        <w:t>, 0.9 mM NaH</w:t>
      </w:r>
      <w:r w:rsidRPr="00682004">
        <w:rPr>
          <w:rFonts w:ascii="Arial" w:hAnsi="Arial" w:cs="Arial"/>
          <w:vertAlign w:val="subscript"/>
        </w:rPr>
        <w:t>2</w:t>
      </w:r>
      <w:r w:rsidRPr="00682004">
        <w:rPr>
          <w:rFonts w:ascii="Arial" w:hAnsi="Arial" w:cs="Arial"/>
        </w:rPr>
        <w:t>PO</w:t>
      </w:r>
      <w:r w:rsidRPr="00682004">
        <w:rPr>
          <w:rFonts w:ascii="Arial" w:hAnsi="Arial" w:cs="Arial"/>
          <w:vertAlign w:val="subscript"/>
        </w:rPr>
        <w:t>4</w:t>
      </w:r>
      <w:r w:rsidRPr="00682004">
        <w:rPr>
          <w:rFonts w:ascii="Arial" w:hAnsi="Arial" w:cs="Arial"/>
        </w:rPr>
        <w:t>, 2.0 mM Na</w:t>
      </w:r>
      <w:r w:rsidRPr="00682004">
        <w:rPr>
          <w:rFonts w:ascii="Arial" w:hAnsi="Arial" w:cs="Arial"/>
          <w:vertAlign w:val="subscript"/>
        </w:rPr>
        <w:t>2</w:t>
      </w:r>
      <w:r w:rsidRPr="00682004">
        <w:rPr>
          <w:rFonts w:ascii="Arial" w:hAnsi="Arial" w:cs="Arial"/>
        </w:rPr>
        <w:t>HPO</w:t>
      </w:r>
      <w:r w:rsidRPr="00682004">
        <w:rPr>
          <w:rFonts w:ascii="Arial" w:hAnsi="Arial" w:cs="Arial"/>
          <w:vertAlign w:val="subscript"/>
        </w:rPr>
        <w:t>4</w:t>
      </w:r>
      <w:r w:rsidRPr="00682004">
        <w:rPr>
          <w:rFonts w:ascii="Arial" w:hAnsi="Arial" w:cs="Arial"/>
        </w:rPr>
        <w:t xml:space="preserve">, 1.0 mM glucose, pH 7.4) overnight at a rate of 0.25 </w:t>
      </w:r>
      <w:proofErr w:type="spellStart"/>
      <w:r w:rsidRPr="00682004">
        <w:rPr>
          <w:rFonts w:ascii="Arial" w:hAnsi="Arial" w:cs="Arial"/>
        </w:rPr>
        <w:t>μL</w:t>
      </w:r>
      <w:proofErr w:type="spellEnd"/>
      <w:r w:rsidRPr="00682004">
        <w:rPr>
          <w:rFonts w:ascii="Arial" w:hAnsi="Arial" w:cs="Arial"/>
        </w:rPr>
        <w:t xml:space="preserve">/min for 10-12 h. During testing, probes </w:t>
      </w:r>
      <w:r w:rsidR="007357FA" w:rsidRPr="00682004">
        <w:rPr>
          <w:rFonts w:ascii="Arial" w:hAnsi="Arial" w:cs="Arial"/>
        </w:rPr>
        <w:t>were</w:t>
      </w:r>
      <w:r w:rsidRPr="00682004">
        <w:rPr>
          <w:rFonts w:ascii="Arial" w:hAnsi="Arial" w:cs="Arial"/>
        </w:rPr>
        <w:t xml:space="preserve"> inserted into the striatal </w:t>
      </w:r>
      <w:proofErr w:type="gramStart"/>
      <w:r w:rsidRPr="00682004">
        <w:rPr>
          <w:rFonts w:ascii="Arial" w:hAnsi="Arial" w:cs="Arial"/>
        </w:rPr>
        <w:t>cannulae</w:t>
      </w:r>
      <w:proofErr w:type="gramEnd"/>
      <w:r w:rsidRPr="00682004">
        <w:rPr>
          <w:rFonts w:ascii="Arial" w:hAnsi="Arial" w:cs="Arial"/>
        </w:rPr>
        <w:t xml:space="preserve"> and rats </w:t>
      </w:r>
      <w:r w:rsidR="007357FA" w:rsidRPr="00682004">
        <w:rPr>
          <w:rFonts w:ascii="Arial" w:hAnsi="Arial" w:cs="Arial"/>
        </w:rPr>
        <w:t>were</w:t>
      </w:r>
      <w:r w:rsidRPr="00682004">
        <w:rPr>
          <w:rFonts w:ascii="Arial" w:hAnsi="Arial" w:cs="Arial"/>
        </w:rPr>
        <w:t xml:space="preserve"> placed within plexiglass cylinders. With a flow rate set at 2 </w:t>
      </w:r>
      <w:proofErr w:type="spellStart"/>
      <w:r w:rsidRPr="00682004">
        <w:rPr>
          <w:rFonts w:ascii="Arial" w:hAnsi="Arial" w:cs="Arial"/>
        </w:rPr>
        <w:t>μL</w:t>
      </w:r>
      <w:proofErr w:type="spellEnd"/>
      <w:r w:rsidRPr="00682004">
        <w:rPr>
          <w:rFonts w:ascii="Arial" w:hAnsi="Arial" w:cs="Arial"/>
        </w:rPr>
        <w:t>/min, sample</w:t>
      </w:r>
      <w:r w:rsidR="00482984" w:rsidRPr="00682004">
        <w:rPr>
          <w:rFonts w:ascii="Arial" w:hAnsi="Arial" w:cs="Arial"/>
        </w:rPr>
        <w:t>s</w:t>
      </w:r>
      <w:r w:rsidRPr="00682004">
        <w:rPr>
          <w:rFonts w:ascii="Arial" w:hAnsi="Arial" w:cs="Arial"/>
        </w:rPr>
        <w:t xml:space="preserve"> </w:t>
      </w:r>
      <w:r w:rsidR="007357FA" w:rsidRPr="00682004">
        <w:rPr>
          <w:rFonts w:ascii="Arial" w:hAnsi="Arial" w:cs="Arial"/>
        </w:rPr>
        <w:t>were</w:t>
      </w:r>
      <w:r w:rsidRPr="00682004">
        <w:rPr>
          <w:rFonts w:ascii="Arial" w:hAnsi="Arial" w:cs="Arial"/>
        </w:rPr>
        <w:t xml:space="preserve"> collected every 20 min throughout the entirety of the experiment. Rats </w:t>
      </w:r>
      <w:r w:rsidR="00553281" w:rsidRPr="00682004">
        <w:rPr>
          <w:rFonts w:ascii="Arial" w:hAnsi="Arial" w:cs="Arial"/>
        </w:rPr>
        <w:t>were</w:t>
      </w:r>
      <w:r w:rsidRPr="00682004">
        <w:rPr>
          <w:rFonts w:ascii="Arial" w:hAnsi="Arial" w:cs="Arial"/>
        </w:rPr>
        <w:t xml:space="preserve"> initially habituated to </w:t>
      </w:r>
      <w:proofErr w:type="spellStart"/>
      <w:r w:rsidRPr="00682004">
        <w:rPr>
          <w:rFonts w:ascii="Arial" w:hAnsi="Arial" w:cs="Arial"/>
        </w:rPr>
        <w:t>aCSF</w:t>
      </w:r>
      <w:proofErr w:type="spellEnd"/>
      <w:r w:rsidRPr="00682004">
        <w:rPr>
          <w:rFonts w:ascii="Arial" w:hAnsi="Arial" w:cs="Arial"/>
        </w:rPr>
        <w:t xml:space="preserve"> for 1 h to regulate flow, followed by a 1-h baseline </w:t>
      </w:r>
      <w:proofErr w:type="spellStart"/>
      <w:r w:rsidRPr="00682004">
        <w:rPr>
          <w:rFonts w:ascii="Arial" w:hAnsi="Arial" w:cs="Arial"/>
        </w:rPr>
        <w:t>aCSF</w:t>
      </w:r>
      <w:proofErr w:type="spellEnd"/>
      <w:r w:rsidRPr="00682004">
        <w:rPr>
          <w:rFonts w:ascii="Arial" w:hAnsi="Arial" w:cs="Arial"/>
        </w:rPr>
        <w:t xml:space="preserve"> collection period. At 45 min into baseline, </w:t>
      </w:r>
      <w:proofErr w:type="spellStart"/>
      <w:r w:rsidRPr="00682004">
        <w:rPr>
          <w:rFonts w:ascii="Arial" w:hAnsi="Arial" w:cs="Arial"/>
        </w:rPr>
        <w:t>aCSF</w:t>
      </w:r>
      <w:proofErr w:type="spellEnd"/>
      <w:r w:rsidRPr="00682004">
        <w:rPr>
          <w:rFonts w:ascii="Arial" w:hAnsi="Arial" w:cs="Arial"/>
        </w:rPr>
        <w:t xml:space="preserve"> </w:t>
      </w:r>
      <w:r w:rsidR="003D2F68" w:rsidRPr="00682004">
        <w:rPr>
          <w:rFonts w:ascii="Arial" w:hAnsi="Arial" w:cs="Arial"/>
        </w:rPr>
        <w:t xml:space="preserve">flow was halted briefly for a few seconds and was </w:t>
      </w:r>
      <w:r w:rsidRPr="00682004">
        <w:rPr>
          <w:rFonts w:ascii="Arial" w:hAnsi="Arial" w:cs="Arial"/>
        </w:rPr>
        <w:t xml:space="preserve">replaced by a mix of </w:t>
      </w:r>
      <w:proofErr w:type="spellStart"/>
      <w:r w:rsidRPr="00682004">
        <w:rPr>
          <w:rFonts w:ascii="Arial" w:hAnsi="Arial" w:cs="Arial"/>
        </w:rPr>
        <w:t>aCSF</w:t>
      </w:r>
      <w:proofErr w:type="spellEnd"/>
      <w:r w:rsidRPr="00682004">
        <w:rPr>
          <w:rFonts w:ascii="Arial" w:hAnsi="Arial" w:cs="Arial"/>
        </w:rPr>
        <w:t xml:space="preserve"> and C21 (0, 0.1, 1.0 mM)</w:t>
      </w:r>
      <w:r w:rsidR="003D2F68" w:rsidRPr="00682004">
        <w:rPr>
          <w:rFonts w:ascii="Arial" w:hAnsi="Arial" w:cs="Arial"/>
        </w:rPr>
        <w:t xml:space="preserve">, </w:t>
      </w:r>
      <w:r w:rsidR="00B77F9C" w:rsidRPr="00682004">
        <w:rPr>
          <w:rFonts w:ascii="Arial" w:hAnsi="Arial" w:cs="Arial"/>
        </w:rPr>
        <w:t>after</w:t>
      </w:r>
      <w:r w:rsidR="003D2F68" w:rsidRPr="00682004">
        <w:rPr>
          <w:rFonts w:ascii="Arial" w:hAnsi="Arial" w:cs="Arial"/>
        </w:rPr>
        <w:t xml:space="preserve"> which flow was immediately restored,</w:t>
      </w:r>
      <w:r w:rsidRPr="00682004">
        <w:rPr>
          <w:rFonts w:ascii="Arial" w:hAnsi="Arial" w:cs="Arial"/>
        </w:rPr>
        <w:t xml:space="preserve"> followed 15 min later by a single injection of systemic L-DOPA (6 mg/kg, </w:t>
      </w:r>
      <w:proofErr w:type="spellStart"/>
      <w:r w:rsidRPr="00682004">
        <w:rPr>
          <w:rFonts w:ascii="Arial" w:hAnsi="Arial" w:cs="Arial"/>
        </w:rPr>
        <w:t>s.c.</w:t>
      </w:r>
      <w:proofErr w:type="spellEnd"/>
      <w:r w:rsidRPr="00682004">
        <w:rPr>
          <w:rFonts w:ascii="Arial" w:hAnsi="Arial" w:cs="Arial"/>
        </w:rPr>
        <w:t>) 5 min after C21 reache</w:t>
      </w:r>
      <w:r w:rsidR="00617A37" w:rsidRPr="00682004">
        <w:rPr>
          <w:rFonts w:ascii="Arial" w:hAnsi="Arial" w:cs="Arial"/>
        </w:rPr>
        <w:t xml:space="preserve">d </w:t>
      </w:r>
      <w:r w:rsidRPr="00682004">
        <w:rPr>
          <w:rFonts w:ascii="Arial" w:hAnsi="Arial" w:cs="Arial"/>
        </w:rPr>
        <w:t xml:space="preserve">the </w:t>
      </w:r>
      <w:r w:rsidR="004D7AC9" w:rsidRPr="00682004">
        <w:rPr>
          <w:rFonts w:ascii="Arial" w:hAnsi="Arial" w:cs="Arial"/>
        </w:rPr>
        <w:t>STR</w:t>
      </w:r>
      <w:r w:rsidRPr="00682004">
        <w:rPr>
          <w:rFonts w:ascii="Arial" w:hAnsi="Arial" w:cs="Arial"/>
        </w:rPr>
        <w:t>. Ten min post-L-DOPA injection, rats we</w:t>
      </w:r>
      <w:r w:rsidR="00617A37" w:rsidRPr="00682004">
        <w:rPr>
          <w:rFonts w:ascii="Arial" w:hAnsi="Arial" w:cs="Arial"/>
        </w:rPr>
        <w:t>re</w:t>
      </w:r>
      <w:r w:rsidRPr="00682004">
        <w:rPr>
          <w:rFonts w:ascii="Arial" w:hAnsi="Arial" w:cs="Arial"/>
        </w:rPr>
        <w:t xml:space="preserve"> rated on AIMs </w:t>
      </w:r>
      <w:r w:rsidRPr="00682004">
        <w:rPr>
          <w:rFonts w:ascii="Arial" w:hAnsi="Arial" w:cs="Arial"/>
        </w:rPr>
        <w:lastRenderedPageBreak/>
        <w:t xml:space="preserve">every 10 min for 180 min, with dialysate samples being collected every 20 min for 3 h throughout AIMs testing. Following acute testing, rats </w:t>
      </w:r>
      <w:r w:rsidR="00D13CE1" w:rsidRPr="00682004">
        <w:rPr>
          <w:rFonts w:ascii="Arial" w:hAnsi="Arial" w:cs="Arial"/>
        </w:rPr>
        <w:t>were</w:t>
      </w:r>
      <w:r w:rsidRPr="00682004">
        <w:rPr>
          <w:rFonts w:ascii="Arial" w:hAnsi="Arial" w:cs="Arial"/>
        </w:rPr>
        <w:t xml:space="preserve"> euthanized with sodium pentobarbital and brain tissue </w:t>
      </w:r>
      <w:r w:rsidR="00D13CE1" w:rsidRPr="00682004">
        <w:rPr>
          <w:rFonts w:ascii="Arial" w:hAnsi="Arial" w:cs="Arial"/>
        </w:rPr>
        <w:t>was</w:t>
      </w:r>
      <w:r w:rsidRPr="00682004">
        <w:rPr>
          <w:rFonts w:ascii="Arial" w:hAnsi="Arial" w:cs="Arial"/>
        </w:rPr>
        <w:t xml:space="preserve"> harvested for</w:t>
      </w:r>
      <w:r w:rsidR="000E135A" w:rsidRPr="00682004">
        <w:rPr>
          <w:rFonts w:ascii="Arial" w:hAnsi="Arial" w:cs="Arial"/>
        </w:rPr>
        <w:t xml:space="preserve"> </w:t>
      </w:r>
      <w:r w:rsidRPr="00682004">
        <w:rPr>
          <w:rFonts w:ascii="Arial" w:hAnsi="Arial" w:cs="Arial"/>
        </w:rPr>
        <w:t>immunohistochem</w:t>
      </w:r>
      <w:r w:rsidR="007D72C6" w:rsidRPr="00682004">
        <w:rPr>
          <w:rFonts w:ascii="Arial" w:hAnsi="Arial" w:cs="Arial"/>
        </w:rPr>
        <w:t>ical</w:t>
      </w:r>
      <w:r w:rsidRPr="00682004">
        <w:rPr>
          <w:rFonts w:ascii="Arial" w:hAnsi="Arial" w:cs="Arial"/>
        </w:rPr>
        <w:t xml:space="preserve"> analyses (Fig</w:t>
      </w:r>
      <w:r w:rsidR="002E47EA" w:rsidRPr="00682004">
        <w:rPr>
          <w:rFonts w:ascii="Arial" w:hAnsi="Arial" w:cs="Arial"/>
        </w:rPr>
        <w:t>.</w:t>
      </w:r>
      <w:r w:rsidRPr="00682004">
        <w:rPr>
          <w:rFonts w:ascii="Arial" w:hAnsi="Arial" w:cs="Arial"/>
        </w:rPr>
        <w:t xml:space="preserve"> </w:t>
      </w:r>
      <w:r w:rsidR="000E135A" w:rsidRPr="00682004">
        <w:rPr>
          <w:rFonts w:ascii="Arial" w:hAnsi="Arial" w:cs="Arial"/>
        </w:rPr>
        <w:t>3</w:t>
      </w:r>
      <w:r w:rsidRPr="00682004">
        <w:rPr>
          <w:rFonts w:ascii="Arial" w:hAnsi="Arial" w:cs="Arial"/>
        </w:rPr>
        <w:t xml:space="preserve">). </w:t>
      </w:r>
      <w:r w:rsidR="00AC2D60" w:rsidRPr="00682004">
        <w:rPr>
          <w:rFonts w:ascii="Arial" w:hAnsi="Arial" w:cs="Arial"/>
        </w:rPr>
        <w:t xml:space="preserve">Animals were perfused and the posterior portion of the brain containing the DRN and SNc was collected for histological postmortem analyses as described for Experiment 1. </w:t>
      </w:r>
      <w:r w:rsidRPr="00682004">
        <w:rPr>
          <w:rFonts w:ascii="Arial" w:hAnsi="Arial" w:cs="Arial"/>
        </w:rPr>
        <w:t xml:space="preserve">Dialysate collected from each day of microdialysis </w:t>
      </w:r>
      <w:r w:rsidR="00464686" w:rsidRPr="00682004">
        <w:rPr>
          <w:rFonts w:ascii="Arial" w:hAnsi="Arial" w:cs="Arial"/>
        </w:rPr>
        <w:t>was</w:t>
      </w:r>
      <w:r w:rsidRPr="00682004">
        <w:rPr>
          <w:rFonts w:ascii="Arial" w:hAnsi="Arial" w:cs="Arial"/>
        </w:rPr>
        <w:t xml:space="preserve"> </w:t>
      </w:r>
      <w:r w:rsidR="00D56BE0" w:rsidRPr="00682004">
        <w:rPr>
          <w:rFonts w:ascii="Arial" w:hAnsi="Arial" w:cs="Arial"/>
        </w:rPr>
        <w:t>analyzed by</w:t>
      </w:r>
      <w:r w:rsidRPr="00682004">
        <w:rPr>
          <w:rFonts w:ascii="Arial" w:hAnsi="Arial" w:cs="Arial"/>
        </w:rPr>
        <w:t xml:space="preserve"> HPLC to assess extracellular striatal </w:t>
      </w:r>
      <w:r w:rsidR="00D367D0" w:rsidRPr="00682004">
        <w:rPr>
          <w:rFonts w:ascii="Arial" w:hAnsi="Arial" w:cs="Arial"/>
        </w:rPr>
        <w:t xml:space="preserve">monoamine </w:t>
      </w:r>
      <w:r w:rsidRPr="00682004">
        <w:rPr>
          <w:rFonts w:ascii="Arial" w:hAnsi="Arial" w:cs="Arial"/>
        </w:rPr>
        <w:t xml:space="preserve">levels. </w:t>
      </w:r>
    </w:p>
    <w:p w14:paraId="25671BC1" w14:textId="77777777" w:rsidR="00CF6A5B" w:rsidRPr="00682004" w:rsidRDefault="00CF6A5B" w:rsidP="00770D6A">
      <w:pPr>
        <w:spacing w:line="480" w:lineRule="auto"/>
        <w:contextualSpacing/>
        <w:jc w:val="both"/>
        <w:rPr>
          <w:rFonts w:ascii="Arial" w:hAnsi="Arial" w:cs="Arial"/>
        </w:rPr>
      </w:pPr>
    </w:p>
    <w:p w14:paraId="71231D85" w14:textId="3F9EC9A3" w:rsidR="00B438B4" w:rsidRPr="00682004" w:rsidDel="00377260" w:rsidRDefault="008F5860" w:rsidP="00770D6A">
      <w:pPr>
        <w:spacing w:line="480" w:lineRule="auto"/>
        <w:contextualSpacing/>
        <w:jc w:val="both"/>
        <w:rPr>
          <w:rFonts w:ascii="Arial" w:hAnsi="Arial" w:cs="Arial"/>
          <w:b/>
          <w:bCs/>
        </w:rPr>
      </w:pPr>
      <w:r w:rsidRPr="00682004" w:rsidDel="00377260">
        <w:rPr>
          <w:rFonts w:ascii="Arial" w:hAnsi="Arial" w:cs="Arial"/>
          <w:b/>
          <w:bCs/>
        </w:rPr>
        <w:t xml:space="preserve">Postmortem Analyses </w:t>
      </w:r>
    </w:p>
    <w:p w14:paraId="7684AAB5" w14:textId="397EA067" w:rsidR="008F5860" w:rsidRPr="00682004" w:rsidRDefault="008F5860" w:rsidP="00770D6A">
      <w:pPr>
        <w:spacing w:line="480" w:lineRule="auto"/>
        <w:contextualSpacing/>
        <w:jc w:val="both"/>
        <w:rPr>
          <w:rFonts w:ascii="Arial" w:hAnsi="Arial" w:cs="Arial"/>
          <w:i/>
          <w:iCs/>
        </w:rPr>
      </w:pPr>
      <w:r w:rsidRPr="00682004">
        <w:rPr>
          <w:rFonts w:ascii="Arial" w:hAnsi="Arial" w:cs="Arial"/>
          <w:i/>
          <w:iCs/>
        </w:rPr>
        <w:t xml:space="preserve">High Performance Liquid Chromatography (HPLC) for Quantifying Monoamine Levels in Dialysate </w:t>
      </w:r>
    </w:p>
    <w:p w14:paraId="5A961197" w14:textId="733B0D31" w:rsidR="00693888" w:rsidRPr="00682004" w:rsidRDefault="00A676D4" w:rsidP="00770D6A">
      <w:pPr>
        <w:spacing w:line="480" w:lineRule="auto"/>
        <w:contextualSpacing/>
        <w:jc w:val="both"/>
        <w:rPr>
          <w:rFonts w:ascii="Arial" w:hAnsi="Arial" w:cs="Arial"/>
        </w:rPr>
      </w:pPr>
      <w:r w:rsidRPr="00682004">
        <w:rPr>
          <w:rFonts w:ascii="Arial" w:hAnsi="Arial" w:cs="Arial"/>
        </w:rPr>
        <w:t>Dopamine</w:t>
      </w:r>
      <w:r w:rsidR="008F5860" w:rsidRPr="00682004">
        <w:rPr>
          <w:rFonts w:ascii="Arial" w:hAnsi="Arial" w:cs="Arial"/>
        </w:rPr>
        <w:t xml:space="preserve"> release following </w:t>
      </w:r>
      <w:r w:rsidR="008F5860" w:rsidRPr="00682004">
        <w:rPr>
          <w:rFonts w:ascii="Arial" w:hAnsi="Arial" w:cs="Arial"/>
          <w:i/>
          <w:iCs/>
        </w:rPr>
        <w:t>in vivo</w:t>
      </w:r>
      <w:r w:rsidR="008F5860" w:rsidRPr="00682004">
        <w:rPr>
          <w:rFonts w:ascii="Arial" w:hAnsi="Arial" w:cs="Arial"/>
        </w:rPr>
        <w:t xml:space="preserve"> microdialysis </w:t>
      </w:r>
      <w:r w:rsidR="00832F40" w:rsidRPr="00682004">
        <w:rPr>
          <w:rFonts w:ascii="Arial" w:hAnsi="Arial" w:cs="Arial"/>
        </w:rPr>
        <w:t>was</w:t>
      </w:r>
      <w:r w:rsidR="008F5860" w:rsidRPr="00682004">
        <w:rPr>
          <w:rFonts w:ascii="Arial" w:hAnsi="Arial" w:cs="Arial"/>
        </w:rPr>
        <w:t xml:space="preserve"> quantified via reverse-phase HPLC (</w:t>
      </w:r>
      <w:proofErr w:type="spellStart"/>
      <w:r w:rsidR="008F5860" w:rsidRPr="00682004">
        <w:rPr>
          <w:rFonts w:ascii="Arial" w:hAnsi="Arial" w:cs="Arial"/>
        </w:rPr>
        <w:t>EiCOM</w:t>
      </w:r>
      <w:proofErr w:type="spellEnd"/>
      <w:r w:rsidR="008F5860" w:rsidRPr="00682004">
        <w:rPr>
          <w:rFonts w:ascii="Arial" w:hAnsi="Arial" w:cs="Arial"/>
        </w:rPr>
        <w:t xml:space="preserve"> HTEC-510; </w:t>
      </w:r>
      <w:proofErr w:type="spellStart"/>
      <w:r w:rsidR="008F5860" w:rsidRPr="00682004">
        <w:rPr>
          <w:rFonts w:ascii="Arial" w:hAnsi="Arial" w:cs="Arial"/>
        </w:rPr>
        <w:t>Amuza</w:t>
      </w:r>
      <w:proofErr w:type="spellEnd"/>
      <w:r w:rsidR="008F5860" w:rsidRPr="00682004">
        <w:rPr>
          <w:rFonts w:ascii="Arial" w:hAnsi="Arial" w:cs="Arial"/>
        </w:rPr>
        <w:t xml:space="preserve"> Inc.; San Diego, California)</w:t>
      </w:r>
      <w:r w:rsidR="00823986" w:rsidRPr="00682004">
        <w:rPr>
          <w:rFonts w:ascii="Arial" w:hAnsi="Arial" w:cs="Arial"/>
        </w:rPr>
        <w:t>.</w:t>
      </w:r>
      <w:r w:rsidR="008F5860" w:rsidRPr="00682004">
        <w:rPr>
          <w:rFonts w:ascii="Arial" w:hAnsi="Arial" w:cs="Arial"/>
        </w:rPr>
        <w:t xml:space="preserve"> </w:t>
      </w:r>
      <w:r w:rsidR="00693888" w:rsidRPr="00682004">
        <w:rPr>
          <w:rFonts w:ascii="Arial" w:hAnsi="Arial" w:cs="Arial"/>
        </w:rPr>
        <w:t>The system employed consisted of an AMUZA AS-700 autosampler (San Diego, CA, USA) which was continuously maintained at 4°C, coupled with an HPLC-ECD system (</w:t>
      </w:r>
      <w:proofErr w:type="spellStart"/>
      <w:r w:rsidR="00693888" w:rsidRPr="00682004">
        <w:rPr>
          <w:rFonts w:ascii="Arial" w:hAnsi="Arial" w:cs="Arial"/>
        </w:rPr>
        <w:t>EiCOM</w:t>
      </w:r>
      <w:proofErr w:type="spellEnd"/>
      <w:r w:rsidR="00693888" w:rsidRPr="00682004">
        <w:rPr>
          <w:rFonts w:ascii="Arial" w:hAnsi="Arial" w:cs="Arial"/>
        </w:rPr>
        <w:t xml:space="preserve"> HTEC-510). A precolumn (PC-03 3mm, AMUZA, San Diego, CA, USA) was situated immediately downstream of the autosampler and immediately upstream of the monoamine separation column maintained at 25°C (</w:t>
      </w:r>
      <w:proofErr w:type="spellStart"/>
      <w:r w:rsidR="00693888" w:rsidRPr="00682004">
        <w:rPr>
          <w:rFonts w:ascii="Arial" w:hAnsi="Arial" w:cs="Arial"/>
        </w:rPr>
        <w:t>EiCOMPAK</w:t>
      </w:r>
      <w:proofErr w:type="spellEnd"/>
      <w:r w:rsidR="00CB451C" w:rsidRPr="00682004">
        <w:rPr>
          <w:rFonts w:ascii="Arial" w:hAnsi="Arial" w:cs="Arial"/>
        </w:rPr>
        <w:t xml:space="preserve"> </w:t>
      </w:r>
      <w:r w:rsidR="00693888" w:rsidRPr="00682004">
        <w:rPr>
          <w:rFonts w:ascii="Arial" w:hAnsi="Arial" w:cs="Arial"/>
        </w:rPr>
        <w:t>CA</w:t>
      </w:r>
      <w:r w:rsidR="00200D19" w:rsidRPr="00682004">
        <w:rPr>
          <w:rFonts w:ascii="Arial" w:hAnsi="Arial" w:cs="Arial"/>
        </w:rPr>
        <w:t>X</w:t>
      </w:r>
      <w:r w:rsidR="00693888" w:rsidRPr="00682004">
        <w:rPr>
          <w:rFonts w:ascii="Arial" w:hAnsi="Arial" w:cs="Arial"/>
        </w:rPr>
        <w:t xml:space="preserve">, 3.0 id x 100 mm; AMUZA, San Diego, CA, USA). Mobile phase </w:t>
      </w:r>
      <w:r w:rsidR="00150E95" w:rsidRPr="00682004">
        <w:rPr>
          <w:rFonts w:ascii="Arial" w:hAnsi="Arial" w:cs="Arial"/>
        </w:rPr>
        <w:t>(</w:t>
      </w:r>
      <w:r w:rsidR="006109BD" w:rsidRPr="00682004">
        <w:rPr>
          <w:rFonts w:ascii="Arial" w:hAnsi="Arial" w:cs="Arial"/>
        </w:rPr>
        <w:t xml:space="preserve">distilled water containing </w:t>
      </w:r>
      <w:r w:rsidR="00150E95" w:rsidRPr="00682004">
        <w:rPr>
          <w:rFonts w:ascii="Arial" w:hAnsi="Arial" w:cs="Arial"/>
        </w:rPr>
        <w:t>0.1</w:t>
      </w:r>
      <w:r w:rsidR="00384704" w:rsidRPr="00682004">
        <w:rPr>
          <w:rFonts w:ascii="Arial" w:hAnsi="Arial" w:cs="Arial"/>
        </w:rPr>
        <w:t xml:space="preserve"> </w:t>
      </w:r>
      <w:r w:rsidR="00150E95" w:rsidRPr="00682004">
        <w:rPr>
          <w:rFonts w:ascii="Arial" w:hAnsi="Arial" w:cs="Arial"/>
        </w:rPr>
        <w:t xml:space="preserve">M </w:t>
      </w:r>
      <w:r w:rsidR="00384704" w:rsidRPr="00682004">
        <w:rPr>
          <w:rFonts w:ascii="Arial" w:hAnsi="Arial" w:cs="Arial"/>
        </w:rPr>
        <w:t xml:space="preserve">ammonium acetate, 0.1 M acetic acid, 30% HPLC grade methanol, </w:t>
      </w:r>
      <w:r w:rsidR="007B054E" w:rsidRPr="00682004">
        <w:rPr>
          <w:rFonts w:ascii="Arial" w:hAnsi="Arial" w:cs="Arial"/>
        </w:rPr>
        <w:t>0.71%</w:t>
      </w:r>
      <w:r w:rsidR="0095637B" w:rsidRPr="00682004">
        <w:rPr>
          <w:rFonts w:ascii="Arial" w:hAnsi="Arial" w:cs="Arial"/>
        </w:rPr>
        <w:t xml:space="preserve"> sodium sulfate, .</w:t>
      </w:r>
      <w:r w:rsidR="00C16583" w:rsidRPr="00682004">
        <w:rPr>
          <w:rFonts w:ascii="Arial" w:hAnsi="Arial" w:cs="Arial"/>
        </w:rPr>
        <w:t>001% ethylene-diamine</w:t>
      </w:r>
      <w:r w:rsidR="006109BD" w:rsidRPr="00682004">
        <w:rPr>
          <w:rFonts w:ascii="Arial" w:hAnsi="Arial" w:cs="Arial"/>
        </w:rPr>
        <w:t xml:space="preserve"> N, N, N’, N’ </w:t>
      </w:r>
      <w:proofErr w:type="spellStart"/>
      <w:r w:rsidR="006109BD" w:rsidRPr="00682004">
        <w:rPr>
          <w:rFonts w:ascii="Arial" w:hAnsi="Arial" w:cs="Arial"/>
        </w:rPr>
        <w:t>tetraacetic</w:t>
      </w:r>
      <w:proofErr w:type="spellEnd"/>
      <w:r w:rsidR="006109BD" w:rsidRPr="00682004">
        <w:rPr>
          <w:rFonts w:ascii="Arial" w:hAnsi="Arial" w:cs="Arial"/>
        </w:rPr>
        <w:t xml:space="preserve"> acid)</w:t>
      </w:r>
      <w:r w:rsidR="00384704" w:rsidRPr="00682004">
        <w:rPr>
          <w:rFonts w:ascii="Arial" w:hAnsi="Arial" w:cs="Arial"/>
        </w:rPr>
        <w:t xml:space="preserve"> </w:t>
      </w:r>
      <w:r w:rsidR="00693888" w:rsidRPr="00682004">
        <w:rPr>
          <w:rFonts w:ascii="Arial" w:hAnsi="Arial" w:cs="Arial"/>
        </w:rPr>
        <w:t xml:space="preserve">was used as a medium to chromatographically separate samples via the separation column at a flow rate of </w:t>
      </w:r>
      <w:r w:rsidR="006109BD" w:rsidRPr="00682004">
        <w:rPr>
          <w:rFonts w:ascii="Arial" w:hAnsi="Arial" w:cs="Arial"/>
        </w:rPr>
        <w:t>250</w:t>
      </w:r>
      <w:r w:rsidR="00693888" w:rsidRPr="00682004">
        <w:rPr>
          <w:rFonts w:ascii="Arial" w:hAnsi="Arial" w:cs="Arial"/>
        </w:rPr>
        <w:t xml:space="preserve"> µL/min. Samples were then passed through a graphite working electrode (WE-3G; AMUZA) at an applied potential of +</w:t>
      </w:r>
      <w:r w:rsidR="006109BD" w:rsidRPr="00682004">
        <w:rPr>
          <w:rFonts w:ascii="Arial" w:hAnsi="Arial" w:cs="Arial"/>
        </w:rPr>
        <w:t>4</w:t>
      </w:r>
      <w:r w:rsidR="00693888" w:rsidRPr="00682004">
        <w:rPr>
          <w:rFonts w:ascii="Arial" w:hAnsi="Arial" w:cs="Arial"/>
        </w:rPr>
        <w:t xml:space="preserve">50 mV vs. Ag/AgCl with a time constant of 3.0 seconds. Upon contact with the graphite electrode of the electrochemical detection cell, neurotransmitters were oxidized, generating a spike in measured current. The measure of electrical current over time was recorded and analyzed via Clarity software (version 8.7; Data Apex, </w:t>
      </w:r>
      <w:r w:rsidR="006653C4" w:rsidRPr="00682004">
        <w:rPr>
          <w:rFonts w:ascii="Arial" w:hAnsi="Arial" w:cs="Arial"/>
        </w:rPr>
        <w:t>Tucson</w:t>
      </w:r>
      <w:r w:rsidR="00693888" w:rsidRPr="00682004">
        <w:rPr>
          <w:rFonts w:ascii="Arial" w:hAnsi="Arial" w:cs="Arial"/>
        </w:rPr>
        <w:t xml:space="preserve">, AZ, USA). </w:t>
      </w:r>
      <w:r w:rsidR="003F661A" w:rsidRPr="00682004">
        <w:rPr>
          <w:rFonts w:ascii="Arial" w:hAnsi="Arial" w:cs="Arial"/>
        </w:rPr>
        <w:t>The limit of detection is 10</w:t>
      </w:r>
      <w:r w:rsidR="003F661A" w:rsidRPr="00682004">
        <w:rPr>
          <w:rFonts w:ascii="Arial" w:hAnsi="Arial" w:cs="Arial"/>
          <w:vertAlign w:val="superscript"/>
        </w:rPr>
        <w:t>-10</w:t>
      </w:r>
      <w:r w:rsidR="003F661A" w:rsidRPr="00682004">
        <w:rPr>
          <w:rFonts w:ascii="Arial" w:hAnsi="Arial" w:cs="Arial"/>
        </w:rPr>
        <w:t xml:space="preserve">M for monoamines. Final oxidative current values were then plotted on a standard curve with known </w:t>
      </w:r>
      <w:r w:rsidR="003F661A" w:rsidRPr="00682004">
        <w:rPr>
          <w:rFonts w:ascii="Arial" w:hAnsi="Arial" w:cs="Arial"/>
        </w:rPr>
        <w:lastRenderedPageBreak/>
        <w:t>concentrations varying from 10</w:t>
      </w:r>
      <w:r w:rsidR="003F661A" w:rsidRPr="00682004">
        <w:rPr>
          <w:rFonts w:ascii="Arial" w:hAnsi="Arial" w:cs="Arial"/>
          <w:vertAlign w:val="superscript"/>
        </w:rPr>
        <w:t>-6</w:t>
      </w:r>
      <w:r w:rsidR="003F661A" w:rsidRPr="00682004">
        <w:rPr>
          <w:rFonts w:ascii="Arial" w:hAnsi="Arial" w:cs="Arial"/>
        </w:rPr>
        <w:t xml:space="preserve"> to 10</w:t>
      </w:r>
      <w:r w:rsidR="003F661A" w:rsidRPr="00682004">
        <w:rPr>
          <w:rFonts w:ascii="Arial" w:hAnsi="Arial" w:cs="Arial"/>
          <w:vertAlign w:val="superscript"/>
        </w:rPr>
        <w:t>-</w:t>
      </w:r>
      <w:proofErr w:type="gramStart"/>
      <w:r w:rsidR="003F661A" w:rsidRPr="00682004">
        <w:rPr>
          <w:rFonts w:ascii="Arial" w:hAnsi="Arial" w:cs="Arial"/>
          <w:vertAlign w:val="superscript"/>
        </w:rPr>
        <w:t>9</w:t>
      </w:r>
      <w:r w:rsidR="003F661A" w:rsidRPr="00682004">
        <w:rPr>
          <w:rFonts w:ascii="Arial" w:hAnsi="Arial" w:cs="Arial"/>
        </w:rPr>
        <w:t>M, and</w:t>
      </w:r>
      <w:proofErr w:type="gramEnd"/>
      <w:r w:rsidR="003F661A" w:rsidRPr="00682004">
        <w:rPr>
          <w:rFonts w:ascii="Arial" w:hAnsi="Arial" w:cs="Arial"/>
        </w:rPr>
        <w:t xml:space="preserve"> then adjusted according to tissue weights. </w:t>
      </w:r>
      <w:r w:rsidRPr="00682004">
        <w:rPr>
          <w:rFonts w:ascii="Arial" w:hAnsi="Arial" w:cs="Arial"/>
        </w:rPr>
        <w:t>Dopamine</w:t>
      </w:r>
      <w:r w:rsidR="003F661A" w:rsidRPr="00682004">
        <w:rPr>
          <w:rFonts w:ascii="Arial" w:hAnsi="Arial" w:cs="Arial"/>
        </w:rPr>
        <w:t xml:space="preserve"> levels are expressed as </w:t>
      </w:r>
      <w:proofErr w:type="spellStart"/>
      <w:r w:rsidR="003F661A" w:rsidRPr="00682004">
        <w:rPr>
          <w:rFonts w:ascii="Arial" w:hAnsi="Arial" w:cs="Arial"/>
        </w:rPr>
        <w:t>pM</w:t>
      </w:r>
      <w:proofErr w:type="spellEnd"/>
      <w:r w:rsidR="003F661A" w:rsidRPr="00682004">
        <w:rPr>
          <w:rFonts w:ascii="Arial" w:hAnsi="Arial" w:cs="Arial"/>
        </w:rPr>
        <w:t xml:space="preserve"> of dialysate. </w:t>
      </w:r>
      <w:r w:rsidR="00693888" w:rsidRPr="00682004">
        <w:rPr>
          <w:rFonts w:ascii="Arial" w:hAnsi="Arial" w:cs="Arial"/>
        </w:rPr>
        <w:t>All calibrations consistently meet linearity r-squared &gt; 0.999 with all analytes falling on the concentration curve</w:t>
      </w:r>
      <w:r w:rsidR="00BF184C" w:rsidRPr="00682004">
        <w:rPr>
          <w:rFonts w:ascii="Arial" w:hAnsi="Arial" w:cs="Arial"/>
        </w:rPr>
        <w:t xml:space="preserve"> (Conti et al., 2014)</w:t>
      </w:r>
      <w:r w:rsidR="00693888" w:rsidRPr="00682004">
        <w:rPr>
          <w:rFonts w:ascii="Arial" w:hAnsi="Arial" w:cs="Arial"/>
        </w:rPr>
        <w:t>.</w:t>
      </w:r>
    </w:p>
    <w:p w14:paraId="24D149F8" w14:textId="77777777" w:rsidR="00714A85" w:rsidRPr="00682004" w:rsidRDefault="00714A85" w:rsidP="00770D6A">
      <w:pPr>
        <w:spacing w:line="480" w:lineRule="auto"/>
        <w:contextualSpacing/>
        <w:jc w:val="both"/>
        <w:rPr>
          <w:rFonts w:ascii="Arial" w:hAnsi="Arial" w:cs="Arial"/>
          <w:i/>
          <w:iCs/>
        </w:rPr>
      </w:pPr>
    </w:p>
    <w:p w14:paraId="7A2BD84C" w14:textId="66354628" w:rsidR="008F5860" w:rsidRPr="00682004" w:rsidRDefault="00A603D4" w:rsidP="00770D6A">
      <w:pPr>
        <w:spacing w:line="480" w:lineRule="auto"/>
        <w:contextualSpacing/>
        <w:jc w:val="both"/>
        <w:rPr>
          <w:rFonts w:ascii="Arial" w:hAnsi="Arial" w:cs="Arial"/>
          <w:i/>
          <w:iCs/>
        </w:rPr>
      </w:pPr>
      <w:r w:rsidRPr="00682004">
        <w:rPr>
          <w:rFonts w:ascii="Arial" w:hAnsi="Arial" w:cs="Arial"/>
          <w:i/>
          <w:iCs/>
        </w:rPr>
        <w:t>Immunostaining</w:t>
      </w:r>
    </w:p>
    <w:p w14:paraId="1B3483E3" w14:textId="4C69212B" w:rsidR="0078653B" w:rsidRPr="00682004" w:rsidRDefault="0078653B" w:rsidP="00953D47">
      <w:pPr>
        <w:spacing w:line="480" w:lineRule="auto"/>
        <w:jc w:val="both"/>
        <w:rPr>
          <w:rFonts w:ascii="Arial" w:hAnsi="Arial" w:cs="Arial"/>
          <w:color w:val="000000" w:themeColor="text1"/>
        </w:rPr>
      </w:pPr>
      <w:r w:rsidRPr="00682004">
        <w:rPr>
          <w:rFonts w:ascii="Arial" w:hAnsi="Arial" w:cs="Arial"/>
          <w:color w:val="000000" w:themeColor="text1"/>
        </w:rPr>
        <w:t>All immunostaining was performed on free-floating 40 μm brain sections, as described in detail elsewhere</w:t>
      </w:r>
      <w:r w:rsidR="00945F86" w:rsidRPr="00682004">
        <w:rPr>
          <w:rFonts w:ascii="Arial" w:hAnsi="Arial" w:cs="Arial"/>
          <w:color w:val="000000" w:themeColor="text1"/>
        </w:rPr>
        <w:t xml:space="preserve"> (Sandoval et al., 2024)</w:t>
      </w:r>
      <w:r w:rsidRPr="00682004">
        <w:rPr>
          <w:rFonts w:ascii="Arial" w:hAnsi="Arial" w:cs="Arial"/>
          <w:color w:val="000000" w:themeColor="text1"/>
        </w:rPr>
        <w:t>. Briefly, for brightfield staining, sections were quenched in 0.3% hydrogen peroxide (H</w:t>
      </w:r>
      <w:r w:rsidRPr="00682004">
        <w:rPr>
          <w:rFonts w:ascii="Cambria Math" w:hAnsi="Cambria Math" w:cs="Cambria Math"/>
          <w:color w:val="000000" w:themeColor="text1"/>
        </w:rPr>
        <w:t>₂</w:t>
      </w:r>
      <w:r w:rsidRPr="00682004">
        <w:rPr>
          <w:rFonts w:ascii="Arial" w:hAnsi="Arial" w:cs="Arial"/>
          <w:color w:val="000000" w:themeColor="text1"/>
        </w:rPr>
        <w:t>O</w:t>
      </w:r>
      <w:r w:rsidRPr="00682004">
        <w:rPr>
          <w:rFonts w:ascii="Cambria Math" w:hAnsi="Cambria Math" w:cs="Cambria Math"/>
          <w:color w:val="000000" w:themeColor="text1"/>
        </w:rPr>
        <w:t>₂</w:t>
      </w:r>
      <w:r w:rsidRPr="00682004">
        <w:rPr>
          <w:rFonts w:ascii="Arial" w:hAnsi="Arial" w:cs="Arial"/>
          <w:color w:val="000000" w:themeColor="text1"/>
        </w:rPr>
        <w:t>), blocked in the appropriate normal serum, and incubated overnight with primary antibodies against tyrosine hydroxylase (TH; Millipore, AB152</w:t>
      </w:r>
      <w:r w:rsidR="00853E1E" w:rsidRPr="00682004">
        <w:rPr>
          <w:rFonts w:ascii="Arial" w:hAnsi="Arial" w:cs="Arial"/>
          <w:color w:val="000000" w:themeColor="text1"/>
        </w:rPr>
        <w:t>, 1:4000</w:t>
      </w:r>
      <w:r w:rsidRPr="00682004">
        <w:rPr>
          <w:rFonts w:ascii="Arial" w:hAnsi="Arial" w:cs="Arial"/>
          <w:color w:val="000000" w:themeColor="text1"/>
        </w:rPr>
        <w:t xml:space="preserve">) </w:t>
      </w:r>
      <w:r w:rsidR="00AC790D" w:rsidRPr="00682004">
        <w:rPr>
          <w:rFonts w:ascii="Arial" w:hAnsi="Arial" w:cs="Arial"/>
          <w:color w:val="000000" w:themeColor="text1"/>
        </w:rPr>
        <w:t>or</w:t>
      </w:r>
      <w:r w:rsidRPr="00682004">
        <w:rPr>
          <w:rFonts w:ascii="Arial" w:hAnsi="Arial" w:cs="Arial"/>
          <w:color w:val="000000" w:themeColor="text1"/>
        </w:rPr>
        <w:t xml:space="preserve"> serotonin transporter (SERT; Synaptic Systems, 340–004</w:t>
      </w:r>
      <w:r w:rsidR="008B3E98" w:rsidRPr="00682004">
        <w:rPr>
          <w:rFonts w:ascii="Arial" w:hAnsi="Arial" w:cs="Arial"/>
          <w:color w:val="000000" w:themeColor="text1"/>
        </w:rPr>
        <w:t>, 1:10000</w:t>
      </w:r>
      <w:r w:rsidRPr="00682004">
        <w:rPr>
          <w:rFonts w:ascii="Arial" w:hAnsi="Arial" w:cs="Arial"/>
          <w:color w:val="000000" w:themeColor="text1"/>
        </w:rPr>
        <w:t>). The following day, sections were incubated with the appropriate biotinylated secondary antibody, followed by amplification using an avidin–biotin complex kit (Vector ABC Kit, PK-4000), per the manufacturer’s instructions. Visualization was achieved with 3,3′-diaminobenzidine (DAB; Sigma Aldrich, D4293-50SET) and 0.03% H</w:t>
      </w:r>
      <w:r w:rsidRPr="00682004">
        <w:rPr>
          <w:rFonts w:ascii="Cambria Math" w:hAnsi="Cambria Math" w:cs="Cambria Math"/>
          <w:color w:val="000000" w:themeColor="text1"/>
        </w:rPr>
        <w:t>₂</w:t>
      </w:r>
      <w:r w:rsidRPr="00682004">
        <w:rPr>
          <w:rFonts w:ascii="Arial" w:hAnsi="Arial" w:cs="Arial"/>
          <w:color w:val="000000" w:themeColor="text1"/>
        </w:rPr>
        <w:t>O</w:t>
      </w:r>
      <w:r w:rsidRPr="00682004">
        <w:rPr>
          <w:rFonts w:ascii="Cambria Math" w:hAnsi="Cambria Math" w:cs="Cambria Math"/>
          <w:color w:val="000000" w:themeColor="text1"/>
        </w:rPr>
        <w:t>₂</w:t>
      </w:r>
      <w:r w:rsidRPr="00682004">
        <w:rPr>
          <w:rFonts w:ascii="Arial" w:hAnsi="Arial" w:cs="Arial"/>
          <w:color w:val="000000" w:themeColor="text1"/>
        </w:rPr>
        <w:t xml:space="preserve"> in </w:t>
      </w:r>
      <w:proofErr w:type="gramStart"/>
      <w:r w:rsidRPr="00682004">
        <w:rPr>
          <w:rFonts w:ascii="Arial" w:hAnsi="Arial" w:cs="Arial"/>
          <w:color w:val="000000" w:themeColor="text1"/>
        </w:rPr>
        <w:t>Tris</w:t>
      </w:r>
      <w:proofErr w:type="gramEnd"/>
      <w:r w:rsidRPr="00682004">
        <w:rPr>
          <w:rFonts w:ascii="Arial" w:hAnsi="Arial" w:cs="Arial"/>
          <w:color w:val="000000" w:themeColor="text1"/>
        </w:rPr>
        <w:t xml:space="preserve"> buffer. Sections were mounted and coverslipped using </w:t>
      </w:r>
      <w:proofErr w:type="spellStart"/>
      <w:r w:rsidRPr="00682004">
        <w:rPr>
          <w:rFonts w:ascii="Arial" w:hAnsi="Arial" w:cs="Arial"/>
          <w:color w:val="000000" w:themeColor="text1"/>
        </w:rPr>
        <w:t>Cytoseal</w:t>
      </w:r>
      <w:proofErr w:type="spellEnd"/>
      <w:r w:rsidRPr="00682004">
        <w:rPr>
          <w:rFonts w:ascii="Arial" w:hAnsi="Arial" w:cs="Arial"/>
          <w:color w:val="000000" w:themeColor="text1"/>
        </w:rPr>
        <w:t xml:space="preserve"> 60 (</w:t>
      </w:r>
      <w:proofErr w:type="spellStart"/>
      <w:r w:rsidRPr="00682004">
        <w:rPr>
          <w:rFonts w:ascii="Arial" w:hAnsi="Arial" w:cs="Arial"/>
          <w:color w:val="000000" w:themeColor="text1"/>
        </w:rPr>
        <w:t>Epredia</w:t>
      </w:r>
      <w:proofErr w:type="spellEnd"/>
      <w:r w:rsidRPr="00682004">
        <w:rPr>
          <w:rFonts w:ascii="Arial" w:hAnsi="Arial" w:cs="Arial"/>
          <w:color w:val="000000" w:themeColor="text1"/>
        </w:rPr>
        <w:t>, Cat# 8310-16).</w:t>
      </w:r>
    </w:p>
    <w:p w14:paraId="48B45E9A" w14:textId="793EECCA" w:rsidR="0078653B" w:rsidRPr="00682004" w:rsidRDefault="0078653B" w:rsidP="00070444">
      <w:pPr>
        <w:spacing w:line="480" w:lineRule="auto"/>
        <w:ind w:firstLine="720"/>
        <w:jc w:val="both"/>
        <w:rPr>
          <w:rFonts w:ascii="Arial" w:hAnsi="Arial" w:cs="Arial"/>
          <w:color w:val="000000" w:themeColor="text1"/>
        </w:rPr>
      </w:pPr>
      <w:r w:rsidRPr="00682004">
        <w:rPr>
          <w:rFonts w:ascii="Arial" w:hAnsi="Arial" w:cs="Arial"/>
          <w:color w:val="000000" w:themeColor="text1"/>
        </w:rPr>
        <w:t>For immunofluorescence (IF), sections were similarly blocked in the appropriate serum and incubated overnight with primary antibodies against SERT (Boster Biological Technology, PB9438</w:t>
      </w:r>
      <w:r w:rsidR="008B3E98" w:rsidRPr="00682004">
        <w:rPr>
          <w:rFonts w:ascii="Arial" w:hAnsi="Arial" w:cs="Arial"/>
          <w:color w:val="000000" w:themeColor="text1"/>
        </w:rPr>
        <w:t>, 1:1000</w:t>
      </w:r>
      <w:r w:rsidRPr="00682004">
        <w:rPr>
          <w:rFonts w:ascii="Arial" w:hAnsi="Arial" w:cs="Arial"/>
          <w:color w:val="000000" w:themeColor="text1"/>
        </w:rPr>
        <w:t>)</w:t>
      </w:r>
      <w:r w:rsidR="004B5072" w:rsidRPr="00682004">
        <w:rPr>
          <w:rFonts w:ascii="Arial" w:hAnsi="Arial" w:cs="Arial"/>
          <w:color w:val="000000" w:themeColor="text1"/>
        </w:rPr>
        <w:t>,</w:t>
      </w:r>
      <w:r w:rsidRPr="00682004">
        <w:rPr>
          <w:rFonts w:ascii="Arial" w:hAnsi="Arial" w:cs="Arial"/>
          <w:color w:val="000000" w:themeColor="text1"/>
        </w:rPr>
        <w:t xml:space="preserve"> mCherry (Rockland, 600–401-P16</w:t>
      </w:r>
      <w:r w:rsidR="008B3E98" w:rsidRPr="00682004">
        <w:rPr>
          <w:rFonts w:ascii="Arial" w:hAnsi="Arial" w:cs="Arial"/>
          <w:color w:val="000000" w:themeColor="text1"/>
        </w:rPr>
        <w:t>, 1:1000</w:t>
      </w:r>
      <w:r w:rsidR="004B5072" w:rsidRPr="00682004">
        <w:rPr>
          <w:rFonts w:ascii="Arial" w:hAnsi="Arial" w:cs="Arial"/>
          <w:color w:val="000000" w:themeColor="text1"/>
        </w:rPr>
        <w:t xml:space="preserve"> or LS Bio #C204207 1:1000</w:t>
      </w:r>
      <w:r w:rsidRPr="00682004">
        <w:rPr>
          <w:rFonts w:ascii="Arial" w:hAnsi="Arial" w:cs="Arial"/>
          <w:color w:val="000000" w:themeColor="text1"/>
        </w:rPr>
        <w:t>)</w:t>
      </w:r>
      <w:r w:rsidR="004B5072" w:rsidRPr="00682004">
        <w:rPr>
          <w:rFonts w:ascii="Arial" w:hAnsi="Arial" w:cs="Arial"/>
          <w:color w:val="000000" w:themeColor="text1"/>
        </w:rPr>
        <w:t>, 5-HT (</w:t>
      </w:r>
      <w:proofErr w:type="spellStart"/>
      <w:r w:rsidR="004B5072" w:rsidRPr="00682004">
        <w:rPr>
          <w:rFonts w:ascii="Arial" w:hAnsi="Arial" w:cs="Arial"/>
          <w:color w:val="000000" w:themeColor="text1"/>
        </w:rPr>
        <w:t>Immunostart</w:t>
      </w:r>
      <w:proofErr w:type="spellEnd"/>
      <w:r w:rsidR="004B5072" w:rsidRPr="00682004">
        <w:rPr>
          <w:rFonts w:ascii="Arial" w:hAnsi="Arial" w:cs="Arial"/>
          <w:color w:val="000000" w:themeColor="text1"/>
        </w:rPr>
        <w:t xml:space="preserve"> Cat#20080, 1:5000), HuC/D (Invitrogen Cat#A2127, 1:2000)</w:t>
      </w:r>
      <w:r w:rsidRPr="00682004">
        <w:rPr>
          <w:rFonts w:ascii="Arial" w:hAnsi="Arial" w:cs="Arial"/>
          <w:color w:val="000000" w:themeColor="text1"/>
        </w:rPr>
        <w:t xml:space="preserve">. The next day, sections were incubated with </w:t>
      </w:r>
      <w:r w:rsidR="00AC2D60" w:rsidRPr="00682004">
        <w:rPr>
          <w:rFonts w:ascii="Arial" w:hAnsi="Arial" w:cs="Arial"/>
          <w:color w:val="000000" w:themeColor="text1"/>
        </w:rPr>
        <w:t>the appropriate fluorescence</w:t>
      </w:r>
      <w:r w:rsidRPr="00682004">
        <w:rPr>
          <w:rFonts w:ascii="Arial" w:hAnsi="Arial" w:cs="Arial"/>
          <w:color w:val="000000" w:themeColor="text1"/>
        </w:rPr>
        <w:t>-conjugated secondary antibodies</w:t>
      </w:r>
      <w:r w:rsidR="00AC2D60" w:rsidRPr="00682004">
        <w:rPr>
          <w:rFonts w:ascii="Arial" w:hAnsi="Arial" w:cs="Arial"/>
          <w:color w:val="000000" w:themeColor="text1"/>
        </w:rPr>
        <w:t xml:space="preserve"> (</w:t>
      </w:r>
      <w:r w:rsidR="004B5072" w:rsidRPr="00682004">
        <w:rPr>
          <w:rFonts w:ascii="Arial" w:hAnsi="Arial" w:cs="Arial"/>
          <w:color w:val="000000" w:themeColor="text1"/>
        </w:rPr>
        <w:t>a</w:t>
      </w:r>
      <w:r w:rsidR="00FF1038" w:rsidRPr="00682004">
        <w:rPr>
          <w:rFonts w:ascii="Arial" w:hAnsi="Arial" w:cs="Arial"/>
          <w:color w:val="000000" w:themeColor="text1"/>
        </w:rPr>
        <w:t>nti-</w:t>
      </w:r>
      <w:r w:rsidR="004B5072" w:rsidRPr="00682004">
        <w:rPr>
          <w:rFonts w:ascii="Arial" w:hAnsi="Arial" w:cs="Arial"/>
          <w:color w:val="000000" w:themeColor="text1"/>
        </w:rPr>
        <w:t>rabbit</w:t>
      </w:r>
      <w:r w:rsidR="00FF1038" w:rsidRPr="00682004">
        <w:rPr>
          <w:rFonts w:ascii="Arial" w:hAnsi="Arial" w:cs="Arial"/>
          <w:color w:val="000000" w:themeColor="text1"/>
        </w:rPr>
        <w:t xml:space="preserve"> Alexa Fluor 488</w:t>
      </w:r>
      <w:r w:rsidR="004B5072" w:rsidRPr="00682004">
        <w:rPr>
          <w:rFonts w:ascii="Arial" w:hAnsi="Arial" w:cs="Arial"/>
          <w:color w:val="000000" w:themeColor="text1"/>
        </w:rPr>
        <w:t>, a</w:t>
      </w:r>
      <w:r w:rsidR="00FF1038" w:rsidRPr="00682004">
        <w:rPr>
          <w:rFonts w:ascii="Arial" w:hAnsi="Arial" w:cs="Arial"/>
          <w:color w:val="000000" w:themeColor="text1"/>
        </w:rPr>
        <w:t>nti-mouse Alexa fluor 594,</w:t>
      </w:r>
      <w:r w:rsidR="004B5072" w:rsidRPr="00682004">
        <w:rPr>
          <w:rFonts w:ascii="Arial" w:hAnsi="Arial" w:cs="Arial"/>
          <w:color w:val="000000" w:themeColor="text1"/>
        </w:rPr>
        <w:t xml:space="preserve"> anti-mouse Alexa fluor 647, anti-goat Alexa fluor 594;</w:t>
      </w:r>
      <w:r w:rsidR="00FF1038" w:rsidRPr="00682004">
        <w:rPr>
          <w:rFonts w:ascii="Arial" w:hAnsi="Arial" w:cs="Arial"/>
          <w:color w:val="000000" w:themeColor="text1"/>
        </w:rPr>
        <w:t xml:space="preserve"> </w:t>
      </w:r>
      <w:proofErr w:type="spellStart"/>
      <w:r w:rsidR="00FF1038" w:rsidRPr="00682004">
        <w:rPr>
          <w:rFonts w:ascii="Arial" w:hAnsi="Arial" w:cs="Arial"/>
          <w:color w:val="000000" w:themeColor="text1"/>
        </w:rPr>
        <w:t>Thermo</w:t>
      </w:r>
      <w:proofErr w:type="spellEnd"/>
      <w:r w:rsidR="00FF1038" w:rsidRPr="00682004">
        <w:rPr>
          <w:rFonts w:ascii="Arial" w:hAnsi="Arial" w:cs="Arial"/>
          <w:color w:val="000000" w:themeColor="text1"/>
        </w:rPr>
        <w:t xml:space="preserve"> Fisher Scientific, 1:500</w:t>
      </w:r>
      <w:r w:rsidR="00AC2D60" w:rsidRPr="00682004">
        <w:rPr>
          <w:rFonts w:ascii="Arial" w:hAnsi="Arial" w:cs="Arial"/>
          <w:color w:val="000000" w:themeColor="text1"/>
        </w:rPr>
        <w:t>)</w:t>
      </w:r>
      <w:r w:rsidRPr="00682004">
        <w:rPr>
          <w:rFonts w:ascii="Arial" w:hAnsi="Arial" w:cs="Arial"/>
          <w:color w:val="000000" w:themeColor="text1"/>
        </w:rPr>
        <w:t xml:space="preserve">, followed by nuclear counterstaining with DAPI. All sections were mounted on subbed slides and dehydrated through graded ethanol solutions followed by xylene. Brightfield slides were coverslipped with </w:t>
      </w:r>
      <w:proofErr w:type="spellStart"/>
      <w:r w:rsidRPr="00682004">
        <w:rPr>
          <w:rFonts w:ascii="Arial" w:hAnsi="Arial" w:cs="Arial"/>
          <w:color w:val="000000" w:themeColor="text1"/>
        </w:rPr>
        <w:t>Cytoseal</w:t>
      </w:r>
      <w:proofErr w:type="spellEnd"/>
      <w:r w:rsidRPr="00682004">
        <w:rPr>
          <w:rFonts w:ascii="Arial" w:hAnsi="Arial" w:cs="Arial"/>
          <w:color w:val="000000" w:themeColor="text1"/>
        </w:rPr>
        <w:t xml:space="preserve"> 60, and </w:t>
      </w:r>
      <w:r w:rsidRPr="00682004">
        <w:rPr>
          <w:rFonts w:ascii="Arial" w:hAnsi="Arial" w:cs="Arial"/>
          <w:color w:val="000000" w:themeColor="text1"/>
        </w:rPr>
        <w:lastRenderedPageBreak/>
        <w:t>immunofluorescence slides were coverslipped using DPX mounting medium (Sigma, Cat# 06522).</w:t>
      </w:r>
    </w:p>
    <w:p w14:paraId="7EE0FC1E" w14:textId="77777777" w:rsidR="003F7126" w:rsidRPr="00682004" w:rsidRDefault="003F7126" w:rsidP="00770D6A">
      <w:pPr>
        <w:spacing w:line="480" w:lineRule="auto"/>
        <w:contextualSpacing/>
        <w:jc w:val="both"/>
        <w:rPr>
          <w:rFonts w:ascii="Arial" w:hAnsi="Arial" w:cs="Arial"/>
          <w:b/>
          <w:bCs/>
        </w:rPr>
      </w:pPr>
    </w:p>
    <w:p w14:paraId="1A63E4A6" w14:textId="6F4F6108" w:rsidR="00227E6C" w:rsidRPr="00682004" w:rsidRDefault="00227E6C" w:rsidP="00770D6A">
      <w:pPr>
        <w:spacing w:line="480" w:lineRule="auto"/>
        <w:contextualSpacing/>
        <w:jc w:val="both"/>
        <w:rPr>
          <w:rFonts w:ascii="Arial" w:hAnsi="Arial" w:cs="Arial"/>
          <w:i/>
          <w:iCs/>
        </w:rPr>
      </w:pPr>
      <w:r w:rsidRPr="00682004">
        <w:rPr>
          <w:rFonts w:ascii="Arial" w:hAnsi="Arial" w:cs="Arial"/>
          <w:i/>
          <w:iCs/>
        </w:rPr>
        <w:t xml:space="preserve">Confocal imaging of transduction </w:t>
      </w:r>
    </w:p>
    <w:p w14:paraId="5FA5523C" w14:textId="57B5DC81" w:rsidR="00C03CDA" w:rsidRPr="00682004" w:rsidRDefault="00C03CDA" w:rsidP="00770D6A">
      <w:pPr>
        <w:spacing w:line="480" w:lineRule="auto"/>
        <w:contextualSpacing/>
        <w:jc w:val="both"/>
        <w:rPr>
          <w:rFonts w:ascii="Arial" w:hAnsi="Arial" w:cs="Arial"/>
        </w:rPr>
      </w:pPr>
      <w:r w:rsidRPr="00682004">
        <w:rPr>
          <w:rFonts w:ascii="Arial" w:hAnsi="Arial" w:cs="Arial"/>
        </w:rPr>
        <w:t>Fluorescent images were acquired using a Nikon A1R HD25 confocal microscope equipped with a 60× oil-immersion objective (</w:t>
      </w:r>
      <w:r w:rsidR="00740066" w:rsidRPr="00740066">
        <w:rPr>
          <w:rFonts w:ascii="Arial" w:hAnsi="Arial" w:cs="Arial"/>
        </w:rPr>
        <w:t>NA 1.4; Fig. 6G-L; Fig. 9</w:t>
      </w:r>
      <w:r w:rsidRPr="00682004">
        <w:rPr>
          <w:rFonts w:ascii="Arial" w:hAnsi="Arial" w:cs="Arial"/>
        </w:rPr>
        <w:t>). Z-stack images were collected at 0.</w:t>
      </w:r>
      <w:r w:rsidR="00374E2D" w:rsidRPr="00682004">
        <w:rPr>
          <w:rFonts w:ascii="Arial" w:hAnsi="Arial" w:cs="Arial"/>
        </w:rPr>
        <w:t>7</w:t>
      </w:r>
      <w:r w:rsidRPr="00682004">
        <w:rPr>
          <w:rFonts w:ascii="Arial" w:hAnsi="Arial" w:cs="Arial"/>
        </w:rPr>
        <w:t>5 μm intervals across the full thickness of the tissue section. Image processing was performed using NIS-Elements software (Nikon Instruments Inc.).</w:t>
      </w:r>
    </w:p>
    <w:p w14:paraId="5187ACE0" w14:textId="77777777" w:rsidR="00C03CDA" w:rsidRPr="00682004" w:rsidRDefault="00C03CDA" w:rsidP="00770D6A">
      <w:pPr>
        <w:spacing w:line="480" w:lineRule="auto"/>
        <w:contextualSpacing/>
        <w:jc w:val="both"/>
        <w:rPr>
          <w:rFonts w:ascii="Arial" w:hAnsi="Arial" w:cs="Arial"/>
        </w:rPr>
      </w:pPr>
    </w:p>
    <w:p w14:paraId="5C9A2232" w14:textId="3B94AB98" w:rsidR="00227E6C" w:rsidRPr="00682004" w:rsidRDefault="00227E6C" w:rsidP="00770D6A">
      <w:pPr>
        <w:spacing w:line="480" w:lineRule="auto"/>
        <w:contextualSpacing/>
        <w:jc w:val="both"/>
        <w:rPr>
          <w:rFonts w:ascii="Arial" w:hAnsi="Arial" w:cs="Arial"/>
          <w:b/>
          <w:bCs/>
        </w:rPr>
      </w:pPr>
      <w:r w:rsidRPr="00682004">
        <w:rPr>
          <w:rFonts w:ascii="Arial" w:hAnsi="Arial" w:cs="Arial"/>
          <w:b/>
          <w:bCs/>
        </w:rPr>
        <w:t>Quantitation of striatal serotonergic innervation</w:t>
      </w:r>
    </w:p>
    <w:p w14:paraId="36922947" w14:textId="439FA5F9" w:rsidR="002F5F8A" w:rsidRPr="00682004" w:rsidRDefault="002F5F8A" w:rsidP="002F5F8A">
      <w:pPr>
        <w:spacing w:line="480" w:lineRule="auto"/>
        <w:contextualSpacing/>
        <w:jc w:val="both"/>
        <w:rPr>
          <w:rFonts w:ascii="Arial" w:hAnsi="Arial" w:cs="Arial"/>
        </w:rPr>
      </w:pPr>
      <w:r w:rsidRPr="00682004">
        <w:rPr>
          <w:rFonts w:ascii="Arial" w:hAnsi="Arial" w:cs="Arial"/>
        </w:rPr>
        <w:t xml:space="preserve">Sections stained for SERT immunohistochemistry were imaged on a Nikon Eclipse Ni microscope equipped with a </w:t>
      </w:r>
      <w:proofErr w:type="spellStart"/>
      <w:r w:rsidRPr="00682004">
        <w:rPr>
          <w:rFonts w:ascii="Arial" w:hAnsi="Arial" w:cs="Arial"/>
        </w:rPr>
        <w:t>Lumenera</w:t>
      </w:r>
      <w:proofErr w:type="spellEnd"/>
      <w:r w:rsidRPr="00682004">
        <w:rPr>
          <w:rFonts w:ascii="Arial" w:hAnsi="Arial" w:cs="Arial"/>
        </w:rPr>
        <w:t xml:space="preserve"> LT665RC-MBF camera using </w:t>
      </w:r>
      <w:proofErr w:type="spellStart"/>
      <w:r w:rsidRPr="00682004">
        <w:rPr>
          <w:rFonts w:ascii="Arial" w:hAnsi="Arial" w:cs="Arial"/>
        </w:rPr>
        <w:t>MicroBrightField</w:t>
      </w:r>
      <w:proofErr w:type="spellEnd"/>
      <w:r w:rsidRPr="00682004">
        <w:rPr>
          <w:rFonts w:ascii="Arial" w:hAnsi="Arial" w:cs="Arial"/>
        </w:rPr>
        <w:t xml:space="preserve"> Stereo Investigator software (</w:t>
      </w:r>
      <w:r w:rsidR="00AD30FF" w:rsidRPr="00682004">
        <w:rPr>
          <w:rFonts w:ascii="Arial" w:hAnsi="Arial" w:cs="Arial"/>
        </w:rPr>
        <w:t>MBF Bioscience, VT, USA</w:t>
      </w:r>
      <w:r w:rsidRPr="00682004">
        <w:rPr>
          <w:rFonts w:ascii="Arial" w:hAnsi="Arial" w:cs="Arial"/>
        </w:rPr>
        <w:t xml:space="preserve">). </w:t>
      </w:r>
      <w:r w:rsidR="00D367D0" w:rsidRPr="00682004">
        <w:rPr>
          <w:rFonts w:ascii="Arial" w:hAnsi="Arial" w:cs="Arial"/>
        </w:rPr>
        <w:t>Dorsal (D), ventral (V), medial (M) and lateral (L) striatal subregions</w:t>
      </w:r>
      <w:r w:rsidRPr="00682004">
        <w:rPr>
          <w:rFonts w:ascii="Arial" w:hAnsi="Arial" w:cs="Arial"/>
        </w:rPr>
        <w:t xml:space="preserve"> of interest (DL, DM, VL, VM) were initially delineated at low magnification (2</w:t>
      </w:r>
      <w:r w:rsidR="00C42C81" w:rsidRPr="00682004">
        <w:rPr>
          <w:rFonts w:ascii="Arial" w:hAnsi="Arial" w:cs="Arial"/>
        </w:rPr>
        <w:t>X</w:t>
      </w:r>
      <w:r w:rsidRPr="00682004">
        <w:rPr>
          <w:rFonts w:ascii="Arial" w:hAnsi="Arial" w:cs="Arial"/>
        </w:rPr>
        <w:t xml:space="preserve"> objective). </w:t>
      </w:r>
      <w:r w:rsidR="008766BC" w:rsidRPr="00682004">
        <w:rPr>
          <w:rFonts w:ascii="Arial" w:hAnsi="Arial" w:cs="Arial"/>
        </w:rPr>
        <w:t xml:space="preserve">We sampled and analyzed seven coronal sections per animal, starting at approximately Bregma +2.0 mm according to the Paxinos and Watson rat brain atlas (Paxinos and Watson, 1998)  and sampled sections every 240 μm. </w:t>
      </w:r>
      <w:r w:rsidRPr="00682004">
        <w:rPr>
          <w:rFonts w:ascii="Arial" w:hAnsi="Arial" w:cs="Arial"/>
        </w:rPr>
        <w:t>The “Fractionator” probe was used to implement systematic random sampling</w:t>
      </w:r>
      <w:r w:rsidR="008766BC" w:rsidRPr="00682004">
        <w:rPr>
          <w:rFonts w:ascii="Arial" w:hAnsi="Arial" w:cs="Arial"/>
        </w:rPr>
        <w:t xml:space="preserve"> within each section</w:t>
      </w:r>
      <w:r w:rsidRPr="00682004">
        <w:rPr>
          <w:rFonts w:ascii="Arial" w:hAnsi="Arial" w:cs="Arial"/>
        </w:rPr>
        <w:t xml:space="preserve">, with a counting frame of 125 × 125 μm and a sampling grid of 550 × 550 μm. Z-stacks were acquired throughout the mounted thickness using a 1 μm step size, a 3 μm top guard zone, and a 5 μm </w:t>
      </w:r>
      <w:proofErr w:type="spellStart"/>
      <w:r w:rsidRPr="00682004">
        <w:rPr>
          <w:rFonts w:ascii="Arial" w:hAnsi="Arial" w:cs="Arial"/>
        </w:rPr>
        <w:t>disector</w:t>
      </w:r>
      <w:proofErr w:type="spellEnd"/>
      <w:r w:rsidRPr="00682004">
        <w:rPr>
          <w:rFonts w:ascii="Arial" w:hAnsi="Arial" w:cs="Arial"/>
        </w:rPr>
        <w:t xml:space="preserve"> height.</w:t>
      </w:r>
    </w:p>
    <w:p w14:paraId="204654D9" w14:textId="20A22438" w:rsidR="002F5F8A" w:rsidRPr="00682004" w:rsidRDefault="002F5F8A" w:rsidP="00534126">
      <w:pPr>
        <w:spacing w:line="480" w:lineRule="auto"/>
        <w:ind w:firstLine="720"/>
        <w:contextualSpacing/>
        <w:jc w:val="both"/>
        <w:rPr>
          <w:rFonts w:ascii="Arial" w:hAnsi="Arial" w:cs="Arial"/>
        </w:rPr>
      </w:pPr>
      <w:r w:rsidRPr="00682004">
        <w:rPr>
          <w:rFonts w:ascii="Arial" w:hAnsi="Arial" w:cs="Arial"/>
        </w:rPr>
        <w:t xml:space="preserve">Z-stack images were analyzed using Neurolucida 360 </w:t>
      </w:r>
      <w:r w:rsidR="00AD30FF" w:rsidRPr="00682004">
        <w:rPr>
          <w:rFonts w:ascii="Arial" w:hAnsi="Arial" w:cs="Arial"/>
        </w:rPr>
        <w:t xml:space="preserve">(MBF Bioscience, VT, USA) </w:t>
      </w:r>
      <w:r w:rsidRPr="00682004">
        <w:rPr>
          <w:rFonts w:ascii="Arial" w:hAnsi="Arial" w:cs="Arial"/>
        </w:rPr>
        <w:t xml:space="preserve">by a </w:t>
      </w:r>
      <w:proofErr w:type="gramStart"/>
      <w:r w:rsidRPr="00682004">
        <w:rPr>
          <w:rFonts w:ascii="Arial" w:hAnsi="Arial" w:cs="Arial"/>
        </w:rPr>
        <w:t>blinded</w:t>
      </w:r>
      <w:proofErr w:type="gramEnd"/>
      <w:r w:rsidRPr="00682004">
        <w:rPr>
          <w:rFonts w:ascii="Arial" w:hAnsi="Arial" w:cs="Arial"/>
        </w:rPr>
        <w:t xml:space="preserve"> observer. SERT+ fibers were traced using the “Tree” module, and varicosities were detected with automated parameters (minimum thickness ratio = 1.4, maximum length ratio = 3, image sensitivity = 100). Quantification was performed using Neurolucida Explorer</w:t>
      </w:r>
      <w:r w:rsidR="00AD30FF" w:rsidRPr="00682004">
        <w:rPr>
          <w:rFonts w:ascii="Arial" w:hAnsi="Arial" w:cs="Arial"/>
        </w:rPr>
        <w:t xml:space="preserve"> (MBF </w:t>
      </w:r>
      <w:r w:rsidR="00AD30FF" w:rsidRPr="00682004">
        <w:rPr>
          <w:rFonts w:ascii="Arial" w:hAnsi="Arial" w:cs="Arial"/>
        </w:rPr>
        <w:lastRenderedPageBreak/>
        <w:t>Bioscience, Williston, VT, USA)</w:t>
      </w:r>
      <w:r w:rsidRPr="00682004">
        <w:rPr>
          <w:rFonts w:ascii="Arial" w:hAnsi="Arial" w:cs="Arial"/>
        </w:rPr>
        <w:t>, generating measurements of total fiber length and varicosity count (Fig</w:t>
      </w:r>
      <w:r w:rsidR="008A026A" w:rsidRPr="00682004">
        <w:rPr>
          <w:rFonts w:ascii="Arial" w:hAnsi="Arial" w:cs="Arial"/>
        </w:rPr>
        <w:t>s</w:t>
      </w:r>
      <w:r w:rsidRPr="00682004">
        <w:rPr>
          <w:rFonts w:ascii="Arial" w:hAnsi="Arial" w:cs="Arial"/>
        </w:rPr>
        <w:t xml:space="preserve">. </w:t>
      </w:r>
      <w:r w:rsidR="00DC1F3C" w:rsidRPr="00682004">
        <w:rPr>
          <w:rFonts w:ascii="Arial" w:hAnsi="Arial" w:cs="Arial"/>
        </w:rPr>
        <w:t>7,8</w:t>
      </w:r>
      <w:r w:rsidRPr="00682004">
        <w:rPr>
          <w:rFonts w:ascii="Arial" w:hAnsi="Arial" w:cs="Arial"/>
        </w:rPr>
        <w:t>).</w:t>
      </w:r>
    </w:p>
    <w:p w14:paraId="6CA12C9A" w14:textId="77777777" w:rsidR="003155B7" w:rsidRPr="00682004" w:rsidRDefault="003155B7" w:rsidP="00770D6A">
      <w:pPr>
        <w:spacing w:line="480" w:lineRule="auto"/>
        <w:contextualSpacing/>
        <w:jc w:val="both"/>
        <w:rPr>
          <w:rFonts w:ascii="Arial" w:hAnsi="Arial" w:cs="Arial"/>
          <w:i/>
          <w:iCs/>
        </w:rPr>
      </w:pPr>
    </w:p>
    <w:p w14:paraId="5F3BF007" w14:textId="607110DF" w:rsidR="00227E6C" w:rsidRPr="00682004" w:rsidRDefault="00227E6C" w:rsidP="00770D6A">
      <w:pPr>
        <w:spacing w:line="480" w:lineRule="auto"/>
        <w:contextualSpacing/>
        <w:jc w:val="both"/>
        <w:rPr>
          <w:rFonts w:ascii="Arial" w:hAnsi="Arial" w:cs="Arial"/>
          <w:i/>
          <w:iCs/>
        </w:rPr>
      </w:pPr>
      <w:r w:rsidRPr="00682004">
        <w:rPr>
          <w:rFonts w:ascii="Arial" w:hAnsi="Arial" w:cs="Arial"/>
          <w:i/>
          <w:iCs/>
        </w:rPr>
        <w:t>AI-based enumeration of nigral TH cell loss</w:t>
      </w:r>
    </w:p>
    <w:p w14:paraId="2700A614" w14:textId="1047AA16" w:rsidR="003155B7" w:rsidRPr="00682004" w:rsidRDefault="0015576B" w:rsidP="00770D6A">
      <w:pPr>
        <w:spacing w:line="480" w:lineRule="auto"/>
        <w:contextualSpacing/>
        <w:jc w:val="both"/>
        <w:rPr>
          <w:rFonts w:ascii="Arial" w:hAnsi="Arial" w:cs="Arial"/>
        </w:rPr>
      </w:pPr>
      <w:r w:rsidRPr="00682004">
        <w:rPr>
          <w:rFonts w:ascii="Arial" w:hAnsi="Arial" w:cs="Arial"/>
        </w:rPr>
        <w:t xml:space="preserve">Unbiased quantification of TH immunoreactive </w:t>
      </w:r>
      <w:r w:rsidR="00853E1E" w:rsidRPr="00682004">
        <w:rPr>
          <w:rFonts w:ascii="Arial" w:hAnsi="Arial" w:cs="Arial"/>
        </w:rPr>
        <w:t>(</w:t>
      </w:r>
      <w:proofErr w:type="spellStart"/>
      <w:r w:rsidR="00853E1E" w:rsidRPr="00682004">
        <w:rPr>
          <w:rFonts w:ascii="Arial" w:hAnsi="Arial" w:cs="Arial"/>
        </w:rPr>
        <w:t>THir</w:t>
      </w:r>
      <w:proofErr w:type="spellEnd"/>
      <w:r w:rsidR="00853E1E" w:rsidRPr="00682004">
        <w:rPr>
          <w:rFonts w:ascii="Arial" w:hAnsi="Arial" w:cs="Arial"/>
        </w:rPr>
        <w:t xml:space="preserve">) </w:t>
      </w:r>
      <w:r w:rsidRPr="00682004">
        <w:rPr>
          <w:rFonts w:ascii="Arial" w:hAnsi="Arial" w:cs="Arial"/>
        </w:rPr>
        <w:t>cells was performed as previously described</w:t>
      </w:r>
      <w:r w:rsidR="008766BC" w:rsidRPr="00682004">
        <w:rPr>
          <w:rFonts w:ascii="Arial" w:hAnsi="Arial" w:cs="Arial"/>
        </w:rPr>
        <w:t xml:space="preserve"> on all animals in the study (N = 39)</w:t>
      </w:r>
      <w:r w:rsidRPr="00682004">
        <w:rPr>
          <w:rFonts w:ascii="Arial" w:hAnsi="Arial" w:cs="Arial"/>
        </w:rPr>
        <w:t xml:space="preserve">. Briefly, high resolution </w:t>
      </w:r>
      <w:r w:rsidR="00FF1038" w:rsidRPr="00682004">
        <w:rPr>
          <w:rFonts w:ascii="Arial" w:hAnsi="Arial" w:cs="Arial"/>
        </w:rPr>
        <w:t>b</w:t>
      </w:r>
      <w:r w:rsidR="003155B7" w:rsidRPr="00682004">
        <w:rPr>
          <w:rFonts w:ascii="Arial" w:hAnsi="Arial" w:cs="Arial"/>
        </w:rPr>
        <w:t xml:space="preserve">rightfield </w:t>
      </w:r>
      <w:r w:rsidRPr="00682004">
        <w:rPr>
          <w:rFonts w:ascii="Arial" w:hAnsi="Arial" w:cs="Arial"/>
        </w:rPr>
        <w:t xml:space="preserve">micrographs of </w:t>
      </w:r>
      <w:r w:rsidR="003155B7" w:rsidRPr="00682004">
        <w:rPr>
          <w:rFonts w:ascii="Arial" w:hAnsi="Arial" w:cs="Arial"/>
        </w:rPr>
        <w:t>TH</w:t>
      </w:r>
      <w:r w:rsidRPr="00682004">
        <w:rPr>
          <w:rFonts w:ascii="Arial" w:hAnsi="Arial" w:cs="Arial"/>
        </w:rPr>
        <w:t>-stained</w:t>
      </w:r>
      <w:r w:rsidR="003155B7" w:rsidRPr="00682004">
        <w:rPr>
          <w:rFonts w:ascii="Arial" w:hAnsi="Arial" w:cs="Arial"/>
        </w:rPr>
        <w:t xml:space="preserve"> slides </w:t>
      </w:r>
      <w:r w:rsidR="008766BC" w:rsidRPr="00682004">
        <w:rPr>
          <w:rFonts w:ascii="Arial" w:hAnsi="Arial" w:cs="Arial"/>
        </w:rPr>
        <w:t xml:space="preserve">(complete series of sections (1/6) throughout the </w:t>
      </w:r>
      <w:proofErr w:type="spellStart"/>
      <w:r w:rsidR="008766BC" w:rsidRPr="00682004">
        <w:rPr>
          <w:rFonts w:ascii="Arial" w:hAnsi="Arial" w:cs="Arial"/>
        </w:rPr>
        <w:t>rostrocaudal</w:t>
      </w:r>
      <w:proofErr w:type="spellEnd"/>
      <w:r w:rsidR="008766BC" w:rsidRPr="00682004">
        <w:rPr>
          <w:rFonts w:ascii="Arial" w:hAnsi="Arial" w:cs="Arial"/>
        </w:rPr>
        <w:t xml:space="preserve"> axis of the SN)</w:t>
      </w:r>
      <w:r w:rsidR="003155B7" w:rsidRPr="00682004">
        <w:rPr>
          <w:rFonts w:ascii="Arial" w:hAnsi="Arial" w:cs="Arial"/>
        </w:rPr>
        <w:t xml:space="preserve"> were </w:t>
      </w:r>
      <w:r w:rsidRPr="00682004">
        <w:rPr>
          <w:rFonts w:ascii="Arial" w:hAnsi="Arial" w:cs="Arial"/>
        </w:rPr>
        <w:t>acquired</w:t>
      </w:r>
      <w:r w:rsidR="003155B7" w:rsidRPr="00682004">
        <w:rPr>
          <w:rFonts w:ascii="Arial" w:hAnsi="Arial" w:cs="Arial"/>
        </w:rPr>
        <w:t xml:space="preserve"> on a </w:t>
      </w:r>
      <w:r w:rsidRPr="00682004">
        <w:rPr>
          <w:rFonts w:ascii="Arial" w:hAnsi="Arial" w:cs="Arial"/>
        </w:rPr>
        <w:t>ZEISS Z1</w:t>
      </w:r>
      <w:r w:rsidR="003155B7" w:rsidRPr="00682004">
        <w:rPr>
          <w:rFonts w:ascii="Arial" w:hAnsi="Arial" w:cs="Arial"/>
        </w:rPr>
        <w:t xml:space="preserve"> </w:t>
      </w:r>
      <w:proofErr w:type="spellStart"/>
      <w:r w:rsidR="003155B7" w:rsidRPr="00682004">
        <w:rPr>
          <w:rFonts w:ascii="Arial" w:hAnsi="Arial" w:cs="Arial"/>
        </w:rPr>
        <w:t>Axioscanner</w:t>
      </w:r>
      <w:proofErr w:type="spellEnd"/>
      <w:r w:rsidR="003155B7" w:rsidRPr="00682004">
        <w:rPr>
          <w:rFonts w:ascii="Arial" w:hAnsi="Arial" w:cs="Arial"/>
        </w:rPr>
        <w:t>. Nigral images were uploaded onto AIforia</w:t>
      </w:r>
      <w:r w:rsidRPr="00682004">
        <w:rPr>
          <w:rFonts w:ascii="Arial" w:hAnsi="Arial" w:cs="Arial"/>
        </w:rPr>
        <w:t xml:space="preserve"> cloud (AIforia Technologies; Helsinki, Finland)</w:t>
      </w:r>
      <w:r w:rsidR="003155B7" w:rsidRPr="00682004">
        <w:rPr>
          <w:rFonts w:ascii="Arial" w:hAnsi="Arial" w:cs="Arial"/>
        </w:rPr>
        <w:t xml:space="preserve">, </w:t>
      </w:r>
      <w:r w:rsidR="00853E1E" w:rsidRPr="00682004">
        <w:rPr>
          <w:rFonts w:ascii="Arial" w:hAnsi="Arial" w:cs="Arial"/>
        </w:rPr>
        <w:t xml:space="preserve">substantia </w:t>
      </w:r>
      <w:r w:rsidR="003155B7" w:rsidRPr="00682004">
        <w:rPr>
          <w:rFonts w:ascii="Arial" w:hAnsi="Arial" w:cs="Arial"/>
        </w:rPr>
        <w:t>nigra</w:t>
      </w:r>
      <w:r w:rsidR="00853E1E" w:rsidRPr="00682004">
        <w:rPr>
          <w:rFonts w:ascii="Arial" w:hAnsi="Arial" w:cs="Arial"/>
        </w:rPr>
        <w:t xml:space="preserve"> region were</w:t>
      </w:r>
      <w:r w:rsidR="003155B7" w:rsidRPr="00682004">
        <w:rPr>
          <w:rFonts w:ascii="Arial" w:hAnsi="Arial" w:cs="Arial"/>
        </w:rPr>
        <w:t xml:space="preserve"> outlined</w:t>
      </w:r>
      <w:r w:rsidR="00853E1E" w:rsidRPr="00682004">
        <w:rPr>
          <w:rFonts w:ascii="Arial" w:hAnsi="Arial" w:cs="Arial"/>
        </w:rPr>
        <w:t xml:space="preserve"> for both hemispheres</w:t>
      </w:r>
      <w:r w:rsidR="003155B7" w:rsidRPr="00682004">
        <w:rPr>
          <w:rFonts w:ascii="Arial" w:hAnsi="Arial" w:cs="Arial"/>
        </w:rPr>
        <w:t xml:space="preserve">, and the total number of </w:t>
      </w:r>
      <w:proofErr w:type="spellStart"/>
      <w:r w:rsidR="003155B7" w:rsidRPr="00682004">
        <w:rPr>
          <w:rFonts w:ascii="Arial" w:hAnsi="Arial" w:cs="Arial"/>
        </w:rPr>
        <w:t>TH</w:t>
      </w:r>
      <w:r w:rsidR="00853E1E" w:rsidRPr="00682004">
        <w:rPr>
          <w:rFonts w:ascii="Arial" w:hAnsi="Arial" w:cs="Arial"/>
        </w:rPr>
        <w:t>ir</w:t>
      </w:r>
      <w:proofErr w:type="spellEnd"/>
      <w:r w:rsidR="003155B7" w:rsidRPr="00682004">
        <w:rPr>
          <w:rFonts w:ascii="Arial" w:hAnsi="Arial" w:cs="Arial"/>
        </w:rPr>
        <w:t xml:space="preserve"> cells were enumerated using a previously validated AI algorithm</w:t>
      </w:r>
      <w:r w:rsidR="000E70F2" w:rsidRPr="00682004">
        <w:rPr>
          <w:rFonts w:ascii="Arial" w:hAnsi="Arial" w:cs="Arial"/>
        </w:rPr>
        <w:t xml:space="preserve"> (Penttinen et al., 2018; Sandoval et al., 2024</w:t>
      </w:r>
      <w:r w:rsidR="00DA471F" w:rsidRPr="00682004">
        <w:rPr>
          <w:rFonts w:ascii="Arial" w:hAnsi="Arial" w:cs="Arial"/>
        </w:rPr>
        <w:t xml:space="preserve">; Fig. </w:t>
      </w:r>
      <w:r w:rsidR="008A026A" w:rsidRPr="00682004">
        <w:rPr>
          <w:rFonts w:ascii="Arial" w:hAnsi="Arial" w:cs="Arial"/>
        </w:rPr>
        <w:t>4A-C</w:t>
      </w:r>
      <w:r w:rsidR="000E70F2" w:rsidRPr="00682004">
        <w:rPr>
          <w:rFonts w:ascii="Arial" w:hAnsi="Arial" w:cs="Arial"/>
        </w:rPr>
        <w:t>)</w:t>
      </w:r>
      <w:r w:rsidR="00853E1E" w:rsidRPr="00682004">
        <w:rPr>
          <w:rFonts w:ascii="Arial" w:hAnsi="Arial" w:cs="Arial"/>
        </w:rPr>
        <w:t>, and</w:t>
      </w:r>
      <w:r w:rsidR="000E70F2" w:rsidRPr="00682004">
        <w:rPr>
          <w:rFonts w:ascii="Arial" w:hAnsi="Arial" w:cs="Arial"/>
        </w:rPr>
        <w:t xml:space="preserve"> </w:t>
      </w:r>
      <w:r w:rsidR="003155B7" w:rsidRPr="00682004">
        <w:rPr>
          <w:rFonts w:ascii="Arial" w:hAnsi="Arial" w:cs="Arial"/>
        </w:rPr>
        <w:t>values were normalized to the contralateral side for each animal</w:t>
      </w:r>
      <w:r w:rsidRPr="00682004">
        <w:rPr>
          <w:rFonts w:ascii="Arial" w:hAnsi="Arial" w:cs="Arial"/>
        </w:rPr>
        <w:t xml:space="preserve">. </w:t>
      </w:r>
      <w:proofErr w:type="gramStart"/>
      <w:r w:rsidR="008766BC" w:rsidRPr="00682004">
        <w:rPr>
          <w:rFonts w:ascii="Arial" w:hAnsi="Arial" w:cs="Arial"/>
        </w:rPr>
        <w:t>In order to</w:t>
      </w:r>
      <w:proofErr w:type="gramEnd"/>
      <w:r w:rsidR="008766BC" w:rsidRPr="00682004">
        <w:rPr>
          <w:rFonts w:ascii="Arial" w:hAnsi="Arial" w:cs="Arial"/>
        </w:rPr>
        <w:t xml:space="preserve"> validate the </w:t>
      </w:r>
      <w:proofErr w:type="gramStart"/>
      <w:r w:rsidR="008766BC" w:rsidRPr="00682004">
        <w:rPr>
          <w:rFonts w:ascii="Arial" w:hAnsi="Arial" w:cs="Arial"/>
        </w:rPr>
        <w:t>enumeration</w:t>
      </w:r>
      <w:proofErr w:type="gramEnd"/>
      <w:r w:rsidR="008766BC" w:rsidRPr="00682004">
        <w:rPr>
          <w:rFonts w:ascii="Arial" w:hAnsi="Arial" w:cs="Arial"/>
        </w:rPr>
        <w:t xml:space="preserve"> we also performed additional stereology on a handful of animals (N = 16 randomly selected) and performed a correlation analysis.</w:t>
      </w:r>
    </w:p>
    <w:p w14:paraId="5450A559" w14:textId="77777777" w:rsidR="003155B7" w:rsidRPr="00682004" w:rsidRDefault="003155B7" w:rsidP="00770D6A">
      <w:pPr>
        <w:spacing w:line="480" w:lineRule="auto"/>
        <w:contextualSpacing/>
        <w:jc w:val="both"/>
        <w:rPr>
          <w:rFonts w:ascii="Arial" w:hAnsi="Arial" w:cs="Arial"/>
          <w:b/>
          <w:bCs/>
        </w:rPr>
      </w:pPr>
    </w:p>
    <w:p w14:paraId="112118EC" w14:textId="57926A30" w:rsidR="008F5860" w:rsidRPr="00682004" w:rsidRDefault="008F5860" w:rsidP="00770D6A">
      <w:pPr>
        <w:spacing w:line="480" w:lineRule="auto"/>
        <w:contextualSpacing/>
        <w:jc w:val="both"/>
        <w:rPr>
          <w:rFonts w:ascii="Arial" w:hAnsi="Arial" w:cs="Arial"/>
          <w:b/>
          <w:bCs/>
        </w:rPr>
      </w:pPr>
      <w:r w:rsidRPr="00682004">
        <w:rPr>
          <w:rFonts w:ascii="Arial" w:hAnsi="Arial" w:cs="Arial"/>
          <w:b/>
          <w:bCs/>
        </w:rPr>
        <w:t xml:space="preserve">Statistical Analyses </w:t>
      </w:r>
    </w:p>
    <w:p w14:paraId="3DC5CAEF" w14:textId="27F99E9F" w:rsidR="008F5860" w:rsidRPr="00682004" w:rsidRDefault="008F5860" w:rsidP="00770D6A">
      <w:pPr>
        <w:pStyle w:val="NormalWeb"/>
        <w:spacing w:before="0" w:beforeAutospacing="0" w:after="0" w:afterAutospacing="0" w:line="480" w:lineRule="auto"/>
        <w:jc w:val="both"/>
        <w:rPr>
          <w:rFonts w:ascii="Arial" w:hAnsi="Arial" w:cs="Arial"/>
          <w:color w:val="000000"/>
          <w:sz w:val="22"/>
          <w:szCs w:val="22"/>
        </w:rPr>
      </w:pPr>
      <w:r w:rsidRPr="00682004">
        <w:rPr>
          <w:rFonts w:ascii="Arial" w:hAnsi="Arial" w:cs="Arial"/>
          <w:color w:val="000000"/>
          <w:sz w:val="22"/>
          <w:szCs w:val="22"/>
        </w:rPr>
        <w:t xml:space="preserve">All </w:t>
      </w:r>
      <w:r w:rsidR="00CE04A8" w:rsidRPr="00682004">
        <w:rPr>
          <w:rFonts w:ascii="Arial" w:hAnsi="Arial" w:cs="Arial"/>
          <w:color w:val="000000"/>
          <w:sz w:val="22"/>
          <w:szCs w:val="22"/>
        </w:rPr>
        <w:t>non</w:t>
      </w:r>
      <w:r w:rsidRPr="00682004">
        <w:rPr>
          <w:rFonts w:ascii="Arial" w:hAnsi="Arial" w:cs="Arial"/>
          <w:color w:val="000000"/>
          <w:sz w:val="22"/>
          <w:szCs w:val="22"/>
        </w:rPr>
        <w:t xml:space="preserve">parametric AIMs data (expressed as median + median absolute deviation; M.A.D) </w:t>
      </w:r>
      <w:r w:rsidR="00CB1FB1" w:rsidRPr="00682004">
        <w:rPr>
          <w:rFonts w:ascii="Arial" w:hAnsi="Arial" w:cs="Arial"/>
          <w:color w:val="000000"/>
          <w:sz w:val="22"/>
          <w:szCs w:val="22"/>
        </w:rPr>
        <w:t xml:space="preserve">were </w:t>
      </w:r>
      <w:r w:rsidRPr="00682004">
        <w:rPr>
          <w:rFonts w:ascii="Arial" w:hAnsi="Arial" w:cs="Arial"/>
          <w:color w:val="000000"/>
          <w:sz w:val="22"/>
          <w:szCs w:val="22"/>
        </w:rPr>
        <w:t xml:space="preserve">assessed using nonparametric statistics. Between-subjects designs </w:t>
      </w:r>
      <w:r w:rsidR="00524CE6" w:rsidRPr="00682004">
        <w:rPr>
          <w:rFonts w:ascii="Arial" w:hAnsi="Arial" w:cs="Arial"/>
          <w:color w:val="000000"/>
          <w:sz w:val="22"/>
          <w:szCs w:val="22"/>
        </w:rPr>
        <w:t>were</w:t>
      </w:r>
      <w:r w:rsidRPr="00682004">
        <w:rPr>
          <w:rFonts w:ascii="Arial" w:hAnsi="Arial" w:cs="Arial"/>
          <w:color w:val="000000"/>
          <w:sz w:val="22"/>
          <w:szCs w:val="22"/>
        </w:rPr>
        <w:t xml:space="preserve"> a</w:t>
      </w:r>
      <w:r w:rsidR="006654BB" w:rsidRPr="00682004">
        <w:rPr>
          <w:rFonts w:ascii="Arial" w:hAnsi="Arial" w:cs="Arial"/>
          <w:color w:val="000000"/>
          <w:sz w:val="22"/>
          <w:szCs w:val="22"/>
        </w:rPr>
        <w:t>nalyzed</w:t>
      </w:r>
      <w:r w:rsidRPr="00682004">
        <w:rPr>
          <w:rFonts w:ascii="Arial" w:hAnsi="Arial" w:cs="Arial"/>
          <w:color w:val="000000"/>
          <w:sz w:val="22"/>
          <w:szCs w:val="22"/>
        </w:rPr>
        <w:t xml:space="preserve"> using a Kruskal Wallis </w:t>
      </w:r>
      <w:r w:rsidR="006C296D" w:rsidRPr="00682004">
        <w:rPr>
          <w:rFonts w:ascii="Arial" w:hAnsi="Arial" w:cs="Arial"/>
          <w:color w:val="000000"/>
          <w:sz w:val="22"/>
          <w:szCs w:val="22"/>
        </w:rPr>
        <w:t xml:space="preserve">H </w:t>
      </w:r>
      <w:r w:rsidRPr="00682004">
        <w:rPr>
          <w:rFonts w:ascii="Arial" w:hAnsi="Arial" w:cs="Arial"/>
          <w:color w:val="000000"/>
          <w:sz w:val="22"/>
          <w:szCs w:val="22"/>
        </w:rPr>
        <w:t xml:space="preserve">ANOVA followed by </w:t>
      </w:r>
      <w:r w:rsidR="00BD7EAE" w:rsidRPr="00682004">
        <w:rPr>
          <w:rFonts w:ascii="Arial" w:hAnsi="Arial" w:cs="Arial"/>
          <w:color w:val="000000"/>
          <w:sz w:val="22"/>
          <w:szCs w:val="22"/>
        </w:rPr>
        <w:t>Dunn</w:t>
      </w:r>
      <w:r w:rsidRPr="00682004">
        <w:rPr>
          <w:rFonts w:ascii="Arial" w:hAnsi="Arial" w:cs="Arial"/>
          <w:color w:val="000000"/>
          <w:sz w:val="22"/>
          <w:szCs w:val="22"/>
        </w:rPr>
        <w:t xml:space="preserve"> post-hoc analyses to observe treatment effects. Within-subjects designs </w:t>
      </w:r>
      <w:r w:rsidR="006654BB" w:rsidRPr="00682004">
        <w:rPr>
          <w:rFonts w:ascii="Arial" w:hAnsi="Arial" w:cs="Arial"/>
          <w:color w:val="000000"/>
          <w:sz w:val="22"/>
          <w:szCs w:val="22"/>
        </w:rPr>
        <w:t>were analyzed</w:t>
      </w:r>
      <w:r w:rsidRPr="00682004">
        <w:rPr>
          <w:rFonts w:ascii="Arial" w:hAnsi="Arial" w:cs="Arial"/>
          <w:color w:val="000000"/>
          <w:sz w:val="22"/>
          <w:szCs w:val="22"/>
        </w:rPr>
        <w:t xml:space="preserve"> using </w:t>
      </w:r>
      <w:r w:rsidR="002E47EA" w:rsidRPr="00682004">
        <w:rPr>
          <w:rFonts w:ascii="Arial" w:hAnsi="Arial" w:cs="Arial"/>
          <w:color w:val="000000"/>
          <w:sz w:val="22"/>
          <w:szCs w:val="22"/>
        </w:rPr>
        <w:t>Friedman’s</w:t>
      </w:r>
      <w:r w:rsidRPr="00682004">
        <w:rPr>
          <w:rFonts w:ascii="Arial" w:hAnsi="Arial" w:cs="Arial"/>
          <w:color w:val="000000"/>
          <w:sz w:val="22"/>
          <w:szCs w:val="22"/>
        </w:rPr>
        <w:t xml:space="preserve"> ANOVA</w:t>
      </w:r>
      <w:r w:rsidR="002E47EA" w:rsidRPr="00682004">
        <w:rPr>
          <w:rFonts w:ascii="Arial" w:hAnsi="Arial" w:cs="Arial"/>
          <w:color w:val="000000"/>
          <w:sz w:val="22"/>
          <w:szCs w:val="22"/>
        </w:rPr>
        <w:t>s</w:t>
      </w:r>
      <w:r w:rsidRPr="00682004">
        <w:rPr>
          <w:rFonts w:ascii="Arial" w:hAnsi="Arial" w:cs="Arial"/>
          <w:color w:val="000000"/>
          <w:sz w:val="22"/>
          <w:szCs w:val="22"/>
        </w:rPr>
        <w:t xml:space="preserve"> followed by a </w:t>
      </w:r>
      <w:r w:rsidR="004B5E49" w:rsidRPr="00682004">
        <w:rPr>
          <w:rFonts w:ascii="Arial" w:hAnsi="Arial" w:cs="Arial"/>
          <w:color w:val="000000"/>
          <w:sz w:val="22"/>
          <w:szCs w:val="22"/>
        </w:rPr>
        <w:t xml:space="preserve">Wilcoxon </w:t>
      </w:r>
      <w:r w:rsidRPr="00682004">
        <w:rPr>
          <w:rFonts w:ascii="Arial" w:hAnsi="Arial" w:cs="Arial"/>
          <w:color w:val="000000"/>
          <w:sz w:val="22"/>
          <w:szCs w:val="22"/>
        </w:rPr>
        <w:t xml:space="preserve">post-hoc analyses when appropriate to observe treatment effects. All FAS data (expressed as mean percent intact + standard error of the mean; S.E.M) </w:t>
      </w:r>
      <w:r w:rsidR="006654BB" w:rsidRPr="00682004">
        <w:rPr>
          <w:rFonts w:ascii="Arial" w:hAnsi="Arial" w:cs="Arial"/>
          <w:color w:val="000000"/>
          <w:sz w:val="22"/>
          <w:szCs w:val="22"/>
        </w:rPr>
        <w:t xml:space="preserve">were analyzed </w:t>
      </w:r>
      <w:r w:rsidR="007A0FF0" w:rsidRPr="00682004">
        <w:rPr>
          <w:rFonts w:ascii="Arial" w:hAnsi="Arial" w:cs="Arial"/>
          <w:color w:val="000000"/>
          <w:sz w:val="22"/>
          <w:szCs w:val="22"/>
        </w:rPr>
        <w:t xml:space="preserve">using </w:t>
      </w:r>
      <w:r w:rsidR="004C76F4" w:rsidRPr="00682004">
        <w:rPr>
          <w:rFonts w:ascii="Arial" w:hAnsi="Arial" w:cs="Arial"/>
          <w:kern w:val="24"/>
          <w:sz w:val="22"/>
          <w:szCs w:val="22"/>
        </w:rPr>
        <w:t xml:space="preserve">mixed-model </w:t>
      </w:r>
      <w:r w:rsidR="004C76F4" w:rsidRPr="00682004">
        <w:rPr>
          <w:rFonts w:ascii="Arial" w:hAnsi="Arial" w:cs="Arial"/>
          <w:color w:val="000000"/>
          <w:kern w:val="24"/>
          <w:sz w:val="22"/>
          <w:szCs w:val="22"/>
        </w:rPr>
        <w:t>repeated-measures ANOVAs, with a within-subjects factor of paw/percent intact and a between-subjects factor of viral condition</w:t>
      </w:r>
      <w:r w:rsidR="00E07520" w:rsidRPr="00682004">
        <w:rPr>
          <w:rFonts w:ascii="Arial" w:hAnsi="Arial" w:cs="Arial"/>
          <w:color w:val="000000"/>
          <w:kern w:val="24"/>
          <w:sz w:val="22"/>
          <w:szCs w:val="22"/>
        </w:rPr>
        <w:t xml:space="preserve"> (GFP vs. DREADD)</w:t>
      </w:r>
      <w:r w:rsidR="004C76F4" w:rsidRPr="00682004">
        <w:rPr>
          <w:rFonts w:ascii="Arial" w:hAnsi="Arial" w:cs="Arial"/>
          <w:color w:val="000000"/>
          <w:kern w:val="24"/>
          <w:sz w:val="22"/>
          <w:szCs w:val="22"/>
        </w:rPr>
        <w:t xml:space="preserve">. </w:t>
      </w:r>
      <w:r w:rsidRPr="00682004">
        <w:rPr>
          <w:rFonts w:ascii="Arial" w:hAnsi="Arial" w:cs="Arial"/>
          <w:color w:val="000000"/>
          <w:sz w:val="22"/>
          <w:szCs w:val="22"/>
        </w:rPr>
        <w:t xml:space="preserve">All HPLC monoamine data collected from dialysate </w:t>
      </w:r>
      <w:r w:rsidRPr="00682004">
        <w:rPr>
          <w:rFonts w:ascii="Arial" w:hAnsi="Arial" w:cs="Arial"/>
          <w:color w:val="000000"/>
          <w:sz w:val="22"/>
          <w:szCs w:val="22"/>
        </w:rPr>
        <w:lastRenderedPageBreak/>
        <w:t xml:space="preserve">(expressed as </w:t>
      </w:r>
      <w:proofErr w:type="spellStart"/>
      <w:r w:rsidRPr="00682004">
        <w:rPr>
          <w:rFonts w:ascii="Arial" w:hAnsi="Arial" w:cs="Arial"/>
          <w:color w:val="000000"/>
          <w:sz w:val="22"/>
          <w:szCs w:val="22"/>
        </w:rPr>
        <w:t>pM</w:t>
      </w:r>
      <w:proofErr w:type="spellEnd"/>
      <w:r w:rsidRPr="00682004">
        <w:rPr>
          <w:rFonts w:ascii="Arial" w:hAnsi="Arial" w:cs="Arial"/>
          <w:color w:val="000000"/>
          <w:sz w:val="22"/>
          <w:szCs w:val="22"/>
        </w:rPr>
        <w:t xml:space="preserve"> + S.E.M) </w:t>
      </w:r>
      <w:r w:rsidR="000319B3" w:rsidRPr="00682004">
        <w:rPr>
          <w:rFonts w:ascii="Arial" w:hAnsi="Arial" w:cs="Arial"/>
          <w:color w:val="000000"/>
          <w:sz w:val="22"/>
          <w:szCs w:val="22"/>
        </w:rPr>
        <w:t xml:space="preserve">was </w:t>
      </w:r>
      <w:r w:rsidRPr="00682004">
        <w:rPr>
          <w:rFonts w:ascii="Arial" w:hAnsi="Arial" w:cs="Arial"/>
          <w:color w:val="000000"/>
          <w:sz w:val="22"/>
          <w:szCs w:val="22"/>
        </w:rPr>
        <w:t xml:space="preserve">assessed using a repeated-measures ANOVA, followed by Fisher’s LSD post-hoc analyses when appropriate. </w:t>
      </w:r>
    </w:p>
    <w:p w14:paraId="6AAB85C2" w14:textId="2C81D70A" w:rsidR="00070444" w:rsidRPr="00682004" w:rsidRDefault="00090B52" w:rsidP="00070444">
      <w:pPr>
        <w:pStyle w:val="NormalWeb"/>
        <w:spacing w:before="0" w:beforeAutospacing="0" w:after="0" w:afterAutospacing="0" w:line="480" w:lineRule="auto"/>
        <w:ind w:firstLine="720"/>
        <w:jc w:val="both"/>
        <w:rPr>
          <w:rFonts w:ascii="Arial" w:hAnsi="Arial" w:cs="Arial"/>
          <w:color w:val="000000"/>
          <w:sz w:val="22"/>
          <w:szCs w:val="22"/>
        </w:rPr>
      </w:pPr>
      <w:r w:rsidRPr="00682004">
        <w:rPr>
          <w:rFonts w:ascii="Arial" w:hAnsi="Arial" w:cs="Arial"/>
          <w:sz w:val="22"/>
          <w:szCs w:val="22"/>
        </w:rPr>
        <w:t>Paired t-tests were used to compare changes in spontaneous activity and resting membrane potential before and after bath application of CNO in physiological validation recordings.</w:t>
      </w:r>
      <w:r w:rsidRPr="00682004">
        <w:rPr>
          <w:rFonts w:ascii="Arial" w:hAnsi="Arial" w:cs="Arial"/>
          <w:color w:val="000000"/>
          <w:sz w:val="22"/>
          <w:szCs w:val="22"/>
        </w:rPr>
        <w:t xml:space="preserve"> </w:t>
      </w:r>
      <w:r w:rsidR="008F5860" w:rsidRPr="00682004">
        <w:rPr>
          <w:rFonts w:ascii="Arial" w:hAnsi="Arial" w:cs="Arial"/>
          <w:color w:val="000000"/>
          <w:sz w:val="22"/>
          <w:szCs w:val="22"/>
        </w:rPr>
        <w:t xml:space="preserve">For experiment 1, AIMs data </w:t>
      </w:r>
      <w:r w:rsidR="00EC58F7" w:rsidRPr="00682004">
        <w:rPr>
          <w:rFonts w:ascii="Arial" w:hAnsi="Arial" w:cs="Arial"/>
          <w:color w:val="000000"/>
          <w:sz w:val="22"/>
          <w:szCs w:val="22"/>
        </w:rPr>
        <w:t xml:space="preserve">collected </w:t>
      </w:r>
      <w:r w:rsidR="008F5860" w:rsidRPr="00682004">
        <w:rPr>
          <w:rFonts w:ascii="Arial" w:hAnsi="Arial" w:cs="Arial"/>
          <w:color w:val="000000"/>
          <w:sz w:val="22"/>
          <w:szCs w:val="22"/>
        </w:rPr>
        <w:t xml:space="preserve">during acute testing </w:t>
      </w:r>
      <w:r w:rsidR="00FD0C0A" w:rsidRPr="00682004">
        <w:rPr>
          <w:rFonts w:ascii="Arial" w:hAnsi="Arial" w:cs="Arial"/>
          <w:color w:val="000000"/>
          <w:sz w:val="22"/>
          <w:szCs w:val="22"/>
        </w:rPr>
        <w:t>was</w:t>
      </w:r>
      <w:r w:rsidR="008F5860" w:rsidRPr="00682004">
        <w:rPr>
          <w:rFonts w:ascii="Arial" w:hAnsi="Arial" w:cs="Arial"/>
          <w:color w:val="000000"/>
          <w:sz w:val="22"/>
          <w:szCs w:val="22"/>
        </w:rPr>
        <w:t xml:space="preserve"> analyzed with a within-subjects factor of C21 treatment (0, 3, 6 mg/kg). </w:t>
      </w:r>
      <w:r w:rsidR="00A1302C" w:rsidRPr="00682004">
        <w:rPr>
          <w:rFonts w:ascii="Arial" w:hAnsi="Arial" w:cs="Arial"/>
          <w:color w:val="000000"/>
          <w:kern w:val="24"/>
          <w:sz w:val="22"/>
          <w:szCs w:val="22"/>
        </w:rPr>
        <w:t xml:space="preserve">Cylinder test data were analyzed using independent-samples </w:t>
      </w:r>
      <w:r w:rsidR="00A1302C" w:rsidRPr="00682004">
        <w:rPr>
          <w:rFonts w:ascii="Arial" w:hAnsi="Arial" w:cs="Arial"/>
          <w:i/>
          <w:iCs/>
          <w:color w:val="000000"/>
          <w:kern w:val="24"/>
          <w:sz w:val="22"/>
          <w:szCs w:val="22"/>
        </w:rPr>
        <w:t>t</w:t>
      </w:r>
      <w:r w:rsidR="00A1302C" w:rsidRPr="00682004">
        <w:rPr>
          <w:rFonts w:ascii="Arial" w:hAnsi="Arial" w:cs="Arial"/>
          <w:color w:val="000000"/>
          <w:kern w:val="24"/>
          <w:sz w:val="22"/>
          <w:szCs w:val="22"/>
        </w:rPr>
        <w:t>-tests with Cohen’s d measures of effect size</w:t>
      </w:r>
      <w:r w:rsidR="00EE4BE2" w:rsidRPr="00682004">
        <w:rPr>
          <w:rFonts w:ascii="Arial" w:hAnsi="Arial" w:cs="Arial"/>
          <w:color w:val="000000"/>
          <w:kern w:val="24"/>
          <w:sz w:val="22"/>
          <w:szCs w:val="22"/>
        </w:rPr>
        <w:t xml:space="preserve"> to assess between-subjects </w:t>
      </w:r>
      <w:proofErr w:type="gramStart"/>
      <w:r w:rsidR="00EE4BE2" w:rsidRPr="00682004">
        <w:rPr>
          <w:rFonts w:ascii="Arial" w:hAnsi="Arial" w:cs="Arial"/>
          <w:color w:val="000000"/>
          <w:kern w:val="24"/>
          <w:sz w:val="22"/>
          <w:szCs w:val="22"/>
        </w:rPr>
        <w:t>mean</w:t>
      </w:r>
      <w:proofErr w:type="gramEnd"/>
      <w:r w:rsidR="00EE4BE2" w:rsidRPr="00682004">
        <w:rPr>
          <w:rFonts w:ascii="Arial" w:hAnsi="Arial" w:cs="Arial"/>
          <w:color w:val="000000"/>
          <w:kern w:val="24"/>
          <w:sz w:val="22"/>
          <w:szCs w:val="22"/>
        </w:rPr>
        <w:t xml:space="preserve"> differences between GFP and DREADD viral condition</w:t>
      </w:r>
      <w:r w:rsidR="00A1302C" w:rsidRPr="00682004">
        <w:rPr>
          <w:rFonts w:ascii="Arial" w:hAnsi="Arial" w:cs="Arial"/>
          <w:color w:val="000000"/>
          <w:kern w:val="24"/>
          <w:sz w:val="22"/>
          <w:szCs w:val="22"/>
        </w:rPr>
        <w:t xml:space="preserve">. </w:t>
      </w:r>
      <w:r w:rsidR="008F5860" w:rsidRPr="00682004">
        <w:rPr>
          <w:rFonts w:ascii="Arial" w:hAnsi="Arial" w:cs="Arial"/>
          <w:color w:val="000000"/>
          <w:sz w:val="22"/>
          <w:szCs w:val="22"/>
        </w:rPr>
        <w:t xml:space="preserve">For experiment 2, AIMs data </w:t>
      </w:r>
      <w:r w:rsidR="00CF4BAD" w:rsidRPr="00682004">
        <w:rPr>
          <w:rFonts w:ascii="Arial" w:hAnsi="Arial" w:cs="Arial"/>
          <w:color w:val="000000"/>
          <w:sz w:val="22"/>
          <w:szCs w:val="22"/>
        </w:rPr>
        <w:t>was</w:t>
      </w:r>
      <w:r w:rsidR="008F5860" w:rsidRPr="00682004">
        <w:rPr>
          <w:rFonts w:ascii="Arial" w:hAnsi="Arial" w:cs="Arial"/>
          <w:color w:val="000000"/>
          <w:sz w:val="22"/>
          <w:szCs w:val="22"/>
        </w:rPr>
        <w:t xml:space="preserve"> analyzed with a within-subjects factor of C21 treatment (0, </w:t>
      </w:r>
      <w:r w:rsidR="0028203C" w:rsidRPr="00682004">
        <w:rPr>
          <w:rFonts w:ascii="Arial" w:hAnsi="Arial" w:cs="Arial"/>
          <w:color w:val="000000"/>
          <w:sz w:val="22"/>
          <w:szCs w:val="22"/>
        </w:rPr>
        <w:t xml:space="preserve">0.5, </w:t>
      </w:r>
      <w:r w:rsidR="008F5860" w:rsidRPr="00682004">
        <w:rPr>
          <w:rFonts w:ascii="Arial" w:hAnsi="Arial" w:cs="Arial"/>
          <w:color w:val="000000"/>
          <w:sz w:val="22"/>
          <w:szCs w:val="22"/>
        </w:rPr>
        <w:t>3</w:t>
      </w:r>
      <w:r w:rsidR="00E33160" w:rsidRPr="00682004">
        <w:rPr>
          <w:rFonts w:ascii="Arial" w:hAnsi="Arial" w:cs="Arial"/>
          <w:color w:val="000000"/>
          <w:sz w:val="22"/>
          <w:szCs w:val="22"/>
        </w:rPr>
        <w:t xml:space="preserve">, </w:t>
      </w:r>
      <w:r w:rsidR="008F5860" w:rsidRPr="00682004">
        <w:rPr>
          <w:rFonts w:ascii="Arial" w:hAnsi="Arial" w:cs="Arial"/>
          <w:color w:val="000000"/>
          <w:sz w:val="22"/>
          <w:szCs w:val="22"/>
        </w:rPr>
        <w:t xml:space="preserve">6 mg/kg). </w:t>
      </w:r>
      <w:r w:rsidR="0089262F" w:rsidRPr="00682004">
        <w:rPr>
          <w:rFonts w:ascii="Arial" w:hAnsi="Arial" w:cs="Arial"/>
          <w:color w:val="000000"/>
          <w:kern w:val="24"/>
          <w:sz w:val="22"/>
          <w:szCs w:val="22"/>
        </w:rPr>
        <w:t xml:space="preserve">FAS test data were analyzed using independent-samples </w:t>
      </w:r>
      <w:r w:rsidR="0089262F" w:rsidRPr="00682004">
        <w:rPr>
          <w:rFonts w:ascii="Arial" w:hAnsi="Arial" w:cs="Arial"/>
          <w:i/>
          <w:iCs/>
          <w:color w:val="000000"/>
          <w:kern w:val="24"/>
          <w:sz w:val="22"/>
          <w:szCs w:val="22"/>
        </w:rPr>
        <w:t>t</w:t>
      </w:r>
      <w:r w:rsidR="0089262F" w:rsidRPr="00682004">
        <w:rPr>
          <w:rFonts w:ascii="Arial" w:hAnsi="Arial" w:cs="Arial"/>
          <w:color w:val="000000"/>
          <w:kern w:val="24"/>
          <w:sz w:val="22"/>
          <w:szCs w:val="22"/>
        </w:rPr>
        <w:t xml:space="preserve">-tests with Cohen’s d measures of effect size to assess between-subjects </w:t>
      </w:r>
      <w:proofErr w:type="gramStart"/>
      <w:r w:rsidR="0089262F" w:rsidRPr="00682004">
        <w:rPr>
          <w:rFonts w:ascii="Arial" w:hAnsi="Arial" w:cs="Arial"/>
          <w:color w:val="000000"/>
          <w:kern w:val="24"/>
          <w:sz w:val="22"/>
          <w:szCs w:val="22"/>
        </w:rPr>
        <w:t>mean</w:t>
      </w:r>
      <w:proofErr w:type="gramEnd"/>
      <w:r w:rsidR="0089262F" w:rsidRPr="00682004">
        <w:rPr>
          <w:rFonts w:ascii="Arial" w:hAnsi="Arial" w:cs="Arial"/>
          <w:color w:val="000000"/>
          <w:kern w:val="24"/>
          <w:sz w:val="22"/>
          <w:szCs w:val="22"/>
        </w:rPr>
        <w:t xml:space="preserve"> differences between GFP and DREADD. </w:t>
      </w:r>
      <w:r w:rsidR="008F5860" w:rsidRPr="00682004">
        <w:rPr>
          <w:rFonts w:ascii="Arial" w:hAnsi="Arial" w:cs="Arial"/>
          <w:sz w:val="22"/>
          <w:szCs w:val="22"/>
        </w:rPr>
        <w:t xml:space="preserve">HPLC monoamine and metabolite dialysate </w:t>
      </w:r>
      <w:r w:rsidR="00901BE4" w:rsidRPr="00682004">
        <w:rPr>
          <w:rFonts w:ascii="Arial" w:hAnsi="Arial" w:cs="Arial"/>
          <w:sz w:val="22"/>
          <w:szCs w:val="22"/>
        </w:rPr>
        <w:t>was</w:t>
      </w:r>
      <w:r w:rsidR="008F5860" w:rsidRPr="00682004">
        <w:rPr>
          <w:rFonts w:ascii="Arial" w:hAnsi="Arial" w:cs="Arial"/>
          <w:sz w:val="22"/>
          <w:szCs w:val="22"/>
        </w:rPr>
        <w:t xml:space="preserve"> analyzed using a repeated-measures ANOVA with a within-subjects factor of monoamine concentration (0, 0.1, 1mM)</w:t>
      </w:r>
      <w:r w:rsidR="00A8082F" w:rsidRPr="00682004">
        <w:rPr>
          <w:rFonts w:ascii="Arial" w:hAnsi="Arial" w:cs="Arial"/>
          <w:sz w:val="22"/>
          <w:szCs w:val="22"/>
        </w:rPr>
        <w:t xml:space="preserve"> and a between-subjects factor of viral condition (GFP vs. DREADD)</w:t>
      </w:r>
      <w:r w:rsidR="008F5860" w:rsidRPr="00682004">
        <w:rPr>
          <w:rFonts w:ascii="Arial" w:hAnsi="Arial" w:cs="Arial"/>
          <w:sz w:val="22"/>
          <w:szCs w:val="22"/>
        </w:rPr>
        <w:t xml:space="preserve">. </w:t>
      </w:r>
      <w:r w:rsidR="000319B3" w:rsidRPr="00682004">
        <w:rPr>
          <w:rFonts w:ascii="Arial" w:hAnsi="Arial" w:cs="Arial"/>
          <w:sz w:val="22"/>
          <w:szCs w:val="22"/>
        </w:rPr>
        <w:t>SERT innervation analyses were initially performed with a 2-way ANOVA and following the merging of SHAM groups, all relevant comparisons were performed using a 1-way ANOVA</w:t>
      </w:r>
      <w:r w:rsidR="003D516D" w:rsidRPr="00682004">
        <w:rPr>
          <w:rFonts w:ascii="Arial" w:hAnsi="Arial" w:cs="Arial"/>
          <w:sz w:val="22"/>
          <w:szCs w:val="22"/>
        </w:rPr>
        <w:t xml:space="preserve">, followed by Tukey’s post-hoc analysis. </w:t>
      </w:r>
      <w:r w:rsidR="008F5860" w:rsidRPr="00682004">
        <w:rPr>
          <w:rFonts w:ascii="Arial" w:hAnsi="Arial" w:cs="Arial"/>
          <w:color w:val="000000"/>
          <w:sz w:val="22"/>
          <w:szCs w:val="22"/>
        </w:rPr>
        <w:t xml:space="preserve">Analyses for all experiments </w:t>
      </w:r>
      <w:r w:rsidR="007C78BC" w:rsidRPr="00682004">
        <w:rPr>
          <w:rFonts w:ascii="Arial" w:hAnsi="Arial" w:cs="Arial"/>
          <w:color w:val="000000"/>
          <w:sz w:val="22"/>
          <w:szCs w:val="22"/>
        </w:rPr>
        <w:t>were</w:t>
      </w:r>
      <w:r w:rsidR="008F5860" w:rsidRPr="00682004">
        <w:rPr>
          <w:rFonts w:ascii="Arial" w:hAnsi="Arial" w:cs="Arial"/>
          <w:color w:val="000000"/>
          <w:sz w:val="22"/>
          <w:szCs w:val="22"/>
        </w:rPr>
        <w:t xml:space="preserve"> performed utilizing SPSS software (Chicago, IL, USA) </w:t>
      </w:r>
      <w:r w:rsidR="000319B3" w:rsidRPr="00682004">
        <w:rPr>
          <w:rFonts w:ascii="Arial" w:hAnsi="Arial" w:cs="Arial"/>
          <w:color w:val="000000"/>
          <w:sz w:val="22"/>
          <w:szCs w:val="22"/>
        </w:rPr>
        <w:t xml:space="preserve">or </w:t>
      </w:r>
      <w:r w:rsidR="00A22BB2" w:rsidRPr="00682004">
        <w:rPr>
          <w:rFonts w:ascii="Arial" w:hAnsi="Arial" w:cs="Arial"/>
          <w:color w:val="000000"/>
          <w:sz w:val="22"/>
          <w:szCs w:val="22"/>
        </w:rPr>
        <w:t xml:space="preserve">GraphPad </w:t>
      </w:r>
      <w:r w:rsidR="000319B3" w:rsidRPr="00682004">
        <w:rPr>
          <w:rFonts w:ascii="Arial" w:hAnsi="Arial" w:cs="Arial"/>
          <w:color w:val="000000"/>
          <w:sz w:val="22"/>
          <w:szCs w:val="22"/>
        </w:rPr>
        <w:t>Prism (</w:t>
      </w:r>
      <w:r w:rsidR="00A22BB2" w:rsidRPr="00682004">
        <w:rPr>
          <w:rFonts w:ascii="Arial" w:hAnsi="Arial" w:cs="Arial"/>
          <w:color w:val="000000"/>
          <w:sz w:val="22"/>
          <w:szCs w:val="22"/>
        </w:rPr>
        <w:t>Boston, MA, USA</w:t>
      </w:r>
      <w:r w:rsidR="000319B3" w:rsidRPr="00682004">
        <w:rPr>
          <w:rFonts w:ascii="Arial" w:hAnsi="Arial" w:cs="Arial"/>
          <w:color w:val="000000"/>
          <w:sz w:val="22"/>
          <w:szCs w:val="22"/>
        </w:rPr>
        <w:t xml:space="preserve">) </w:t>
      </w:r>
      <w:r w:rsidR="008F5860" w:rsidRPr="00682004">
        <w:rPr>
          <w:rFonts w:ascii="Arial" w:hAnsi="Arial" w:cs="Arial"/>
          <w:color w:val="000000"/>
          <w:sz w:val="22"/>
          <w:szCs w:val="22"/>
        </w:rPr>
        <w:t>with alpha set at p &lt; 0.05</w:t>
      </w:r>
      <w:r w:rsidR="007F63F5" w:rsidRPr="00682004">
        <w:rPr>
          <w:rFonts w:ascii="Arial" w:hAnsi="Arial" w:cs="Arial"/>
          <w:color w:val="000000"/>
          <w:sz w:val="22"/>
          <w:szCs w:val="22"/>
        </w:rPr>
        <w:t xml:space="preserve">. </w:t>
      </w:r>
      <w:r w:rsidR="00070444" w:rsidRPr="00682004">
        <w:rPr>
          <w:rFonts w:ascii="Arial" w:hAnsi="Arial" w:cs="Arial"/>
          <w:b/>
          <w:bCs/>
          <w:sz w:val="22"/>
          <w:szCs w:val="22"/>
        </w:rPr>
        <w:br w:type="page"/>
      </w:r>
    </w:p>
    <w:p w14:paraId="2E142819" w14:textId="0AE0BC7C" w:rsidR="00D3038B" w:rsidRPr="00682004" w:rsidRDefault="00EB1A3C" w:rsidP="00770D6A">
      <w:pPr>
        <w:spacing w:line="480" w:lineRule="auto"/>
        <w:contextualSpacing/>
        <w:jc w:val="both"/>
        <w:rPr>
          <w:rFonts w:ascii="Arial" w:hAnsi="Arial" w:cs="Arial"/>
          <w:b/>
          <w:bCs/>
        </w:rPr>
      </w:pPr>
      <w:r w:rsidRPr="00682004">
        <w:rPr>
          <w:rFonts w:ascii="Arial" w:hAnsi="Arial" w:cs="Arial"/>
          <w:b/>
          <w:bCs/>
        </w:rPr>
        <w:lastRenderedPageBreak/>
        <w:t>Results</w:t>
      </w:r>
    </w:p>
    <w:p w14:paraId="7844DD53" w14:textId="2A644327" w:rsidR="00A05CDF" w:rsidRPr="00682004" w:rsidRDefault="00A05CDF" w:rsidP="00770D6A">
      <w:pPr>
        <w:spacing w:line="480" w:lineRule="auto"/>
        <w:jc w:val="both"/>
        <w:rPr>
          <w:rFonts w:ascii="Arial" w:hAnsi="Arial" w:cs="Arial"/>
          <w:i/>
          <w:lang w:bidi="en-US"/>
        </w:rPr>
      </w:pPr>
      <w:r w:rsidRPr="00682004">
        <w:rPr>
          <w:rFonts w:ascii="Arial" w:hAnsi="Arial" w:cs="Arial"/>
          <w:i/>
          <w:lang w:bidi="en-US"/>
        </w:rPr>
        <w:t xml:space="preserve">Validation of hM4-DREADD </w:t>
      </w:r>
      <w:r w:rsidR="00B112C7" w:rsidRPr="00682004">
        <w:rPr>
          <w:rFonts w:ascii="Arial" w:hAnsi="Arial" w:cs="Arial"/>
          <w:i/>
          <w:lang w:bidi="en-US"/>
        </w:rPr>
        <w:t xml:space="preserve">activity </w:t>
      </w:r>
      <w:r w:rsidRPr="00682004">
        <w:rPr>
          <w:rFonts w:ascii="Arial" w:hAnsi="Arial" w:cs="Arial"/>
          <w:i/>
          <w:lang w:bidi="en-US"/>
        </w:rPr>
        <w:t>using ex</w:t>
      </w:r>
      <w:r w:rsidR="00A619AC" w:rsidRPr="00682004">
        <w:rPr>
          <w:rFonts w:ascii="Arial" w:hAnsi="Arial" w:cs="Arial"/>
          <w:i/>
          <w:lang w:bidi="en-US"/>
        </w:rPr>
        <w:t xml:space="preserve"> </w:t>
      </w:r>
      <w:r w:rsidRPr="00682004">
        <w:rPr>
          <w:rFonts w:ascii="Arial" w:hAnsi="Arial" w:cs="Arial"/>
          <w:i/>
          <w:lang w:bidi="en-US"/>
        </w:rPr>
        <w:t>vivo</w:t>
      </w:r>
      <w:r w:rsidR="00496523" w:rsidRPr="00682004">
        <w:rPr>
          <w:rFonts w:ascii="Arial" w:hAnsi="Arial" w:cs="Arial"/>
          <w:i/>
          <w:lang w:bidi="en-US"/>
        </w:rPr>
        <w:t xml:space="preserve"> slice physiology</w:t>
      </w:r>
    </w:p>
    <w:p w14:paraId="525EAE1F" w14:textId="6D6F82BE" w:rsidR="000C1AEF" w:rsidRPr="00682004" w:rsidRDefault="002E337B" w:rsidP="00770D6A">
      <w:pPr>
        <w:spacing w:line="480" w:lineRule="auto"/>
        <w:jc w:val="both"/>
        <w:rPr>
          <w:rFonts w:ascii="Arial" w:hAnsi="Arial" w:cs="Arial"/>
          <w:iCs/>
          <w:lang w:bidi="en-US"/>
        </w:rPr>
      </w:pPr>
      <w:r w:rsidRPr="00682004">
        <w:rPr>
          <w:rFonts w:ascii="Arial" w:hAnsi="Arial" w:cs="Arial"/>
          <w:iCs/>
          <w:lang w:bidi="en-US"/>
        </w:rPr>
        <w:t xml:space="preserve">TPH2-Cre </w:t>
      </w:r>
      <w:r w:rsidR="00560AF2" w:rsidRPr="00682004">
        <w:rPr>
          <w:rFonts w:ascii="Arial" w:hAnsi="Arial" w:cs="Arial"/>
          <w:iCs/>
          <w:lang w:bidi="en-US"/>
        </w:rPr>
        <w:t xml:space="preserve">rats </w:t>
      </w:r>
      <w:r w:rsidR="00B112C7" w:rsidRPr="00682004">
        <w:rPr>
          <w:rFonts w:ascii="Arial" w:hAnsi="Arial" w:cs="Arial"/>
          <w:iCs/>
          <w:lang w:bidi="en-US"/>
        </w:rPr>
        <w:t xml:space="preserve">expressing </w:t>
      </w:r>
      <w:r w:rsidRPr="00682004">
        <w:rPr>
          <w:rFonts w:ascii="Arial" w:hAnsi="Arial" w:cs="Arial"/>
          <w:iCs/>
          <w:lang w:bidi="en-US"/>
        </w:rPr>
        <w:t>hM4Di</w:t>
      </w:r>
      <w:r w:rsidR="007B4CE4" w:rsidRPr="00682004">
        <w:rPr>
          <w:rFonts w:ascii="Arial" w:hAnsi="Arial" w:cs="Arial"/>
          <w:iCs/>
          <w:lang w:bidi="en-US"/>
        </w:rPr>
        <w:t xml:space="preserve">-DREADD in the DRN were </w:t>
      </w:r>
      <w:r w:rsidR="00F55833" w:rsidRPr="00682004">
        <w:rPr>
          <w:rFonts w:ascii="Arial" w:hAnsi="Arial" w:cs="Arial"/>
          <w:iCs/>
          <w:lang w:bidi="en-US"/>
        </w:rPr>
        <w:t>used to validate the inhibitory effect of the DREADD receptor using the DREADD ligand C21</w:t>
      </w:r>
      <w:r w:rsidR="00D0115F" w:rsidRPr="00682004">
        <w:rPr>
          <w:rFonts w:ascii="Arial" w:hAnsi="Arial" w:cs="Arial"/>
          <w:iCs/>
          <w:lang w:bidi="en-US"/>
        </w:rPr>
        <w:t xml:space="preserve"> (Fig. 1A)</w:t>
      </w:r>
      <w:r w:rsidR="00F55833" w:rsidRPr="00682004">
        <w:rPr>
          <w:rFonts w:ascii="Arial" w:hAnsi="Arial" w:cs="Arial"/>
          <w:iCs/>
          <w:lang w:bidi="en-US"/>
        </w:rPr>
        <w:t xml:space="preserve">. </w:t>
      </w:r>
      <w:r w:rsidR="00D0115F" w:rsidRPr="00682004">
        <w:rPr>
          <w:rFonts w:ascii="Arial" w:hAnsi="Arial" w:cs="Arial"/>
          <w:i/>
          <w:lang w:bidi="en-US"/>
        </w:rPr>
        <w:t>Ex-vivo</w:t>
      </w:r>
      <w:r w:rsidR="00D0115F" w:rsidRPr="00682004">
        <w:rPr>
          <w:rFonts w:ascii="Arial" w:hAnsi="Arial" w:cs="Arial"/>
          <w:iCs/>
          <w:lang w:bidi="en-US"/>
        </w:rPr>
        <w:t xml:space="preserve"> w</w:t>
      </w:r>
      <w:r w:rsidR="008B795C" w:rsidRPr="00682004">
        <w:rPr>
          <w:rFonts w:ascii="Arial" w:hAnsi="Arial" w:cs="Arial"/>
        </w:rPr>
        <w:t>hole-cell patch-clamp recordings were performed</w:t>
      </w:r>
      <w:r w:rsidR="00463946" w:rsidRPr="00682004">
        <w:rPr>
          <w:rFonts w:ascii="Arial" w:hAnsi="Arial" w:cs="Arial"/>
        </w:rPr>
        <w:t xml:space="preserve"> to assess changes in resting membrane potential </w:t>
      </w:r>
      <w:r w:rsidR="00D0115F" w:rsidRPr="00682004">
        <w:rPr>
          <w:rFonts w:ascii="Arial" w:hAnsi="Arial" w:cs="Arial"/>
        </w:rPr>
        <w:t xml:space="preserve">and somatic current-evoked action potential firing </w:t>
      </w:r>
      <w:r w:rsidR="00463946" w:rsidRPr="00682004">
        <w:rPr>
          <w:rFonts w:ascii="Arial" w:hAnsi="Arial" w:cs="Arial"/>
        </w:rPr>
        <w:t xml:space="preserve">before and after bath application of </w:t>
      </w:r>
      <w:r w:rsidR="00D0115F" w:rsidRPr="00682004">
        <w:rPr>
          <w:rFonts w:ascii="Arial" w:hAnsi="Arial" w:cs="Arial"/>
        </w:rPr>
        <w:t xml:space="preserve">the </w:t>
      </w:r>
      <w:r w:rsidR="00642FD9" w:rsidRPr="00682004">
        <w:rPr>
          <w:rFonts w:ascii="Arial" w:hAnsi="Arial" w:cs="Arial"/>
        </w:rPr>
        <w:t xml:space="preserve">DREADD ligand </w:t>
      </w:r>
      <w:r w:rsidR="00D0115F" w:rsidRPr="00682004">
        <w:rPr>
          <w:rFonts w:ascii="Arial" w:hAnsi="Arial" w:cs="Arial"/>
        </w:rPr>
        <w:t>C21</w:t>
      </w:r>
      <w:r w:rsidR="00463946" w:rsidRPr="00682004">
        <w:rPr>
          <w:rFonts w:ascii="Arial" w:hAnsi="Arial" w:cs="Arial"/>
        </w:rPr>
        <w:t xml:space="preserve"> (Fig. 1</w:t>
      </w:r>
      <w:r w:rsidR="00D0115F" w:rsidRPr="00682004">
        <w:rPr>
          <w:rFonts w:ascii="Arial" w:hAnsi="Arial" w:cs="Arial"/>
        </w:rPr>
        <w:t>B-D</w:t>
      </w:r>
      <w:r w:rsidR="00463946" w:rsidRPr="00682004">
        <w:rPr>
          <w:rFonts w:ascii="Arial" w:hAnsi="Arial" w:cs="Arial"/>
        </w:rPr>
        <w:t>)</w:t>
      </w:r>
      <w:r w:rsidR="008B795C" w:rsidRPr="00682004">
        <w:rPr>
          <w:rFonts w:ascii="Arial" w:hAnsi="Arial" w:cs="Arial"/>
        </w:rPr>
        <w:t>.</w:t>
      </w:r>
      <w:r w:rsidR="007B4CE4" w:rsidRPr="00682004">
        <w:rPr>
          <w:rFonts w:ascii="Arial" w:hAnsi="Arial" w:cs="Arial"/>
          <w:iCs/>
          <w:lang w:bidi="en-US"/>
        </w:rPr>
        <w:t xml:space="preserve"> </w:t>
      </w:r>
      <w:r w:rsidR="00384058" w:rsidRPr="00682004">
        <w:rPr>
          <w:rFonts w:ascii="Arial" w:hAnsi="Arial" w:cs="Arial"/>
          <w:iCs/>
          <w:lang w:bidi="en-US"/>
        </w:rPr>
        <w:t xml:space="preserve">Following bath application of </w:t>
      </w:r>
      <w:r w:rsidR="00D0115F" w:rsidRPr="00682004">
        <w:rPr>
          <w:rFonts w:ascii="Arial" w:hAnsi="Arial" w:cs="Arial"/>
          <w:iCs/>
          <w:lang w:bidi="en-US"/>
        </w:rPr>
        <w:t>C21</w:t>
      </w:r>
      <w:r w:rsidR="00384058" w:rsidRPr="00682004">
        <w:rPr>
          <w:rFonts w:ascii="Arial" w:hAnsi="Arial" w:cs="Arial"/>
          <w:iCs/>
          <w:lang w:bidi="en-US"/>
        </w:rPr>
        <w:t>,</w:t>
      </w:r>
      <w:r w:rsidR="004F1EB6" w:rsidRPr="00682004">
        <w:rPr>
          <w:rFonts w:ascii="Arial" w:hAnsi="Arial" w:cs="Arial"/>
          <w:iCs/>
          <w:lang w:bidi="en-US"/>
        </w:rPr>
        <w:t xml:space="preserve"> </w:t>
      </w:r>
      <w:r w:rsidR="00D0115F" w:rsidRPr="00682004">
        <w:rPr>
          <w:rFonts w:ascii="Arial" w:hAnsi="Arial" w:cs="Arial"/>
          <w:iCs/>
          <w:lang w:bidi="en-US"/>
        </w:rPr>
        <w:t xml:space="preserve">the membrane potential of DRN 5-HT neurons became more hyperpolarized (p &lt; 0.0005; Fig. 1B,D), an effect that was accompanied by a reduction in </w:t>
      </w:r>
      <w:r w:rsidR="00D23C98" w:rsidRPr="00682004">
        <w:rPr>
          <w:rFonts w:ascii="Arial" w:hAnsi="Arial" w:cs="Arial"/>
          <w:iCs/>
          <w:lang w:bidi="en-US"/>
        </w:rPr>
        <w:t>firing rate</w:t>
      </w:r>
      <w:r w:rsidR="00384058" w:rsidRPr="00682004">
        <w:rPr>
          <w:rFonts w:ascii="Arial" w:hAnsi="Arial" w:cs="Arial"/>
          <w:iCs/>
          <w:lang w:bidi="en-US"/>
        </w:rPr>
        <w:t xml:space="preserve"> </w:t>
      </w:r>
      <w:r w:rsidR="000C1AEF" w:rsidRPr="00682004">
        <w:rPr>
          <w:rFonts w:ascii="Arial" w:hAnsi="Arial" w:cs="Arial"/>
          <w:iCs/>
          <w:lang w:bidi="en-US"/>
        </w:rPr>
        <w:t>(</w:t>
      </w:r>
      <w:r w:rsidR="003953D8" w:rsidRPr="00682004">
        <w:rPr>
          <w:rFonts w:ascii="Arial" w:hAnsi="Arial" w:cs="Arial"/>
          <w:iCs/>
          <w:lang w:bidi="en-US"/>
        </w:rPr>
        <w:t>p &lt; 0.0</w:t>
      </w:r>
      <w:r w:rsidR="00D0115F" w:rsidRPr="00682004">
        <w:rPr>
          <w:rFonts w:ascii="Arial" w:hAnsi="Arial" w:cs="Arial"/>
          <w:iCs/>
          <w:lang w:bidi="en-US"/>
        </w:rPr>
        <w:t>00</w:t>
      </w:r>
      <w:r w:rsidR="003953D8" w:rsidRPr="00682004">
        <w:rPr>
          <w:rFonts w:ascii="Arial" w:hAnsi="Arial" w:cs="Arial"/>
          <w:iCs/>
          <w:lang w:bidi="en-US"/>
        </w:rPr>
        <w:t>5; Fig. 1</w:t>
      </w:r>
      <w:r w:rsidR="00D0115F" w:rsidRPr="00682004">
        <w:rPr>
          <w:rFonts w:ascii="Arial" w:hAnsi="Arial" w:cs="Arial"/>
          <w:iCs/>
          <w:lang w:bidi="en-US"/>
        </w:rPr>
        <w:t>C,D</w:t>
      </w:r>
      <w:r w:rsidR="003953D8" w:rsidRPr="00682004">
        <w:rPr>
          <w:rFonts w:ascii="Arial" w:hAnsi="Arial" w:cs="Arial"/>
          <w:iCs/>
          <w:lang w:bidi="en-US"/>
        </w:rPr>
        <w:t>)</w:t>
      </w:r>
      <w:r w:rsidR="000F25E7" w:rsidRPr="00682004">
        <w:rPr>
          <w:rFonts w:ascii="Arial" w:hAnsi="Arial" w:cs="Arial"/>
          <w:iCs/>
          <w:lang w:bidi="en-US"/>
        </w:rPr>
        <w:t xml:space="preserve">. </w:t>
      </w:r>
      <w:r w:rsidR="00D0115F" w:rsidRPr="00682004">
        <w:rPr>
          <w:rFonts w:ascii="Arial" w:hAnsi="Arial" w:cs="Arial"/>
          <w:iCs/>
          <w:lang w:bidi="en-US"/>
        </w:rPr>
        <w:t xml:space="preserve">Collectively, these results show that </w:t>
      </w:r>
      <w:r w:rsidR="00814B00" w:rsidRPr="00682004">
        <w:rPr>
          <w:rFonts w:ascii="Arial" w:hAnsi="Arial" w:cs="Arial"/>
          <w:iCs/>
          <w:lang w:bidi="en-US"/>
        </w:rPr>
        <w:t xml:space="preserve">stimulation of the </w:t>
      </w:r>
      <w:r w:rsidR="00D0115F" w:rsidRPr="00682004">
        <w:rPr>
          <w:rFonts w:ascii="Arial" w:hAnsi="Arial" w:cs="Arial"/>
          <w:iCs/>
          <w:lang w:bidi="en-US"/>
        </w:rPr>
        <w:t xml:space="preserve">hM4Di-DREADD </w:t>
      </w:r>
      <w:r w:rsidR="00814B00" w:rsidRPr="00682004">
        <w:rPr>
          <w:rFonts w:ascii="Arial" w:hAnsi="Arial" w:cs="Arial"/>
          <w:iCs/>
          <w:lang w:bidi="en-US"/>
        </w:rPr>
        <w:t>with C21 effectively inhibits DRN 5-HT neuronal activity.</w:t>
      </w:r>
    </w:p>
    <w:p w14:paraId="068D3E8E" w14:textId="752819F0" w:rsidR="00D3038B" w:rsidRPr="00682004" w:rsidRDefault="00D3038B" w:rsidP="00770D6A">
      <w:pPr>
        <w:spacing w:line="480" w:lineRule="auto"/>
        <w:jc w:val="both"/>
        <w:rPr>
          <w:rFonts w:ascii="Arial" w:hAnsi="Arial" w:cs="Arial"/>
          <w:i/>
          <w:lang w:bidi="en-US"/>
        </w:rPr>
      </w:pPr>
      <w:r w:rsidRPr="00682004">
        <w:rPr>
          <w:rFonts w:ascii="Arial" w:hAnsi="Arial" w:cs="Arial"/>
          <w:i/>
          <w:lang w:bidi="en-US"/>
        </w:rPr>
        <w:t xml:space="preserve">Establishment of </w:t>
      </w:r>
      <w:r w:rsidR="00F36535" w:rsidRPr="00682004">
        <w:rPr>
          <w:rFonts w:ascii="Arial" w:hAnsi="Arial" w:cs="Arial"/>
          <w:i/>
          <w:lang w:bidi="en-US"/>
        </w:rPr>
        <w:t>Lesion and LID</w:t>
      </w:r>
      <w:r w:rsidRPr="00682004">
        <w:rPr>
          <w:rFonts w:ascii="Arial" w:hAnsi="Arial" w:cs="Arial"/>
          <w:i/>
          <w:lang w:bidi="en-US"/>
        </w:rPr>
        <w:t xml:space="preserve"> across GFP and hM4Di Groups: Experiments 1</w:t>
      </w:r>
      <w:r w:rsidR="00607D60" w:rsidRPr="00682004">
        <w:rPr>
          <w:rFonts w:ascii="Arial" w:hAnsi="Arial" w:cs="Arial"/>
          <w:i/>
          <w:lang w:bidi="en-US"/>
        </w:rPr>
        <w:t>-</w:t>
      </w:r>
      <w:r w:rsidRPr="00682004">
        <w:rPr>
          <w:rFonts w:ascii="Arial" w:hAnsi="Arial" w:cs="Arial"/>
          <w:i/>
          <w:lang w:bidi="en-US"/>
        </w:rPr>
        <w:t>2</w:t>
      </w:r>
    </w:p>
    <w:p w14:paraId="2E975D05" w14:textId="0B84D3D8" w:rsidR="00D3038B" w:rsidRPr="00682004" w:rsidRDefault="00D3038B" w:rsidP="00770D6A">
      <w:pPr>
        <w:spacing w:line="480" w:lineRule="auto"/>
        <w:jc w:val="both"/>
        <w:rPr>
          <w:rFonts w:ascii="Arial" w:hAnsi="Arial" w:cs="Arial"/>
          <w:lang w:bidi="en-US"/>
        </w:rPr>
      </w:pPr>
      <w:r w:rsidRPr="00682004">
        <w:rPr>
          <w:rFonts w:ascii="Arial" w:hAnsi="Arial" w:cs="Arial"/>
          <w:lang w:bidi="en-US"/>
        </w:rPr>
        <w:t xml:space="preserve">To assess development of LID, all rats received 2 weeks of daily treatment with L-DOPA (12 mg/kg, </w:t>
      </w:r>
      <w:proofErr w:type="spellStart"/>
      <w:r w:rsidRPr="00682004">
        <w:rPr>
          <w:rFonts w:ascii="Arial" w:hAnsi="Arial" w:cs="Arial"/>
          <w:lang w:bidi="en-US"/>
        </w:rPr>
        <w:t>s.c.</w:t>
      </w:r>
      <w:proofErr w:type="spellEnd"/>
      <w:r w:rsidRPr="00682004">
        <w:rPr>
          <w:rFonts w:ascii="Arial" w:hAnsi="Arial" w:cs="Arial"/>
          <w:lang w:bidi="en-US"/>
        </w:rPr>
        <w:t xml:space="preserve"> Experiment 1; 6 mg/kg </w:t>
      </w:r>
      <w:proofErr w:type="spellStart"/>
      <w:r w:rsidRPr="00682004">
        <w:rPr>
          <w:rFonts w:ascii="Arial" w:hAnsi="Arial" w:cs="Arial"/>
          <w:lang w:bidi="en-US"/>
        </w:rPr>
        <w:t>s.c.</w:t>
      </w:r>
      <w:proofErr w:type="spellEnd"/>
      <w:r w:rsidRPr="00682004">
        <w:rPr>
          <w:rFonts w:ascii="Arial" w:hAnsi="Arial" w:cs="Arial"/>
          <w:lang w:bidi="en-US"/>
        </w:rPr>
        <w:t xml:space="preserve"> Experiment 2) prior to receiving systemic injections of C21 (0, 3, 6 mg/kg, </w:t>
      </w:r>
      <w:proofErr w:type="spellStart"/>
      <w:r w:rsidRPr="00682004">
        <w:rPr>
          <w:rFonts w:ascii="Arial" w:hAnsi="Arial" w:cs="Arial"/>
          <w:lang w:bidi="en-US"/>
        </w:rPr>
        <w:t>i.p.</w:t>
      </w:r>
      <w:proofErr w:type="spellEnd"/>
      <w:r w:rsidRPr="00682004">
        <w:rPr>
          <w:rFonts w:ascii="Arial" w:hAnsi="Arial" w:cs="Arial"/>
          <w:lang w:bidi="en-US"/>
        </w:rPr>
        <w:t>) in Experiment 1 (N = 20) or intrastriatal infusions of C21 (0, 0.1, 1.0 mM) in Experiment 2 (N = 13). Of the total rats</w:t>
      </w:r>
      <w:r w:rsidR="00CC18F6" w:rsidRPr="00682004">
        <w:rPr>
          <w:rFonts w:ascii="Arial" w:hAnsi="Arial" w:cs="Arial"/>
          <w:lang w:bidi="en-US"/>
        </w:rPr>
        <w:t xml:space="preserve"> (N = 58)</w:t>
      </w:r>
      <w:r w:rsidRPr="00682004">
        <w:rPr>
          <w:rFonts w:ascii="Arial" w:hAnsi="Arial" w:cs="Arial"/>
          <w:lang w:bidi="en-US"/>
        </w:rPr>
        <w:t xml:space="preserve"> that received surgery (n = 31</w:t>
      </w:r>
      <w:r w:rsidR="008A5D67" w:rsidRPr="00682004">
        <w:rPr>
          <w:rFonts w:ascii="Arial" w:hAnsi="Arial" w:cs="Arial"/>
          <w:lang w:bidi="en-US"/>
        </w:rPr>
        <w:t xml:space="preserve">, </w:t>
      </w:r>
      <w:r w:rsidR="00C518BE" w:rsidRPr="00682004">
        <w:rPr>
          <w:rFonts w:ascii="Arial" w:hAnsi="Arial" w:cs="Arial"/>
          <w:lang w:bidi="en-US"/>
        </w:rPr>
        <w:t>17 male, 14 female</w:t>
      </w:r>
      <w:r w:rsidRPr="00682004">
        <w:rPr>
          <w:rFonts w:ascii="Arial" w:hAnsi="Arial" w:cs="Arial"/>
          <w:lang w:bidi="en-US"/>
        </w:rPr>
        <w:t xml:space="preserve"> Experiment 1; n = 2</w:t>
      </w:r>
      <w:r w:rsidR="000B13BA" w:rsidRPr="00682004">
        <w:rPr>
          <w:rFonts w:ascii="Arial" w:hAnsi="Arial" w:cs="Arial"/>
          <w:lang w:bidi="en-US"/>
        </w:rPr>
        <w:t>7</w:t>
      </w:r>
      <w:r w:rsidR="000365FB" w:rsidRPr="00682004">
        <w:rPr>
          <w:rFonts w:ascii="Arial" w:hAnsi="Arial" w:cs="Arial"/>
          <w:lang w:bidi="en-US"/>
        </w:rPr>
        <w:t>, 1</w:t>
      </w:r>
      <w:r w:rsidR="00C250EB" w:rsidRPr="00682004">
        <w:rPr>
          <w:rFonts w:ascii="Arial" w:hAnsi="Arial" w:cs="Arial"/>
          <w:lang w:bidi="en-US"/>
        </w:rPr>
        <w:t>3 male, 1</w:t>
      </w:r>
      <w:r w:rsidR="000B13BA" w:rsidRPr="00682004">
        <w:rPr>
          <w:rFonts w:ascii="Arial" w:hAnsi="Arial" w:cs="Arial"/>
          <w:lang w:bidi="en-US"/>
        </w:rPr>
        <w:t>4</w:t>
      </w:r>
      <w:r w:rsidR="00C250EB" w:rsidRPr="00682004">
        <w:rPr>
          <w:rFonts w:ascii="Arial" w:hAnsi="Arial" w:cs="Arial"/>
          <w:lang w:bidi="en-US"/>
        </w:rPr>
        <w:t xml:space="preserve"> female</w:t>
      </w:r>
      <w:r w:rsidR="00C96B5B" w:rsidRPr="00682004">
        <w:rPr>
          <w:rFonts w:ascii="Arial" w:hAnsi="Arial" w:cs="Arial"/>
          <w:lang w:bidi="en-US"/>
        </w:rPr>
        <w:t>;</w:t>
      </w:r>
      <w:r w:rsidRPr="00682004">
        <w:rPr>
          <w:rFonts w:ascii="Arial" w:hAnsi="Arial" w:cs="Arial"/>
          <w:lang w:bidi="en-US"/>
        </w:rPr>
        <w:t xml:space="preserve"> Experiment 2), </w:t>
      </w:r>
      <w:r w:rsidR="00CC18F6" w:rsidRPr="00682004">
        <w:rPr>
          <w:rFonts w:ascii="Arial" w:hAnsi="Arial" w:cs="Arial"/>
          <w:lang w:bidi="en-US"/>
        </w:rPr>
        <w:t>52</w:t>
      </w:r>
      <w:r w:rsidR="00EF5118" w:rsidRPr="00682004">
        <w:rPr>
          <w:rFonts w:ascii="Arial" w:hAnsi="Arial" w:cs="Arial"/>
          <w:lang w:bidi="en-US"/>
        </w:rPr>
        <w:t xml:space="preserve"> </w:t>
      </w:r>
      <w:r w:rsidRPr="00682004">
        <w:rPr>
          <w:rFonts w:ascii="Arial" w:hAnsi="Arial" w:cs="Arial"/>
          <w:lang w:bidi="en-US"/>
        </w:rPr>
        <w:t>went on to chronic L-DOPA priming (</w:t>
      </w:r>
      <w:r w:rsidR="00A22BB2" w:rsidRPr="00682004">
        <w:rPr>
          <w:rFonts w:ascii="Arial" w:hAnsi="Arial" w:cs="Arial"/>
          <w:lang w:bidi="en-US"/>
        </w:rPr>
        <w:t xml:space="preserve">N </w:t>
      </w:r>
      <w:r w:rsidRPr="00682004">
        <w:rPr>
          <w:rFonts w:ascii="Arial" w:hAnsi="Arial" w:cs="Arial"/>
          <w:lang w:bidi="en-US"/>
        </w:rPr>
        <w:t>= 30,</w:t>
      </w:r>
      <w:r w:rsidR="002F4FEC" w:rsidRPr="00682004">
        <w:rPr>
          <w:rFonts w:ascii="Arial" w:hAnsi="Arial" w:cs="Arial"/>
          <w:lang w:bidi="en-US"/>
        </w:rPr>
        <w:t xml:space="preserve"> </w:t>
      </w:r>
      <w:r w:rsidR="00177AB6" w:rsidRPr="00682004">
        <w:rPr>
          <w:rFonts w:ascii="Arial" w:hAnsi="Arial" w:cs="Arial"/>
          <w:lang w:bidi="en-US"/>
        </w:rPr>
        <w:t>16 male, 14 female</w:t>
      </w:r>
      <w:r w:rsidRPr="00682004">
        <w:rPr>
          <w:rFonts w:ascii="Arial" w:hAnsi="Arial" w:cs="Arial"/>
          <w:lang w:bidi="en-US"/>
        </w:rPr>
        <w:t xml:space="preserve"> Experiment 1; </w:t>
      </w:r>
      <w:r w:rsidR="001956C2" w:rsidRPr="00682004">
        <w:rPr>
          <w:rFonts w:ascii="Arial" w:hAnsi="Arial" w:cs="Arial"/>
          <w:lang w:bidi="en-US"/>
        </w:rPr>
        <w:t xml:space="preserve">N </w:t>
      </w:r>
      <w:r w:rsidRPr="00682004">
        <w:rPr>
          <w:rFonts w:ascii="Arial" w:hAnsi="Arial" w:cs="Arial"/>
          <w:lang w:bidi="en-US"/>
        </w:rPr>
        <w:t>= 2</w:t>
      </w:r>
      <w:r w:rsidR="00AA6AEE" w:rsidRPr="00682004">
        <w:rPr>
          <w:rFonts w:ascii="Arial" w:hAnsi="Arial" w:cs="Arial"/>
          <w:lang w:bidi="en-US"/>
        </w:rPr>
        <w:t>2</w:t>
      </w:r>
      <w:r w:rsidRPr="00682004">
        <w:rPr>
          <w:rFonts w:ascii="Arial" w:hAnsi="Arial" w:cs="Arial"/>
          <w:lang w:bidi="en-US"/>
        </w:rPr>
        <w:t xml:space="preserve">, </w:t>
      </w:r>
      <w:r w:rsidR="001B6740" w:rsidRPr="00682004">
        <w:rPr>
          <w:rFonts w:ascii="Arial" w:hAnsi="Arial" w:cs="Arial"/>
          <w:lang w:bidi="en-US"/>
        </w:rPr>
        <w:t xml:space="preserve">12 male, 10 female </w:t>
      </w:r>
      <w:r w:rsidRPr="00682004">
        <w:rPr>
          <w:rFonts w:ascii="Arial" w:hAnsi="Arial" w:cs="Arial"/>
          <w:lang w:bidi="en-US"/>
        </w:rPr>
        <w:t>Experiment 2). Of all rats that entered the priming phase, 37 of 5</w:t>
      </w:r>
      <w:r w:rsidR="00CC18F6" w:rsidRPr="00682004">
        <w:rPr>
          <w:rFonts w:ascii="Arial" w:hAnsi="Arial" w:cs="Arial"/>
          <w:lang w:bidi="en-US"/>
        </w:rPr>
        <w:t>2</w:t>
      </w:r>
      <w:r w:rsidRPr="00682004">
        <w:rPr>
          <w:rFonts w:ascii="Arial" w:hAnsi="Arial" w:cs="Arial"/>
          <w:lang w:bidi="en-US"/>
        </w:rPr>
        <w:t xml:space="preserve"> met inclusion criterion (ALO Sum &gt; 20 by baseline day 14; N = 20, </w:t>
      </w:r>
      <w:r w:rsidR="00C70CE9" w:rsidRPr="00682004">
        <w:rPr>
          <w:rFonts w:ascii="Arial" w:hAnsi="Arial" w:cs="Arial"/>
          <w:lang w:bidi="en-US"/>
        </w:rPr>
        <w:t xml:space="preserve">11 male, 9 female </w:t>
      </w:r>
      <w:r w:rsidRPr="00682004">
        <w:rPr>
          <w:rFonts w:ascii="Arial" w:hAnsi="Arial" w:cs="Arial"/>
          <w:lang w:bidi="en-US"/>
        </w:rPr>
        <w:t xml:space="preserve">Experiment 1; N = 13, </w:t>
      </w:r>
      <w:r w:rsidR="005C0DC8" w:rsidRPr="00682004">
        <w:rPr>
          <w:rFonts w:ascii="Arial" w:hAnsi="Arial" w:cs="Arial"/>
          <w:lang w:bidi="en-US"/>
        </w:rPr>
        <w:t xml:space="preserve">7 male, 6 female </w:t>
      </w:r>
      <w:r w:rsidRPr="00682004">
        <w:rPr>
          <w:rFonts w:ascii="Arial" w:hAnsi="Arial" w:cs="Arial"/>
          <w:lang w:bidi="en-US"/>
        </w:rPr>
        <w:t xml:space="preserve">Experiment 2). Non-parametric Kruskal-Wallis H ANOVAs demonstrated no significant main effect of viral condition (GFP vs. hM4Di) on baseline ALO AIMs </w:t>
      </w:r>
      <w:r w:rsidR="004C2CBB" w:rsidRPr="00682004">
        <w:rPr>
          <w:rFonts w:ascii="Arial" w:hAnsi="Arial" w:cs="Arial"/>
          <w:lang w:bidi="en-US"/>
        </w:rPr>
        <w:t xml:space="preserve">or sums </w:t>
      </w:r>
      <w:r w:rsidRPr="00682004">
        <w:rPr>
          <w:rFonts w:ascii="Arial" w:hAnsi="Arial" w:cs="Arial"/>
          <w:lang w:bidi="en-US"/>
        </w:rPr>
        <w:t xml:space="preserve">between groups in Experiment 1 (all </w:t>
      </w:r>
      <w:r w:rsidRPr="00682004">
        <w:rPr>
          <w:rFonts w:ascii="Arial" w:hAnsi="Arial" w:cs="Arial"/>
          <w:i/>
          <w:iCs/>
          <w:lang w:bidi="en-US"/>
        </w:rPr>
        <w:t>H</w:t>
      </w:r>
      <w:r w:rsidRPr="00682004">
        <w:rPr>
          <w:rFonts w:ascii="Arial" w:hAnsi="Arial" w:cs="Arial"/>
          <w:lang w:bidi="en-US"/>
        </w:rPr>
        <w:t xml:space="preserve">(1) ≤ 1.373, all </w:t>
      </w:r>
      <w:proofErr w:type="spellStart"/>
      <w:r w:rsidRPr="00682004">
        <w:rPr>
          <w:rFonts w:ascii="Arial" w:hAnsi="Arial" w:cs="Arial"/>
          <w:iCs/>
          <w:lang w:bidi="en-US"/>
        </w:rPr>
        <w:t>n.s</w:t>
      </w:r>
      <w:proofErr w:type="spellEnd"/>
      <w:r w:rsidRPr="00682004">
        <w:rPr>
          <w:rFonts w:ascii="Arial" w:hAnsi="Arial" w:cs="Arial"/>
          <w:i/>
          <w:lang w:bidi="en-US"/>
        </w:rPr>
        <w:t>.</w:t>
      </w:r>
      <w:r w:rsidRPr="00682004">
        <w:rPr>
          <w:rFonts w:ascii="Arial" w:hAnsi="Arial" w:cs="Arial"/>
          <w:lang w:bidi="en-US"/>
        </w:rPr>
        <w:t xml:space="preserve">; Fig. </w:t>
      </w:r>
      <w:r w:rsidR="00D90C27" w:rsidRPr="00682004">
        <w:rPr>
          <w:rFonts w:ascii="Arial" w:hAnsi="Arial" w:cs="Arial"/>
          <w:lang w:bidi="en-US"/>
        </w:rPr>
        <w:t>4</w:t>
      </w:r>
      <w:r w:rsidR="004C2CBB" w:rsidRPr="00682004">
        <w:rPr>
          <w:rFonts w:ascii="Arial" w:hAnsi="Arial" w:cs="Arial"/>
          <w:lang w:bidi="en-US"/>
        </w:rPr>
        <w:t>E,G</w:t>
      </w:r>
      <w:r w:rsidRPr="00682004">
        <w:rPr>
          <w:rFonts w:ascii="Arial" w:hAnsi="Arial" w:cs="Arial"/>
          <w:lang w:bidi="en-US"/>
        </w:rPr>
        <w:t xml:space="preserve">) or Experiment 2 (all </w:t>
      </w:r>
      <w:r w:rsidRPr="00682004">
        <w:rPr>
          <w:rFonts w:ascii="Arial" w:hAnsi="Arial" w:cs="Arial"/>
          <w:i/>
          <w:iCs/>
          <w:lang w:bidi="en-US"/>
        </w:rPr>
        <w:t>H</w:t>
      </w:r>
      <w:r w:rsidRPr="00682004">
        <w:rPr>
          <w:rFonts w:ascii="Arial" w:hAnsi="Arial" w:cs="Arial"/>
          <w:lang w:bidi="en-US"/>
        </w:rPr>
        <w:t xml:space="preserve">(1) ≤ 3.086, all </w:t>
      </w:r>
      <w:proofErr w:type="spellStart"/>
      <w:r w:rsidRPr="00682004">
        <w:rPr>
          <w:rFonts w:ascii="Arial" w:hAnsi="Arial" w:cs="Arial"/>
          <w:iCs/>
          <w:lang w:bidi="en-US"/>
        </w:rPr>
        <w:t>n.s</w:t>
      </w:r>
      <w:proofErr w:type="spellEnd"/>
      <w:r w:rsidRPr="00682004">
        <w:rPr>
          <w:rFonts w:ascii="Arial" w:hAnsi="Arial" w:cs="Arial"/>
          <w:iCs/>
          <w:lang w:bidi="en-US"/>
        </w:rPr>
        <w:t>.;</w:t>
      </w:r>
      <w:r w:rsidRPr="00682004">
        <w:rPr>
          <w:rFonts w:ascii="Arial" w:hAnsi="Arial" w:cs="Arial"/>
          <w:lang w:bidi="en-US"/>
        </w:rPr>
        <w:t xml:space="preserve"> Fig. </w:t>
      </w:r>
      <w:r w:rsidR="00022CA9" w:rsidRPr="00682004">
        <w:rPr>
          <w:rFonts w:ascii="Arial" w:hAnsi="Arial" w:cs="Arial"/>
          <w:lang w:bidi="en-US"/>
        </w:rPr>
        <w:t>4F,H</w:t>
      </w:r>
      <w:r w:rsidRPr="00682004">
        <w:rPr>
          <w:rFonts w:ascii="Arial" w:hAnsi="Arial" w:cs="Arial"/>
          <w:lang w:bidi="en-US"/>
        </w:rPr>
        <w:t xml:space="preserve">), demonstrating equivalency in baseline dyskinetic features for subsequent testing.  </w:t>
      </w:r>
    </w:p>
    <w:p w14:paraId="44C36AF8" w14:textId="77777777" w:rsidR="00004473" w:rsidRPr="00682004" w:rsidRDefault="00004473" w:rsidP="00770D6A">
      <w:pPr>
        <w:spacing w:line="480" w:lineRule="auto"/>
        <w:jc w:val="both"/>
        <w:rPr>
          <w:rFonts w:ascii="Arial" w:hAnsi="Arial" w:cs="Arial"/>
          <w:lang w:bidi="en-US"/>
        </w:rPr>
      </w:pPr>
    </w:p>
    <w:p w14:paraId="33998BF2" w14:textId="77777777" w:rsidR="00004473" w:rsidRPr="00682004" w:rsidRDefault="00004473" w:rsidP="00004473">
      <w:pPr>
        <w:spacing w:line="480" w:lineRule="auto"/>
        <w:jc w:val="both"/>
        <w:rPr>
          <w:rFonts w:ascii="Arial" w:hAnsi="Arial" w:cs="Arial"/>
          <w:i/>
          <w:iCs/>
          <w:lang w:bidi="en-US"/>
        </w:rPr>
      </w:pPr>
      <w:r w:rsidRPr="00682004">
        <w:rPr>
          <w:rFonts w:ascii="Arial" w:hAnsi="Arial" w:cs="Arial"/>
          <w:i/>
          <w:iCs/>
          <w:lang w:bidi="en-US"/>
        </w:rPr>
        <w:lastRenderedPageBreak/>
        <w:t>Assessment of DA lesion efficacy across GFP and hM4Di Groups: Experiments 1-2</w:t>
      </w:r>
    </w:p>
    <w:p w14:paraId="249AA0CD" w14:textId="77777777" w:rsidR="00004473" w:rsidRPr="00682004" w:rsidRDefault="00004473" w:rsidP="00004473">
      <w:pPr>
        <w:spacing w:line="480" w:lineRule="auto"/>
        <w:jc w:val="both"/>
        <w:rPr>
          <w:rFonts w:ascii="Arial" w:hAnsi="Arial" w:cs="Arial"/>
          <w:lang w:bidi="en-US"/>
        </w:rPr>
      </w:pPr>
      <w:r w:rsidRPr="00682004">
        <w:rPr>
          <w:rFonts w:ascii="Arial" w:hAnsi="Arial" w:cs="Arial"/>
          <w:iCs/>
          <w:lang w:bidi="en-US"/>
        </w:rPr>
        <w:t>With the intention of inducing hemi-parkinsonism across all rats in Experiments 1 and 2, all rats received unilateral injections of 6-OHDA to the left MFB.</w:t>
      </w:r>
      <w:r w:rsidRPr="00682004">
        <w:rPr>
          <w:rFonts w:ascii="Arial" w:hAnsi="Arial" w:cs="Arial"/>
          <w:lang w:bidi="en-US"/>
        </w:rPr>
        <w:t xml:space="preserve"> </w:t>
      </w:r>
      <w:r w:rsidRPr="00682004">
        <w:rPr>
          <w:rFonts w:ascii="Arial" w:hAnsi="Arial" w:cs="Arial"/>
          <w:iCs/>
          <w:lang w:bidi="en-US"/>
        </w:rPr>
        <w:t>Thereafter,</w:t>
      </w:r>
      <w:r w:rsidRPr="00682004">
        <w:rPr>
          <w:rFonts w:ascii="Arial" w:hAnsi="Arial" w:cs="Arial"/>
          <w:lang w:bidi="en-US"/>
        </w:rPr>
        <w:t xml:space="preserve"> to validate a functional nigrostriatal lesion, and to assess any effect of gene therapy on function, animals underwent post-lesion cylinder testing (Experiment 1; </w:t>
      </w:r>
      <w:r w:rsidRPr="00682004">
        <w:rPr>
          <w:rFonts w:ascii="Arial" w:hAnsi="Arial" w:cs="Arial"/>
          <w:iCs/>
          <w:lang w:bidi="en-US"/>
        </w:rPr>
        <w:t>N = 20; 9 = GFP; 11 = hM4Di; Fig. 4D</w:t>
      </w:r>
      <w:r w:rsidRPr="00682004">
        <w:rPr>
          <w:rFonts w:ascii="Arial" w:hAnsi="Arial" w:cs="Arial"/>
          <w:lang w:bidi="en-US"/>
        </w:rPr>
        <w:t>) or forepaw adjusting steps test (Experiment 2;</w:t>
      </w:r>
      <w:r w:rsidRPr="00682004">
        <w:rPr>
          <w:rFonts w:ascii="Arial" w:hAnsi="Arial" w:cs="Arial"/>
          <w:iCs/>
          <w:lang w:bidi="en-US"/>
        </w:rPr>
        <w:t xml:space="preserve"> N = 13; 6 = GFP; 7 = hM4Di; Fig. 4I,J</w:t>
      </w:r>
      <w:r w:rsidRPr="00682004">
        <w:rPr>
          <w:rFonts w:ascii="Arial" w:hAnsi="Arial" w:cs="Arial"/>
          <w:lang w:bidi="en-US"/>
        </w:rPr>
        <w:t xml:space="preserve">). In Experiment 1 independent-samples t-test analyses demonstrated no significant differences in touches contralateral to lesion as a percentage of total touches between GFP (7.4%) and hM4Di (8.5%) groups on the cylinder test (t(18) = 0.339, </w:t>
      </w:r>
      <w:proofErr w:type="spellStart"/>
      <w:r w:rsidRPr="00682004">
        <w:rPr>
          <w:rFonts w:ascii="Arial" w:hAnsi="Arial" w:cs="Arial"/>
          <w:lang w:bidi="en-US"/>
        </w:rPr>
        <w:t>n.s</w:t>
      </w:r>
      <w:proofErr w:type="spellEnd"/>
      <w:r w:rsidRPr="00682004">
        <w:rPr>
          <w:rFonts w:ascii="Arial" w:hAnsi="Arial" w:cs="Arial"/>
          <w:lang w:bidi="en-US"/>
        </w:rPr>
        <w:t>.; Fig. 4D).</w:t>
      </w:r>
    </w:p>
    <w:p w14:paraId="5B17A2CD" w14:textId="77777777" w:rsidR="00004473" w:rsidRPr="00682004" w:rsidRDefault="00004473" w:rsidP="00004473">
      <w:pPr>
        <w:spacing w:line="480" w:lineRule="auto"/>
        <w:jc w:val="both"/>
        <w:rPr>
          <w:rFonts w:ascii="Arial" w:hAnsi="Arial" w:cs="Arial"/>
          <w:lang w:bidi="en-US"/>
        </w:rPr>
      </w:pPr>
      <w:r w:rsidRPr="00682004">
        <w:rPr>
          <w:rFonts w:ascii="Arial" w:hAnsi="Arial" w:cs="Arial"/>
          <w:iCs/>
          <w:lang w:bidi="en-US"/>
        </w:rPr>
        <w:t>In experiment 2, repeated measures ANOVA analyses demonstrated a significant main effect of paw (</w:t>
      </w:r>
      <w:r w:rsidRPr="00682004">
        <w:rPr>
          <w:rFonts w:ascii="Arial" w:hAnsi="Arial" w:cs="Arial"/>
          <w:i/>
          <w:lang w:bidi="en-US"/>
        </w:rPr>
        <w:t>F</w:t>
      </w:r>
      <w:r w:rsidRPr="00682004">
        <w:rPr>
          <w:rFonts w:ascii="Arial" w:hAnsi="Arial" w:cs="Arial"/>
          <w:iCs/>
          <w:lang w:bidi="en-US"/>
        </w:rPr>
        <w:t xml:space="preserve">(1,11) = 489.941, </w:t>
      </w:r>
      <w:r w:rsidRPr="00682004">
        <w:rPr>
          <w:rFonts w:ascii="Arial" w:hAnsi="Arial" w:cs="Arial"/>
          <w:i/>
          <w:lang w:bidi="en-US"/>
        </w:rPr>
        <w:t>p</w:t>
      </w:r>
      <w:r w:rsidRPr="00682004">
        <w:rPr>
          <w:rFonts w:ascii="Arial" w:hAnsi="Arial" w:cs="Arial"/>
          <w:iCs/>
          <w:lang w:bidi="en-US"/>
        </w:rPr>
        <w:t xml:space="preserve"> &lt; 0.05; Fig. 4J), with no significant effects of viral condition on number of steps in the FAS test. Consequentially, post hoc analyses revealed a significant reduction in stepping in the lesioned (RIGHT) side vs. the intact (LEFT) side (p &lt; 0.05; Fig. 4J). Additionally, repeated-measures ANOVA analyses demonstrated a significant main effect of intact score (Total Percent Intact [TPI%] vs. Forepaw Percent Intact [FPI%]; </w:t>
      </w:r>
      <w:r w:rsidRPr="00682004">
        <w:rPr>
          <w:rFonts w:ascii="Arial" w:hAnsi="Arial" w:cs="Arial"/>
          <w:i/>
          <w:lang w:bidi="en-US"/>
        </w:rPr>
        <w:t>F</w:t>
      </w:r>
      <w:r w:rsidRPr="00682004">
        <w:rPr>
          <w:rFonts w:ascii="Arial" w:hAnsi="Arial" w:cs="Arial"/>
          <w:iCs/>
          <w:lang w:bidi="en-US"/>
        </w:rPr>
        <w:t xml:space="preserve">(1, 11) = 51.867, p &lt; 0.05; Fig. 4I) on percent steps from control, with no significant effects of viral condition in the FAS test. As shown in Fig. 4I, independent-samples t-tests indicated no significant main effect of viral condition (GFP vs. hM4Di) on total percent intact (TPI%; </w:t>
      </w:r>
      <w:proofErr w:type="spellStart"/>
      <w:r w:rsidRPr="00682004">
        <w:rPr>
          <w:rFonts w:ascii="Arial" w:hAnsi="Arial" w:cs="Arial"/>
          <w:iCs/>
          <w:lang w:bidi="en-US"/>
        </w:rPr>
        <w:t>n.s</w:t>
      </w:r>
      <w:proofErr w:type="spellEnd"/>
      <w:r w:rsidRPr="00682004">
        <w:rPr>
          <w:rFonts w:ascii="Arial" w:hAnsi="Arial" w:cs="Arial"/>
          <w:iCs/>
          <w:lang w:bidi="en-US"/>
        </w:rPr>
        <w:t xml:space="preserve">.) or forepaw percent intact (FPI%; </w:t>
      </w:r>
      <w:proofErr w:type="spellStart"/>
      <w:r w:rsidRPr="00682004">
        <w:rPr>
          <w:rFonts w:ascii="Arial" w:hAnsi="Arial" w:cs="Arial"/>
          <w:iCs/>
          <w:lang w:bidi="en-US"/>
        </w:rPr>
        <w:t>n.s</w:t>
      </w:r>
      <w:proofErr w:type="spellEnd"/>
      <w:r w:rsidRPr="00682004">
        <w:rPr>
          <w:rFonts w:ascii="Arial" w:hAnsi="Arial" w:cs="Arial"/>
          <w:iCs/>
          <w:lang w:bidi="en-US"/>
        </w:rPr>
        <w:t>.) in the FAS test. This indicates that both GFP and hM4Di groups displayed no differences in number of stepping, as well as relative intact scores between experiments 1 and 2 prior to AAV infusion (Fig. 4D,I,J)</w:t>
      </w:r>
      <w:r w:rsidRPr="00682004">
        <w:rPr>
          <w:rFonts w:ascii="Arial" w:hAnsi="Arial" w:cs="Arial"/>
          <w:lang w:bidi="en-US"/>
        </w:rPr>
        <w:t>.</w:t>
      </w:r>
    </w:p>
    <w:p w14:paraId="34CD7381" w14:textId="04597242" w:rsidR="00004473" w:rsidRPr="00682004" w:rsidRDefault="00004473" w:rsidP="00004473">
      <w:pPr>
        <w:spacing w:line="480" w:lineRule="auto"/>
        <w:jc w:val="both"/>
        <w:rPr>
          <w:rFonts w:ascii="Arial" w:hAnsi="Arial" w:cs="Arial"/>
          <w:lang w:bidi="en-US"/>
        </w:rPr>
      </w:pPr>
      <w:r w:rsidRPr="00682004">
        <w:rPr>
          <w:rFonts w:ascii="Arial" w:hAnsi="Arial" w:cs="Arial"/>
          <w:lang w:bidi="en-US"/>
        </w:rPr>
        <w:t xml:space="preserve">To confirm that all animals exhibited appropriate nigrostriatal denervation (Fig. 4A,B) we utilized an established AI algorithm to enumerate the total population of nigral TH IR cells (Fig. 4A-C) on serial sections and data was normalized to the intact hemisphere. Animals in Experiment 1 and 2 exhibited 92.2% and 91.3% depletion, respectively (Fig. 4C). No lesion was seen with SHAM </w:t>
      </w:r>
      <w:r w:rsidRPr="00682004">
        <w:rPr>
          <w:rFonts w:ascii="Arial" w:hAnsi="Arial" w:cs="Arial"/>
          <w:lang w:bidi="en-US"/>
        </w:rPr>
        <w:lastRenderedPageBreak/>
        <w:t>operated animals.</w:t>
      </w:r>
      <w:r w:rsidR="008766BC" w:rsidRPr="00682004">
        <w:rPr>
          <w:rFonts w:ascii="Arial" w:hAnsi="Arial" w:cs="Arial"/>
          <w:lang w:bidi="en-US"/>
        </w:rPr>
        <w:t xml:space="preserve"> Stereological cell counting of nigral TH IR was also performed on randomly selected animals </w:t>
      </w:r>
      <w:proofErr w:type="gramStart"/>
      <w:r w:rsidR="008766BC" w:rsidRPr="00682004">
        <w:rPr>
          <w:rFonts w:ascii="Arial" w:hAnsi="Arial" w:cs="Arial"/>
          <w:lang w:bidi="en-US"/>
        </w:rPr>
        <w:t>in order to</w:t>
      </w:r>
      <w:proofErr w:type="gramEnd"/>
      <w:r w:rsidR="008766BC" w:rsidRPr="00682004">
        <w:rPr>
          <w:rFonts w:ascii="Arial" w:hAnsi="Arial" w:cs="Arial"/>
          <w:lang w:bidi="en-US"/>
        </w:rPr>
        <w:t xml:space="preserve"> validate the AI-based approach, and a linear regression analysis showed a that the data from the two approaches were highly correlated (R</w:t>
      </w:r>
      <w:r w:rsidR="008766BC" w:rsidRPr="00682004">
        <w:rPr>
          <w:rFonts w:ascii="Arial" w:hAnsi="Arial" w:cs="Arial"/>
          <w:vertAlign w:val="superscript"/>
          <w:lang w:bidi="en-US"/>
        </w:rPr>
        <w:t>2</w:t>
      </w:r>
      <w:r w:rsidR="008766BC" w:rsidRPr="00682004">
        <w:rPr>
          <w:rFonts w:ascii="Arial" w:hAnsi="Arial" w:cs="Arial"/>
          <w:lang w:bidi="en-US"/>
        </w:rPr>
        <w:t xml:space="preserve"> = 0.96, p &lt; 0.0001; Sup. Fig. 2).</w:t>
      </w:r>
    </w:p>
    <w:p w14:paraId="12E5FB04" w14:textId="77777777" w:rsidR="00B33C90" w:rsidRPr="00682004" w:rsidRDefault="00B33C90" w:rsidP="00770D6A">
      <w:pPr>
        <w:spacing w:line="480" w:lineRule="auto"/>
        <w:jc w:val="both"/>
        <w:rPr>
          <w:rFonts w:ascii="Arial" w:hAnsi="Arial" w:cs="Arial"/>
          <w:lang w:bidi="en-US"/>
        </w:rPr>
      </w:pPr>
    </w:p>
    <w:p w14:paraId="7FD865A6" w14:textId="77777777" w:rsidR="00D3038B" w:rsidRPr="00682004" w:rsidRDefault="00D3038B" w:rsidP="00770D6A">
      <w:pPr>
        <w:spacing w:line="480" w:lineRule="auto"/>
        <w:jc w:val="both"/>
        <w:rPr>
          <w:rFonts w:ascii="Arial" w:hAnsi="Arial" w:cs="Arial"/>
          <w:i/>
          <w:iCs/>
        </w:rPr>
      </w:pPr>
      <w:r w:rsidRPr="00682004">
        <w:rPr>
          <w:rFonts w:ascii="Arial" w:hAnsi="Arial" w:cs="Arial"/>
          <w:i/>
          <w:iCs/>
        </w:rPr>
        <w:t>Experiment 1: Systemic administration of C21 on L-DOPA-induced Motor Changes</w:t>
      </w:r>
    </w:p>
    <w:p w14:paraId="2BC09388" w14:textId="4A5DFF34" w:rsidR="00D3038B" w:rsidRPr="00682004" w:rsidRDefault="00D3038B" w:rsidP="00770D6A">
      <w:pPr>
        <w:spacing w:line="480" w:lineRule="auto"/>
        <w:jc w:val="both"/>
        <w:rPr>
          <w:rFonts w:ascii="Arial" w:hAnsi="Arial" w:cs="Arial"/>
        </w:rPr>
      </w:pPr>
      <w:r w:rsidRPr="00682004">
        <w:rPr>
          <w:rFonts w:ascii="Arial" w:hAnsi="Arial" w:cs="Arial"/>
        </w:rPr>
        <w:t>With the intention of directly manipulating DRN 5-HT neurons to assess their contributions in LID, rats received systemic C21 at 0, 3 and 6 mg/kg (</w:t>
      </w:r>
      <w:proofErr w:type="spellStart"/>
      <w:r w:rsidRPr="00682004">
        <w:rPr>
          <w:rFonts w:ascii="Arial" w:hAnsi="Arial" w:cs="Arial"/>
        </w:rPr>
        <w:t>i.p.</w:t>
      </w:r>
      <w:proofErr w:type="spellEnd"/>
      <w:r w:rsidRPr="00682004">
        <w:rPr>
          <w:rFonts w:ascii="Arial" w:hAnsi="Arial" w:cs="Arial"/>
        </w:rPr>
        <w:t xml:space="preserve">) prior to L-DOPA (6 mg/kg, </w:t>
      </w:r>
      <w:proofErr w:type="spellStart"/>
      <w:r w:rsidRPr="00682004">
        <w:rPr>
          <w:rFonts w:ascii="Arial" w:hAnsi="Arial" w:cs="Arial"/>
        </w:rPr>
        <w:t>s.c.</w:t>
      </w:r>
      <w:proofErr w:type="spellEnd"/>
      <w:r w:rsidRPr="00682004">
        <w:rPr>
          <w:rFonts w:ascii="Arial" w:hAnsi="Arial" w:cs="Arial"/>
        </w:rPr>
        <w:t>) in a within-subjects, counterbalanced design, and were assessed for AIMs</w:t>
      </w:r>
      <w:r w:rsidR="00712FF2" w:rsidRPr="00682004">
        <w:rPr>
          <w:rFonts w:ascii="Arial" w:hAnsi="Arial" w:cs="Arial"/>
        </w:rPr>
        <w:t xml:space="preserve"> (Fig. </w:t>
      </w:r>
      <w:r w:rsidR="00022CA9" w:rsidRPr="00682004">
        <w:rPr>
          <w:rFonts w:ascii="Arial" w:hAnsi="Arial" w:cs="Arial"/>
        </w:rPr>
        <w:t>5</w:t>
      </w:r>
      <w:r w:rsidR="00712FF2" w:rsidRPr="00682004">
        <w:rPr>
          <w:rFonts w:ascii="Arial" w:hAnsi="Arial" w:cs="Arial"/>
        </w:rPr>
        <w:t>)</w:t>
      </w:r>
      <w:r w:rsidRPr="00682004">
        <w:rPr>
          <w:rFonts w:ascii="Arial" w:hAnsi="Arial" w:cs="Arial"/>
        </w:rPr>
        <w:t xml:space="preserve">. </w:t>
      </w:r>
    </w:p>
    <w:p w14:paraId="15E8968F" w14:textId="4B2721E9" w:rsidR="00D3038B" w:rsidRPr="00682004" w:rsidRDefault="00D3038B" w:rsidP="00770D6A">
      <w:pPr>
        <w:spacing w:line="480" w:lineRule="auto"/>
        <w:ind w:firstLine="720"/>
        <w:jc w:val="both"/>
        <w:rPr>
          <w:rFonts w:ascii="Arial" w:hAnsi="Arial" w:cs="Arial"/>
        </w:rPr>
      </w:pPr>
      <w:r w:rsidRPr="00682004">
        <w:rPr>
          <w:rFonts w:ascii="Arial" w:hAnsi="Arial" w:cs="Arial"/>
        </w:rPr>
        <w:t xml:space="preserve">In the hM4Di condition, Friedman’s ANOVA analyses revealed a significant main effect of C21 dose on median ALO sums in rats who had received </w:t>
      </w:r>
      <w:r w:rsidR="00855516" w:rsidRPr="00682004">
        <w:rPr>
          <w:rFonts w:ascii="Arial" w:hAnsi="Arial" w:cs="Arial"/>
        </w:rPr>
        <w:t>a</w:t>
      </w:r>
      <w:r w:rsidRPr="00682004">
        <w:rPr>
          <w:rFonts w:ascii="Arial" w:hAnsi="Arial" w:cs="Arial"/>
        </w:rPr>
        <w:t xml:space="preserve"> </w:t>
      </w:r>
      <w:r w:rsidR="00855516" w:rsidRPr="00682004">
        <w:rPr>
          <w:rFonts w:ascii="Arial" w:hAnsi="Arial" w:cs="Arial"/>
        </w:rPr>
        <w:t>AAV</w:t>
      </w:r>
      <w:r w:rsidRPr="00682004">
        <w:rPr>
          <w:rFonts w:ascii="Arial" w:hAnsi="Arial" w:cs="Arial"/>
        </w:rPr>
        <w:t xml:space="preserve">-hM4Di (χ2(4) = 25.302, </w:t>
      </w:r>
      <w:r w:rsidRPr="00682004">
        <w:rPr>
          <w:rFonts w:ascii="Arial" w:hAnsi="Arial" w:cs="Arial"/>
          <w:i/>
        </w:rPr>
        <w:t>p</w:t>
      </w:r>
      <w:r w:rsidRPr="00682004">
        <w:rPr>
          <w:rFonts w:ascii="Arial" w:hAnsi="Arial" w:cs="Arial"/>
        </w:rPr>
        <w:t xml:space="preserve"> &lt; 0.05), as shown in Fig. </w:t>
      </w:r>
      <w:r w:rsidR="00215D45" w:rsidRPr="00682004">
        <w:rPr>
          <w:rFonts w:ascii="Arial" w:hAnsi="Arial" w:cs="Arial"/>
        </w:rPr>
        <w:t>5B</w:t>
      </w:r>
      <w:r w:rsidRPr="00682004">
        <w:rPr>
          <w:rFonts w:ascii="Arial" w:hAnsi="Arial" w:cs="Arial"/>
        </w:rPr>
        <w:t xml:space="preserve">, Wilcoxon post hoc analyses demonstrated significant differences between Baseline </w:t>
      </w:r>
      <w:r w:rsidR="00FE4E70" w:rsidRPr="00682004">
        <w:rPr>
          <w:rFonts w:ascii="Arial" w:hAnsi="Arial" w:cs="Arial"/>
        </w:rPr>
        <w:t>(</w:t>
      </w:r>
      <w:r w:rsidR="00C546D7" w:rsidRPr="00682004">
        <w:rPr>
          <w:rFonts w:ascii="Arial" w:hAnsi="Arial" w:cs="Arial"/>
        </w:rPr>
        <w:t>m</w:t>
      </w:r>
      <w:r w:rsidR="00584281" w:rsidRPr="00682004">
        <w:rPr>
          <w:rFonts w:ascii="Arial" w:hAnsi="Arial" w:cs="Arial"/>
        </w:rPr>
        <w:t>edian</w:t>
      </w:r>
      <w:r w:rsidR="00FE4E70" w:rsidRPr="00682004">
        <w:rPr>
          <w:rFonts w:ascii="Arial" w:hAnsi="Arial" w:cs="Arial"/>
        </w:rPr>
        <w:t xml:space="preserve"> = </w:t>
      </w:r>
      <w:r w:rsidR="00F3231F" w:rsidRPr="00682004">
        <w:rPr>
          <w:rFonts w:ascii="Arial" w:hAnsi="Arial" w:cs="Arial"/>
        </w:rPr>
        <w:t xml:space="preserve">35) </w:t>
      </w:r>
      <w:r w:rsidRPr="00682004">
        <w:rPr>
          <w:rFonts w:ascii="Arial" w:hAnsi="Arial" w:cs="Arial"/>
        </w:rPr>
        <w:t>and C21 at all doses (</w:t>
      </w:r>
      <w:r w:rsidR="00C546D7" w:rsidRPr="00682004">
        <w:rPr>
          <w:rFonts w:ascii="Arial" w:hAnsi="Arial" w:cs="Arial"/>
        </w:rPr>
        <w:t>m</w:t>
      </w:r>
      <w:r w:rsidR="00480139" w:rsidRPr="00682004">
        <w:rPr>
          <w:rFonts w:ascii="Arial" w:hAnsi="Arial" w:cs="Arial"/>
        </w:rPr>
        <w:t>edian</w:t>
      </w:r>
      <w:r w:rsidR="00A05B49" w:rsidRPr="00682004">
        <w:rPr>
          <w:rFonts w:ascii="Arial" w:hAnsi="Arial" w:cs="Arial"/>
        </w:rPr>
        <w:t xml:space="preserve">s </w:t>
      </w:r>
      <w:r w:rsidR="00C546D7" w:rsidRPr="00682004">
        <w:rPr>
          <w:rFonts w:ascii="Arial" w:hAnsi="Arial" w:cs="Arial"/>
        </w:rPr>
        <w:t>=</w:t>
      </w:r>
      <w:r w:rsidR="00480139" w:rsidRPr="00682004">
        <w:rPr>
          <w:rFonts w:ascii="Arial" w:hAnsi="Arial" w:cs="Arial"/>
        </w:rPr>
        <w:t xml:space="preserve"> </w:t>
      </w:r>
      <w:r w:rsidR="00DC1E47" w:rsidRPr="00682004">
        <w:rPr>
          <w:rFonts w:ascii="Arial" w:hAnsi="Arial" w:cs="Arial"/>
        </w:rPr>
        <w:t>21</w:t>
      </w:r>
      <w:r w:rsidR="00A05B49" w:rsidRPr="00682004">
        <w:rPr>
          <w:rFonts w:ascii="Arial" w:hAnsi="Arial" w:cs="Arial"/>
        </w:rPr>
        <w:t>-</w:t>
      </w:r>
      <w:r w:rsidR="00DC1E47" w:rsidRPr="00682004">
        <w:rPr>
          <w:rFonts w:ascii="Arial" w:hAnsi="Arial" w:cs="Arial"/>
        </w:rPr>
        <w:t>23</w:t>
      </w:r>
      <w:r w:rsidR="00121EF7" w:rsidRPr="00682004">
        <w:rPr>
          <w:rFonts w:ascii="Arial" w:hAnsi="Arial" w:cs="Arial"/>
        </w:rPr>
        <w:t>, respective to decreasing dose</w:t>
      </w:r>
      <w:r w:rsidR="00AD281F" w:rsidRPr="00682004">
        <w:rPr>
          <w:rFonts w:ascii="Arial" w:hAnsi="Arial" w:cs="Arial"/>
        </w:rPr>
        <w:t>;</w:t>
      </w:r>
      <w:r w:rsidR="00DC1E47" w:rsidRPr="00682004">
        <w:rPr>
          <w:rFonts w:ascii="Arial" w:hAnsi="Arial" w:cs="Arial"/>
        </w:rPr>
        <w:t xml:space="preserve"> </w:t>
      </w:r>
      <w:r w:rsidRPr="00682004">
        <w:rPr>
          <w:rFonts w:ascii="Arial" w:hAnsi="Arial" w:cs="Arial"/>
        </w:rPr>
        <w:t xml:space="preserve">all </w:t>
      </w:r>
      <w:r w:rsidRPr="00682004">
        <w:rPr>
          <w:rFonts w:ascii="Arial" w:hAnsi="Arial" w:cs="Arial"/>
          <w:i/>
          <w:iCs/>
        </w:rPr>
        <w:t>p</w:t>
      </w:r>
      <w:r w:rsidRPr="00682004">
        <w:rPr>
          <w:rFonts w:ascii="Arial" w:hAnsi="Arial" w:cs="Arial"/>
        </w:rPr>
        <w:t xml:space="preserve"> &lt; 0.05; Fig. </w:t>
      </w:r>
      <w:r w:rsidR="00215D45" w:rsidRPr="00682004">
        <w:rPr>
          <w:rFonts w:ascii="Arial" w:hAnsi="Arial" w:cs="Arial"/>
        </w:rPr>
        <w:t>5B</w:t>
      </w:r>
      <w:r w:rsidRPr="00682004">
        <w:rPr>
          <w:rFonts w:ascii="Arial" w:hAnsi="Arial" w:cs="Arial"/>
        </w:rPr>
        <w:t>), as well as C21 vehicle</w:t>
      </w:r>
      <w:r w:rsidR="00D2009D" w:rsidRPr="00682004">
        <w:rPr>
          <w:rFonts w:ascii="Arial" w:hAnsi="Arial" w:cs="Arial"/>
        </w:rPr>
        <w:t xml:space="preserve"> (</w:t>
      </w:r>
      <w:r w:rsidR="00121EF7" w:rsidRPr="00682004">
        <w:rPr>
          <w:rFonts w:ascii="Arial" w:hAnsi="Arial" w:cs="Arial"/>
        </w:rPr>
        <w:t>m</w:t>
      </w:r>
      <w:r w:rsidR="00D2009D" w:rsidRPr="00682004">
        <w:rPr>
          <w:rFonts w:ascii="Arial" w:hAnsi="Arial" w:cs="Arial"/>
        </w:rPr>
        <w:t>edian</w:t>
      </w:r>
      <w:r w:rsidR="007C15EA" w:rsidRPr="00682004">
        <w:rPr>
          <w:rFonts w:ascii="Arial" w:hAnsi="Arial" w:cs="Arial"/>
        </w:rPr>
        <w:t xml:space="preserve"> = 29)</w:t>
      </w:r>
      <w:r w:rsidRPr="00682004">
        <w:rPr>
          <w:rFonts w:ascii="Arial" w:hAnsi="Arial" w:cs="Arial"/>
        </w:rPr>
        <w:t xml:space="preserve"> and all other doses of C21 (</w:t>
      </w:r>
      <w:r w:rsidRPr="00682004">
        <w:rPr>
          <w:rFonts w:ascii="Arial" w:hAnsi="Arial" w:cs="Arial"/>
          <w:i/>
          <w:iCs/>
        </w:rPr>
        <w:t>p</w:t>
      </w:r>
      <w:r w:rsidRPr="00682004">
        <w:rPr>
          <w:rFonts w:ascii="Arial" w:hAnsi="Arial" w:cs="Arial"/>
        </w:rPr>
        <w:t xml:space="preserve"> &lt; 0.05; Fig. </w:t>
      </w:r>
      <w:r w:rsidR="00215D45" w:rsidRPr="00682004">
        <w:rPr>
          <w:rFonts w:ascii="Arial" w:hAnsi="Arial" w:cs="Arial"/>
        </w:rPr>
        <w:t>5B</w:t>
      </w:r>
      <w:r w:rsidRPr="00682004">
        <w:rPr>
          <w:rFonts w:ascii="Arial" w:hAnsi="Arial" w:cs="Arial"/>
        </w:rPr>
        <w:t xml:space="preserve">). Importantly, when assessing differences in ALO sums </w:t>
      </w:r>
      <w:proofErr w:type="gramStart"/>
      <w:r w:rsidRPr="00682004">
        <w:rPr>
          <w:rFonts w:ascii="Arial" w:hAnsi="Arial" w:cs="Arial"/>
        </w:rPr>
        <w:t>as a consequence of</w:t>
      </w:r>
      <w:proofErr w:type="gramEnd"/>
      <w:r w:rsidRPr="00682004">
        <w:rPr>
          <w:rFonts w:ascii="Arial" w:hAnsi="Arial" w:cs="Arial"/>
        </w:rPr>
        <w:t xml:space="preserve"> C21 dose within the GFP group, statistical analyses revealed no significant main effects of C21 dose on median ALO sums for rats in the GFP condition between baseline </w:t>
      </w:r>
      <w:r w:rsidR="007C15EA" w:rsidRPr="00682004">
        <w:rPr>
          <w:rFonts w:ascii="Arial" w:hAnsi="Arial" w:cs="Arial"/>
        </w:rPr>
        <w:t>(</w:t>
      </w:r>
      <w:r w:rsidR="00BB7AA9" w:rsidRPr="00682004">
        <w:rPr>
          <w:rFonts w:ascii="Arial" w:hAnsi="Arial" w:cs="Arial"/>
        </w:rPr>
        <w:t>m</w:t>
      </w:r>
      <w:r w:rsidR="007C15EA" w:rsidRPr="00682004">
        <w:rPr>
          <w:rFonts w:ascii="Arial" w:hAnsi="Arial" w:cs="Arial"/>
        </w:rPr>
        <w:t xml:space="preserve">edian = 32) </w:t>
      </w:r>
      <w:r w:rsidRPr="00682004">
        <w:rPr>
          <w:rFonts w:ascii="Arial" w:hAnsi="Arial" w:cs="Arial"/>
        </w:rPr>
        <w:t xml:space="preserve">or any of the doses of C21 (χ2(4) = 2.443, </w:t>
      </w:r>
      <w:proofErr w:type="spellStart"/>
      <w:r w:rsidRPr="00682004">
        <w:rPr>
          <w:rFonts w:ascii="Arial" w:hAnsi="Arial" w:cs="Arial"/>
          <w:iCs/>
        </w:rPr>
        <w:t>n.s</w:t>
      </w:r>
      <w:proofErr w:type="spellEnd"/>
      <w:r w:rsidRPr="00682004">
        <w:rPr>
          <w:rFonts w:ascii="Arial" w:hAnsi="Arial" w:cs="Arial"/>
          <w:i/>
        </w:rPr>
        <w:t>.</w:t>
      </w:r>
      <w:r w:rsidRPr="00682004">
        <w:rPr>
          <w:rFonts w:ascii="Arial" w:hAnsi="Arial" w:cs="Arial"/>
        </w:rPr>
        <w:t xml:space="preserve">; Fig. </w:t>
      </w:r>
      <w:r w:rsidR="00215D45" w:rsidRPr="00682004">
        <w:rPr>
          <w:rFonts w:ascii="Arial" w:hAnsi="Arial" w:cs="Arial"/>
        </w:rPr>
        <w:t>5D</w:t>
      </w:r>
      <w:r w:rsidRPr="00682004">
        <w:rPr>
          <w:rFonts w:ascii="Arial" w:hAnsi="Arial" w:cs="Arial"/>
        </w:rPr>
        <w:t xml:space="preserve">). </w:t>
      </w:r>
    </w:p>
    <w:p w14:paraId="16E4B0BC" w14:textId="20CC0B9E" w:rsidR="00D3038B" w:rsidRPr="00682004" w:rsidRDefault="00D3038B" w:rsidP="00770D6A">
      <w:pPr>
        <w:spacing w:line="480" w:lineRule="auto"/>
        <w:ind w:firstLine="720"/>
        <w:jc w:val="both"/>
        <w:rPr>
          <w:rFonts w:ascii="Arial" w:hAnsi="Arial" w:cs="Arial"/>
        </w:rPr>
      </w:pPr>
      <w:r w:rsidRPr="00682004">
        <w:rPr>
          <w:rFonts w:ascii="Arial" w:hAnsi="Arial" w:cs="Arial"/>
        </w:rPr>
        <w:t xml:space="preserve">When assessing the effects of C21 dose on dyskinesia in the hM4Di group alone, Friedman’s ANOVA analyses revealed significant main effects of C21 dose on ALO AIMs at timepoints 80 and 100-140 min (all χ2(3) ≥ 9.155, all </w:t>
      </w:r>
      <w:r w:rsidRPr="00682004">
        <w:rPr>
          <w:rFonts w:ascii="Arial" w:hAnsi="Arial" w:cs="Arial"/>
          <w:i/>
        </w:rPr>
        <w:t>p</w:t>
      </w:r>
      <w:r w:rsidRPr="00682004">
        <w:rPr>
          <w:rFonts w:ascii="Arial" w:hAnsi="Arial" w:cs="Arial"/>
        </w:rPr>
        <w:t xml:space="preserve"> &lt; 0.05), as shown in Fig. </w:t>
      </w:r>
      <w:r w:rsidR="00356C18" w:rsidRPr="00682004">
        <w:rPr>
          <w:rFonts w:ascii="Arial" w:hAnsi="Arial" w:cs="Arial"/>
        </w:rPr>
        <w:t>5</w:t>
      </w:r>
      <w:r w:rsidR="00E33160" w:rsidRPr="00682004">
        <w:rPr>
          <w:rFonts w:ascii="Arial" w:hAnsi="Arial" w:cs="Arial"/>
        </w:rPr>
        <w:t>A</w:t>
      </w:r>
      <w:r w:rsidRPr="00682004">
        <w:rPr>
          <w:rFonts w:ascii="Arial" w:hAnsi="Arial" w:cs="Arial"/>
        </w:rPr>
        <w:t xml:space="preserve">. When comparing within timepoint across all doses of C21, Wilcoxon’s post hoc analyses revealed significant differences between C21 vehicle vs. C21 at 3 mg/kg at time points 100 </w:t>
      </w:r>
      <w:r w:rsidR="00BB5132" w:rsidRPr="00682004">
        <w:rPr>
          <w:rFonts w:ascii="Arial" w:hAnsi="Arial" w:cs="Arial"/>
        </w:rPr>
        <w:t xml:space="preserve">(median = 3 </w:t>
      </w:r>
      <w:r w:rsidR="00253A6C" w:rsidRPr="00682004">
        <w:rPr>
          <w:rFonts w:ascii="Arial" w:hAnsi="Arial" w:cs="Arial"/>
        </w:rPr>
        <w:t>vs.</w:t>
      </w:r>
      <w:r w:rsidR="00BB5132" w:rsidRPr="00682004">
        <w:rPr>
          <w:rFonts w:ascii="Arial" w:hAnsi="Arial" w:cs="Arial"/>
        </w:rPr>
        <w:t xml:space="preserve"> 5, respectively) </w:t>
      </w:r>
      <w:r w:rsidRPr="00682004">
        <w:rPr>
          <w:rFonts w:ascii="Arial" w:hAnsi="Arial" w:cs="Arial"/>
        </w:rPr>
        <w:t>and 120 min (</w:t>
      </w:r>
      <w:r w:rsidR="00BB5132" w:rsidRPr="00682004">
        <w:rPr>
          <w:rFonts w:ascii="Arial" w:hAnsi="Arial" w:cs="Arial"/>
        </w:rPr>
        <w:t xml:space="preserve">median = </w:t>
      </w:r>
      <w:r w:rsidR="00DA1D4C" w:rsidRPr="00682004">
        <w:rPr>
          <w:rFonts w:ascii="Arial" w:hAnsi="Arial" w:cs="Arial"/>
        </w:rPr>
        <w:t xml:space="preserve">4 </w:t>
      </w:r>
      <w:r w:rsidR="00253A6C" w:rsidRPr="00682004">
        <w:rPr>
          <w:rFonts w:ascii="Arial" w:hAnsi="Arial" w:cs="Arial"/>
        </w:rPr>
        <w:t>vs.</w:t>
      </w:r>
      <w:r w:rsidR="00DA1D4C" w:rsidRPr="00682004">
        <w:rPr>
          <w:rFonts w:ascii="Arial" w:hAnsi="Arial" w:cs="Arial"/>
        </w:rPr>
        <w:t xml:space="preserve"> 1, respectively; </w:t>
      </w:r>
      <w:r w:rsidRPr="00682004">
        <w:rPr>
          <w:rFonts w:ascii="Arial" w:hAnsi="Arial" w:cs="Arial"/>
        </w:rPr>
        <w:t xml:space="preserve">both </w:t>
      </w:r>
      <w:r w:rsidRPr="00682004">
        <w:rPr>
          <w:rFonts w:ascii="Arial" w:hAnsi="Arial" w:cs="Arial"/>
          <w:i/>
          <w:iCs/>
        </w:rPr>
        <w:t xml:space="preserve">p </w:t>
      </w:r>
      <w:r w:rsidRPr="00682004">
        <w:rPr>
          <w:rFonts w:ascii="Arial" w:hAnsi="Arial" w:cs="Arial"/>
        </w:rPr>
        <w:t xml:space="preserve">&lt; 0.05, Fig. </w:t>
      </w:r>
      <w:r w:rsidR="000A2070" w:rsidRPr="00682004">
        <w:rPr>
          <w:rFonts w:ascii="Arial" w:hAnsi="Arial" w:cs="Arial"/>
        </w:rPr>
        <w:t>5</w:t>
      </w:r>
      <w:r w:rsidR="00E33160" w:rsidRPr="00682004">
        <w:rPr>
          <w:rFonts w:ascii="Arial" w:hAnsi="Arial" w:cs="Arial"/>
        </w:rPr>
        <w:t>A</w:t>
      </w:r>
      <w:r w:rsidRPr="00682004">
        <w:rPr>
          <w:rFonts w:ascii="Arial" w:hAnsi="Arial" w:cs="Arial"/>
        </w:rPr>
        <w:t xml:space="preserve">) and C21 </w:t>
      </w:r>
      <w:r w:rsidRPr="00682004">
        <w:rPr>
          <w:rFonts w:ascii="Arial" w:hAnsi="Arial" w:cs="Arial"/>
        </w:rPr>
        <w:lastRenderedPageBreak/>
        <w:t>at 0.5 mg/kg vs. C21 at 3 mg/kg at time points 80-140 min (</w:t>
      </w:r>
      <w:r w:rsidR="00DA1D4C" w:rsidRPr="00682004">
        <w:rPr>
          <w:rFonts w:ascii="Arial" w:hAnsi="Arial" w:cs="Arial"/>
        </w:rPr>
        <w:t>median</w:t>
      </w:r>
      <w:r w:rsidR="003C1110" w:rsidRPr="00682004">
        <w:rPr>
          <w:rFonts w:ascii="Arial" w:hAnsi="Arial" w:cs="Arial"/>
        </w:rPr>
        <w:t>s</w:t>
      </w:r>
      <w:r w:rsidR="00DA1D4C" w:rsidRPr="00682004">
        <w:rPr>
          <w:rFonts w:ascii="Arial" w:hAnsi="Arial" w:cs="Arial"/>
        </w:rPr>
        <w:t xml:space="preserve"> = </w:t>
      </w:r>
      <w:r w:rsidR="003C1110" w:rsidRPr="00682004">
        <w:rPr>
          <w:rFonts w:ascii="Arial" w:hAnsi="Arial" w:cs="Arial"/>
        </w:rPr>
        <w:t xml:space="preserve">3-4 </w:t>
      </w:r>
      <w:r w:rsidR="00253A6C" w:rsidRPr="00682004">
        <w:rPr>
          <w:rFonts w:ascii="Arial" w:hAnsi="Arial" w:cs="Arial"/>
        </w:rPr>
        <w:t>vs.</w:t>
      </w:r>
      <w:r w:rsidR="003C1110" w:rsidRPr="00682004">
        <w:rPr>
          <w:rFonts w:ascii="Arial" w:hAnsi="Arial" w:cs="Arial"/>
        </w:rPr>
        <w:t xml:space="preserve"> </w:t>
      </w:r>
      <w:r w:rsidR="00FC6AEB" w:rsidRPr="00682004">
        <w:rPr>
          <w:rFonts w:ascii="Arial" w:hAnsi="Arial" w:cs="Arial"/>
        </w:rPr>
        <w:t xml:space="preserve">0-4, respectively; </w:t>
      </w:r>
      <w:r w:rsidRPr="00682004">
        <w:rPr>
          <w:rFonts w:ascii="Arial" w:hAnsi="Arial" w:cs="Arial"/>
        </w:rPr>
        <w:t xml:space="preserve">all </w:t>
      </w:r>
      <w:r w:rsidRPr="00682004">
        <w:rPr>
          <w:rFonts w:ascii="Arial" w:hAnsi="Arial" w:cs="Arial"/>
          <w:i/>
          <w:iCs/>
        </w:rPr>
        <w:t xml:space="preserve">p </w:t>
      </w:r>
      <w:r w:rsidRPr="00682004">
        <w:rPr>
          <w:rFonts w:ascii="Arial" w:hAnsi="Arial" w:cs="Arial"/>
        </w:rPr>
        <w:t xml:space="preserve">&lt; 0.05, Fig. </w:t>
      </w:r>
      <w:r w:rsidR="000A2070" w:rsidRPr="00682004">
        <w:rPr>
          <w:rFonts w:ascii="Arial" w:hAnsi="Arial" w:cs="Arial"/>
        </w:rPr>
        <w:t>5</w:t>
      </w:r>
      <w:r w:rsidR="00E33160" w:rsidRPr="00682004">
        <w:rPr>
          <w:rFonts w:ascii="Arial" w:hAnsi="Arial" w:cs="Arial"/>
        </w:rPr>
        <w:t>A</w:t>
      </w:r>
      <w:r w:rsidRPr="00682004">
        <w:rPr>
          <w:rFonts w:ascii="Arial" w:hAnsi="Arial" w:cs="Arial"/>
        </w:rPr>
        <w:t xml:space="preserve">). Additionally, Wilcoxon’s post-hoc analyses revealed significant differences between C21 at 0.5 mg/kg vs. C21 at 6 mg/kg at time points 80 </w:t>
      </w:r>
      <w:r w:rsidR="00FC6AEB" w:rsidRPr="00682004">
        <w:rPr>
          <w:rFonts w:ascii="Arial" w:hAnsi="Arial" w:cs="Arial"/>
        </w:rPr>
        <w:t xml:space="preserve">(median = </w:t>
      </w:r>
      <w:r w:rsidR="00B93719" w:rsidRPr="00682004">
        <w:rPr>
          <w:rFonts w:ascii="Arial" w:hAnsi="Arial" w:cs="Arial"/>
        </w:rPr>
        <w:t xml:space="preserve">4 </w:t>
      </w:r>
      <w:r w:rsidR="00253A6C" w:rsidRPr="00682004">
        <w:rPr>
          <w:rFonts w:ascii="Arial" w:hAnsi="Arial" w:cs="Arial"/>
        </w:rPr>
        <w:t>vs.</w:t>
      </w:r>
      <w:r w:rsidR="00B93719" w:rsidRPr="00682004">
        <w:rPr>
          <w:rFonts w:ascii="Arial" w:hAnsi="Arial" w:cs="Arial"/>
        </w:rPr>
        <w:t xml:space="preserve"> 3, respectively) </w:t>
      </w:r>
      <w:r w:rsidRPr="00682004">
        <w:rPr>
          <w:rFonts w:ascii="Arial" w:hAnsi="Arial" w:cs="Arial"/>
        </w:rPr>
        <w:t>and 120 min (</w:t>
      </w:r>
      <w:r w:rsidR="0014292F" w:rsidRPr="00682004">
        <w:rPr>
          <w:rFonts w:ascii="Arial" w:hAnsi="Arial" w:cs="Arial"/>
        </w:rPr>
        <w:t xml:space="preserve">median = 4 </w:t>
      </w:r>
      <w:r w:rsidR="00253A6C" w:rsidRPr="00682004">
        <w:rPr>
          <w:rFonts w:ascii="Arial" w:hAnsi="Arial" w:cs="Arial"/>
        </w:rPr>
        <w:t>vs.</w:t>
      </w:r>
      <w:r w:rsidR="0014292F" w:rsidRPr="00682004">
        <w:rPr>
          <w:rFonts w:ascii="Arial" w:hAnsi="Arial" w:cs="Arial"/>
        </w:rPr>
        <w:t xml:space="preserve"> 2, respectively; </w:t>
      </w:r>
      <w:r w:rsidRPr="00682004">
        <w:rPr>
          <w:rFonts w:ascii="Arial" w:hAnsi="Arial" w:cs="Arial"/>
        </w:rPr>
        <w:t xml:space="preserve">both </w:t>
      </w:r>
      <w:r w:rsidRPr="00682004">
        <w:rPr>
          <w:rFonts w:ascii="Arial" w:hAnsi="Arial" w:cs="Arial"/>
          <w:i/>
          <w:iCs/>
        </w:rPr>
        <w:t>p</w:t>
      </w:r>
      <w:r w:rsidRPr="00682004">
        <w:rPr>
          <w:rFonts w:ascii="Arial" w:hAnsi="Arial" w:cs="Arial"/>
        </w:rPr>
        <w:t xml:space="preserve"> &lt; 0.05). When assessing the effects of C21 dose on dyskinesia in the GFP group, analyses revealed a significant main effect of treatment on ALO AIMs at timepoint 140 min (χ2(3) = 8.684, </w:t>
      </w:r>
      <w:r w:rsidRPr="00682004">
        <w:rPr>
          <w:rFonts w:ascii="Arial" w:hAnsi="Arial" w:cs="Arial"/>
          <w:i/>
        </w:rPr>
        <w:t>p</w:t>
      </w:r>
      <w:r w:rsidRPr="00682004">
        <w:rPr>
          <w:rFonts w:ascii="Arial" w:hAnsi="Arial" w:cs="Arial"/>
        </w:rPr>
        <w:t xml:space="preserve"> &lt; 0.05), as shown in Fig. </w:t>
      </w:r>
      <w:r w:rsidR="000A2070" w:rsidRPr="00682004">
        <w:rPr>
          <w:rFonts w:ascii="Arial" w:hAnsi="Arial" w:cs="Arial"/>
        </w:rPr>
        <w:t>5</w:t>
      </w:r>
      <w:r w:rsidR="00E33160" w:rsidRPr="00682004">
        <w:rPr>
          <w:rFonts w:ascii="Arial" w:hAnsi="Arial" w:cs="Arial"/>
        </w:rPr>
        <w:t>C.</w:t>
      </w:r>
      <w:r w:rsidRPr="00682004">
        <w:rPr>
          <w:rFonts w:ascii="Arial" w:hAnsi="Arial" w:cs="Arial"/>
        </w:rPr>
        <w:t xml:space="preserve"> When comparing all doses of C21 at timepoint 140 min, Wilcoxon’s post hoc analyses revealed no significant differences between C21 dose at 140 min (</w:t>
      </w:r>
      <w:proofErr w:type="spellStart"/>
      <w:r w:rsidRPr="00682004">
        <w:rPr>
          <w:rFonts w:ascii="Arial" w:hAnsi="Arial" w:cs="Arial"/>
        </w:rPr>
        <w:t>n.s</w:t>
      </w:r>
      <w:proofErr w:type="spellEnd"/>
      <w:r w:rsidRPr="00682004">
        <w:rPr>
          <w:rFonts w:ascii="Arial" w:hAnsi="Arial" w:cs="Arial"/>
        </w:rPr>
        <w:t xml:space="preserve">.) indicating no influence of GFP on dyskinesia trajectory following systemic C21 with L-DOPA (6 mg/kg, </w:t>
      </w:r>
      <w:proofErr w:type="spellStart"/>
      <w:r w:rsidRPr="00682004">
        <w:rPr>
          <w:rFonts w:ascii="Arial" w:hAnsi="Arial" w:cs="Arial"/>
        </w:rPr>
        <w:t>s.c.</w:t>
      </w:r>
      <w:proofErr w:type="spellEnd"/>
      <w:r w:rsidRPr="00682004">
        <w:rPr>
          <w:rFonts w:ascii="Arial" w:hAnsi="Arial" w:cs="Arial"/>
        </w:rPr>
        <w:t xml:space="preserve">; Fig. </w:t>
      </w:r>
      <w:r w:rsidR="0097733D" w:rsidRPr="00682004">
        <w:rPr>
          <w:rFonts w:ascii="Arial" w:hAnsi="Arial" w:cs="Arial"/>
        </w:rPr>
        <w:t>5</w:t>
      </w:r>
      <w:r w:rsidR="00E33160" w:rsidRPr="00682004">
        <w:rPr>
          <w:rFonts w:ascii="Arial" w:hAnsi="Arial" w:cs="Arial"/>
        </w:rPr>
        <w:t>C</w:t>
      </w:r>
      <w:r w:rsidRPr="00682004">
        <w:rPr>
          <w:rFonts w:ascii="Arial" w:hAnsi="Arial" w:cs="Arial"/>
        </w:rPr>
        <w:t xml:space="preserve">). </w:t>
      </w:r>
    </w:p>
    <w:p w14:paraId="5E5CEC65" w14:textId="77777777" w:rsidR="00D3038B" w:rsidRPr="00682004" w:rsidRDefault="00D3038B" w:rsidP="00770D6A">
      <w:pPr>
        <w:spacing w:line="480" w:lineRule="auto"/>
        <w:ind w:firstLine="720"/>
        <w:jc w:val="both"/>
        <w:rPr>
          <w:rFonts w:ascii="Arial" w:hAnsi="Arial" w:cs="Arial"/>
        </w:rPr>
      </w:pPr>
    </w:p>
    <w:p w14:paraId="2DE5BF33" w14:textId="12D9A19F" w:rsidR="00D3038B" w:rsidRPr="00682004" w:rsidRDefault="00D3038B" w:rsidP="00770D6A">
      <w:pPr>
        <w:spacing w:line="480" w:lineRule="auto"/>
        <w:jc w:val="both"/>
        <w:rPr>
          <w:rFonts w:ascii="Arial" w:hAnsi="Arial" w:cs="Arial"/>
          <w:i/>
          <w:iCs/>
        </w:rPr>
      </w:pPr>
      <w:r w:rsidRPr="00682004">
        <w:rPr>
          <w:rFonts w:ascii="Arial" w:hAnsi="Arial" w:cs="Arial"/>
          <w:i/>
          <w:iCs/>
        </w:rPr>
        <w:t xml:space="preserve">Experiment 2: Intrastriatal infusion of C21 on L-DOPA-induced Motor </w:t>
      </w:r>
      <w:r w:rsidR="004E3364" w:rsidRPr="00682004">
        <w:rPr>
          <w:rFonts w:ascii="Arial" w:hAnsi="Arial" w:cs="Arial"/>
          <w:i/>
          <w:iCs/>
        </w:rPr>
        <w:t>Changes</w:t>
      </w:r>
    </w:p>
    <w:p w14:paraId="61E4DF91" w14:textId="35E52429" w:rsidR="00D3038B" w:rsidRPr="00682004" w:rsidRDefault="00D3038B" w:rsidP="00770D6A">
      <w:pPr>
        <w:spacing w:line="480" w:lineRule="auto"/>
        <w:jc w:val="both"/>
        <w:rPr>
          <w:rFonts w:ascii="Arial" w:hAnsi="Arial" w:cs="Arial"/>
        </w:rPr>
      </w:pPr>
      <w:r w:rsidRPr="00682004">
        <w:rPr>
          <w:rFonts w:ascii="Arial" w:hAnsi="Arial" w:cs="Arial"/>
        </w:rPr>
        <w:t xml:space="preserve">With the intention of increasing circuit specificity by isolating raphe-striatal influences on LID, dyskinetic rats in our two viral groups received intrastriatal infusion of C21 at 0, 0.1 and 1.0 mM (2 </w:t>
      </w:r>
      <w:proofErr w:type="spellStart"/>
      <w:r w:rsidRPr="00682004">
        <w:rPr>
          <w:rFonts w:ascii="Arial" w:hAnsi="Arial" w:cs="Arial"/>
        </w:rPr>
        <w:t>uL</w:t>
      </w:r>
      <w:proofErr w:type="spellEnd"/>
      <w:r w:rsidRPr="00682004">
        <w:rPr>
          <w:rFonts w:ascii="Arial" w:hAnsi="Arial" w:cs="Arial"/>
        </w:rPr>
        <w:t xml:space="preserve">/min) in tandem with systemic treatment with L-DOPA (6 mg/kg, </w:t>
      </w:r>
      <w:proofErr w:type="spellStart"/>
      <w:r w:rsidRPr="00682004">
        <w:rPr>
          <w:rFonts w:ascii="Arial" w:hAnsi="Arial" w:cs="Arial"/>
        </w:rPr>
        <w:t>s.c.</w:t>
      </w:r>
      <w:proofErr w:type="spellEnd"/>
      <w:r w:rsidRPr="00682004">
        <w:rPr>
          <w:rFonts w:ascii="Arial" w:hAnsi="Arial" w:cs="Arial"/>
        </w:rPr>
        <w:t xml:space="preserve">) and were assessed for AIMs. </w:t>
      </w:r>
    </w:p>
    <w:p w14:paraId="2461A7ED" w14:textId="629C8989" w:rsidR="00D3038B" w:rsidRPr="00682004" w:rsidRDefault="00D3038B" w:rsidP="00770D6A">
      <w:pPr>
        <w:spacing w:line="480" w:lineRule="auto"/>
        <w:ind w:firstLine="720"/>
        <w:jc w:val="both"/>
        <w:rPr>
          <w:rFonts w:ascii="Arial" w:hAnsi="Arial" w:cs="Arial"/>
        </w:rPr>
      </w:pPr>
      <w:r w:rsidRPr="00682004">
        <w:rPr>
          <w:rFonts w:ascii="Arial" w:hAnsi="Arial" w:cs="Arial"/>
        </w:rPr>
        <w:t xml:space="preserve">In the subjects </w:t>
      </w:r>
      <w:r w:rsidR="002B555E" w:rsidRPr="00682004">
        <w:rPr>
          <w:rFonts w:ascii="Arial" w:hAnsi="Arial" w:cs="Arial"/>
        </w:rPr>
        <w:t>with</w:t>
      </w:r>
      <w:r w:rsidRPr="00682004">
        <w:rPr>
          <w:rFonts w:ascii="Arial" w:hAnsi="Arial" w:cs="Arial"/>
        </w:rPr>
        <w:t xml:space="preserve"> hM4Di, analyses revealed a significant main effect of C21 dose on ALO sums (χ2(3) = 14.206, </w:t>
      </w:r>
      <w:r w:rsidRPr="00682004">
        <w:rPr>
          <w:rFonts w:ascii="Arial" w:hAnsi="Arial" w:cs="Arial"/>
          <w:i/>
        </w:rPr>
        <w:t>p</w:t>
      </w:r>
      <w:r w:rsidRPr="00682004">
        <w:rPr>
          <w:rFonts w:ascii="Arial" w:hAnsi="Arial" w:cs="Arial"/>
        </w:rPr>
        <w:t xml:space="preserve"> &lt; 0.05), as shown in Fig. </w:t>
      </w:r>
      <w:r w:rsidR="00C73906" w:rsidRPr="00682004">
        <w:rPr>
          <w:rFonts w:ascii="Arial" w:hAnsi="Arial" w:cs="Arial"/>
        </w:rPr>
        <w:t>6B</w:t>
      </w:r>
      <w:r w:rsidRPr="00682004">
        <w:rPr>
          <w:rFonts w:ascii="Arial" w:hAnsi="Arial" w:cs="Arial"/>
        </w:rPr>
        <w:t>. Post hoc analyses demonstrated significant differences between Baseline vs. C21 at 0.1 mM</w:t>
      </w:r>
      <w:r w:rsidR="0017696D" w:rsidRPr="00682004">
        <w:rPr>
          <w:rFonts w:ascii="Arial" w:hAnsi="Arial" w:cs="Arial"/>
        </w:rPr>
        <w:t xml:space="preserve"> (</w:t>
      </w:r>
      <w:r w:rsidR="007925B7" w:rsidRPr="00682004">
        <w:rPr>
          <w:rFonts w:ascii="Arial" w:hAnsi="Arial" w:cs="Arial"/>
        </w:rPr>
        <w:t>median = 50 vs. 35, respectively)</w:t>
      </w:r>
      <w:r w:rsidRPr="00682004">
        <w:rPr>
          <w:rFonts w:ascii="Arial" w:hAnsi="Arial" w:cs="Arial"/>
        </w:rPr>
        <w:t>, or C21 at 1.0 mM (</w:t>
      </w:r>
      <w:r w:rsidR="007925B7" w:rsidRPr="00682004">
        <w:rPr>
          <w:rFonts w:ascii="Arial" w:hAnsi="Arial" w:cs="Arial"/>
        </w:rPr>
        <w:t xml:space="preserve">median = </w:t>
      </w:r>
      <w:r w:rsidR="00EC0E7F" w:rsidRPr="00682004">
        <w:rPr>
          <w:rFonts w:ascii="Arial" w:hAnsi="Arial" w:cs="Arial"/>
        </w:rPr>
        <w:t xml:space="preserve">35; </w:t>
      </w:r>
      <w:r w:rsidRPr="00682004">
        <w:rPr>
          <w:rFonts w:ascii="Arial" w:hAnsi="Arial" w:cs="Arial"/>
        </w:rPr>
        <w:t xml:space="preserve">both </w:t>
      </w:r>
      <w:r w:rsidRPr="00682004">
        <w:rPr>
          <w:rFonts w:ascii="Arial" w:hAnsi="Arial" w:cs="Arial"/>
          <w:i/>
          <w:iCs/>
        </w:rPr>
        <w:t>p</w:t>
      </w:r>
      <w:r w:rsidRPr="00682004">
        <w:rPr>
          <w:rFonts w:ascii="Arial" w:hAnsi="Arial" w:cs="Arial"/>
        </w:rPr>
        <w:t xml:space="preserve"> &lt; 0.05), as well as C21 vehicle vs. C21 at 0.1 mM</w:t>
      </w:r>
      <w:r w:rsidR="00EC0E7F" w:rsidRPr="00682004">
        <w:rPr>
          <w:rFonts w:ascii="Arial" w:hAnsi="Arial" w:cs="Arial"/>
        </w:rPr>
        <w:t xml:space="preserve"> (median = </w:t>
      </w:r>
      <w:r w:rsidR="008B08C4" w:rsidRPr="00682004">
        <w:rPr>
          <w:rFonts w:ascii="Arial" w:hAnsi="Arial" w:cs="Arial"/>
        </w:rPr>
        <w:t>44 vs. 35, respectively)</w:t>
      </w:r>
      <w:r w:rsidRPr="00682004">
        <w:rPr>
          <w:rFonts w:ascii="Arial" w:hAnsi="Arial" w:cs="Arial"/>
        </w:rPr>
        <w:t>, or C21 at 1.0 mM (</w:t>
      </w:r>
      <w:r w:rsidR="008B08C4" w:rsidRPr="00682004">
        <w:rPr>
          <w:rFonts w:ascii="Arial" w:hAnsi="Arial" w:cs="Arial"/>
        </w:rPr>
        <w:t xml:space="preserve">median = 35; </w:t>
      </w:r>
      <w:r w:rsidRPr="00682004">
        <w:rPr>
          <w:rFonts w:ascii="Arial" w:hAnsi="Arial" w:cs="Arial"/>
        </w:rPr>
        <w:t xml:space="preserve">both </w:t>
      </w:r>
      <w:r w:rsidRPr="00682004">
        <w:rPr>
          <w:rFonts w:ascii="Arial" w:hAnsi="Arial" w:cs="Arial"/>
          <w:i/>
          <w:iCs/>
        </w:rPr>
        <w:t>p</w:t>
      </w:r>
      <w:r w:rsidRPr="00682004">
        <w:rPr>
          <w:rFonts w:ascii="Arial" w:hAnsi="Arial" w:cs="Arial"/>
        </w:rPr>
        <w:t xml:space="preserve"> &lt; 0.05; Fig. </w:t>
      </w:r>
      <w:r w:rsidR="00C73906" w:rsidRPr="00682004">
        <w:rPr>
          <w:rFonts w:ascii="Arial" w:hAnsi="Arial" w:cs="Arial"/>
        </w:rPr>
        <w:t>6B</w:t>
      </w:r>
      <w:r w:rsidRPr="00682004">
        <w:rPr>
          <w:rFonts w:ascii="Arial" w:hAnsi="Arial" w:cs="Arial"/>
        </w:rPr>
        <w:t xml:space="preserve">). When assessing differences in ALO sums </w:t>
      </w:r>
      <w:proofErr w:type="gramStart"/>
      <w:r w:rsidRPr="00682004">
        <w:rPr>
          <w:rFonts w:ascii="Arial" w:hAnsi="Arial" w:cs="Arial"/>
        </w:rPr>
        <w:t>as a consequence of</w:t>
      </w:r>
      <w:proofErr w:type="gramEnd"/>
      <w:r w:rsidRPr="00682004">
        <w:rPr>
          <w:rFonts w:ascii="Arial" w:hAnsi="Arial" w:cs="Arial"/>
        </w:rPr>
        <w:t xml:space="preserve"> C21 dose within the GFP group, statistical analyses revealed no significant main effect of C21 dose on ALO sums (</w:t>
      </w:r>
      <w:bookmarkStart w:id="1" w:name="OLE_LINK1"/>
      <w:r w:rsidRPr="00682004">
        <w:rPr>
          <w:rFonts w:ascii="Arial" w:hAnsi="Arial" w:cs="Arial"/>
        </w:rPr>
        <w:t>χ2(3) = 2.940</w:t>
      </w:r>
      <w:bookmarkEnd w:id="1"/>
      <w:r w:rsidRPr="00682004">
        <w:rPr>
          <w:rFonts w:ascii="Arial" w:hAnsi="Arial" w:cs="Arial"/>
        </w:rPr>
        <w:t xml:space="preserve">, </w:t>
      </w:r>
      <w:proofErr w:type="spellStart"/>
      <w:r w:rsidRPr="00682004">
        <w:rPr>
          <w:rFonts w:ascii="Arial" w:hAnsi="Arial" w:cs="Arial"/>
          <w:iCs/>
        </w:rPr>
        <w:t>n.s</w:t>
      </w:r>
      <w:proofErr w:type="spellEnd"/>
      <w:r w:rsidRPr="00682004">
        <w:rPr>
          <w:rFonts w:ascii="Arial" w:hAnsi="Arial" w:cs="Arial"/>
          <w:i/>
        </w:rPr>
        <w:t>.</w:t>
      </w:r>
      <w:r w:rsidRPr="00682004">
        <w:rPr>
          <w:rFonts w:ascii="Arial" w:hAnsi="Arial" w:cs="Arial"/>
        </w:rPr>
        <w:t xml:space="preserve">; Fig. </w:t>
      </w:r>
      <w:r w:rsidR="00644BBE" w:rsidRPr="00682004">
        <w:rPr>
          <w:rFonts w:ascii="Arial" w:hAnsi="Arial" w:cs="Arial"/>
        </w:rPr>
        <w:t>6D</w:t>
      </w:r>
      <w:r w:rsidRPr="00682004">
        <w:rPr>
          <w:rFonts w:ascii="Arial" w:hAnsi="Arial" w:cs="Arial"/>
        </w:rPr>
        <w:t xml:space="preserve">). </w:t>
      </w:r>
    </w:p>
    <w:p w14:paraId="6AE931B4" w14:textId="749CCD40" w:rsidR="00E30441" w:rsidRPr="00682004" w:rsidRDefault="00D3038B" w:rsidP="00770D6A">
      <w:pPr>
        <w:spacing w:line="480" w:lineRule="auto"/>
        <w:ind w:firstLine="720"/>
        <w:jc w:val="both"/>
        <w:rPr>
          <w:rFonts w:ascii="Arial" w:hAnsi="Arial" w:cs="Arial"/>
        </w:rPr>
      </w:pPr>
      <w:r w:rsidRPr="00682004">
        <w:rPr>
          <w:rFonts w:ascii="Arial" w:hAnsi="Arial" w:cs="Arial"/>
        </w:rPr>
        <w:t>When assessing trajectory of dyskinesia in the hM4Di group, analyses revealed significant main effects of treatment on ALO AIMs at timepoints 50-60, 90-110 and 160 min (all χ2(2)</w:t>
      </w:r>
      <w:r w:rsidRPr="00682004">
        <w:rPr>
          <w:rFonts w:ascii="Arial" w:hAnsi="Arial" w:cs="Arial"/>
          <w:color w:val="E2EEFF"/>
        </w:rPr>
        <w:t xml:space="preserve"> </w:t>
      </w:r>
      <w:r w:rsidRPr="00682004">
        <w:rPr>
          <w:rFonts w:ascii="Arial" w:hAnsi="Arial" w:cs="Arial"/>
        </w:rPr>
        <w:t xml:space="preserve">≥ 7.300, </w:t>
      </w:r>
      <w:r w:rsidRPr="00682004">
        <w:rPr>
          <w:rFonts w:ascii="Arial" w:hAnsi="Arial" w:cs="Arial"/>
        </w:rPr>
        <w:lastRenderedPageBreak/>
        <w:t xml:space="preserve">all </w:t>
      </w:r>
      <w:r w:rsidRPr="00682004">
        <w:rPr>
          <w:rFonts w:ascii="Arial" w:hAnsi="Arial" w:cs="Arial"/>
          <w:i/>
        </w:rPr>
        <w:t>p</w:t>
      </w:r>
      <w:r w:rsidRPr="00682004">
        <w:rPr>
          <w:rFonts w:ascii="Arial" w:hAnsi="Arial" w:cs="Arial"/>
        </w:rPr>
        <w:t xml:space="preserve"> &lt; 0.05), as shown in Fig. </w:t>
      </w:r>
      <w:r w:rsidR="00644BBE" w:rsidRPr="00682004">
        <w:rPr>
          <w:rFonts w:ascii="Arial" w:hAnsi="Arial" w:cs="Arial"/>
        </w:rPr>
        <w:t>6A</w:t>
      </w:r>
      <w:r w:rsidRPr="00682004">
        <w:rPr>
          <w:rFonts w:ascii="Arial" w:hAnsi="Arial" w:cs="Arial"/>
        </w:rPr>
        <w:t>. When comparing within timepoint across all doses of C21, post hoc analyses revealed significant differences between C21 vehicle (</w:t>
      </w:r>
      <w:proofErr w:type="spellStart"/>
      <w:r w:rsidRPr="00682004">
        <w:rPr>
          <w:rFonts w:ascii="Arial" w:hAnsi="Arial" w:cs="Arial"/>
        </w:rPr>
        <w:t>aCSF</w:t>
      </w:r>
      <w:proofErr w:type="spellEnd"/>
      <w:r w:rsidRPr="00682004">
        <w:rPr>
          <w:rFonts w:ascii="Arial" w:hAnsi="Arial" w:cs="Arial"/>
        </w:rPr>
        <w:t xml:space="preserve">) vs. C21 at 1.0 mM at time points 60 </w:t>
      </w:r>
      <w:r w:rsidR="00B87C3C" w:rsidRPr="00682004">
        <w:rPr>
          <w:rFonts w:ascii="Arial" w:hAnsi="Arial" w:cs="Arial"/>
        </w:rPr>
        <w:t>(timepoint median =</w:t>
      </w:r>
      <w:r w:rsidR="00D734A1" w:rsidRPr="00682004">
        <w:rPr>
          <w:rFonts w:ascii="Arial" w:hAnsi="Arial" w:cs="Arial"/>
        </w:rPr>
        <w:t xml:space="preserve"> 3 </w:t>
      </w:r>
      <w:r w:rsidR="00FE7141" w:rsidRPr="00682004">
        <w:rPr>
          <w:rFonts w:ascii="Arial" w:hAnsi="Arial" w:cs="Arial"/>
        </w:rPr>
        <w:t>vs.</w:t>
      </w:r>
      <w:r w:rsidR="00D734A1" w:rsidRPr="00682004">
        <w:rPr>
          <w:rFonts w:ascii="Arial" w:hAnsi="Arial" w:cs="Arial"/>
        </w:rPr>
        <w:t xml:space="preserve"> 4, respectively)</w:t>
      </w:r>
      <w:r w:rsidR="00B87C3C" w:rsidRPr="00682004">
        <w:rPr>
          <w:rFonts w:ascii="Arial" w:hAnsi="Arial" w:cs="Arial"/>
        </w:rPr>
        <w:t xml:space="preserve"> </w:t>
      </w:r>
      <w:r w:rsidRPr="00682004">
        <w:rPr>
          <w:rFonts w:ascii="Arial" w:hAnsi="Arial" w:cs="Arial"/>
        </w:rPr>
        <w:t>and 90-110 min (</w:t>
      </w:r>
      <w:r w:rsidR="00D734A1" w:rsidRPr="00682004">
        <w:rPr>
          <w:rFonts w:ascii="Arial" w:hAnsi="Arial" w:cs="Arial"/>
        </w:rPr>
        <w:t xml:space="preserve">timepoint medians = </w:t>
      </w:r>
      <w:r w:rsidR="00651DE9" w:rsidRPr="00682004">
        <w:rPr>
          <w:rFonts w:ascii="Arial" w:hAnsi="Arial" w:cs="Arial"/>
        </w:rPr>
        <w:t xml:space="preserve">4-4 vs. </w:t>
      </w:r>
      <w:r w:rsidR="006628B9" w:rsidRPr="00682004">
        <w:rPr>
          <w:rFonts w:ascii="Arial" w:hAnsi="Arial" w:cs="Arial"/>
        </w:rPr>
        <w:t xml:space="preserve">2-3, respectively; </w:t>
      </w:r>
      <w:r w:rsidRPr="00682004">
        <w:rPr>
          <w:rFonts w:ascii="Arial" w:hAnsi="Arial" w:cs="Arial"/>
        </w:rPr>
        <w:t xml:space="preserve">all </w:t>
      </w:r>
      <w:r w:rsidRPr="00682004">
        <w:rPr>
          <w:rFonts w:ascii="Arial" w:hAnsi="Arial" w:cs="Arial"/>
          <w:i/>
          <w:iCs/>
        </w:rPr>
        <w:t>p</w:t>
      </w:r>
      <w:r w:rsidRPr="00682004">
        <w:rPr>
          <w:rFonts w:ascii="Arial" w:hAnsi="Arial" w:cs="Arial"/>
        </w:rPr>
        <w:t xml:space="preserve"> &lt; 0.05, Fig. </w:t>
      </w:r>
      <w:r w:rsidR="00EF4B85" w:rsidRPr="00682004">
        <w:rPr>
          <w:rFonts w:ascii="Arial" w:hAnsi="Arial" w:cs="Arial"/>
        </w:rPr>
        <w:t>6A</w:t>
      </w:r>
      <w:r w:rsidRPr="00682004">
        <w:rPr>
          <w:rFonts w:ascii="Arial" w:hAnsi="Arial" w:cs="Arial"/>
        </w:rPr>
        <w:t xml:space="preserve">) as well as C21 at 0.1 mM vs. C21 at 1.0 mM at time points 90-100 </w:t>
      </w:r>
      <w:r w:rsidR="00651DE9" w:rsidRPr="00682004">
        <w:rPr>
          <w:rFonts w:ascii="Arial" w:hAnsi="Arial" w:cs="Arial"/>
        </w:rPr>
        <w:t>(timepoint medians =</w:t>
      </w:r>
      <w:r w:rsidR="006A28F1" w:rsidRPr="00682004">
        <w:rPr>
          <w:rFonts w:ascii="Arial" w:hAnsi="Arial" w:cs="Arial"/>
        </w:rPr>
        <w:t xml:space="preserve"> 4-4 vs. </w:t>
      </w:r>
      <w:r w:rsidR="00EE34FB" w:rsidRPr="00682004">
        <w:rPr>
          <w:rFonts w:ascii="Arial" w:hAnsi="Arial" w:cs="Arial"/>
        </w:rPr>
        <w:t>2-3, respectively) and</w:t>
      </w:r>
      <w:r w:rsidR="00651DE9" w:rsidRPr="00682004">
        <w:rPr>
          <w:rFonts w:ascii="Arial" w:hAnsi="Arial" w:cs="Arial"/>
        </w:rPr>
        <w:t xml:space="preserve"> </w:t>
      </w:r>
      <w:r w:rsidRPr="00682004">
        <w:rPr>
          <w:rFonts w:ascii="Arial" w:hAnsi="Arial" w:cs="Arial"/>
        </w:rPr>
        <w:t>160 min (</w:t>
      </w:r>
      <w:r w:rsidR="00EE34FB" w:rsidRPr="00682004">
        <w:rPr>
          <w:rFonts w:ascii="Arial" w:hAnsi="Arial" w:cs="Arial"/>
        </w:rPr>
        <w:t xml:space="preserve">median = 1 vs. 0, respectively; </w:t>
      </w:r>
      <w:r w:rsidRPr="00682004">
        <w:rPr>
          <w:rFonts w:ascii="Arial" w:hAnsi="Arial" w:cs="Arial"/>
        </w:rPr>
        <w:t xml:space="preserve">all </w:t>
      </w:r>
      <w:r w:rsidRPr="00682004">
        <w:rPr>
          <w:rFonts w:ascii="Arial" w:hAnsi="Arial" w:cs="Arial"/>
          <w:i/>
          <w:iCs/>
        </w:rPr>
        <w:t>p</w:t>
      </w:r>
      <w:r w:rsidRPr="00682004">
        <w:rPr>
          <w:rFonts w:ascii="Arial" w:hAnsi="Arial" w:cs="Arial"/>
        </w:rPr>
        <w:t xml:space="preserve"> &lt; 0.05, Fig. </w:t>
      </w:r>
      <w:r w:rsidR="00EF4B85" w:rsidRPr="00682004">
        <w:rPr>
          <w:rFonts w:ascii="Arial" w:hAnsi="Arial" w:cs="Arial"/>
        </w:rPr>
        <w:t>6A</w:t>
      </w:r>
      <w:r w:rsidRPr="00682004">
        <w:rPr>
          <w:rFonts w:ascii="Arial" w:hAnsi="Arial" w:cs="Arial"/>
        </w:rPr>
        <w:t xml:space="preserve">). Additionally, Wilcoxon’s post-hoc analyses revealed significant differences between C21 </w:t>
      </w:r>
      <w:proofErr w:type="gramStart"/>
      <w:r w:rsidRPr="00682004">
        <w:rPr>
          <w:rFonts w:ascii="Arial" w:hAnsi="Arial" w:cs="Arial"/>
        </w:rPr>
        <w:t>vehicle</w:t>
      </w:r>
      <w:proofErr w:type="gramEnd"/>
      <w:r w:rsidRPr="00682004">
        <w:rPr>
          <w:rFonts w:ascii="Arial" w:hAnsi="Arial" w:cs="Arial"/>
        </w:rPr>
        <w:t xml:space="preserve"> (</w:t>
      </w:r>
      <w:proofErr w:type="spellStart"/>
      <w:r w:rsidRPr="00682004">
        <w:rPr>
          <w:rFonts w:ascii="Arial" w:hAnsi="Arial" w:cs="Arial"/>
        </w:rPr>
        <w:t>aCSF</w:t>
      </w:r>
      <w:proofErr w:type="spellEnd"/>
      <w:r w:rsidRPr="00682004">
        <w:rPr>
          <w:rFonts w:ascii="Arial" w:hAnsi="Arial" w:cs="Arial"/>
        </w:rPr>
        <w:t>) vs. C21 at 0.1mM at time points 50-60 min (</w:t>
      </w:r>
      <w:r w:rsidR="002F59E8" w:rsidRPr="00682004">
        <w:rPr>
          <w:rFonts w:ascii="Arial" w:hAnsi="Arial" w:cs="Arial"/>
        </w:rPr>
        <w:t xml:space="preserve">timepoint medians = </w:t>
      </w:r>
      <w:r w:rsidR="00A50699" w:rsidRPr="00682004">
        <w:rPr>
          <w:rFonts w:ascii="Arial" w:hAnsi="Arial" w:cs="Arial"/>
        </w:rPr>
        <w:t xml:space="preserve">3-4 vs. 2-3, respectively; </w:t>
      </w:r>
      <w:proofErr w:type="gramStart"/>
      <w:r w:rsidRPr="00682004">
        <w:rPr>
          <w:rFonts w:ascii="Arial" w:hAnsi="Arial" w:cs="Arial"/>
        </w:rPr>
        <w:t xml:space="preserve">both </w:t>
      </w:r>
      <w:r w:rsidRPr="00682004">
        <w:rPr>
          <w:rFonts w:ascii="Arial" w:hAnsi="Arial" w:cs="Arial"/>
          <w:i/>
          <w:iCs/>
        </w:rPr>
        <w:t>p</w:t>
      </w:r>
      <w:proofErr w:type="gramEnd"/>
      <w:r w:rsidRPr="00682004">
        <w:rPr>
          <w:rFonts w:ascii="Arial" w:hAnsi="Arial" w:cs="Arial"/>
        </w:rPr>
        <w:t xml:space="preserve"> &lt; 0.05). When assessing trajectory of dyskinesia in the GFP group, analyses revealed no main effect of treatment on ALO AIMs at any time (all χ2(2) ≤ 3.800, all </w:t>
      </w:r>
      <w:proofErr w:type="spellStart"/>
      <w:r w:rsidRPr="00682004">
        <w:rPr>
          <w:rFonts w:ascii="Arial" w:hAnsi="Arial" w:cs="Arial"/>
        </w:rPr>
        <w:t>n.s</w:t>
      </w:r>
      <w:proofErr w:type="spellEnd"/>
      <w:r w:rsidRPr="00682004">
        <w:rPr>
          <w:rFonts w:ascii="Arial" w:hAnsi="Arial" w:cs="Arial"/>
        </w:rPr>
        <w:t xml:space="preserve">.), as shown in Fig. </w:t>
      </w:r>
      <w:r w:rsidR="00EF4B85" w:rsidRPr="00682004">
        <w:rPr>
          <w:rFonts w:ascii="Arial" w:hAnsi="Arial" w:cs="Arial"/>
        </w:rPr>
        <w:t>6C</w:t>
      </w:r>
      <w:r w:rsidRPr="00682004">
        <w:rPr>
          <w:rFonts w:ascii="Arial" w:hAnsi="Arial" w:cs="Arial"/>
        </w:rPr>
        <w:t xml:space="preserve">. </w:t>
      </w:r>
    </w:p>
    <w:p w14:paraId="1A36794C" w14:textId="77777777" w:rsidR="0098715F" w:rsidRPr="00682004" w:rsidRDefault="00416E47" w:rsidP="0098715F">
      <w:pPr>
        <w:spacing w:line="480" w:lineRule="auto"/>
        <w:ind w:firstLine="720"/>
        <w:jc w:val="both"/>
        <w:rPr>
          <w:rFonts w:ascii="Arial" w:hAnsi="Arial" w:cs="Arial"/>
        </w:rPr>
      </w:pPr>
      <w:r w:rsidRPr="00682004">
        <w:rPr>
          <w:rFonts w:ascii="Arial" w:hAnsi="Arial" w:cs="Arial"/>
        </w:rPr>
        <w:t>When assessing</w:t>
      </w:r>
      <w:r w:rsidR="00554F2E" w:rsidRPr="00682004">
        <w:rPr>
          <w:rFonts w:ascii="Arial" w:hAnsi="Arial" w:cs="Arial"/>
        </w:rPr>
        <w:t xml:space="preserve"> striatal dialysate</w:t>
      </w:r>
      <w:r w:rsidRPr="00682004">
        <w:rPr>
          <w:rFonts w:ascii="Arial" w:hAnsi="Arial" w:cs="Arial"/>
        </w:rPr>
        <w:t xml:space="preserve"> in the </w:t>
      </w:r>
      <w:r w:rsidR="002A3647" w:rsidRPr="00682004">
        <w:rPr>
          <w:rFonts w:ascii="Arial" w:hAnsi="Arial" w:cs="Arial"/>
        </w:rPr>
        <w:t xml:space="preserve">active hM4Di group, </w:t>
      </w:r>
      <w:r w:rsidR="00E72F40" w:rsidRPr="00682004">
        <w:rPr>
          <w:rFonts w:ascii="Arial" w:hAnsi="Arial" w:cs="Arial"/>
        </w:rPr>
        <w:t>analyses revealed significant main effects of time (F(</w:t>
      </w:r>
      <w:r w:rsidR="0053082C" w:rsidRPr="00682004">
        <w:rPr>
          <w:rFonts w:ascii="Arial" w:hAnsi="Arial" w:cs="Arial"/>
        </w:rPr>
        <w:t>9</w:t>
      </w:r>
      <w:r w:rsidR="00E72F40" w:rsidRPr="00682004">
        <w:rPr>
          <w:rFonts w:ascii="Arial" w:hAnsi="Arial" w:cs="Arial"/>
        </w:rPr>
        <w:t>,</w:t>
      </w:r>
      <w:r w:rsidR="00F96755" w:rsidRPr="00682004">
        <w:rPr>
          <w:rFonts w:ascii="Arial" w:hAnsi="Arial" w:cs="Arial"/>
        </w:rPr>
        <w:t>7</w:t>
      </w:r>
      <w:r w:rsidR="00E72F40" w:rsidRPr="00682004">
        <w:rPr>
          <w:rFonts w:ascii="Arial" w:hAnsi="Arial" w:cs="Arial"/>
        </w:rPr>
        <w:t>)</w:t>
      </w:r>
      <w:r w:rsidR="00F96755" w:rsidRPr="00682004">
        <w:rPr>
          <w:rFonts w:ascii="Arial" w:hAnsi="Arial" w:cs="Arial"/>
        </w:rPr>
        <w:t xml:space="preserve"> </w:t>
      </w:r>
      <w:r w:rsidR="00E72F40" w:rsidRPr="00682004">
        <w:rPr>
          <w:rFonts w:ascii="Arial" w:hAnsi="Arial" w:cs="Arial"/>
        </w:rPr>
        <w:t>=</w:t>
      </w:r>
      <w:r w:rsidR="00F96755" w:rsidRPr="00682004">
        <w:rPr>
          <w:rFonts w:ascii="Arial" w:hAnsi="Arial" w:cs="Arial"/>
        </w:rPr>
        <w:t xml:space="preserve"> </w:t>
      </w:r>
      <w:r w:rsidR="005A0202" w:rsidRPr="00682004">
        <w:rPr>
          <w:rFonts w:ascii="Arial" w:hAnsi="Arial" w:cs="Arial"/>
        </w:rPr>
        <w:t xml:space="preserve">4.406, p&lt;0.05; Fig. </w:t>
      </w:r>
      <w:r w:rsidR="00ED45A6" w:rsidRPr="00682004">
        <w:rPr>
          <w:rFonts w:ascii="Arial" w:hAnsi="Arial" w:cs="Arial"/>
        </w:rPr>
        <w:t>6F</w:t>
      </w:r>
      <w:r w:rsidR="005A0202" w:rsidRPr="00682004">
        <w:rPr>
          <w:rFonts w:ascii="Arial" w:hAnsi="Arial" w:cs="Arial"/>
        </w:rPr>
        <w:t>) and C21 dose (F(2,</w:t>
      </w:r>
      <w:r w:rsidR="007D5202" w:rsidRPr="00682004">
        <w:rPr>
          <w:rFonts w:ascii="Arial" w:hAnsi="Arial" w:cs="Arial"/>
        </w:rPr>
        <w:t xml:space="preserve">7) = </w:t>
      </w:r>
      <w:r w:rsidR="0085460E" w:rsidRPr="00682004">
        <w:rPr>
          <w:rFonts w:ascii="Arial" w:hAnsi="Arial" w:cs="Arial"/>
        </w:rPr>
        <w:t>3.960, p &lt; 0.05; Fig.</w:t>
      </w:r>
      <w:r w:rsidR="00556DBF" w:rsidRPr="00682004">
        <w:rPr>
          <w:rFonts w:ascii="Arial" w:hAnsi="Arial" w:cs="Arial"/>
        </w:rPr>
        <w:t xml:space="preserve"> </w:t>
      </w:r>
      <w:r w:rsidR="00ED45A6" w:rsidRPr="00682004">
        <w:rPr>
          <w:rFonts w:ascii="Arial" w:hAnsi="Arial" w:cs="Arial"/>
        </w:rPr>
        <w:t>6F</w:t>
      </w:r>
      <w:r w:rsidR="0085460E" w:rsidRPr="00682004">
        <w:rPr>
          <w:rFonts w:ascii="Arial" w:hAnsi="Arial" w:cs="Arial"/>
        </w:rPr>
        <w:t xml:space="preserve">) </w:t>
      </w:r>
      <w:r w:rsidR="00CA137E" w:rsidRPr="00682004">
        <w:rPr>
          <w:rFonts w:ascii="Arial" w:hAnsi="Arial" w:cs="Arial"/>
        </w:rPr>
        <w:t xml:space="preserve">on concentrations of DA within striatal dialysate, where post hoc analyses revealed </w:t>
      </w:r>
      <w:r w:rsidR="0071264C" w:rsidRPr="00682004">
        <w:rPr>
          <w:rFonts w:ascii="Arial" w:hAnsi="Arial" w:cs="Arial"/>
        </w:rPr>
        <w:t xml:space="preserve">significant differences between </w:t>
      </w:r>
      <w:r w:rsidR="008A1E80" w:rsidRPr="00682004">
        <w:rPr>
          <w:rFonts w:ascii="Arial" w:hAnsi="Arial" w:cs="Arial"/>
        </w:rPr>
        <w:t>C21 vehicle (</w:t>
      </w:r>
      <w:proofErr w:type="spellStart"/>
      <w:r w:rsidR="008A1E80" w:rsidRPr="00682004">
        <w:rPr>
          <w:rFonts w:ascii="Arial" w:hAnsi="Arial" w:cs="Arial"/>
        </w:rPr>
        <w:t>aCSF</w:t>
      </w:r>
      <w:proofErr w:type="spellEnd"/>
      <w:r w:rsidR="008A1E80" w:rsidRPr="00682004">
        <w:rPr>
          <w:rFonts w:ascii="Arial" w:hAnsi="Arial" w:cs="Arial"/>
        </w:rPr>
        <w:t xml:space="preserve">) </w:t>
      </w:r>
      <w:r w:rsidR="00263323" w:rsidRPr="00682004">
        <w:rPr>
          <w:rFonts w:ascii="Arial" w:hAnsi="Arial" w:cs="Arial"/>
        </w:rPr>
        <w:t>vs.</w:t>
      </w:r>
      <w:r w:rsidR="008A1E80" w:rsidRPr="00682004">
        <w:rPr>
          <w:rFonts w:ascii="Arial" w:hAnsi="Arial" w:cs="Arial"/>
        </w:rPr>
        <w:t xml:space="preserve"> 1.0mM C21 at </w:t>
      </w:r>
      <w:r w:rsidR="000B5F7C" w:rsidRPr="00682004">
        <w:rPr>
          <w:rFonts w:ascii="Arial" w:hAnsi="Arial" w:cs="Arial"/>
        </w:rPr>
        <w:t xml:space="preserve">peak </w:t>
      </w:r>
      <w:r w:rsidR="008A1E80" w:rsidRPr="00682004">
        <w:rPr>
          <w:rFonts w:ascii="Arial" w:hAnsi="Arial" w:cs="Arial"/>
        </w:rPr>
        <w:t>timepoint 1 (</w:t>
      </w:r>
      <w:r w:rsidR="006B065E" w:rsidRPr="00682004">
        <w:rPr>
          <w:rFonts w:ascii="Arial" w:hAnsi="Arial" w:cs="Arial"/>
        </w:rPr>
        <w:t xml:space="preserve">timepoint mean = </w:t>
      </w:r>
      <w:r w:rsidR="00EC322B" w:rsidRPr="00682004">
        <w:rPr>
          <w:rFonts w:ascii="Arial" w:hAnsi="Arial" w:cs="Arial"/>
        </w:rPr>
        <w:t>3357.26</w:t>
      </w:r>
      <w:r w:rsidR="00224686" w:rsidRPr="00682004">
        <w:rPr>
          <w:rFonts w:ascii="Arial" w:hAnsi="Arial" w:cs="Arial"/>
        </w:rPr>
        <w:t>% vs. 101.06%</w:t>
      </w:r>
      <w:r w:rsidR="00851157" w:rsidRPr="00682004">
        <w:rPr>
          <w:rFonts w:ascii="Arial" w:hAnsi="Arial" w:cs="Arial"/>
        </w:rPr>
        <w:t xml:space="preserve">, respectively; </w:t>
      </w:r>
      <w:r w:rsidR="00263323" w:rsidRPr="00682004">
        <w:rPr>
          <w:rFonts w:ascii="Arial" w:hAnsi="Arial" w:cs="Arial"/>
        </w:rPr>
        <w:t xml:space="preserve">p &lt; 0.05). </w:t>
      </w:r>
      <w:r w:rsidR="00B0693E" w:rsidRPr="00682004">
        <w:rPr>
          <w:rFonts w:ascii="Arial" w:hAnsi="Arial" w:cs="Arial"/>
        </w:rPr>
        <w:t>In the c</w:t>
      </w:r>
      <w:r w:rsidRPr="00682004">
        <w:rPr>
          <w:rFonts w:ascii="Arial" w:hAnsi="Arial" w:cs="Arial"/>
        </w:rPr>
        <w:t>ontrol GFP group</w:t>
      </w:r>
      <w:r w:rsidR="00554F2E" w:rsidRPr="00682004">
        <w:rPr>
          <w:rFonts w:ascii="Arial" w:hAnsi="Arial" w:cs="Arial"/>
        </w:rPr>
        <w:t xml:space="preserve">, </w:t>
      </w:r>
      <w:r w:rsidR="00E54234" w:rsidRPr="00682004">
        <w:rPr>
          <w:rFonts w:ascii="Arial" w:hAnsi="Arial" w:cs="Arial"/>
        </w:rPr>
        <w:t xml:space="preserve">analyses revealed a significant main effect of </w:t>
      </w:r>
      <w:r w:rsidRPr="00682004">
        <w:rPr>
          <w:rFonts w:ascii="Arial" w:hAnsi="Arial" w:cs="Arial"/>
        </w:rPr>
        <w:t xml:space="preserve">time </w:t>
      </w:r>
      <w:r w:rsidR="00B50D29" w:rsidRPr="00682004">
        <w:rPr>
          <w:rFonts w:ascii="Arial" w:hAnsi="Arial" w:cs="Arial"/>
        </w:rPr>
        <w:t>(</w:t>
      </w:r>
      <w:r w:rsidR="008B2009" w:rsidRPr="00682004">
        <w:rPr>
          <w:rFonts w:ascii="Arial" w:hAnsi="Arial" w:cs="Arial"/>
        </w:rPr>
        <w:t>F</w:t>
      </w:r>
      <w:r w:rsidR="00B50D29" w:rsidRPr="00682004">
        <w:rPr>
          <w:rFonts w:ascii="Arial" w:hAnsi="Arial" w:cs="Arial"/>
        </w:rPr>
        <w:t>(</w:t>
      </w:r>
      <w:r w:rsidR="00954C0C" w:rsidRPr="00682004">
        <w:rPr>
          <w:rFonts w:ascii="Arial" w:hAnsi="Arial" w:cs="Arial"/>
        </w:rPr>
        <w:t>9</w:t>
      </w:r>
      <w:r w:rsidR="00155DBE" w:rsidRPr="00682004">
        <w:rPr>
          <w:rFonts w:ascii="Arial" w:hAnsi="Arial" w:cs="Arial"/>
        </w:rPr>
        <w:t>,</w:t>
      </w:r>
      <w:r w:rsidR="004C4677" w:rsidRPr="00682004">
        <w:rPr>
          <w:rFonts w:ascii="Arial" w:hAnsi="Arial" w:cs="Arial"/>
        </w:rPr>
        <w:t>91</w:t>
      </w:r>
      <w:r w:rsidR="00B50D29" w:rsidRPr="00682004">
        <w:rPr>
          <w:rFonts w:ascii="Arial" w:hAnsi="Arial" w:cs="Arial"/>
        </w:rPr>
        <w:t xml:space="preserve">) = </w:t>
      </w:r>
      <w:r w:rsidR="004C4677" w:rsidRPr="00682004">
        <w:rPr>
          <w:rFonts w:ascii="Arial" w:hAnsi="Arial" w:cs="Arial"/>
        </w:rPr>
        <w:t>7.444</w:t>
      </w:r>
      <w:r w:rsidR="000035DA" w:rsidRPr="00682004">
        <w:rPr>
          <w:rFonts w:ascii="Arial" w:hAnsi="Arial" w:cs="Arial"/>
        </w:rPr>
        <w:t>, p &lt; 0.0</w:t>
      </w:r>
      <w:r w:rsidR="004C4677" w:rsidRPr="00682004">
        <w:rPr>
          <w:rFonts w:ascii="Arial" w:hAnsi="Arial" w:cs="Arial"/>
        </w:rPr>
        <w:t>5</w:t>
      </w:r>
      <w:r w:rsidR="000035DA" w:rsidRPr="00682004">
        <w:rPr>
          <w:rFonts w:ascii="Arial" w:hAnsi="Arial" w:cs="Arial"/>
        </w:rPr>
        <w:t xml:space="preserve">; Fig. </w:t>
      </w:r>
      <w:r w:rsidR="00ED45A6" w:rsidRPr="00682004">
        <w:rPr>
          <w:rFonts w:ascii="Arial" w:hAnsi="Arial" w:cs="Arial"/>
        </w:rPr>
        <w:t>6E</w:t>
      </w:r>
      <w:r w:rsidR="000035DA" w:rsidRPr="00682004">
        <w:rPr>
          <w:rFonts w:ascii="Arial" w:hAnsi="Arial" w:cs="Arial"/>
        </w:rPr>
        <w:t xml:space="preserve">) </w:t>
      </w:r>
      <w:r w:rsidR="001B158A" w:rsidRPr="00682004">
        <w:rPr>
          <w:rFonts w:ascii="Arial" w:hAnsi="Arial" w:cs="Arial"/>
        </w:rPr>
        <w:t>with no effect of treatment</w:t>
      </w:r>
      <w:r w:rsidR="00B0693E" w:rsidRPr="00682004">
        <w:rPr>
          <w:rFonts w:ascii="Arial" w:hAnsi="Arial" w:cs="Arial"/>
        </w:rPr>
        <w:t xml:space="preserve"> </w:t>
      </w:r>
      <w:r w:rsidR="001B158A" w:rsidRPr="00682004">
        <w:rPr>
          <w:rFonts w:ascii="Arial" w:hAnsi="Arial" w:cs="Arial"/>
        </w:rPr>
        <w:t>(</w:t>
      </w:r>
      <w:r w:rsidR="004C4677" w:rsidRPr="00682004">
        <w:rPr>
          <w:rFonts w:ascii="Arial" w:hAnsi="Arial" w:cs="Arial"/>
        </w:rPr>
        <w:t>F(</w:t>
      </w:r>
      <w:r w:rsidR="00930B61" w:rsidRPr="00682004">
        <w:rPr>
          <w:rFonts w:ascii="Arial" w:hAnsi="Arial" w:cs="Arial"/>
        </w:rPr>
        <w:t>2,8</w:t>
      </w:r>
      <w:r w:rsidR="00C563E5" w:rsidRPr="00682004">
        <w:rPr>
          <w:rFonts w:ascii="Arial" w:hAnsi="Arial" w:cs="Arial"/>
        </w:rPr>
        <w:t xml:space="preserve">) </w:t>
      </w:r>
      <w:r w:rsidR="001B158A" w:rsidRPr="00682004">
        <w:rPr>
          <w:rFonts w:ascii="Arial" w:hAnsi="Arial" w:cs="Arial"/>
        </w:rPr>
        <w:t>=</w:t>
      </w:r>
      <w:r w:rsidR="00C563E5" w:rsidRPr="00682004">
        <w:rPr>
          <w:rFonts w:ascii="Arial" w:hAnsi="Arial" w:cs="Arial"/>
        </w:rPr>
        <w:t xml:space="preserve"> .02622, </w:t>
      </w:r>
      <w:proofErr w:type="spellStart"/>
      <w:r w:rsidR="002A3647" w:rsidRPr="00682004">
        <w:rPr>
          <w:rFonts w:ascii="Arial" w:hAnsi="Arial" w:cs="Arial"/>
        </w:rPr>
        <w:t>n.s</w:t>
      </w:r>
      <w:proofErr w:type="spellEnd"/>
      <w:r w:rsidR="002A3647" w:rsidRPr="00682004">
        <w:rPr>
          <w:rFonts w:ascii="Arial" w:hAnsi="Arial" w:cs="Arial"/>
        </w:rPr>
        <w:t xml:space="preserve">.; Fig </w:t>
      </w:r>
      <w:r w:rsidR="00ED45A6" w:rsidRPr="00682004">
        <w:rPr>
          <w:rFonts w:ascii="Arial" w:hAnsi="Arial" w:cs="Arial"/>
        </w:rPr>
        <w:t>6E</w:t>
      </w:r>
      <w:r w:rsidR="002A3647" w:rsidRPr="00682004">
        <w:rPr>
          <w:rFonts w:ascii="Arial" w:hAnsi="Arial" w:cs="Arial"/>
        </w:rPr>
        <w:t xml:space="preserve">). </w:t>
      </w:r>
    </w:p>
    <w:p w14:paraId="06558193" w14:textId="460DCB21" w:rsidR="00855516" w:rsidRPr="00682004" w:rsidRDefault="00855516" w:rsidP="0098715F">
      <w:pPr>
        <w:spacing w:line="480" w:lineRule="auto"/>
        <w:jc w:val="both"/>
        <w:rPr>
          <w:rFonts w:ascii="Arial" w:hAnsi="Arial" w:cs="Arial"/>
        </w:rPr>
      </w:pPr>
      <w:r w:rsidRPr="00682004">
        <w:rPr>
          <w:rFonts w:ascii="Arial" w:hAnsi="Arial" w:cs="Arial"/>
          <w:i/>
          <w:iCs/>
        </w:rPr>
        <w:t>Validation of transduction</w:t>
      </w:r>
    </w:p>
    <w:p w14:paraId="19589F4C" w14:textId="50F51F64" w:rsidR="00855516" w:rsidRPr="00682004" w:rsidRDefault="00855516" w:rsidP="00855516">
      <w:pPr>
        <w:spacing w:line="480" w:lineRule="auto"/>
        <w:ind w:firstLine="720"/>
        <w:jc w:val="both"/>
        <w:rPr>
          <w:rFonts w:ascii="Arial" w:hAnsi="Arial" w:cs="Arial"/>
        </w:rPr>
      </w:pPr>
      <w:r w:rsidRPr="00682004">
        <w:rPr>
          <w:rFonts w:ascii="Arial" w:hAnsi="Arial" w:cs="Arial"/>
        </w:rPr>
        <w:t xml:space="preserve">Immunofluorescence paired with confocal imaging was performed to validate the fidelity of transduction. hM4Di (in the form of mCherry) expression was seen confined to </w:t>
      </w:r>
      <w:r w:rsidR="00382C3A" w:rsidRPr="00682004">
        <w:rPr>
          <w:rFonts w:ascii="Arial" w:hAnsi="Arial" w:cs="Arial"/>
        </w:rPr>
        <w:t xml:space="preserve">SERT IR terminals in the striatum (Fig. 6 G-L) and </w:t>
      </w:r>
      <w:r w:rsidRPr="00682004">
        <w:rPr>
          <w:rFonts w:ascii="Arial" w:hAnsi="Arial" w:cs="Arial"/>
        </w:rPr>
        <w:t>serotonergic neurons in the DR</w:t>
      </w:r>
      <w:r w:rsidR="00817698" w:rsidRPr="00682004">
        <w:rPr>
          <w:rFonts w:ascii="Arial" w:hAnsi="Arial" w:cs="Arial"/>
        </w:rPr>
        <w:t>N</w:t>
      </w:r>
      <w:r w:rsidRPr="00682004">
        <w:rPr>
          <w:rFonts w:ascii="Arial" w:hAnsi="Arial" w:cs="Arial"/>
        </w:rPr>
        <w:t xml:space="preserve"> (Fig. </w:t>
      </w:r>
      <w:r w:rsidR="00F01F11" w:rsidRPr="00682004">
        <w:rPr>
          <w:rFonts w:ascii="Arial" w:hAnsi="Arial" w:cs="Arial"/>
        </w:rPr>
        <w:t>9</w:t>
      </w:r>
      <w:r w:rsidRPr="00682004">
        <w:rPr>
          <w:rFonts w:ascii="Arial" w:hAnsi="Arial" w:cs="Arial"/>
        </w:rPr>
        <w:t xml:space="preserve"> </w:t>
      </w:r>
      <w:r w:rsidR="00F01F11" w:rsidRPr="00682004">
        <w:rPr>
          <w:rFonts w:ascii="Arial" w:hAnsi="Arial" w:cs="Arial"/>
        </w:rPr>
        <w:t>A-F</w:t>
      </w:r>
      <w:r w:rsidRPr="00682004">
        <w:rPr>
          <w:rFonts w:ascii="Arial" w:hAnsi="Arial" w:cs="Arial"/>
        </w:rPr>
        <w:t>).</w:t>
      </w:r>
    </w:p>
    <w:p w14:paraId="59DF48C6" w14:textId="77777777" w:rsidR="00412521" w:rsidRPr="00682004" w:rsidRDefault="00412521" w:rsidP="00412521">
      <w:pPr>
        <w:spacing w:line="480" w:lineRule="auto"/>
        <w:jc w:val="both"/>
        <w:rPr>
          <w:rFonts w:ascii="Arial" w:hAnsi="Arial" w:cs="Arial"/>
          <w:i/>
          <w:iCs/>
        </w:rPr>
      </w:pPr>
      <w:r w:rsidRPr="00682004">
        <w:rPr>
          <w:rFonts w:ascii="Arial" w:hAnsi="Arial" w:cs="Arial"/>
          <w:i/>
          <w:iCs/>
        </w:rPr>
        <w:t>Nigrostriatal denervation and L-DOPA administration increase striatal 5-HT innervation</w:t>
      </w:r>
    </w:p>
    <w:p w14:paraId="7F9EDCB5" w14:textId="37A89816" w:rsidR="00855516" w:rsidRPr="00682004" w:rsidRDefault="00855516" w:rsidP="00412521">
      <w:pPr>
        <w:spacing w:line="480" w:lineRule="auto"/>
        <w:ind w:firstLine="720"/>
        <w:jc w:val="both"/>
        <w:rPr>
          <w:rFonts w:ascii="Arial" w:hAnsi="Arial" w:cs="Arial"/>
          <w:i/>
          <w:iCs/>
        </w:rPr>
      </w:pPr>
      <w:r w:rsidRPr="00682004">
        <w:rPr>
          <w:rFonts w:ascii="Arial" w:hAnsi="Arial" w:cs="Arial"/>
        </w:rPr>
        <w:t xml:space="preserve">To assess the influence of nigrostriatal denervation and subsequent L-DOPA treatment, and potential differences of striatal subregions, on DRN innervation we performed a histological </w:t>
      </w:r>
      <w:r w:rsidRPr="00682004">
        <w:rPr>
          <w:rFonts w:ascii="Arial" w:hAnsi="Arial" w:cs="Arial"/>
        </w:rPr>
        <w:lastRenderedPageBreak/>
        <w:t>analysis of SERT immunoreactive fibers and varicosities in 4 subregions of the striatum (dorsolateral (DL), dorsomedial (DM), ventrolateral (VL), and ventromedial (VM)</w:t>
      </w:r>
      <w:r w:rsidR="009E590F" w:rsidRPr="00682004">
        <w:rPr>
          <w:rFonts w:ascii="Arial" w:hAnsi="Arial" w:cs="Arial"/>
        </w:rPr>
        <w:t>; Fig. 7</w:t>
      </w:r>
      <w:r w:rsidRPr="00682004">
        <w:rPr>
          <w:rFonts w:ascii="Arial" w:hAnsi="Arial" w:cs="Arial"/>
        </w:rPr>
        <w:t xml:space="preserve">). Using StereoInvestigator-mediated random sampling we generated images analyzed using Neurolucida 360 (Fig. </w:t>
      </w:r>
      <w:r w:rsidR="009E590F" w:rsidRPr="00682004">
        <w:rPr>
          <w:rFonts w:ascii="Arial" w:hAnsi="Arial" w:cs="Arial"/>
        </w:rPr>
        <w:t>7)</w:t>
      </w:r>
      <w:r w:rsidRPr="00682004">
        <w:rPr>
          <w:rFonts w:ascii="Arial" w:hAnsi="Arial" w:cs="Arial"/>
        </w:rPr>
        <w:t xml:space="preserve"> from 4 groups: Lesion-Saline (n=3), Lesion-L-DOPA (n=16), </w:t>
      </w:r>
      <w:r w:rsidR="00CC0566" w:rsidRPr="00682004">
        <w:rPr>
          <w:rFonts w:ascii="Arial" w:hAnsi="Arial" w:cs="Arial"/>
        </w:rPr>
        <w:t>Sham</w:t>
      </w:r>
      <w:r w:rsidRPr="00682004">
        <w:rPr>
          <w:rFonts w:ascii="Arial" w:hAnsi="Arial" w:cs="Arial"/>
        </w:rPr>
        <w:t xml:space="preserve">-saline (n=3), </w:t>
      </w:r>
      <w:r w:rsidR="00CC0566" w:rsidRPr="00682004">
        <w:rPr>
          <w:rFonts w:ascii="Arial" w:hAnsi="Arial" w:cs="Arial"/>
        </w:rPr>
        <w:t>Sham</w:t>
      </w:r>
      <w:r w:rsidRPr="00682004">
        <w:rPr>
          <w:rFonts w:ascii="Arial" w:hAnsi="Arial" w:cs="Arial"/>
        </w:rPr>
        <w:t xml:space="preserve">-L-DOPA (n=3)). </w:t>
      </w:r>
    </w:p>
    <w:p w14:paraId="0C85FF12" w14:textId="77777777" w:rsidR="00855516" w:rsidRPr="00682004" w:rsidRDefault="00855516" w:rsidP="00C51A14">
      <w:pPr>
        <w:spacing w:line="480" w:lineRule="auto"/>
        <w:jc w:val="both"/>
        <w:rPr>
          <w:rFonts w:ascii="Arial" w:hAnsi="Arial" w:cs="Arial"/>
          <w:i/>
          <w:iCs/>
        </w:rPr>
      </w:pPr>
      <w:r w:rsidRPr="00682004">
        <w:rPr>
          <w:rFonts w:ascii="Arial" w:hAnsi="Arial" w:cs="Arial"/>
          <w:i/>
          <w:iCs/>
        </w:rPr>
        <w:t>Striatal SERT fiber density is increased with nigrostriatal lesion and L-DOPA treatment</w:t>
      </w:r>
    </w:p>
    <w:p w14:paraId="0B971E00" w14:textId="3CBC8CA2" w:rsidR="00855516" w:rsidRPr="00682004" w:rsidRDefault="00855516" w:rsidP="00855516">
      <w:pPr>
        <w:spacing w:line="480" w:lineRule="auto"/>
        <w:ind w:firstLine="720"/>
        <w:jc w:val="both"/>
        <w:rPr>
          <w:rFonts w:ascii="Arial" w:hAnsi="Arial" w:cs="Arial"/>
        </w:rPr>
      </w:pPr>
      <w:r w:rsidRPr="00682004">
        <w:rPr>
          <w:rFonts w:ascii="Arial" w:hAnsi="Arial" w:cs="Arial"/>
        </w:rPr>
        <w:t>An initial analysis of total striatal innervation using a two-way ANOVA showed a significant effect for the main effect of lesion (F</w:t>
      </w:r>
      <w:r w:rsidRPr="00682004">
        <w:rPr>
          <w:rFonts w:ascii="Arial" w:hAnsi="Arial" w:cs="Arial"/>
          <w:vertAlign w:val="subscript"/>
        </w:rPr>
        <w:t>(1, 21)</w:t>
      </w:r>
      <w:r w:rsidRPr="00682004">
        <w:rPr>
          <w:rFonts w:ascii="Arial" w:hAnsi="Arial" w:cs="Arial"/>
        </w:rPr>
        <w:t xml:space="preserve"> = 6.32, p &lt; 0.05</w:t>
      </w:r>
      <w:r w:rsidR="00D14BC0" w:rsidRPr="00682004">
        <w:rPr>
          <w:rFonts w:ascii="Arial" w:hAnsi="Arial" w:cs="Arial"/>
        </w:rPr>
        <w:t>, Fig. 8</w:t>
      </w:r>
      <w:r w:rsidRPr="00682004">
        <w:rPr>
          <w:rFonts w:ascii="Arial" w:hAnsi="Arial" w:cs="Arial"/>
        </w:rPr>
        <w:t>)</w:t>
      </w:r>
      <w:r w:rsidR="006706F9" w:rsidRPr="00682004">
        <w:rPr>
          <w:rFonts w:ascii="Arial" w:hAnsi="Arial" w:cs="Arial"/>
        </w:rPr>
        <w:t xml:space="preserve"> but not treatment (L-DOPA/Saline)</w:t>
      </w:r>
      <w:r w:rsidRPr="00682004">
        <w:rPr>
          <w:rFonts w:ascii="Arial" w:hAnsi="Arial" w:cs="Arial"/>
        </w:rPr>
        <w:t>. Sham</w:t>
      </w:r>
      <w:r w:rsidR="006B6F42" w:rsidRPr="00682004">
        <w:rPr>
          <w:rFonts w:ascii="Arial" w:hAnsi="Arial" w:cs="Arial"/>
        </w:rPr>
        <w:t>-</w:t>
      </w:r>
      <w:r w:rsidRPr="00682004">
        <w:rPr>
          <w:rFonts w:ascii="Arial" w:hAnsi="Arial" w:cs="Arial"/>
        </w:rPr>
        <w:t>operated animals exhibited no difference regardless of subsequent treatment (SHAM; p = 1.0) and these subjects were collapsed to a single group for subsequent analyses</w:t>
      </w:r>
      <w:r w:rsidR="004E36D4" w:rsidRPr="00682004">
        <w:rPr>
          <w:rFonts w:ascii="Arial" w:hAnsi="Arial" w:cs="Arial"/>
        </w:rPr>
        <w:t xml:space="preserve"> by a one-way ANOVA</w:t>
      </w:r>
      <w:r w:rsidRPr="00682004">
        <w:rPr>
          <w:rFonts w:ascii="Arial" w:hAnsi="Arial" w:cs="Arial"/>
        </w:rPr>
        <w:t xml:space="preserve"> (Fig. </w:t>
      </w:r>
      <w:r w:rsidR="00D14BC0" w:rsidRPr="00682004">
        <w:rPr>
          <w:rFonts w:ascii="Arial" w:hAnsi="Arial" w:cs="Arial"/>
        </w:rPr>
        <w:t>8</w:t>
      </w:r>
      <w:r w:rsidR="003C5ABC" w:rsidRPr="00682004">
        <w:rPr>
          <w:rFonts w:ascii="Arial" w:hAnsi="Arial" w:cs="Arial"/>
        </w:rPr>
        <w:t>)</w:t>
      </w:r>
      <w:r w:rsidRPr="00682004">
        <w:rPr>
          <w:rFonts w:ascii="Arial" w:hAnsi="Arial" w:cs="Arial"/>
        </w:rPr>
        <w:t xml:space="preserve">. </w:t>
      </w:r>
      <w:bookmarkStart w:id="2" w:name="OLE_LINK4"/>
      <w:r w:rsidRPr="00682004">
        <w:rPr>
          <w:rFonts w:ascii="Arial" w:hAnsi="Arial" w:cs="Arial"/>
        </w:rPr>
        <w:t xml:space="preserve">Lesion-L-DOPA </w:t>
      </w:r>
      <w:bookmarkEnd w:id="2"/>
      <w:r w:rsidRPr="00682004">
        <w:rPr>
          <w:rFonts w:ascii="Arial" w:hAnsi="Arial" w:cs="Arial"/>
        </w:rPr>
        <w:t xml:space="preserve">animals (Fig. </w:t>
      </w:r>
      <w:r w:rsidR="00B54793" w:rsidRPr="00682004">
        <w:rPr>
          <w:rFonts w:ascii="Arial" w:hAnsi="Arial" w:cs="Arial"/>
        </w:rPr>
        <w:t>8A,C-F</w:t>
      </w:r>
      <w:r w:rsidRPr="00682004">
        <w:rPr>
          <w:rFonts w:ascii="Arial" w:hAnsi="Arial" w:cs="Arial"/>
        </w:rPr>
        <w:t xml:space="preserve">) exhibited a much denser SERT+ axonal network (0.072 µm/µm³; p &lt; 0.005 versus SHAM (0.042 µm/µm³). Lesioned animals subsequently receiving saline in lieu of L-DOPA showed no difference in striatal serotonergic innervation (0.054 µm/µm³) versus SHAM. No difference was observed between the lesion groups (p = 0.15). </w:t>
      </w:r>
    </w:p>
    <w:p w14:paraId="3F668BEA" w14:textId="2A8E5FDC" w:rsidR="00855516" w:rsidRPr="00682004" w:rsidRDefault="00855516" w:rsidP="00855516">
      <w:pPr>
        <w:spacing w:line="480" w:lineRule="auto"/>
        <w:ind w:firstLine="720"/>
        <w:jc w:val="both"/>
        <w:rPr>
          <w:rFonts w:ascii="Arial" w:hAnsi="Arial" w:cs="Arial"/>
        </w:rPr>
      </w:pPr>
      <w:r w:rsidRPr="00682004">
        <w:rPr>
          <w:rFonts w:ascii="Arial" w:hAnsi="Arial" w:cs="Arial"/>
        </w:rPr>
        <w:t>When divided into striatal subregions a similar pattern of SERT innervation emerged (</w:t>
      </w:r>
      <w:r w:rsidR="00C84EA0" w:rsidRPr="00682004">
        <w:rPr>
          <w:rFonts w:ascii="Arial" w:hAnsi="Arial" w:cs="Arial"/>
        </w:rPr>
        <w:t>Fig 8, Table 1</w:t>
      </w:r>
      <w:r w:rsidRPr="00682004">
        <w:rPr>
          <w:rFonts w:ascii="Arial" w:hAnsi="Arial" w:cs="Arial"/>
        </w:rPr>
        <w:t xml:space="preserve">). </w:t>
      </w:r>
      <w:r w:rsidRPr="00682004">
        <w:rPr>
          <w:rFonts w:ascii="Arial" w:hAnsi="Arial" w:cs="Arial"/>
          <w:b/>
          <w:bCs/>
        </w:rPr>
        <w:t>DM (</w:t>
      </w:r>
      <w:r w:rsidR="00C84EA0" w:rsidRPr="00682004">
        <w:rPr>
          <w:rFonts w:ascii="Arial" w:hAnsi="Arial" w:cs="Arial"/>
        </w:rPr>
        <w:t>Fig.</w:t>
      </w:r>
      <w:r w:rsidR="00F412EE" w:rsidRPr="00682004">
        <w:rPr>
          <w:rFonts w:ascii="Arial" w:hAnsi="Arial" w:cs="Arial"/>
        </w:rPr>
        <w:t xml:space="preserve"> 8D</w:t>
      </w:r>
      <w:r w:rsidRPr="00682004">
        <w:rPr>
          <w:rFonts w:ascii="Arial" w:hAnsi="Arial" w:cs="Arial"/>
        </w:rPr>
        <w:t xml:space="preserve">): Lesion-L-DOPA: 0.071 </w:t>
      </w:r>
      <w:bookmarkStart w:id="3" w:name="OLE_LINK2"/>
      <w:r w:rsidRPr="00682004">
        <w:rPr>
          <w:rFonts w:ascii="Arial" w:hAnsi="Arial" w:cs="Arial"/>
        </w:rPr>
        <w:t>µm/µm³</w:t>
      </w:r>
      <w:bookmarkEnd w:id="3"/>
      <w:r w:rsidRPr="00682004">
        <w:rPr>
          <w:rFonts w:ascii="Arial" w:hAnsi="Arial" w:cs="Arial"/>
        </w:rPr>
        <w:t xml:space="preserve"> (p &lt; 0.01 vs SHAM), Lesion-saline: 0.058 µm/µm³, SHAM: 0.038 µm/µm³. </w:t>
      </w:r>
      <w:r w:rsidRPr="00682004">
        <w:rPr>
          <w:rFonts w:ascii="Arial" w:hAnsi="Arial" w:cs="Arial"/>
          <w:b/>
          <w:bCs/>
        </w:rPr>
        <w:t>DL (</w:t>
      </w:r>
      <w:r w:rsidR="00F412EE" w:rsidRPr="00682004">
        <w:rPr>
          <w:rFonts w:ascii="Arial" w:hAnsi="Arial" w:cs="Arial"/>
        </w:rPr>
        <w:t>Fig. 8C</w:t>
      </w:r>
      <w:r w:rsidRPr="00682004">
        <w:rPr>
          <w:rFonts w:ascii="Arial" w:hAnsi="Arial" w:cs="Arial"/>
        </w:rPr>
        <w:t xml:space="preserve">): Lesion-L-DOPA: 0.072 µm/µm³ (p &lt; 0.01 vs SHAM), Lesion-saline: 0.053 µm/µm³, SHAM: 0.045 µm/µm³. </w:t>
      </w:r>
      <w:r w:rsidRPr="00682004">
        <w:rPr>
          <w:rFonts w:ascii="Arial" w:hAnsi="Arial" w:cs="Arial"/>
          <w:b/>
          <w:bCs/>
        </w:rPr>
        <w:t>VL (</w:t>
      </w:r>
      <w:r w:rsidR="00F412EE" w:rsidRPr="00682004">
        <w:rPr>
          <w:rFonts w:ascii="Arial" w:hAnsi="Arial" w:cs="Arial"/>
        </w:rPr>
        <w:t xml:space="preserve">Fig. </w:t>
      </w:r>
      <w:r w:rsidR="0024022D" w:rsidRPr="00682004">
        <w:rPr>
          <w:rFonts w:ascii="Arial" w:hAnsi="Arial" w:cs="Arial"/>
        </w:rPr>
        <w:t>8E</w:t>
      </w:r>
      <w:r w:rsidRPr="00682004">
        <w:rPr>
          <w:rFonts w:ascii="Arial" w:hAnsi="Arial" w:cs="Arial"/>
        </w:rPr>
        <w:t xml:space="preserve">): Lesion-L-DOPA: 0.075 µm/µm³ (p &lt; 0.01 vs SHAM), Lesion-saline: 0.052 µm/µm³, SHAM: 0.044 µm/µm³. </w:t>
      </w:r>
      <w:r w:rsidRPr="00682004">
        <w:rPr>
          <w:rFonts w:ascii="Arial" w:hAnsi="Arial" w:cs="Arial"/>
          <w:b/>
          <w:bCs/>
        </w:rPr>
        <w:t>VM (</w:t>
      </w:r>
      <w:r w:rsidR="0024022D" w:rsidRPr="00682004">
        <w:rPr>
          <w:rFonts w:ascii="Arial" w:hAnsi="Arial" w:cs="Arial"/>
        </w:rPr>
        <w:t>Fig. 8F</w:t>
      </w:r>
      <w:r w:rsidRPr="00682004">
        <w:rPr>
          <w:rFonts w:ascii="Arial" w:hAnsi="Arial" w:cs="Arial"/>
        </w:rPr>
        <w:t xml:space="preserve">): Lesion-L-DOPA: 0.072 </w:t>
      </w:r>
      <w:bookmarkStart w:id="4" w:name="OLE_LINK3"/>
      <w:r w:rsidRPr="00682004">
        <w:rPr>
          <w:rFonts w:ascii="Arial" w:hAnsi="Arial" w:cs="Arial"/>
        </w:rPr>
        <w:t xml:space="preserve">µm/µm³ </w:t>
      </w:r>
      <w:bookmarkEnd w:id="4"/>
      <w:r w:rsidRPr="00682004">
        <w:rPr>
          <w:rFonts w:ascii="Arial" w:hAnsi="Arial" w:cs="Arial"/>
        </w:rPr>
        <w:t xml:space="preserve">(p &lt; 0.01 vs SHAM), Lesion-saline: 0.052 µm/µm³, SHAM: 0.041 µm/µm³. No regional differences were observed within either treatment group. </w:t>
      </w:r>
    </w:p>
    <w:p w14:paraId="5C126666" w14:textId="1F6CE533" w:rsidR="00855516" w:rsidRPr="00682004" w:rsidRDefault="00AB4572" w:rsidP="00C51A14">
      <w:pPr>
        <w:spacing w:line="480" w:lineRule="auto"/>
        <w:jc w:val="both"/>
        <w:rPr>
          <w:rFonts w:ascii="Arial" w:hAnsi="Arial" w:cs="Arial"/>
          <w:i/>
          <w:iCs/>
        </w:rPr>
      </w:pPr>
      <w:r w:rsidRPr="00682004">
        <w:rPr>
          <w:rFonts w:ascii="Arial" w:hAnsi="Arial" w:cs="Arial"/>
          <w:i/>
          <w:iCs/>
        </w:rPr>
        <w:t>Striatal serotonergic axon varicosities increase in concordance with innervation</w:t>
      </w:r>
    </w:p>
    <w:p w14:paraId="48EF4174" w14:textId="0333B76A" w:rsidR="00855516" w:rsidRPr="00682004" w:rsidRDefault="00855516" w:rsidP="00855516">
      <w:pPr>
        <w:spacing w:line="480" w:lineRule="auto"/>
        <w:ind w:firstLine="720"/>
        <w:jc w:val="both"/>
        <w:rPr>
          <w:rFonts w:ascii="Arial" w:hAnsi="Arial" w:cs="Arial"/>
        </w:rPr>
      </w:pPr>
      <w:bookmarkStart w:id="5" w:name="_Hlk217905343"/>
      <w:r w:rsidRPr="00682004">
        <w:rPr>
          <w:rFonts w:ascii="Arial" w:hAnsi="Arial" w:cs="Arial"/>
        </w:rPr>
        <w:lastRenderedPageBreak/>
        <w:t xml:space="preserve">Although we observed a change in the total number of varicosities in the Lesion-L-DOPA group (0.012 Var/µm³) normalized to sampled volume compared to SHAM (0.008 </w:t>
      </w:r>
      <w:bookmarkStart w:id="6" w:name="OLE_LINK5"/>
      <w:r w:rsidRPr="00682004">
        <w:rPr>
          <w:rFonts w:ascii="Arial" w:hAnsi="Arial" w:cs="Arial"/>
        </w:rPr>
        <w:t>Var/</w:t>
      </w:r>
      <w:bookmarkEnd w:id="6"/>
      <w:r w:rsidRPr="00682004">
        <w:rPr>
          <w:rFonts w:ascii="Arial" w:hAnsi="Arial" w:cs="Arial"/>
        </w:rPr>
        <w:t>µm³; Lesion-saline: 0.009 Var/µm³</w:t>
      </w:r>
      <w:r w:rsidR="004640F9" w:rsidRPr="00682004">
        <w:rPr>
          <w:rFonts w:ascii="Arial" w:hAnsi="Arial" w:cs="Arial"/>
        </w:rPr>
        <w:t>; Fig. 8B</w:t>
      </w:r>
      <w:r w:rsidRPr="00682004">
        <w:rPr>
          <w:rFonts w:ascii="Arial" w:hAnsi="Arial" w:cs="Arial"/>
        </w:rPr>
        <w:t>), we did not find any differences in the concentration of SERT+ varicosities per SERT fiber length between any condition: Lesion-Saline: 0.1583Var/µm; Lesion-L-DOPA: 0.1661Var/µm, SHAM: 0.2038Var/µm (</w:t>
      </w:r>
      <w:r w:rsidR="004640F9" w:rsidRPr="00682004">
        <w:rPr>
          <w:rFonts w:ascii="Arial" w:hAnsi="Arial" w:cs="Arial"/>
        </w:rPr>
        <w:t>Table 1</w:t>
      </w:r>
      <w:r w:rsidRPr="00682004">
        <w:rPr>
          <w:rFonts w:ascii="Arial" w:hAnsi="Arial" w:cs="Arial"/>
        </w:rPr>
        <w:t xml:space="preserve">). These relative data were reflected across the striatal regions sampled (Table 1). </w:t>
      </w:r>
    </w:p>
    <w:bookmarkEnd w:id="5"/>
    <w:p w14:paraId="1DAED649" w14:textId="77777777" w:rsidR="00855516" w:rsidRPr="00682004" w:rsidRDefault="00855516" w:rsidP="00C51A14">
      <w:pPr>
        <w:spacing w:line="480" w:lineRule="auto"/>
        <w:jc w:val="both"/>
        <w:rPr>
          <w:rFonts w:ascii="Arial" w:hAnsi="Arial" w:cs="Arial"/>
          <w:u w:val="single"/>
        </w:rPr>
      </w:pPr>
      <w:r w:rsidRPr="00682004">
        <w:rPr>
          <w:rFonts w:ascii="Arial" w:hAnsi="Arial" w:cs="Arial"/>
          <w:i/>
          <w:iCs/>
        </w:rPr>
        <w:t>No relationship between histological findings and LID severity</w:t>
      </w:r>
    </w:p>
    <w:p w14:paraId="54B54DE4" w14:textId="133E7873" w:rsidR="00070444" w:rsidRPr="00682004" w:rsidRDefault="00855516" w:rsidP="00070444">
      <w:pPr>
        <w:spacing w:line="480" w:lineRule="auto"/>
        <w:ind w:firstLine="720"/>
        <w:jc w:val="both"/>
        <w:rPr>
          <w:rFonts w:ascii="Arial" w:hAnsi="Arial" w:cs="Arial"/>
        </w:rPr>
      </w:pPr>
      <w:r w:rsidRPr="00682004">
        <w:rPr>
          <w:rFonts w:ascii="Arial" w:hAnsi="Arial" w:cs="Arial"/>
        </w:rPr>
        <w:t>Given the relatively wide distribution of data in our Lesion-L-DOPA treated animals we performed a series of regression analyses comparing total A</w:t>
      </w:r>
      <w:r w:rsidR="003C5ABC" w:rsidRPr="00682004">
        <w:rPr>
          <w:rFonts w:ascii="Arial" w:hAnsi="Arial" w:cs="Arial"/>
        </w:rPr>
        <w:t>LO</w:t>
      </w:r>
      <w:r w:rsidRPr="00682004">
        <w:rPr>
          <w:rFonts w:ascii="Arial" w:hAnsi="Arial" w:cs="Arial"/>
        </w:rPr>
        <w:t xml:space="preserve"> scores severity to various histological outcomes. No relationship was seen with total striatal SERT fiber density (R</w:t>
      </w:r>
      <w:r w:rsidRPr="00682004">
        <w:rPr>
          <w:rFonts w:ascii="Arial" w:hAnsi="Arial" w:cs="Arial"/>
          <w:vertAlign w:val="superscript"/>
        </w:rPr>
        <w:t>2</w:t>
      </w:r>
      <w:r w:rsidRPr="00682004">
        <w:rPr>
          <w:rFonts w:ascii="Arial" w:hAnsi="Arial" w:cs="Arial"/>
        </w:rPr>
        <w:t xml:space="preserve"> = 0.031), total varicosities (R</w:t>
      </w:r>
      <w:r w:rsidRPr="00682004">
        <w:rPr>
          <w:rFonts w:ascii="Arial" w:hAnsi="Arial" w:cs="Arial"/>
          <w:vertAlign w:val="superscript"/>
        </w:rPr>
        <w:t>2</w:t>
      </w:r>
      <w:r w:rsidRPr="00682004">
        <w:rPr>
          <w:rFonts w:ascii="Arial" w:hAnsi="Arial" w:cs="Arial"/>
        </w:rPr>
        <w:t xml:space="preserve"> = 0.008), or varicosities/SERT fiber length (R</w:t>
      </w:r>
      <w:r w:rsidRPr="00682004">
        <w:rPr>
          <w:rFonts w:ascii="Arial" w:hAnsi="Arial" w:cs="Arial"/>
          <w:vertAlign w:val="superscript"/>
        </w:rPr>
        <w:t>2</w:t>
      </w:r>
      <w:r w:rsidRPr="00682004">
        <w:rPr>
          <w:rFonts w:ascii="Arial" w:hAnsi="Arial" w:cs="Arial"/>
        </w:rPr>
        <w:t xml:space="preserve"> = 0.008). </w:t>
      </w:r>
      <w:r w:rsidR="00070444" w:rsidRPr="00682004">
        <w:rPr>
          <w:rFonts w:ascii="Arial" w:hAnsi="Arial" w:cs="Arial"/>
        </w:rPr>
        <w:br w:type="page"/>
      </w:r>
    </w:p>
    <w:p w14:paraId="79B45844" w14:textId="5A9657DB" w:rsidR="00E21CAF" w:rsidRPr="00682004" w:rsidRDefault="00F045EF" w:rsidP="00070444">
      <w:pPr>
        <w:rPr>
          <w:rFonts w:ascii="Arial" w:hAnsi="Arial" w:cs="Arial"/>
        </w:rPr>
      </w:pPr>
      <w:r w:rsidRPr="00682004">
        <w:rPr>
          <w:rFonts w:ascii="Arial" w:hAnsi="Arial" w:cs="Arial"/>
          <w:b/>
          <w:bCs/>
        </w:rPr>
        <w:lastRenderedPageBreak/>
        <w:t>Discussion</w:t>
      </w:r>
    </w:p>
    <w:p w14:paraId="096A234B" w14:textId="5479956F" w:rsidR="00932E20" w:rsidRPr="00682004" w:rsidRDefault="00E672E4" w:rsidP="00770D6A">
      <w:pPr>
        <w:spacing w:line="480" w:lineRule="auto"/>
        <w:ind w:firstLine="720"/>
        <w:jc w:val="both"/>
        <w:rPr>
          <w:rFonts w:ascii="Arial" w:hAnsi="Arial" w:cs="Arial"/>
        </w:rPr>
      </w:pPr>
      <w:r w:rsidRPr="00682004">
        <w:rPr>
          <w:rFonts w:ascii="Arial" w:hAnsi="Arial" w:cs="Arial"/>
        </w:rPr>
        <w:t>M</w:t>
      </w:r>
      <w:r w:rsidR="00C7551B" w:rsidRPr="00682004">
        <w:rPr>
          <w:rFonts w:ascii="Arial" w:hAnsi="Arial" w:cs="Arial"/>
        </w:rPr>
        <w:t xml:space="preserve">echanisms underlying LID </w:t>
      </w:r>
      <w:r w:rsidR="00512456" w:rsidRPr="00682004">
        <w:rPr>
          <w:rFonts w:ascii="Arial" w:hAnsi="Arial" w:cs="Arial"/>
        </w:rPr>
        <w:t xml:space="preserve">development and </w:t>
      </w:r>
      <w:r w:rsidR="002E47EA" w:rsidRPr="00682004">
        <w:rPr>
          <w:rFonts w:ascii="Arial" w:hAnsi="Arial" w:cs="Arial"/>
        </w:rPr>
        <w:t xml:space="preserve">expression </w:t>
      </w:r>
      <w:r w:rsidR="00C7551B" w:rsidRPr="00682004">
        <w:rPr>
          <w:rFonts w:ascii="Arial" w:hAnsi="Arial" w:cs="Arial"/>
        </w:rPr>
        <w:t>in PD</w:t>
      </w:r>
      <w:r w:rsidR="00512456" w:rsidRPr="00682004">
        <w:rPr>
          <w:rFonts w:ascii="Arial" w:hAnsi="Arial" w:cs="Arial"/>
        </w:rPr>
        <w:t xml:space="preserve"> are complex and many</w:t>
      </w:r>
      <w:r w:rsidR="00C308DB" w:rsidRPr="00682004">
        <w:rPr>
          <w:rFonts w:ascii="Arial" w:hAnsi="Arial" w:cs="Arial"/>
        </w:rPr>
        <w:t xml:space="preserve"> have remained speculative</w:t>
      </w:r>
      <w:r w:rsidR="00446F3C" w:rsidRPr="00682004">
        <w:rPr>
          <w:rFonts w:ascii="Arial" w:hAnsi="Arial" w:cs="Arial"/>
        </w:rPr>
        <w:t xml:space="preserve"> despite advances</w:t>
      </w:r>
      <w:r w:rsidRPr="00682004">
        <w:rPr>
          <w:rFonts w:ascii="Arial" w:hAnsi="Arial" w:cs="Arial"/>
        </w:rPr>
        <w:t xml:space="preserve"> in the field</w:t>
      </w:r>
      <w:r w:rsidR="00C308DB" w:rsidRPr="00682004">
        <w:rPr>
          <w:rFonts w:ascii="Arial" w:hAnsi="Arial" w:cs="Arial"/>
        </w:rPr>
        <w:t xml:space="preserve">. </w:t>
      </w:r>
      <w:r w:rsidR="00575D63" w:rsidRPr="00682004">
        <w:rPr>
          <w:rFonts w:ascii="Arial" w:hAnsi="Arial" w:cs="Arial"/>
        </w:rPr>
        <w:t xml:space="preserve">While </w:t>
      </w:r>
      <w:r w:rsidR="00013536" w:rsidRPr="00682004">
        <w:rPr>
          <w:rFonts w:ascii="Arial" w:hAnsi="Arial" w:cs="Arial"/>
        </w:rPr>
        <w:t>traditional mechanisms surrounding</w:t>
      </w:r>
      <w:r w:rsidR="00C3179F" w:rsidRPr="00682004">
        <w:rPr>
          <w:rFonts w:ascii="Arial" w:hAnsi="Arial" w:cs="Arial"/>
        </w:rPr>
        <w:t xml:space="preserve"> </w:t>
      </w:r>
      <w:r w:rsidR="00C722ED" w:rsidRPr="00682004">
        <w:rPr>
          <w:rFonts w:ascii="Arial" w:hAnsi="Arial" w:cs="Arial"/>
        </w:rPr>
        <w:t xml:space="preserve">facets of </w:t>
      </w:r>
      <w:r w:rsidR="004D527A" w:rsidRPr="00682004">
        <w:rPr>
          <w:rFonts w:ascii="Arial" w:hAnsi="Arial" w:cs="Arial"/>
        </w:rPr>
        <w:t>BG</w:t>
      </w:r>
      <w:r w:rsidR="00C3179F" w:rsidRPr="00682004">
        <w:rPr>
          <w:rFonts w:ascii="Arial" w:hAnsi="Arial" w:cs="Arial"/>
        </w:rPr>
        <w:t xml:space="preserve"> </w:t>
      </w:r>
      <w:r w:rsidR="00C722ED" w:rsidRPr="00682004">
        <w:rPr>
          <w:rFonts w:ascii="Arial" w:hAnsi="Arial" w:cs="Arial"/>
        </w:rPr>
        <w:t>dysfunction</w:t>
      </w:r>
      <w:r w:rsidR="00013536" w:rsidRPr="00682004">
        <w:rPr>
          <w:rFonts w:ascii="Arial" w:hAnsi="Arial" w:cs="Arial"/>
        </w:rPr>
        <w:t xml:space="preserve"> highlight </w:t>
      </w:r>
      <w:r w:rsidR="00FC2EC4" w:rsidRPr="00682004">
        <w:rPr>
          <w:rFonts w:ascii="Arial" w:hAnsi="Arial" w:cs="Arial"/>
        </w:rPr>
        <w:t xml:space="preserve">DA </w:t>
      </w:r>
      <w:r w:rsidR="00013536" w:rsidRPr="00682004">
        <w:rPr>
          <w:rFonts w:ascii="Arial" w:hAnsi="Arial" w:cs="Arial"/>
        </w:rPr>
        <w:t xml:space="preserve">dysregulation and </w:t>
      </w:r>
      <w:r w:rsidR="009E374D" w:rsidRPr="00682004">
        <w:rPr>
          <w:rFonts w:ascii="Arial" w:hAnsi="Arial" w:cs="Arial"/>
        </w:rPr>
        <w:t>DA</w:t>
      </w:r>
      <w:r w:rsidR="00013536" w:rsidRPr="00682004">
        <w:rPr>
          <w:rFonts w:ascii="Arial" w:hAnsi="Arial" w:cs="Arial"/>
        </w:rPr>
        <w:t xml:space="preserve"> receptor sensitivity </w:t>
      </w:r>
      <w:r w:rsidR="003C08B9" w:rsidRPr="00682004">
        <w:rPr>
          <w:rFonts w:ascii="Arial" w:hAnsi="Arial" w:cs="Arial"/>
        </w:rPr>
        <w:t>(</w:t>
      </w:r>
      <w:r w:rsidR="00543065" w:rsidRPr="00682004">
        <w:rPr>
          <w:rFonts w:ascii="Arial" w:hAnsi="Arial" w:cs="Arial"/>
        </w:rPr>
        <w:t xml:space="preserve">Jenner, 2008, Carta &amp; Bezard, 2011, Crossman, 1990, Herrero et al., 1996, Grace, 1995; </w:t>
      </w:r>
      <w:proofErr w:type="spellStart"/>
      <w:r w:rsidR="00543065" w:rsidRPr="00682004">
        <w:rPr>
          <w:rFonts w:ascii="Arial" w:hAnsi="Arial" w:cs="Arial"/>
        </w:rPr>
        <w:t>Fridjonsdottir</w:t>
      </w:r>
      <w:proofErr w:type="spellEnd"/>
      <w:r w:rsidR="00543065" w:rsidRPr="00682004">
        <w:rPr>
          <w:rFonts w:ascii="Arial" w:hAnsi="Arial" w:cs="Arial"/>
        </w:rPr>
        <w:t xml:space="preserve"> et al., 2021), there </w:t>
      </w:r>
      <w:r w:rsidR="004A0549" w:rsidRPr="00682004">
        <w:rPr>
          <w:rFonts w:ascii="Arial" w:hAnsi="Arial" w:cs="Arial"/>
        </w:rPr>
        <w:t xml:space="preserve">is </w:t>
      </w:r>
      <w:r w:rsidR="00543065" w:rsidRPr="00682004">
        <w:rPr>
          <w:rFonts w:ascii="Arial" w:hAnsi="Arial" w:cs="Arial"/>
        </w:rPr>
        <w:t xml:space="preserve">increasing evidence </w:t>
      </w:r>
      <w:r w:rsidR="00756E83" w:rsidRPr="00682004">
        <w:rPr>
          <w:rFonts w:ascii="Arial" w:hAnsi="Arial" w:cs="Arial"/>
        </w:rPr>
        <w:t>suggesting</w:t>
      </w:r>
      <w:r w:rsidR="006F40DF" w:rsidRPr="00682004">
        <w:rPr>
          <w:rFonts w:ascii="Arial" w:hAnsi="Arial" w:cs="Arial"/>
        </w:rPr>
        <w:t xml:space="preserve"> </w:t>
      </w:r>
      <w:r w:rsidR="004A0549" w:rsidRPr="00682004">
        <w:rPr>
          <w:rFonts w:ascii="Arial" w:hAnsi="Arial" w:cs="Arial"/>
        </w:rPr>
        <w:t xml:space="preserve">that (maladaptive) </w:t>
      </w:r>
      <w:r w:rsidR="00C7551B" w:rsidRPr="00682004">
        <w:rPr>
          <w:rFonts w:ascii="Arial" w:hAnsi="Arial" w:cs="Arial"/>
        </w:rPr>
        <w:t xml:space="preserve">neuroplasticity within the 5-HT system </w:t>
      </w:r>
      <w:r w:rsidR="00723779" w:rsidRPr="00682004">
        <w:rPr>
          <w:rFonts w:ascii="Arial" w:hAnsi="Arial" w:cs="Arial"/>
        </w:rPr>
        <w:t xml:space="preserve">in particular </w:t>
      </w:r>
      <w:r w:rsidR="006F40DF" w:rsidRPr="00682004">
        <w:rPr>
          <w:rFonts w:ascii="Arial" w:hAnsi="Arial" w:cs="Arial"/>
        </w:rPr>
        <w:t xml:space="preserve">may drive </w:t>
      </w:r>
      <w:r w:rsidR="00EA1370" w:rsidRPr="00682004">
        <w:rPr>
          <w:rFonts w:ascii="Arial" w:hAnsi="Arial" w:cs="Arial"/>
        </w:rPr>
        <w:t xml:space="preserve">the </w:t>
      </w:r>
      <w:r w:rsidR="00FC2EC4" w:rsidRPr="00682004">
        <w:rPr>
          <w:rFonts w:ascii="Arial" w:hAnsi="Arial" w:cs="Arial"/>
        </w:rPr>
        <w:t xml:space="preserve">formation of </w:t>
      </w:r>
      <w:r w:rsidR="00EA1370" w:rsidRPr="00682004">
        <w:rPr>
          <w:rFonts w:ascii="Arial" w:hAnsi="Arial" w:cs="Arial"/>
        </w:rPr>
        <w:t>LID</w:t>
      </w:r>
      <w:r w:rsidR="00935775" w:rsidRPr="00682004">
        <w:rPr>
          <w:rFonts w:ascii="Arial" w:hAnsi="Arial" w:cs="Arial"/>
        </w:rPr>
        <w:t xml:space="preserve"> (</w:t>
      </w:r>
      <w:r w:rsidR="00BE300E" w:rsidRPr="00682004">
        <w:rPr>
          <w:rFonts w:ascii="Arial" w:hAnsi="Arial" w:cs="Arial"/>
        </w:rPr>
        <w:t xml:space="preserve">Lanza &amp; Bishop, 2018; </w:t>
      </w:r>
      <w:r w:rsidR="00935775" w:rsidRPr="00682004">
        <w:rPr>
          <w:rFonts w:ascii="Arial" w:hAnsi="Arial" w:cs="Arial"/>
        </w:rPr>
        <w:t>Cenci, Skovgård, &amp; Odin, 2022)</w:t>
      </w:r>
      <w:r w:rsidR="00C7551B" w:rsidRPr="00682004">
        <w:rPr>
          <w:rFonts w:ascii="Arial" w:hAnsi="Arial" w:cs="Arial"/>
        </w:rPr>
        <w:t>.</w:t>
      </w:r>
      <w:r w:rsidR="00B272BC" w:rsidRPr="00682004">
        <w:rPr>
          <w:rFonts w:ascii="Arial" w:hAnsi="Arial" w:cs="Arial"/>
        </w:rPr>
        <w:t xml:space="preserve"> </w:t>
      </w:r>
      <w:r w:rsidR="0072040D" w:rsidRPr="00682004">
        <w:rPr>
          <w:rFonts w:ascii="Arial" w:hAnsi="Arial" w:cs="Arial"/>
        </w:rPr>
        <w:t xml:space="preserve">Consequentially, </w:t>
      </w:r>
      <w:r w:rsidR="009B4013" w:rsidRPr="00682004">
        <w:rPr>
          <w:rFonts w:ascii="Arial" w:hAnsi="Arial" w:cs="Arial"/>
        </w:rPr>
        <w:t>various</w:t>
      </w:r>
      <w:r w:rsidR="00C722ED" w:rsidRPr="00682004">
        <w:rPr>
          <w:rFonts w:ascii="Arial" w:hAnsi="Arial" w:cs="Arial"/>
        </w:rPr>
        <w:t xml:space="preserve"> </w:t>
      </w:r>
      <w:r w:rsidR="004136E0" w:rsidRPr="00682004">
        <w:rPr>
          <w:rFonts w:ascii="Arial" w:hAnsi="Arial" w:cs="Arial"/>
        </w:rPr>
        <w:t xml:space="preserve">manipulation </w:t>
      </w:r>
      <w:r w:rsidR="00C722ED" w:rsidRPr="00682004">
        <w:rPr>
          <w:rFonts w:ascii="Arial" w:hAnsi="Arial" w:cs="Arial"/>
        </w:rPr>
        <w:t xml:space="preserve">strategies </w:t>
      </w:r>
      <w:r w:rsidR="009E374D" w:rsidRPr="00682004">
        <w:rPr>
          <w:rFonts w:ascii="Arial" w:hAnsi="Arial" w:cs="Arial"/>
        </w:rPr>
        <w:t>targeting</w:t>
      </w:r>
      <w:r w:rsidR="0072040D" w:rsidRPr="00682004">
        <w:rPr>
          <w:rFonts w:ascii="Arial" w:hAnsi="Arial" w:cs="Arial"/>
        </w:rPr>
        <w:t xml:space="preserve"> </w:t>
      </w:r>
      <w:r w:rsidR="00B272BC" w:rsidRPr="00682004">
        <w:rPr>
          <w:rFonts w:ascii="Arial" w:hAnsi="Arial" w:cs="Arial"/>
        </w:rPr>
        <w:t>5-HT</w:t>
      </w:r>
      <w:r w:rsidR="0072040D" w:rsidRPr="00682004">
        <w:rPr>
          <w:rFonts w:ascii="Arial" w:hAnsi="Arial" w:cs="Arial"/>
        </w:rPr>
        <w:t xml:space="preserve"> circuity</w:t>
      </w:r>
      <w:r w:rsidR="004136E0" w:rsidRPr="00682004">
        <w:rPr>
          <w:rFonts w:ascii="Arial" w:hAnsi="Arial" w:cs="Arial"/>
        </w:rPr>
        <w:t xml:space="preserve"> </w:t>
      </w:r>
      <w:r w:rsidR="00BD46F9" w:rsidRPr="00682004">
        <w:rPr>
          <w:rFonts w:ascii="Arial" w:hAnsi="Arial" w:cs="Arial"/>
        </w:rPr>
        <w:t>ha</w:t>
      </w:r>
      <w:r w:rsidR="009B4013" w:rsidRPr="00682004">
        <w:rPr>
          <w:rFonts w:ascii="Arial" w:hAnsi="Arial" w:cs="Arial"/>
        </w:rPr>
        <w:t>ve</w:t>
      </w:r>
      <w:r w:rsidR="00BD46F9" w:rsidRPr="00682004">
        <w:rPr>
          <w:rFonts w:ascii="Arial" w:hAnsi="Arial" w:cs="Arial"/>
        </w:rPr>
        <w:t xml:space="preserve"> shed light on </w:t>
      </w:r>
      <w:r w:rsidR="00512456" w:rsidRPr="00682004">
        <w:rPr>
          <w:rFonts w:ascii="Arial" w:hAnsi="Arial" w:cs="Arial"/>
        </w:rPr>
        <w:t xml:space="preserve">its </w:t>
      </w:r>
      <w:r w:rsidR="00BD46F9" w:rsidRPr="00682004">
        <w:rPr>
          <w:rFonts w:ascii="Arial" w:hAnsi="Arial" w:cs="Arial"/>
        </w:rPr>
        <w:t>potential role in LID</w:t>
      </w:r>
      <w:r w:rsidR="002C20B1" w:rsidRPr="00682004">
        <w:rPr>
          <w:rFonts w:ascii="Arial" w:hAnsi="Arial" w:cs="Arial"/>
        </w:rPr>
        <w:t xml:space="preserve"> (Carlsson et al., 2007</w:t>
      </w:r>
      <w:r w:rsidR="00C722ED" w:rsidRPr="00682004">
        <w:rPr>
          <w:rFonts w:ascii="Arial" w:hAnsi="Arial" w:cs="Arial"/>
        </w:rPr>
        <w:t xml:space="preserve">; </w:t>
      </w:r>
      <w:r w:rsidR="00146CCD" w:rsidRPr="00682004">
        <w:rPr>
          <w:rFonts w:ascii="Arial" w:hAnsi="Arial" w:cs="Arial"/>
        </w:rPr>
        <w:t>Lanza &amp; Bishop, 2018; Politis et al., 2014</w:t>
      </w:r>
      <w:r w:rsidR="00C722ED" w:rsidRPr="00682004">
        <w:rPr>
          <w:rFonts w:ascii="Arial" w:hAnsi="Arial" w:cs="Arial"/>
        </w:rPr>
        <w:t xml:space="preserve">; </w:t>
      </w:r>
      <w:r w:rsidR="00CB036E" w:rsidRPr="00682004">
        <w:rPr>
          <w:rFonts w:ascii="Arial" w:hAnsi="Arial" w:cs="Arial"/>
        </w:rPr>
        <w:t xml:space="preserve">Sellnow et al., 2019). </w:t>
      </w:r>
      <w:r w:rsidR="00512456" w:rsidRPr="00682004">
        <w:rPr>
          <w:rFonts w:ascii="Arial" w:hAnsi="Arial" w:cs="Arial"/>
        </w:rPr>
        <w:t xml:space="preserve">That said, </w:t>
      </w:r>
      <w:r w:rsidR="001526B4" w:rsidRPr="00682004">
        <w:rPr>
          <w:rFonts w:ascii="Arial" w:hAnsi="Arial" w:cs="Arial"/>
        </w:rPr>
        <w:t xml:space="preserve">clarity surrounding the </w:t>
      </w:r>
      <w:r w:rsidR="00EB58DA" w:rsidRPr="00682004">
        <w:rPr>
          <w:rFonts w:ascii="Arial" w:hAnsi="Arial" w:cs="Arial"/>
        </w:rPr>
        <w:t>nature of</w:t>
      </w:r>
      <w:r w:rsidR="00723779" w:rsidRPr="00682004">
        <w:rPr>
          <w:rFonts w:ascii="Arial" w:hAnsi="Arial" w:cs="Arial"/>
        </w:rPr>
        <w:t xml:space="preserve"> the </w:t>
      </w:r>
      <w:r w:rsidR="001526B4" w:rsidRPr="00682004">
        <w:rPr>
          <w:rFonts w:ascii="Arial" w:hAnsi="Arial" w:cs="Arial"/>
        </w:rPr>
        <w:t xml:space="preserve">raphe-striatal </w:t>
      </w:r>
      <w:r w:rsidR="00FC2EC4" w:rsidRPr="00682004">
        <w:rPr>
          <w:rFonts w:ascii="Arial" w:hAnsi="Arial" w:cs="Arial"/>
        </w:rPr>
        <w:t xml:space="preserve">5-HT </w:t>
      </w:r>
      <w:r w:rsidR="001526B4" w:rsidRPr="00682004">
        <w:rPr>
          <w:rFonts w:ascii="Arial" w:hAnsi="Arial" w:cs="Arial"/>
        </w:rPr>
        <w:t xml:space="preserve">circuitry in LID </w:t>
      </w:r>
      <w:r w:rsidR="00595610" w:rsidRPr="00682004">
        <w:rPr>
          <w:rFonts w:ascii="Arial" w:hAnsi="Arial" w:cs="Arial"/>
        </w:rPr>
        <w:t xml:space="preserve">has </w:t>
      </w:r>
      <w:r w:rsidR="001526B4" w:rsidRPr="00682004">
        <w:rPr>
          <w:rFonts w:ascii="Arial" w:hAnsi="Arial" w:cs="Arial"/>
        </w:rPr>
        <w:t>not been fully actualized</w:t>
      </w:r>
      <w:r w:rsidR="009E374D" w:rsidRPr="00682004">
        <w:rPr>
          <w:rFonts w:ascii="Arial" w:hAnsi="Arial" w:cs="Arial"/>
        </w:rPr>
        <w:t xml:space="preserve"> as historically this work has employed</w:t>
      </w:r>
      <w:r w:rsidR="00FC2EC4" w:rsidRPr="00682004">
        <w:rPr>
          <w:rFonts w:ascii="Arial" w:hAnsi="Arial" w:cs="Arial"/>
        </w:rPr>
        <w:t xml:space="preserve"> permanent</w:t>
      </w:r>
      <w:r w:rsidR="009E374D" w:rsidRPr="00682004">
        <w:rPr>
          <w:rFonts w:ascii="Arial" w:hAnsi="Arial" w:cs="Arial"/>
        </w:rPr>
        <w:t xml:space="preserve"> lesion strategies or </w:t>
      </w:r>
      <w:r w:rsidR="00FC2EC4" w:rsidRPr="00682004">
        <w:rPr>
          <w:rFonts w:ascii="Arial" w:hAnsi="Arial" w:cs="Arial"/>
        </w:rPr>
        <w:t>pharmacological manipulations of the 5-HT system</w:t>
      </w:r>
      <w:r w:rsidR="003D6500" w:rsidRPr="00682004">
        <w:rPr>
          <w:rFonts w:ascii="Arial" w:hAnsi="Arial" w:cs="Arial"/>
        </w:rPr>
        <w:t>.</w:t>
      </w:r>
      <w:r w:rsidR="00C722ED" w:rsidRPr="00682004">
        <w:rPr>
          <w:rFonts w:ascii="Arial" w:hAnsi="Arial" w:cs="Arial"/>
        </w:rPr>
        <w:t xml:space="preserve"> </w:t>
      </w:r>
      <w:r w:rsidR="00595610" w:rsidRPr="00682004">
        <w:rPr>
          <w:rFonts w:ascii="Arial" w:hAnsi="Arial" w:cs="Arial"/>
        </w:rPr>
        <w:t>To address this crucial gap in knowledge</w:t>
      </w:r>
      <w:r w:rsidR="00F97EB5" w:rsidRPr="00682004">
        <w:rPr>
          <w:rFonts w:ascii="Arial" w:hAnsi="Arial" w:cs="Arial"/>
        </w:rPr>
        <w:t xml:space="preserve">, the current set of experiments </w:t>
      </w:r>
      <w:r w:rsidR="000C2B9E" w:rsidRPr="00682004">
        <w:rPr>
          <w:rFonts w:ascii="Arial" w:hAnsi="Arial" w:cs="Arial"/>
        </w:rPr>
        <w:t>employed</w:t>
      </w:r>
      <w:r w:rsidR="00512456" w:rsidRPr="00682004">
        <w:rPr>
          <w:rFonts w:ascii="Arial" w:hAnsi="Arial" w:cs="Arial"/>
        </w:rPr>
        <w:t xml:space="preserve"> circuit-specific</w:t>
      </w:r>
      <w:r w:rsidR="000C2B9E" w:rsidRPr="00682004">
        <w:rPr>
          <w:rFonts w:ascii="Arial" w:hAnsi="Arial" w:cs="Arial"/>
        </w:rPr>
        <w:t xml:space="preserve"> chemogenetics</w:t>
      </w:r>
      <w:r w:rsidR="00F97EB5" w:rsidRPr="00682004">
        <w:rPr>
          <w:rFonts w:ascii="Arial" w:hAnsi="Arial" w:cs="Arial"/>
        </w:rPr>
        <w:t xml:space="preserve"> to </w:t>
      </w:r>
      <w:r w:rsidR="000C2B9E" w:rsidRPr="00682004">
        <w:rPr>
          <w:rFonts w:ascii="Arial" w:hAnsi="Arial" w:cs="Arial"/>
        </w:rPr>
        <w:t>investigate</w:t>
      </w:r>
      <w:r w:rsidR="00F97EB5" w:rsidRPr="00682004">
        <w:rPr>
          <w:rFonts w:ascii="Arial" w:hAnsi="Arial" w:cs="Arial"/>
        </w:rPr>
        <w:t xml:space="preserve"> </w:t>
      </w:r>
      <w:r w:rsidR="00EB58DA" w:rsidRPr="00682004">
        <w:rPr>
          <w:rFonts w:ascii="Arial" w:hAnsi="Arial" w:cs="Arial"/>
        </w:rPr>
        <w:t>impact</w:t>
      </w:r>
      <w:r w:rsidR="00F97EB5" w:rsidRPr="00682004">
        <w:rPr>
          <w:rFonts w:ascii="Arial" w:hAnsi="Arial" w:cs="Arial"/>
        </w:rPr>
        <w:t xml:space="preserve"> of </w:t>
      </w:r>
      <w:r w:rsidR="00FC2EC4" w:rsidRPr="00682004">
        <w:rPr>
          <w:rFonts w:ascii="Arial" w:hAnsi="Arial" w:cs="Arial"/>
        </w:rPr>
        <w:t xml:space="preserve">the </w:t>
      </w:r>
      <w:r w:rsidR="00F97EB5" w:rsidRPr="00682004">
        <w:rPr>
          <w:rFonts w:ascii="Arial" w:hAnsi="Arial" w:cs="Arial"/>
        </w:rPr>
        <w:t xml:space="preserve">5-HT </w:t>
      </w:r>
      <w:r w:rsidR="00FC2EC4" w:rsidRPr="00682004">
        <w:rPr>
          <w:rFonts w:ascii="Arial" w:hAnsi="Arial" w:cs="Arial"/>
        </w:rPr>
        <w:t>raphe-striatal circuit in LID expression.</w:t>
      </w:r>
      <w:r w:rsidR="00F97EB5" w:rsidRPr="00682004">
        <w:rPr>
          <w:rFonts w:ascii="Arial" w:hAnsi="Arial" w:cs="Arial"/>
        </w:rPr>
        <w:t xml:space="preserve"> </w:t>
      </w:r>
    </w:p>
    <w:p w14:paraId="27AEE283" w14:textId="14A24557" w:rsidR="00866E12" w:rsidRPr="00682004" w:rsidRDefault="00932E20" w:rsidP="002A162B">
      <w:pPr>
        <w:spacing w:line="480" w:lineRule="auto"/>
        <w:jc w:val="both"/>
        <w:rPr>
          <w:rFonts w:ascii="Arial" w:hAnsi="Arial" w:cs="Arial"/>
        </w:rPr>
      </w:pPr>
      <w:r w:rsidRPr="00682004">
        <w:rPr>
          <w:rFonts w:ascii="Arial" w:hAnsi="Arial" w:cs="Arial"/>
        </w:rPr>
        <w:tab/>
      </w:r>
      <w:r w:rsidR="002E47EA" w:rsidRPr="00682004">
        <w:rPr>
          <w:rFonts w:ascii="Arial" w:hAnsi="Arial" w:cs="Arial"/>
        </w:rPr>
        <w:t xml:space="preserve">In </w:t>
      </w:r>
      <w:r w:rsidR="004A0549" w:rsidRPr="00682004">
        <w:rPr>
          <w:rFonts w:ascii="Arial" w:hAnsi="Arial" w:cs="Arial"/>
        </w:rPr>
        <w:t xml:space="preserve">Experiment </w:t>
      </w:r>
      <w:r w:rsidR="002E47EA" w:rsidRPr="00682004">
        <w:rPr>
          <w:rFonts w:ascii="Arial" w:hAnsi="Arial" w:cs="Arial"/>
        </w:rPr>
        <w:t xml:space="preserve">1, we sought to clarify the </w:t>
      </w:r>
      <w:r w:rsidR="004A0549" w:rsidRPr="00682004">
        <w:rPr>
          <w:rFonts w:ascii="Arial" w:hAnsi="Arial" w:cs="Arial"/>
        </w:rPr>
        <w:t xml:space="preserve">overall </w:t>
      </w:r>
      <w:r w:rsidR="002E47EA" w:rsidRPr="00682004">
        <w:rPr>
          <w:rFonts w:ascii="Arial" w:hAnsi="Arial" w:cs="Arial"/>
        </w:rPr>
        <w:t xml:space="preserve">role of </w:t>
      </w:r>
      <w:r w:rsidR="009B4013" w:rsidRPr="00682004">
        <w:rPr>
          <w:rFonts w:ascii="Arial" w:hAnsi="Arial" w:cs="Arial"/>
        </w:rPr>
        <w:t>DRN</w:t>
      </w:r>
      <w:r w:rsidR="002E47EA" w:rsidRPr="00682004">
        <w:rPr>
          <w:rFonts w:ascii="Arial" w:hAnsi="Arial" w:cs="Arial"/>
        </w:rPr>
        <w:t xml:space="preserve"> 5-HT projections on the </w:t>
      </w:r>
      <w:r w:rsidR="00FC2EC4" w:rsidRPr="00682004">
        <w:rPr>
          <w:rFonts w:ascii="Arial" w:hAnsi="Arial" w:cs="Arial"/>
        </w:rPr>
        <w:t>established</w:t>
      </w:r>
      <w:r w:rsidR="002E47EA" w:rsidRPr="00682004">
        <w:rPr>
          <w:rFonts w:ascii="Arial" w:hAnsi="Arial" w:cs="Arial"/>
        </w:rPr>
        <w:t xml:space="preserve"> LID</w:t>
      </w:r>
      <w:r w:rsidR="00C722ED" w:rsidRPr="00682004">
        <w:rPr>
          <w:rFonts w:ascii="Arial" w:hAnsi="Arial" w:cs="Arial"/>
        </w:rPr>
        <w:t xml:space="preserve">. </w:t>
      </w:r>
      <w:r w:rsidR="00512456" w:rsidRPr="00682004">
        <w:rPr>
          <w:rFonts w:ascii="Arial" w:hAnsi="Arial" w:cs="Arial"/>
        </w:rPr>
        <w:t>S</w:t>
      </w:r>
      <w:r w:rsidRPr="00682004">
        <w:rPr>
          <w:rFonts w:ascii="Arial" w:hAnsi="Arial" w:cs="Arial"/>
        </w:rPr>
        <w:t>ystemic</w:t>
      </w:r>
      <w:r w:rsidR="005B58C9" w:rsidRPr="00682004">
        <w:rPr>
          <w:rFonts w:ascii="Arial" w:hAnsi="Arial" w:cs="Arial"/>
        </w:rPr>
        <w:t>ally administered</w:t>
      </w:r>
      <w:r w:rsidRPr="00682004">
        <w:rPr>
          <w:rFonts w:ascii="Arial" w:hAnsi="Arial" w:cs="Arial"/>
        </w:rPr>
        <w:t xml:space="preserve"> DREADD ligand C21</w:t>
      </w:r>
      <w:r w:rsidR="00CB7263" w:rsidRPr="00682004">
        <w:rPr>
          <w:rFonts w:ascii="Arial" w:hAnsi="Arial" w:cs="Arial"/>
        </w:rPr>
        <w:t xml:space="preserve"> significantly</w:t>
      </w:r>
      <w:r w:rsidR="00512456" w:rsidRPr="00682004">
        <w:rPr>
          <w:rFonts w:ascii="Arial" w:hAnsi="Arial" w:cs="Arial"/>
        </w:rPr>
        <w:t xml:space="preserve"> </w:t>
      </w:r>
      <w:r w:rsidR="006B0FA1" w:rsidRPr="00682004">
        <w:rPr>
          <w:rFonts w:ascii="Arial" w:hAnsi="Arial" w:cs="Arial"/>
        </w:rPr>
        <w:t>attenuate</w:t>
      </w:r>
      <w:r w:rsidR="00512456" w:rsidRPr="00682004">
        <w:rPr>
          <w:rFonts w:ascii="Arial" w:hAnsi="Arial" w:cs="Arial"/>
        </w:rPr>
        <w:t>d</w:t>
      </w:r>
      <w:r w:rsidR="00CB7263" w:rsidRPr="00682004">
        <w:rPr>
          <w:rFonts w:ascii="Arial" w:hAnsi="Arial" w:cs="Arial"/>
        </w:rPr>
        <w:t xml:space="preserve"> </w:t>
      </w:r>
      <w:r w:rsidR="00512456" w:rsidRPr="00682004">
        <w:rPr>
          <w:rFonts w:ascii="Arial" w:hAnsi="Arial" w:cs="Arial"/>
        </w:rPr>
        <w:t xml:space="preserve">both </w:t>
      </w:r>
      <w:r w:rsidR="00CB7263" w:rsidRPr="00682004">
        <w:rPr>
          <w:rFonts w:ascii="Arial" w:hAnsi="Arial" w:cs="Arial"/>
        </w:rPr>
        <w:t>LID severity</w:t>
      </w:r>
      <w:r w:rsidR="009041F0" w:rsidRPr="00682004">
        <w:rPr>
          <w:rFonts w:ascii="Arial" w:hAnsi="Arial" w:cs="Arial"/>
        </w:rPr>
        <w:t xml:space="preserve"> </w:t>
      </w:r>
      <w:r w:rsidR="00B45697" w:rsidRPr="00682004">
        <w:rPr>
          <w:rFonts w:ascii="Arial" w:hAnsi="Arial" w:cs="Arial"/>
        </w:rPr>
        <w:t xml:space="preserve">and trajectory </w:t>
      </w:r>
      <w:r w:rsidR="009041F0" w:rsidRPr="00682004">
        <w:rPr>
          <w:rFonts w:ascii="Arial" w:hAnsi="Arial" w:cs="Arial"/>
        </w:rPr>
        <w:t xml:space="preserve">(Fig. </w:t>
      </w:r>
      <w:r w:rsidR="000031D1" w:rsidRPr="00682004">
        <w:rPr>
          <w:rFonts w:ascii="Arial" w:hAnsi="Arial" w:cs="Arial"/>
        </w:rPr>
        <w:t>5</w:t>
      </w:r>
      <w:r w:rsidR="00891F0A" w:rsidRPr="00682004">
        <w:rPr>
          <w:rFonts w:ascii="Arial" w:hAnsi="Arial" w:cs="Arial"/>
        </w:rPr>
        <w:t>A</w:t>
      </w:r>
      <w:r w:rsidR="00B45697" w:rsidRPr="00682004">
        <w:rPr>
          <w:rFonts w:ascii="Arial" w:hAnsi="Arial" w:cs="Arial"/>
        </w:rPr>
        <w:t xml:space="preserve">, </w:t>
      </w:r>
      <w:r w:rsidR="000031D1" w:rsidRPr="00682004">
        <w:rPr>
          <w:rFonts w:ascii="Arial" w:hAnsi="Arial" w:cs="Arial"/>
        </w:rPr>
        <w:t>5</w:t>
      </w:r>
      <w:r w:rsidR="00891F0A" w:rsidRPr="00682004">
        <w:rPr>
          <w:rFonts w:ascii="Arial" w:hAnsi="Arial" w:cs="Arial"/>
        </w:rPr>
        <w:t>B</w:t>
      </w:r>
      <w:r w:rsidR="00681274" w:rsidRPr="00682004">
        <w:rPr>
          <w:rFonts w:ascii="Arial" w:hAnsi="Arial" w:cs="Arial"/>
        </w:rPr>
        <w:t xml:space="preserve">) </w:t>
      </w:r>
      <w:r w:rsidR="00766E3B" w:rsidRPr="00682004">
        <w:rPr>
          <w:rFonts w:ascii="Arial" w:hAnsi="Arial" w:cs="Arial"/>
        </w:rPr>
        <w:t>implicating 5-HT</w:t>
      </w:r>
      <w:r w:rsidR="00723779" w:rsidRPr="00682004">
        <w:rPr>
          <w:rFonts w:ascii="Arial" w:hAnsi="Arial" w:cs="Arial"/>
        </w:rPr>
        <w:t xml:space="preserve"> circuit</w:t>
      </w:r>
      <w:r w:rsidR="00766E3B" w:rsidRPr="00682004">
        <w:rPr>
          <w:rFonts w:ascii="Arial" w:hAnsi="Arial" w:cs="Arial"/>
        </w:rPr>
        <w:t xml:space="preserve"> modulation as a necessary component to these effects</w:t>
      </w:r>
      <w:r w:rsidR="005C29F9" w:rsidRPr="00682004">
        <w:rPr>
          <w:rFonts w:ascii="Arial" w:hAnsi="Arial" w:cs="Arial"/>
        </w:rPr>
        <w:t xml:space="preserve">. </w:t>
      </w:r>
      <w:r w:rsidR="00512456" w:rsidRPr="00682004">
        <w:rPr>
          <w:rFonts w:ascii="Arial" w:hAnsi="Arial" w:cs="Arial"/>
        </w:rPr>
        <w:t>Interestingly</w:t>
      </w:r>
      <w:r w:rsidR="00C214CA" w:rsidRPr="00682004">
        <w:rPr>
          <w:rFonts w:ascii="Arial" w:hAnsi="Arial" w:cs="Arial"/>
        </w:rPr>
        <w:t xml:space="preserve">, </w:t>
      </w:r>
      <w:r w:rsidR="00512456" w:rsidRPr="00682004">
        <w:rPr>
          <w:rFonts w:ascii="Arial" w:hAnsi="Arial" w:cs="Arial"/>
        </w:rPr>
        <w:t xml:space="preserve">the </w:t>
      </w:r>
      <w:r w:rsidR="00FC2EC4" w:rsidRPr="00682004">
        <w:rPr>
          <w:rFonts w:ascii="Arial" w:hAnsi="Arial" w:cs="Arial"/>
        </w:rPr>
        <w:t xml:space="preserve">anti-dyskinetic </w:t>
      </w:r>
      <w:r w:rsidR="00512456" w:rsidRPr="00682004">
        <w:rPr>
          <w:rFonts w:ascii="Arial" w:hAnsi="Arial" w:cs="Arial"/>
        </w:rPr>
        <w:t>effects</w:t>
      </w:r>
      <w:r w:rsidR="00EB58DA" w:rsidRPr="00682004">
        <w:rPr>
          <w:rFonts w:ascii="Arial" w:hAnsi="Arial" w:cs="Arial"/>
        </w:rPr>
        <w:t xml:space="preserve"> of</w:t>
      </w:r>
      <w:r w:rsidR="00512456" w:rsidRPr="00682004">
        <w:rPr>
          <w:rFonts w:ascii="Arial" w:hAnsi="Arial" w:cs="Arial"/>
        </w:rPr>
        <w:t xml:space="preserve"> </w:t>
      </w:r>
      <w:r w:rsidR="00C214CA" w:rsidRPr="00682004">
        <w:rPr>
          <w:rFonts w:ascii="Arial" w:hAnsi="Arial" w:cs="Arial"/>
        </w:rPr>
        <w:t>systemic</w:t>
      </w:r>
      <w:r w:rsidR="00FC2EC4" w:rsidRPr="00682004">
        <w:rPr>
          <w:rFonts w:ascii="Arial" w:hAnsi="Arial" w:cs="Arial"/>
        </w:rPr>
        <w:t>ally</w:t>
      </w:r>
      <w:r w:rsidR="00C214CA" w:rsidRPr="00682004">
        <w:rPr>
          <w:rFonts w:ascii="Arial" w:hAnsi="Arial" w:cs="Arial"/>
        </w:rPr>
        <w:t xml:space="preserve"> administ</w:t>
      </w:r>
      <w:r w:rsidR="00FC2EC4" w:rsidRPr="00682004">
        <w:rPr>
          <w:rFonts w:ascii="Arial" w:hAnsi="Arial" w:cs="Arial"/>
        </w:rPr>
        <w:t xml:space="preserve">ered </w:t>
      </w:r>
      <w:r w:rsidR="00C214CA" w:rsidRPr="00682004">
        <w:rPr>
          <w:rFonts w:ascii="Arial" w:hAnsi="Arial" w:cs="Arial"/>
        </w:rPr>
        <w:t xml:space="preserve">C21 at </w:t>
      </w:r>
      <w:r w:rsidR="0042613D" w:rsidRPr="00682004">
        <w:rPr>
          <w:rFonts w:ascii="Arial" w:hAnsi="Arial" w:cs="Arial"/>
        </w:rPr>
        <w:t>the</w:t>
      </w:r>
      <w:r w:rsidR="00C214CA" w:rsidRPr="00682004">
        <w:rPr>
          <w:rFonts w:ascii="Arial" w:hAnsi="Arial" w:cs="Arial"/>
        </w:rPr>
        <w:t xml:space="preserve"> </w:t>
      </w:r>
      <w:r w:rsidR="009B4013" w:rsidRPr="00682004">
        <w:rPr>
          <w:rFonts w:ascii="Arial" w:hAnsi="Arial" w:cs="Arial"/>
        </w:rPr>
        <w:t>high</w:t>
      </w:r>
      <w:r w:rsidR="00C214CA" w:rsidRPr="00682004">
        <w:rPr>
          <w:rFonts w:ascii="Arial" w:hAnsi="Arial" w:cs="Arial"/>
        </w:rPr>
        <w:t xml:space="preserve"> dose (</w:t>
      </w:r>
      <w:r w:rsidR="009B4013" w:rsidRPr="00682004">
        <w:rPr>
          <w:rFonts w:ascii="Arial" w:hAnsi="Arial" w:cs="Arial"/>
        </w:rPr>
        <w:t>6</w:t>
      </w:r>
      <w:r w:rsidR="00C214CA" w:rsidRPr="00682004">
        <w:rPr>
          <w:rFonts w:ascii="Arial" w:hAnsi="Arial" w:cs="Arial"/>
        </w:rPr>
        <w:t xml:space="preserve"> mg/kg, </w:t>
      </w:r>
      <w:proofErr w:type="spellStart"/>
      <w:r w:rsidR="00C214CA" w:rsidRPr="00682004">
        <w:rPr>
          <w:rFonts w:ascii="Arial" w:hAnsi="Arial" w:cs="Arial"/>
        </w:rPr>
        <w:t>i.p.</w:t>
      </w:r>
      <w:proofErr w:type="spellEnd"/>
      <w:r w:rsidR="00C214CA" w:rsidRPr="00682004">
        <w:rPr>
          <w:rFonts w:ascii="Arial" w:hAnsi="Arial" w:cs="Arial"/>
        </w:rPr>
        <w:t xml:space="preserve">) </w:t>
      </w:r>
      <w:r w:rsidR="009B4013" w:rsidRPr="00682004">
        <w:rPr>
          <w:rFonts w:ascii="Arial" w:hAnsi="Arial" w:cs="Arial"/>
        </w:rPr>
        <w:t>did not significantly differ from</w:t>
      </w:r>
      <w:r w:rsidR="00FC2EC4" w:rsidRPr="00682004">
        <w:rPr>
          <w:rFonts w:ascii="Arial" w:hAnsi="Arial" w:cs="Arial"/>
        </w:rPr>
        <w:t xml:space="preserve"> that of</w:t>
      </w:r>
      <w:r w:rsidR="009B4013" w:rsidRPr="00682004">
        <w:rPr>
          <w:rFonts w:ascii="Arial" w:hAnsi="Arial" w:cs="Arial"/>
        </w:rPr>
        <w:t xml:space="preserve"> the moderate dose (3 mg/kg, </w:t>
      </w:r>
      <w:proofErr w:type="spellStart"/>
      <w:r w:rsidR="009B4013" w:rsidRPr="00682004">
        <w:rPr>
          <w:rFonts w:ascii="Arial" w:hAnsi="Arial" w:cs="Arial"/>
        </w:rPr>
        <w:t>i.p.</w:t>
      </w:r>
      <w:proofErr w:type="spellEnd"/>
      <w:r w:rsidR="009B4013" w:rsidRPr="00682004">
        <w:rPr>
          <w:rFonts w:ascii="Arial" w:hAnsi="Arial" w:cs="Arial"/>
        </w:rPr>
        <w:t xml:space="preserve">) </w:t>
      </w:r>
      <w:r w:rsidR="00AF4D93" w:rsidRPr="00682004">
        <w:rPr>
          <w:rFonts w:ascii="Arial" w:hAnsi="Arial" w:cs="Arial"/>
        </w:rPr>
        <w:t>at any timepoint</w:t>
      </w:r>
      <w:r w:rsidR="009B4013" w:rsidRPr="00682004">
        <w:rPr>
          <w:rFonts w:ascii="Arial" w:hAnsi="Arial" w:cs="Arial"/>
        </w:rPr>
        <w:t xml:space="preserve"> (Fig. </w:t>
      </w:r>
      <w:r w:rsidR="00D403A2" w:rsidRPr="00682004">
        <w:rPr>
          <w:rFonts w:ascii="Arial" w:hAnsi="Arial" w:cs="Arial"/>
        </w:rPr>
        <w:t>5A</w:t>
      </w:r>
      <w:r w:rsidR="009B4013" w:rsidRPr="00682004">
        <w:rPr>
          <w:rFonts w:ascii="Arial" w:hAnsi="Arial" w:cs="Arial"/>
        </w:rPr>
        <w:t>)</w:t>
      </w:r>
      <w:r w:rsidR="006A0811" w:rsidRPr="00682004">
        <w:rPr>
          <w:rFonts w:ascii="Arial" w:hAnsi="Arial" w:cs="Arial"/>
        </w:rPr>
        <w:t xml:space="preserve"> </w:t>
      </w:r>
      <w:r w:rsidR="00EB58DA" w:rsidRPr="00682004">
        <w:rPr>
          <w:rFonts w:ascii="Arial" w:hAnsi="Arial" w:cs="Arial"/>
        </w:rPr>
        <w:t>suggesting</w:t>
      </w:r>
      <w:r w:rsidR="00AF6B98" w:rsidRPr="00682004">
        <w:rPr>
          <w:rFonts w:ascii="Arial" w:hAnsi="Arial" w:cs="Arial"/>
        </w:rPr>
        <w:t xml:space="preserve"> there </w:t>
      </w:r>
      <w:r w:rsidR="00C34701" w:rsidRPr="00682004">
        <w:rPr>
          <w:rFonts w:ascii="Arial" w:hAnsi="Arial" w:cs="Arial"/>
        </w:rPr>
        <w:t>may be</w:t>
      </w:r>
      <w:r w:rsidR="00B628BA" w:rsidRPr="00682004">
        <w:rPr>
          <w:rFonts w:ascii="Arial" w:hAnsi="Arial" w:cs="Arial"/>
        </w:rPr>
        <w:t xml:space="preserve"> a </w:t>
      </w:r>
      <w:r w:rsidR="00723779" w:rsidRPr="00682004">
        <w:rPr>
          <w:rFonts w:ascii="Arial" w:hAnsi="Arial" w:cs="Arial"/>
        </w:rPr>
        <w:t>limit to</w:t>
      </w:r>
      <w:r w:rsidR="009B4013" w:rsidRPr="00682004">
        <w:rPr>
          <w:rFonts w:ascii="Arial" w:hAnsi="Arial" w:cs="Arial"/>
        </w:rPr>
        <w:t xml:space="preserve"> </w:t>
      </w:r>
      <w:r w:rsidR="00723779" w:rsidRPr="00682004">
        <w:rPr>
          <w:rFonts w:ascii="Arial" w:hAnsi="Arial" w:cs="Arial"/>
        </w:rPr>
        <w:t xml:space="preserve">systemic </w:t>
      </w:r>
      <w:r w:rsidR="005B58C9" w:rsidRPr="00682004">
        <w:rPr>
          <w:rFonts w:ascii="Arial" w:hAnsi="Arial" w:cs="Arial"/>
        </w:rPr>
        <w:t>chemogenetic</w:t>
      </w:r>
      <w:r w:rsidR="00B628BA" w:rsidRPr="00682004">
        <w:rPr>
          <w:rFonts w:ascii="Arial" w:hAnsi="Arial" w:cs="Arial"/>
        </w:rPr>
        <w:t xml:space="preserve"> inhibition </w:t>
      </w:r>
      <w:r w:rsidR="005B58C9" w:rsidRPr="00682004">
        <w:rPr>
          <w:rFonts w:ascii="Arial" w:hAnsi="Arial" w:cs="Arial"/>
        </w:rPr>
        <w:t xml:space="preserve">of established </w:t>
      </w:r>
      <w:r w:rsidR="00FC2EC4" w:rsidRPr="00682004">
        <w:rPr>
          <w:rFonts w:ascii="Arial" w:hAnsi="Arial" w:cs="Arial"/>
        </w:rPr>
        <w:t xml:space="preserve">moderate to severe </w:t>
      </w:r>
      <w:r w:rsidR="00723779" w:rsidRPr="00682004">
        <w:rPr>
          <w:rFonts w:ascii="Arial" w:hAnsi="Arial" w:cs="Arial"/>
        </w:rPr>
        <w:t>LID</w:t>
      </w:r>
      <w:r w:rsidR="00FA3883" w:rsidRPr="00682004">
        <w:rPr>
          <w:rFonts w:ascii="Arial" w:hAnsi="Arial" w:cs="Arial"/>
        </w:rPr>
        <w:t xml:space="preserve">. </w:t>
      </w:r>
      <w:bookmarkStart w:id="7" w:name="_Hlk216361278"/>
      <w:r w:rsidR="00FA3883" w:rsidRPr="00682004">
        <w:rPr>
          <w:rFonts w:ascii="Arial" w:hAnsi="Arial" w:cs="Arial"/>
        </w:rPr>
        <w:t>In fact,</w:t>
      </w:r>
      <w:r w:rsidR="00B90AF1" w:rsidRPr="00682004">
        <w:rPr>
          <w:rFonts w:ascii="Arial" w:hAnsi="Arial" w:cs="Arial"/>
        </w:rPr>
        <w:t xml:space="preserve"> </w:t>
      </w:r>
      <w:r w:rsidR="007D0331" w:rsidRPr="00682004">
        <w:rPr>
          <w:rFonts w:ascii="Arial" w:hAnsi="Arial" w:cs="Arial"/>
        </w:rPr>
        <w:t>activation of the</w:t>
      </w:r>
      <w:r w:rsidR="00C2754B" w:rsidRPr="00682004">
        <w:rPr>
          <w:rFonts w:ascii="Arial" w:hAnsi="Arial" w:cs="Arial"/>
        </w:rPr>
        <w:t xml:space="preserve"> hM4Di</w:t>
      </w:r>
      <w:r w:rsidR="007D0331" w:rsidRPr="00682004">
        <w:rPr>
          <w:rFonts w:ascii="Arial" w:hAnsi="Arial" w:cs="Arial"/>
        </w:rPr>
        <w:t>-DREADD with C21</w:t>
      </w:r>
      <w:r w:rsidR="00C2754B" w:rsidRPr="00682004">
        <w:rPr>
          <w:rFonts w:ascii="Arial" w:hAnsi="Arial" w:cs="Arial"/>
        </w:rPr>
        <w:t xml:space="preserve"> hyperpolarize</w:t>
      </w:r>
      <w:r w:rsidR="00723779" w:rsidRPr="00682004">
        <w:rPr>
          <w:rFonts w:ascii="Arial" w:hAnsi="Arial" w:cs="Arial"/>
        </w:rPr>
        <w:t>s</w:t>
      </w:r>
      <w:r w:rsidR="00C2754B" w:rsidRPr="00682004">
        <w:rPr>
          <w:rFonts w:ascii="Arial" w:hAnsi="Arial" w:cs="Arial"/>
        </w:rPr>
        <w:t xml:space="preserve"> </w:t>
      </w:r>
      <w:r w:rsidR="007D0331" w:rsidRPr="00682004">
        <w:rPr>
          <w:rFonts w:ascii="Arial" w:hAnsi="Arial" w:cs="Arial"/>
        </w:rPr>
        <w:t xml:space="preserve">DRN </w:t>
      </w:r>
      <w:r w:rsidR="00C2754B" w:rsidRPr="00682004">
        <w:rPr>
          <w:rFonts w:ascii="Arial" w:hAnsi="Arial" w:cs="Arial"/>
        </w:rPr>
        <w:t>5-HT neurons</w:t>
      </w:r>
      <w:r w:rsidR="00E803F6" w:rsidRPr="00682004">
        <w:rPr>
          <w:rFonts w:ascii="Arial" w:hAnsi="Arial" w:cs="Arial"/>
        </w:rPr>
        <w:t xml:space="preserve"> (</w:t>
      </w:r>
      <w:r w:rsidR="00723779" w:rsidRPr="00682004">
        <w:rPr>
          <w:rFonts w:ascii="Arial" w:hAnsi="Arial" w:cs="Arial"/>
        </w:rPr>
        <w:t>Fig. 1</w:t>
      </w:r>
      <w:r w:rsidR="005E569B" w:rsidRPr="00682004">
        <w:rPr>
          <w:rFonts w:ascii="Arial" w:hAnsi="Arial" w:cs="Arial"/>
        </w:rPr>
        <w:t>)</w:t>
      </w:r>
      <w:r w:rsidR="004D411F" w:rsidRPr="00682004">
        <w:rPr>
          <w:rFonts w:ascii="Arial" w:hAnsi="Arial" w:cs="Arial"/>
        </w:rPr>
        <w:t>,</w:t>
      </w:r>
      <w:r w:rsidR="00C2754B" w:rsidRPr="00682004">
        <w:rPr>
          <w:rFonts w:ascii="Arial" w:hAnsi="Arial" w:cs="Arial"/>
        </w:rPr>
        <w:t xml:space="preserve"> </w:t>
      </w:r>
      <w:r w:rsidR="007D0331" w:rsidRPr="00682004">
        <w:rPr>
          <w:rFonts w:ascii="Arial" w:hAnsi="Arial" w:cs="Arial"/>
        </w:rPr>
        <w:t>an inhibitory effect that</w:t>
      </w:r>
      <w:r w:rsidR="00A72B89" w:rsidRPr="00682004">
        <w:rPr>
          <w:rFonts w:ascii="Arial" w:hAnsi="Arial" w:cs="Arial"/>
        </w:rPr>
        <w:t xml:space="preserve"> may </w:t>
      </w:r>
      <w:r w:rsidR="00723779" w:rsidRPr="00682004">
        <w:rPr>
          <w:rFonts w:ascii="Arial" w:hAnsi="Arial" w:cs="Arial"/>
        </w:rPr>
        <w:t>simulate</w:t>
      </w:r>
      <w:r w:rsidR="00C535FB" w:rsidRPr="00682004">
        <w:rPr>
          <w:rFonts w:ascii="Arial" w:hAnsi="Arial" w:cs="Arial"/>
        </w:rPr>
        <w:t xml:space="preserve"> </w:t>
      </w:r>
      <w:r w:rsidR="00512456" w:rsidRPr="00682004">
        <w:rPr>
          <w:rFonts w:ascii="Arial" w:hAnsi="Arial" w:cs="Arial"/>
        </w:rPr>
        <w:t xml:space="preserve">some facets of </w:t>
      </w:r>
      <w:r w:rsidR="00C535FB" w:rsidRPr="00682004">
        <w:rPr>
          <w:rFonts w:ascii="Arial" w:hAnsi="Arial" w:cs="Arial"/>
        </w:rPr>
        <w:t>serotonergic compounds</w:t>
      </w:r>
      <w:bookmarkEnd w:id="7"/>
      <w:r w:rsidR="00C535FB" w:rsidRPr="00682004">
        <w:rPr>
          <w:rFonts w:ascii="Arial" w:hAnsi="Arial" w:cs="Arial"/>
        </w:rPr>
        <w:t xml:space="preserve"> </w:t>
      </w:r>
      <w:r w:rsidR="00711F28" w:rsidRPr="00682004">
        <w:rPr>
          <w:rFonts w:ascii="Arial" w:hAnsi="Arial" w:cs="Arial"/>
        </w:rPr>
        <w:t>with high affinity at</w:t>
      </w:r>
      <w:r w:rsidR="00AE508C" w:rsidRPr="00682004">
        <w:rPr>
          <w:rFonts w:ascii="Arial" w:hAnsi="Arial" w:cs="Arial"/>
        </w:rPr>
        <w:t xml:space="preserve"> inhibitory</w:t>
      </w:r>
      <w:r w:rsidR="00711F28" w:rsidRPr="00682004">
        <w:rPr>
          <w:rFonts w:ascii="Arial" w:hAnsi="Arial" w:cs="Arial"/>
        </w:rPr>
        <w:t xml:space="preserve"> 5-HT</w:t>
      </w:r>
      <w:r w:rsidR="00711F28" w:rsidRPr="00682004">
        <w:rPr>
          <w:rFonts w:ascii="Arial" w:hAnsi="Arial" w:cs="Arial"/>
          <w:vertAlign w:val="subscript"/>
        </w:rPr>
        <w:t>1A</w:t>
      </w:r>
      <w:r w:rsidR="00711F28" w:rsidRPr="00682004">
        <w:rPr>
          <w:rFonts w:ascii="Arial" w:hAnsi="Arial" w:cs="Arial"/>
        </w:rPr>
        <w:t xml:space="preserve"> </w:t>
      </w:r>
      <w:r w:rsidR="009437A2" w:rsidRPr="00682004">
        <w:rPr>
          <w:rFonts w:ascii="Arial" w:hAnsi="Arial" w:cs="Arial"/>
        </w:rPr>
        <w:t xml:space="preserve">and </w:t>
      </w:r>
      <w:r w:rsidR="00E918F5" w:rsidRPr="00682004">
        <w:rPr>
          <w:rFonts w:ascii="Arial" w:hAnsi="Arial" w:cs="Arial"/>
        </w:rPr>
        <w:t>5-HT</w:t>
      </w:r>
      <w:r w:rsidR="00E918F5" w:rsidRPr="00682004">
        <w:rPr>
          <w:rFonts w:ascii="Arial" w:hAnsi="Arial" w:cs="Arial"/>
          <w:vertAlign w:val="subscript"/>
        </w:rPr>
        <w:t>1B</w:t>
      </w:r>
      <w:r w:rsidR="00E918F5" w:rsidRPr="00682004">
        <w:rPr>
          <w:rFonts w:ascii="Arial" w:hAnsi="Arial" w:cs="Arial"/>
        </w:rPr>
        <w:t xml:space="preserve"> receptors</w:t>
      </w:r>
      <w:r w:rsidR="00450FEB" w:rsidRPr="00682004">
        <w:rPr>
          <w:rFonts w:ascii="Arial" w:hAnsi="Arial" w:cs="Arial"/>
        </w:rPr>
        <w:t>,</w:t>
      </w:r>
      <w:r w:rsidR="00512456" w:rsidRPr="00682004">
        <w:rPr>
          <w:rFonts w:ascii="Arial" w:hAnsi="Arial" w:cs="Arial"/>
        </w:rPr>
        <w:t xml:space="preserve"> without their full effects</w:t>
      </w:r>
      <w:r w:rsidR="00711F28" w:rsidRPr="00682004">
        <w:rPr>
          <w:rFonts w:ascii="Arial" w:hAnsi="Arial" w:cs="Arial"/>
        </w:rPr>
        <w:t xml:space="preserve"> (Budrow et al., 2023</w:t>
      </w:r>
      <w:r w:rsidR="00E918F5" w:rsidRPr="00682004">
        <w:rPr>
          <w:rFonts w:ascii="Arial" w:hAnsi="Arial" w:cs="Arial"/>
        </w:rPr>
        <w:t xml:space="preserve">; Politis et al., </w:t>
      </w:r>
      <w:r w:rsidR="00424EB7" w:rsidRPr="00682004">
        <w:rPr>
          <w:rFonts w:ascii="Arial" w:hAnsi="Arial" w:cs="Arial"/>
        </w:rPr>
        <w:t>2014</w:t>
      </w:r>
      <w:r w:rsidR="00711F28" w:rsidRPr="00682004">
        <w:rPr>
          <w:rFonts w:ascii="Arial" w:hAnsi="Arial" w:cs="Arial"/>
        </w:rPr>
        <w:t>).</w:t>
      </w:r>
      <w:r w:rsidR="00AF4D93" w:rsidRPr="00682004">
        <w:rPr>
          <w:rFonts w:ascii="Arial" w:hAnsi="Arial" w:cs="Arial"/>
        </w:rPr>
        <w:t xml:space="preserve"> </w:t>
      </w:r>
      <w:r w:rsidR="00512456" w:rsidRPr="00682004">
        <w:rPr>
          <w:rFonts w:ascii="Arial" w:hAnsi="Arial" w:cs="Arial"/>
        </w:rPr>
        <w:t>As such,</w:t>
      </w:r>
      <w:r w:rsidR="00AF4D93" w:rsidRPr="00682004">
        <w:rPr>
          <w:rFonts w:ascii="Arial" w:hAnsi="Arial" w:cs="Arial"/>
        </w:rPr>
        <w:t xml:space="preserve"> complete suppression of </w:t>
      </w:r>
      <w:r w:rsidR="00512456" w:rsidRPr="00682004">
        <w:rPr>
          <w:rFonts w:ascii="Arial" w:hAnsi="Arial" w:cs="Arial"/>
        </w:rPr>
        <w:t xml:space="preserve">LID </w:t>
      </w:r>
      <w:r w:rsidR="00AF4D93" w:rsidRPr="00682004">
        <w:rPr>
          <w:rFonts w:ascii="Arial" w:hAnsi="Arial" w:cs="Arial"/>
        </w:rPr>
        <w:t>using</w:t>
      </w:r>
      <w:r w:rsidR="00512456" w:rsidRPr="00682004">
        <w:rPr>
          <w:rFonts w:ascii="Arial" w:hAnsi="Arial" w:cs="Arial"/>
        </w:rPr>
        <w:t xml:space="preserve"> systemically administered</w:t>
      </w:r>
      <w:r w:rsidR="00AF4D93" w:rsidRPr="00682004">
        <w:rPr>
          <w:rFonts w:ascii="Arial" w:hAnsi="Arial" w:cs="Arial"/>
        </w:rPr>
        <w:t xml:space="preserve"> </w:t>
      </w:r>
      <w:r w:rsidR="00512456" w:rsidRPr="00682004">
        <w:rPr>
          <w:rFonts w:ascii="Arial" w:hAnsi="Arial" w:cs="Arial"/>
        </w:rPr>
        <w:t>DREADD ligands</w:t>
      </w:r>
      <w:r w:rsidR="00AF4D93" w:rsidRPr="00682004">
        <w:rPr>
          <w:rFonts w:ascii="Arial" w:hAnsi="Arial" w:cs="Arial"/>
        </w:rPr>
        <w:t xml:space="preserve"> may not be obtainable</w:t>
      </w:r>
      <w:r w:rsidR="00AE508C" w:rsidRPr="00682004">
        <w:rPr>
          <w:rFonts w:ascii="Arial" w:hAnsi="Arial" w:cs="Arial"/>
        </w:rPr>
        <w:t xml:space="preserve">. </w:t>
      </w:r>
      <w:bookmarkStart w:id="8" w:name="_Hlk216361310"/>
      <w:r w:rsidR="00512456" w:rsidRPr="00682004">
        <w:rPr>
          <w:rFonts w:ascii="Arial" w:hAnsi="Arial" w:cs="Arial"/>
        </w:rPr>
        <w:t>Moreover</w:t>
      </w:r>
      <w:r w:rsidR="00AE508C" w:rsidRPr="00682004">
        <w:rPr>
          <w:rFonts w:ascii="Arial" w:hAnsi="Arial" w:cs="Arial"/>
        </w:rPr>
        <w:t xml:space="preserve">, as our </w:t>
      </w:r>
      <w:r w:rsidR="00AE508C" w:rsidRPr="00682004">
        <w:rPr>
          <w:rFonts w:ascii="Arial" w:hAnsi="Arial" w:cs="Arial"/>
        </w:rPr>
        <w:lastRenderedPageBreak/>
        <w:t>electrophysiological results show</w:t>
      </w:r>
      <w:r w:rsidR="007D0331" w:rsidRPr="00682004">
        <w:rPr>
          <w:rFonts w:ascii="Arial" w:hAnsi="Arial" w:cs="Arial"/>
        </w:rPr>
        <w:t xml:space="preserve"> that </w:t>
      </w:r>
      <w:r w:rsidR="00AE508C" w:rsidRPr="00682004">
        <w:rPr>
          <w:rFonts w:ascii="Arial" w:hAnsi="Arial" w:cs="Arial"/>
        </w:rPr>
        <w:t xml:space="preserve">activation of the inhibitory DREADD does not completely abolish </w:t>
      </w:r>
      <w:r w:rsidR="007D0331" w:rsidRPr="00682004">
        <w:rPr>
          <w:rFonts w:ascii="Arial" w:hAnsi="Arial" w:cs="Arial"/>
        </w:rPr>
        <w:t xml:space="preserve">neuronal </w:t>
      </w:r>
      <w:r w:rsidR="00AE508C" w:rsidRPr="00682004">
        <w:rPr>
          <w:rFonts w:ascii="Arial" w:hAnsi="Arial" w:cs="Arial"/>
        </w:rPr>
        <w:t>firing</w:t>
      </w:r>
      <w:r w:rsidR="007D0331" w:rsidRPr="00682004">
        <w:rPr>
          <w:rFonts w:ascii="Arial" w:hAnsi="Arial" w:cs="Arial"/>
        </w:rPr>
        <w:t xml:space="preserve"> regardless of the concentration tested</w:t>
      </w:r>
      <w:r w:rsidR="00512456" w:rsidRPr="00682004">
        <w:rPr>
          <w:rFonts w:ascii="Arial" w:hAnsi="Arial" w:cs="Arial"/>
        </w:rPr>
        <w:t xml:space="preserve"> (Fig. 1)</w:t>
      </w:r>
      <w:r w:rsidR="00AE508C" w:rsidRPr="00682004">
        <w:rPr>
          <w:rFonts w:ascii="Arial" w:hAnsi="Arial" w:cs="Arial"/>
        </w:rPr>
        <w:t xml:space="preserve">. </w:t>
      </w:r>
      <w:r w:rsidR="007D0331" w:rsidRPr="00682004">
        <w:rPr>
          <w:rFonts w:ascii="Arial" w:hAnsi="Arial" w:cs="Arial"/>
        </w:rPr>
        <w:t xml:space="preserve">Alternatively, </w:t>
      </w:r>
      <w:r w:rsidR="00552243" w:rsidRPr="00682004">
        <w:rPr>
          <w:rFonts w:ascii="Arial" w:hAnsi="Arial" w:cs="Arial"/>
        </w:rPr>
        <w:t>an</w:t>
      </w:r>
      <w:r w:rsidR="00766E3B" w:rsidRPr="00682004">
        <w:rPr>
          <w:rFonts w:ascii="Arial" w:hAnsi="Arial" w:cs="Arial"/>
        </w:rPr>
        <w:t xml:space="preserve"> </w:t>
      </w:r>
      <w:r w:rsidR="00552243" w:rsidRPr="00682004">
        <w:rPr>
          <w:rFonts w:ascii="Arial" w:hAnsi="Arial" w:cs="Arial"/>
        </w:rPr>
        <w:t>activity</w:t>
      </w:r>
      <w:r w:rsidR="00766E3B" w:rsidRPr="00682004">
        <w:rPr>
          <w:rFonts w:ascii="Arial" w:hAnsi="Arial" w:cs="Arial"/>
        </w:rPr>
        <w:t>-independent</w:t>
      </w:r>
      <w:r w:rsidR="00A0678F" w:rsidRPr="00682004">
        <w:rPr>
          <w:rFonts w:ascii="Arial" w:hAnsi="Arial" w:cs="Arial"/>
        </w:rPr>
        <w:t>, non-vesicular</w:t>
      </w:r>
      <w:r w:rsidR="00766E3B" w:rsidRPr="00682004">
        <w:rPr>
          <w:rFonts w:ascii="Arial" w:hAnsi="Arial" w:cs="Arial"/>
        </w:rPr>
        <w:t xml:space="preserve"> mechanism</w:t>
      </w:r>
      <w:r w:rsidR="00552243" w:rsidRPr="00682004">
        <w:rPr>
          <w:rFonts w:ascii="Arial" w:hAnsi="Arial" w:cs="Arial"/>
        </w:rPr>
        <w:t xml:space="preserve"> </w:t>
      </w:r>
      <w:r w:rsidR="00766E3B" w:rsidRPr="00682004">
        <w:rPr>
          <w:rFonts w:ascii="Arial" w:hAnsi="Arial" w:cs="Arial"/>
        </w:rPr>
        <w:t xml:space="preserve">that </w:t>
      </w:r>
      <w:r w:rsidR="00552243" w:rsidRPr="00682004">
        <w:rPr>
          <w:rFonts w:ascii="Arial" w:hAnsi="Arial" w:cs="Arial"/>
        </w:rPr>
        <w:t xml:space="preserve">is insensitive to </w:t>
      </w:r>
      <w:r w:rsidR="00A0678F" w:rsidRPr="00682004">
        <w:rPr>
          <w:rFonts w:ascii="Arial" w:hAnsi="Arial" w:cs="Arial"/>
        </w:rPr>
        <w:t>5-HT</w:t>
      </w:r>
      <w:r w:rsidR="00766E3B" w:rsidRPr="00682004">
        <w:rPr>
          <w:rFonts w:ascii="Arial" w:hAnsi="Arial" w:cs="Arial"/>
        </w:rPr>
        <w:t xml:space="preserve"> </w:t>
      </w:r>
      <w:r w:rsidR="00552243" w:rsidRPr="00682004">
        <w:rPr>
          <w:rFonts w:ascii="Arial" w:hAnsi="Arial" w:cs="Arial"/>
        </w:rPr>
        <w:t>neuronal hyperpolarization may also contribute to sustaining LID</w:t>
      </w:r>
      <w:r w:rsidR="00766E3B" w:rsidRPr="00682004">
        <w:rPr>
          <w:rFonts w:ascii="Arial" w:hAnsi="Arial" w:cs="Arial"/>
        </w:rPr>
        <w:t xml:space="preserve"> (Miguelez et al., 201</w:t>
      </w:r>
      <w:r w:rsidR="008342A6" w:rsidRPr="00682004">
        <w:rPr>
          <w:rFonts w:ascii="Arial" w:hAnsi="Arial" w:cs="Arial"/>
        </w:rPr>
        <w:t>4</w:t>
      </w:r>
      <w:r w:rsidR="00766E3B" w:rsidRPr="00682004">
        <w:rPr>
          <w:rFonts w:ascii="Arial" w:hAnsi="Arial" w:cs="Arial"/>
        </w:rPr>
        <w:t>).</w:t>
      </w:r>
    </w:p>
    <w:bookmarkEnd w:id="8"/>
    <w:p w14:paraId="468587E9" w14:textId="7FE37E73" w:rsidR="002A162B" w:rsidRPr="00682004" w:rsidRDefault="00866E12" w:rsidP="00EA3FC1">
      <w:pPr>
        <w:spacing w:line="480" w:lineRule="auto"/>
        <w:ind w:firstLine="720"/>
        <w:jc w:val="both"/>
        <w:rPr>
          <w:rFonts w:ascii="Arial" w:hAnsi="Arial" w:cs="Arial"/>
        </w:rPr>
      </w:pPr>
      <w:r w:rsidRPr="00682004">
        <w:rPr>
          <w:rFonts w:ascii="Arial" w:hAnsi="Arial" w:cs="Arial"/>
        </w:rPr>
        <w:t xml:space="preserve">One likely factor contributing to the reduction of LID with chemogenetic inhibition is </w:t>
      </w:r>
      <w:r w:rsidR="009E374D" w:rsidRPr="00682004">
        <w:rPr>
          <w:rFonts w:ascii="Arial" w:hAnsi="Arial" w:cs="Arial"/>
        </w:rPr>
        <w:t>the underlying</w:t>
      </w:r>
      <w:r w:rsidRPr="00682004">
        <w:rPr>
          <w:rFonts w:ascii="Arial" w:hAnsi="Arial" w:cs="Arial"/>
        </w:rPr>
        <w:t xml:space="preserve"> structural 5-HT neuroplasticity </w:t>
      </w:r>
      <w:r w:rsidR="009E374D" w:rsidRPr="00682004">
        <w:rPr>
          <w:rFonts w:ascii="Arial" w:hAnsi="Arial" w:cs="Arial"/>
        </w:rPr>
        <w:t>reported in</w:t>
      </w:r>
      <w:r w:rsidRPr="00682004">
        <w:rPr>
          <w:rFonts w:ascii="Arial" w:hAnsi="Arial" w:cs="Arial"/>
        </w:rPr>
        <w:t xml:space="preserve"> raphe-striatal terminal regions (Rylander et al., 2010; Zeng et al., 2010; Bédard et al., 2011; Pagano et al., 2018; Walker et al., 2020). When</w:t>
      </w:r>
      <w:r w:rsidR="002A162B" w:rsidRPr="00682004">
        <w:rPr>
          <w:rFonts w:ascii="Arial" w:hAnsi="Arial" w:cs="Arial"/>
        </w:rPr>
        <w:t xml:space="preserve"> assessing </w:t>
      </w:r>
      <w:r w:rsidRPr="00682004">
        <w:rPr>
          <w:rFonts w:ascii="Arial" w:hAnsi="Arial" w:cs="Arial"/>
        </w:rPr>
        <w:t>SERT as a marker of 5-HT innervation</w:t>
      </w:r>
      <w:r w:rsidR="002A162B" w:rsidRPr="00682004">
        <w:rPr>
          <w:rFonts w:ascii="Arial" w:hAnsi="Arial" w:cs="Arial"/>
        </w:rPr>
        <w:t xml:space="preserve">, we found that regardless of which area of the striatum </w:t>
      </w:r>
      <w:r w:rsidR="006A7949" w:rsidRPr="00682004">
        <w:rPr>
          <w:rFonts w:ascii="Arial" w:hAnsi="Arial" w:cs="Arial"/>
        </w:rPr>
        <w:t xml:space="preserve">was </w:t>
      </w:r>
      <w:r w:rsidR="009E374D" w:rsidRPr="00682004">
        <w:rPr>
          <w:rFonts w:ascii="Arial" w:hAnsi="Arial" w:cs="Arial"/>
        </w:rPr>
        <w:t>assessed</w:t>
      </w:r>
      <w:r w:rsidR="002A162B" w:rsidRPr="00682004">
        <w:rPr>
          <w:rFonts w:ascii="Arial" w:hAnsi="Arial" w:cs="Arial"/>
        </w:rPr>
        <w:t xml:space="preserve">, and regardless of </w:t>
      </w:r>
      <w:r w:rsidR="004B7AC8" w:rsidRPr="00682004">
        <w:rPr>
          <w:rFonts w:ascii="Arial" w:hAnsi="Arial" w:cs="Arial"/>
        </w:rPr>
        <w:t xml:space="preserve">the severity of </w:t>
      </w:r>
      <w:r w:rsidR="002A162B" w:rsidRPr="00682004">
        <w:rPr>
          <w:rFonts w:ascii="Arial" w:hAnsi="Arial" w:cs="Arial"/>
        </w:rPr>
        <w:t>dyskinesia, a profound increase in serotonergic fibers and varicosities was observed</w:t>
      </w:r>
      <w:r w:rsidR="00D342BC" w:rsidRPr="00682004">
        <w:rPr>
          <w:rFonts w:ascii="Arial" w:hAnsi="Arial" w:cs="Arial"/>
        </w:rPr>
        <w:t xml:space="preserve"> in 6-OHDA, L-DOPA-treated </w:t>
      </w:r>
      <w:r w:rsidR="004B7AC8" w:rsidRPr="00682004">
        <w:rPr>
          <w:rFonts w:ascii="Arial" w:hAnsi="Arial" w:cs="Arial"/>
        </w:rPr>
        <w:t>rats</w:t>
      </w:r>
      <w:r w:rsidR="00EB58DA" w:rsidRPr="00682004">
        <w:rPr>
          <w:rFonts w:ascii="Arial" w:hAnsi="Arial" w:cs="Arial"/>
        </w:rPr>
        <w:t xml:space="preserve"> (Fig. 7, 8)</w:t>
      </w:r>
      <w:r w:rsidR="002A162B" w:rsidRPr="00682004">
        <w:rPr>
          <w:rFonts w:ascii="Arial" w:hAnsi="Arial" w:cs="Arial"/>
        </w:rPr>
        <w:t xml:space="preserve">. </w:t>
      </w:r>
      <w:r w:rsidR="00D342BC" w:rsidRPr="00682004">
        <w:rPr>
          <w:rFonts w:ascii="Arial" w:hAnsi="Arial" w:cs="Arial"/>
        </w:rPr>
        <w:t xml:space="preserve">This suggests </w:t>
      </w:r>
      <w:r w:rsidR="002A162B" w:rsidRPr="00682004">
        <w:rPr>
          <w:rFonts w:ascii="Arial" w:hAnsi="Arial" w:cs="Arial"/>
        </w:rPr>
        <w:t xml:space="preserve">an overall increase in </w:t>
      </w:r>
      <w:proofErr w:type="spellStart"/>
      <w:r w:rsidR="009E374D" w:rsidRPr="00682004">
        <w:rPr>
          <w:rFonts w:ascii="Arial" w:hAnsi="Arial" w:cs="Arial"/>
        </w:rPr>
        <w:t>peri</w:t>
      </w:r>
      <w:r w:rsidR="002A162B" w:rsidRPr="00682004">
        <w:rPr>
          <w:rFonts w:ascii="Arial" w:hAnsi="Arial" w:cs="Arial"/>
        </w:rPr>
        <w:t>synaptic</w:t>
      </w:r>
      <w:proofErr w:type="spellEnd"/>
      <w:r w:rsidR="002A162B" w:rsidRPr="00682004">
        <w:rPr>
          <w:rFonts w:ascii="Arial" w:hAnsi="Arial" w:cs="Arial"/>
        </w:rPr>
        <w:t xml:space="preserve"> connectivity with</w:t>
      </w:r>
      <w:r w:rsidR="006A7949" w:rsidRPr="00682004">
        <w:rPr>
          <w:rFonts w:ascii="Arial" w:hAnsi="Arial" w:cs="Arial"/>
        </w:rPr>
        <w:t>in</w:t>
      </w:r>
      <w:r w:rsidR="002A162B" w:rsidRPr="00682004">
        <w:rPr>
          <w:rFonts w:ascii="Arial" w:hAnsi="Arial" w:cs="Arial"/>
        </w:rPr>
        <w:t xml:space="preserve"> the striatal postsynaptic compartment</w:t>
      </w:r>
      <w:r w:rsidR="00EB58DA" w:rsidRPr="00682004">
        <w:rPr>
          <w:rFonts w:ascii="Arial" w:hAnsi="Arial" w:cs="Arial"/>
        </w:rPr>
        <w:t xml:space="preserve"> that</w:t>
      </w:r>
      <w:r w:rsidR="002A162B" w:rsidRPr="00682004">
        <w:rPr>
          <w:rFonts w:ascii="Arial" w:hAnsi="Arial" w:cs="Arial"/>
        </w:rPr>
        <w:t xml:space="preserve"> </w:t>
      </w:r>
      <w:r w:rsidR="009E374D" w:rsidRPr="00682004">
        <w:rPr>
          <w:rFonts w:ascii="Arial" w:hAnsi="Arial" w:cs="Arial"/>
        </w:rPr>
        <w:t xml:space="preserve">emerges with </w:t>
      </w:r>
      <w:r w:rsidR="002A162B" w:rsidRPr="00682004">
        <w:rPr>
          <w:rFonts w:ascii="Arial" w:hAnsi="Arial" w:cs="Arial"/>
        </w:rPr>
        <w:t>nigrostriatal denervation and</w:t>
      </w:r>
      <w:r w:rsidR="004B7AC8" w:rsidRPr="00682004">
        <w:rPr>
          <w:rFonts w:ascii="Arial" w:hAnsi="Arial" w:cs="Arial"/>
        </w:rPr>
        <w:t xml:space="preserve"> subsequent</w:t>
      </w:r>
      <w:r w:rsidR="002A162B" w:rsidRPr="00682004">
        <w:rPr>
          <w:rFonts w:ascii="Arial" w:hAnsi="Arial" w:cs="Arial"/>
        </w:rPr>
        <w:t xml:space="preserve"> </w:t>
      </w:r>
      <w:r w:rsidR="004B7AC8" w:rsidRPr="00682004">
        <w:rPr>
          <w:rFonts w:ascii="Arial" w:hAnsi="Arial" w:cs="Arial"/>
        </w:rPr>
        <w:t>establishment of stable LID</w:t>
      </w:r>
      <w:r w:rsidR="002A162B" w:rsidRPr="00682004">
        <w:rPr>
          <w:rFonts w:ascii="Arial" w:hAnsi="Arial" w:cs="Arial"/>
        </w:rPr>
        <w:t xml:space="preserve">. </w:t>
      </w:r>
      <w:r w:rsidR="00D342BC" w:rsidRPr="00682004">
        <w:rPr>
          <w:rFonts w:ascii="Arial" w:hAnsi="Arial" w:cs="Arial"/>
        </w:rPr>
        <w:t>While the</w:t>
      </w:r>
      <w:r w:rsidR="009E374D" w:rsidRPr="00682004">
        <w:rPr>
          <w:rFonts w:ascii="Arial" w:hAnsi="Arial" w:cs="Arial"/>
        </w:rPr>
        <w:t xml:space="preserve"> </w:t>
      </w:r>
      <w:r w:rsidR="004B7AC8" w:rsidRPr="00682004">
        <w:rPr>
          <w:rFonts w:ascii="Arial" w:hAnsi="Arial" w:cs="Arial"/>
        </w:rPr>
        <w:t>stimuli that precipitate</w:t>
      </w:r>
      <w:r w:rsidR="00D342BC" w:rsidRPr="00682004">
        <w:rPr>
          <w:rFonts w:ascii="Arial" w:hAnsi="Arial" w:cs="Arial"/>
        </w:rPr>
        <w:t xml:space="preserve"> this hyperinnervation</w:t>
      </w:r>
      <w:r w:rsidR="009E374D" w:rsidRPr="00682004">
        <w:rPr>
          <w:rFonts w:ascii="Arial" w:hAnsi="Arial" w:cs="Arial"/>
        </w:rPr>
        <w:t xml:space="preserve"> </w:t>
      </w:r>
      <w:r w:rsidR="00D342BC" w:rsidRPr="00682004">
        <w:rPr>
          <w:rFonts w:ascii="Arial" w:hAnsi="Arial" w:cs="Arial"/>
        </w:rPr>
        <w:t xml:space="preserve">remain an open question, there is evidence that neurotrophic factors such as brain-derived neurotrophic factor (BDNF) promoted by chronic L-DOPA </w:t>
      </w:r>
      <w:r w:rsidR="004B7AC8" w:rsidRPr="00682004">
        <w:rPr>
          <w:rFonts w:ascii="Arial" w:hAnsi="Arial" w:cs="Arial"/>
        </w:rPr>
        <w:t xml:space="preserve">may </w:t>
      </w:r>
      <w:r w:rsidR="00D342BC" w:rsidRPr="00682004">
        <w:rPr>
          <w:rFonts w:ascii="Arial" w:hAnsi="Arial" w:cs="Arial"/>
        </w:rPr>
        <w:t>sculpt the</w:t>
      </w:r>
      <w:r w:rsidR="009E374D" w:rsidRPr="00682004">
        <w:rPr>
          <w:rFonts w:ascii="Arial" w:hAnsi="Arial" w:cs="Arial"/>
        </w:rPr>
        <w:t xml:space="preserve"> striatal</w:t>
      </w:r>
      <w:r w:rsidR="00D342BC" w:rsidRPr="00682004">
        <w:rPr>
          <w:rFonts w:ascii="Arial" w:hAnsi="Arial" w:cs="Arial"/>
        </w:rPr>
        <w:t xml:space="preserve"> micro-architecture (Rylander et al., 2010; </w:t>
      </w:r>
      <w:proofErr w:type="spellStart"/>
      <w:r w:rsidR="00D342BC" w:rsidRPr="00682004">
        <w:rPr>
          <w:rFonts w:ascii="Arial" w:hAnsi="Arial" w:cs="Arial"/>
        </w:rPr>
        <w:t>Tronci</w:t>
      </w:r>
      <w:proofErr w:type="spellEnd"/>
      <w:r w:rsidR="00D342BC" w:rsidRPr="00682004">
        <w:rPr>
          <w:rFonts w:ascii="Arial" w:hAnsi="Arial" w:cs="Arial"/>
        </w:rPr>
        <w:t xml:space="preserve"> et al., 2017)</w:t>
      </w:r>
      <w:r w:rsidR="00AB32FF" w:rsidRPr="00682004">
        <w:rPr>
          <w:rFonts w:ascii="Arial" w:hAnsi="Arial" w:cs="Arial"/>
        </w:rPr>
        <w:t>.</w:t>
      </w:r>
    </w:p>
    <w:p w14:paraId="7CA13AAF" w14:textId="0EEFD9A6" w:rsidR="0014289A" w:rsidRPr="00682004" w:rsidRDefault="00F973C6" w:rsidP="004B7AC8">
      <w:pPr>
        <w:spacing w:line="480" w:lineRule="auto"/>
        <w:jc w:val="both"/>
        <w:rPr>
          <w:rFonts w:ascii="Arial" w:hAnsi="Arial" w:cs="Arial"/>
        </w:rPr>
      </w:pPr>
      <w:r w:rsidRPr="00682004">
        <w:rPr>
          <w:rFonts w:ascii="Arial" w:hAnsi="Arial" w:cs="Arial"/>
        </w:rPr>
        <w:tab/>
        <w:t xml:space="preserve">While the </w:t>
      </w:r>
      <w:r w:rsidR="00D342BC" w:rsidRPr="00682004">
        <w:rPr>
          <w:rFonts w:ascii="Arial" w:hAnsi="Arial" w:cs="Arial"/>
        </w:rPr>
        <w:t>systemic</w:t>
      </w:r>
      <w:r w:rsidRPr="00682004">
        <w:rPr>
          <w:rFonts w:ascii="Arial" w:hAnsi="Arial" w:cs="Arial"/>
        </w:rPr>
        <w:t xml:space="preserve"> chemogenetic approach allow</w:t>
      </w:r>
      <w:r w:rsidR="00D342BC" w:rsidRPr="00682004">
        <w:rPr>
          <w:rFonts w:ascii="Arial" w:hAnsi="Arial" w:cs="Arial"/>
        </w:rPr>
        <w:t>ed</w:t>
      </w:r>
      <w:r w:rsidRPr="00682004">
        <w:rPr>
          <w:rFonts w:ascii="Arial" w:hAnsi="Arial" w:cs="Arial"/>
        </w:rPr>
        <w:t xml:space="preserve"> us to</w:t>
      </w:r>
      <w:r w:rsidR="007410E5" w:rsidRPr="00682004">
        <w:rPr>
          <w:rFonts w:ascii="Arial" w:hAnsi="Arial" w:cs="Arial"/>
        </w:rPr>
        <w:t xml:space="preserve"> </w:t>
      </w:r>
      <w:r w:rsidR="00D342BC" w:rsidRPr="00682004">
        <w:rPr>
          <w:rFonts w:ascii="Arial" w:hAnsi="Arial" w:cs="Arial"/>
        </w:rPr>
        <w:t xml:space="preserve">inhibit all transduced </w:t>
      </w:r>
      <w:r w:rsidRPr="00682004">
        <w:rPr>
          <w:rFonts w:ascii="Arial" w:hAnsi="Arial" w:cs="Arial"/>
        </w:rPr>
        <w:t>raphe-projecting 5-HT neurons,</w:t>
      </w:r>
      <w:r w:rsidR="00D342BC" w:rsidRPr="00682004">
        <w:rPr>
          <w:rFonts w:ascii="Arial" w:hAnsi="Arial" w:cs="Arial"/>
        </w:rPr>
        <w:t xml:space="preserve"> it did not rule out </w:t>
      </w:r>
      <w:proofErr w:type="spellStart"/>
      <w:r w:rsidR="00D342BC" w:rsidRPr="00682004">
        <w:rPr>
          <w:rFonts w:ascii="Arial" w:hAnsi="Arial" w:cs="Arial"/>
        </w:rPr>
        <w:t>extrastriatal</w:t>
      </w:r>
      <w:proofErr w:type="spellEnd"/>
      <w:r w:rsidR="00D342BC" w:rsidRPr="00682004">
        <w:rPr>
          <w:rFonts w:ascii="Arial" w:hAnsi="Arial" w:cs="Arial"/>
        </w:rPr>
        <w:t xml:space="preserve"> mechanisms</w:t>
      </w:r>
      <w:r w:rsidRPr="00682004">
        <w:rPr>
          <w:rFonts w:ascii="Arial" w:hAnsi="Arial" w:cs="Arial"/>
        </w:rPr>
        <w:t>.</w:t>
      </w:r>
      <w:r w:rsidR="00766E3B" w:rsidRPr="00682004">
        <w:rPr>
          <w:rFonts w:ascii="Arial" w:hAnsi="Arial" w:cs="Arial"/>
        </w:rPr>
        <w:t xml:space="preserve"> For instance, regions such as the SNc receive DRN 5-HT projections, of which remaining nigrostriatal </w:t>
      </w:r>
      <w:r w:rsidR="00644610" w:rsidRPr="00682004">
        <w:rPr>
          <w:rFonts w:ascii="Arial" w:hAnsi="Arial" w:cs="Arial"/>
        </w:rPr>
        <w:t>projections modulate BG activity and are</w:t>
      </w:r>
      <w:r w:rsidR="00766E3B" w:rsidRPr="00682004">
        <w:rPr>
          <w:rFonts w:ascii="Arial" w:hAnsi="Arial" w:cs="Arial"/>
        </w:rPr>
        <w:t xml:space="preserve"> likely to be pro-dyskinetic (</w:t>
      </w:r>
      <w:r w:rsidR="00644610" w:rsidRPr="00682004">
        <w:rPr>
          <w:rFonts w:ascii="Arial" w:hAnsi="Arial" w:cs="Arial"/>
        </w:rPr>
        <w:t xml:space="preserve">Sgambato-Faure &amp; Cenci, 2012). Thus, circuit specificity was optimized in </w:t>
      </w:r>
      <w:r w:rsidR="00AE508C" w:rsidRPr="00682004">
        <w:rPr>
          <w:rFonts w:ascii="Arial" w:hAnsi="Arial" w:cs="Arial"/>
        </w:rPr>
        <w:t xml:space="preserve">Experiment </w:t>
      </w:r>
      <w:r w:rsidR="00644610" w:rsidRPr="00682004">
        <w:rPr>
          <w:rFonts w:ascii="Arial" w:hAnsi="Arial" w:cs="Arial"/>
        </w:rPr>
        <w:t>2 to better characterize the relationship between raphe-striatal 5-HT projections</w:t>
      </w:r>
      <w:r w:rsidR="00AE508C" w:rsidRPr="00682004">
        <w:rPr>
          <w:rFonts w:ascii="Arial" w:hAnsi="Arial" w:cs="Arial"/>
        </w:rPr>
        <w:t>, specifically,</w:t>
      </w:r>
      <w:r w:rsidR="00644610" w:rsidRPr="00682004">
        <w:rPr>
          <w:rFonts w:ascii="Arial" w:hAnsi="Arial" w:cs="Arial"/>
        </w:rPr>
        <w:t xml:space="preserve"> in the </w:t>
      </w:r>
      <w:r w:rsidR="006E0619" w:rsidRPr="00682004">
        <w:rPr>
          <w:rFonts w:ascii="Arial" w:hAnsi="Arial" w:cs="Arial"/>
        </w:rPr>
        <w:t xml:space="preserve">expression </w:t>
      </w:r>
      <w:r w:rsidR="00644610" w:rsidRPr="00682004">
        <w:rPr>
          <w:rFonts w:ascii="Arial" w:hAnsi="Arial" w:cs="Arial"/>
        </w:rPr>
        <w:t>of LID.</w:t>
      </w:r>
      <w:r w:rsidR="004B7AC8" w:rsidRPr="00682004">
        <w:rPr>
          <w:rFonts w:ascii="Arial" w:hAnsi="Arial" w:cs="Arial"/>
        </w:rPr>
        <w:t xml:space="preserve"> </w:t>
      </w:r>
      <w:r w:rsidR="00EB58DA" w:rsidRPr="00682004">
        <w:rPr>
          <w:rFonts w:ascii="Arial" w:hAnsi="Arial" w:cs="Arial"/>
        </w:rPr>
        <w:t>T</w:t>
      </w:r>
      <w:r w:rsidR="004B7AC8" w:rsidRPr="00682004">
        <w:rPr>
          <w:rFonts w:ascii="Arial" w:hAnsi="Arial" w:cs="Arial"/>
        </w:rPr>
        <w:t>o do so</w:t>
      </w:r>
      <w:r w:rsidR="00AE12F6" w:rsidRPr="00682004">
        <w:rPr>
          <w:rFonts w:ascii="Arial" w:hAnsi="Arial" w:cs="Arial"/>
        </w:rPr>
        <w:t xml:space="preserve">, we </w:t>
      </w:r>
      <w:r w:rsidR="004556EE" w:rsidRPr="00682004">
        <w:rPr>
          <w:rFonts w:ascii="Arial" w:hAnsi="Arial" w:cs="Arial"/>
        </w:rPr>
        <w:t>direct</w:t>
      </w:r>
      <w:r w:rsidR="00AB32FF" w:rsidRPr="00682004">
        <w:rPr>
          <w:rFonts w:ascii="Arial" w:hAnsi="Arial" w:cs="Arial"/>
        </w:rPr>
        <w:t>ly interrogat</w:t>
      </w:r>
      <w:r w:rsidR="006E0619" w:rsidRPr="00682004">
        <w:rPr>
          <w:rFonts w:ascii="Arial" w:hAnsi="Arial" w:cs="Arial"/>
        </w:rPr>
        <w:t>ed</w:t>
      </w:r>
      <w:r w:rsidR="00AB32FF" w:rsidRPr="00682004">
        <w:rPr>
          <w:rFonts w:ascii="Arial" w:hAnsi="Arial" w:cs="Arial"/>
        </w:rPr>
        <w:t xml:space="preserve"> striat</w:t>
      </w:r>
      <w:r w:rsidR="006E0619" w:rsidRPr="00682004">
        <w:rPr>
          <w:rFonts w:ascii="Arial" w:hAnsi="Arial" w:cs="Arial"/>
        </w:rPr>
        <w:t>al contributions</w:t>
      </w:r>
      <w:r w:rsidR="00AB32FF" w:rsidRPr="00682004">
        <w:rPr>
          <w:rFonts w:ascii="Arial" w:hAnsi="Arial" w:cs="Arial"/>
        </w:rPr>
        <w:t xml:space="preserve"> using </w:t>
      </w:r>
      <w:r w:rsidR="00B57F28" w:rsidRPr="00682004">
        <w:rPr>
          <w:rFonts w:ascii="Arial" w:hAnsi="Arial" w:cs="Arial"/>
        </w:rPr>
        <w:t xml:space="preserve">local </w:t>
      </w:r>
      <w:r w:rsidR="004556EE" w:rsidRPr="00682004">
        <w:rPr>
          <w:rFonts w:ascii="Arial" w:hAnsi="Arial" w:cs="Arial"/>
        </w:rPr>
        <w:t xml:space="preserve">infusion of C21 into the STR to </w:t>
      </w:r>
      <w:r w:rsidR="003C7255" w:rsidRPr="00682004">
        <w:rPr>
          <w:rFonts w:ascii="Arial" w:hAnsi="Arial" w:cs="Arial"/>
        </w:rPr>
        <w:t>inhibit</w:t>
      </w:r>
      <w:r w:rsidR="004556EE" w:rsidRPr="00682004">
        <w:rPr>
          <w:rFonts w:ascii="Arial" w:hAnsi="Arial" w:cs="Arial"/>
        </w:rPr>
        <w:t xml:space="preserve"> presynaptic 5-HT </w:t>
      </w:r>
      <w:r w:rsidR="00C56094" w:rsidRPr="00682004">
        <w:rPr>
          <w:rFonts w:ascii="Arial" w:hAnsi="Arial" w:cs="Arial"/>
        </w:rPr>
        <w:t xml:space="preserve">terminals </w:t>
      </w:r>
      <w:r w:rsidR="004556EE" w:rsidRPr="00682004">
        <w:rPr>
          <w:rFonts w:ascii="Arial" w:hAnsi="Arial" w:cs="Arial"/>
        </w:rPr>
        <w:t>from the DRN</w:t>
      </w:r>
      <w:r w:rsidR="0040341C" w:rsidRPr="00682004">
        <w:rPr>
          <w:rFonts w:ascii="Arial" w:hAnsi="Arial" w:cs="Arial"/>
        </w:rPr>
        <w:t>.</w:t>
      </w:r>
      <w:r w:rsidR="004556EE" w:rsidRPr="00682004">
        <w:rPr>
          <w:rFonts w:ascii="Arial" w:hAnsi="Arial" w:cs="Arial"/>
        </w:rPr>
        <w:t xml:space="preserve"> </w:t>
      </w:r>
      <w:r w:rsidR="00DF10E8" w:rsidRPr="00682004">
        <w:rPr>
          <w:rFonts w:ascii="Arial" w:hAnsi="Arial" w:cs="Arial"/>
        </w:rPr>
        <w:t>The decision to target this site was informed by prior reports of neuroplasticity within the raphe-striatal circuit in LID models (</w:t>
      </w:r>
      <w:r w:rsidR="00210F8A" w:rsidRPr="00682004">
        <w:rPr>
          <w:rFonts w:ascii="Arial" w:hAnsi="Arial" w:cs="Arial"/>
        </w:rPr>
        <w:t>Carta</w:t>
      </w:r>
      <w:r w:rsidR="008342A6" w:rsidRPr="00682004">
        <w:rPr>
          <w:rFonts w:ascii="Arial" w:hAnsi="Arial" w:cs="Arial"/>
        </w:rPr>
        <w:t xml:space="preserve"> &amp; </w:t>
      </w:r>
      <w:proofErr w:type="spellStart"/>
      <w:r w:rsidR="008342A6" w:rsidRPr="00682004">
        <w:rPr>
          <w:rFonts w:ascii="Arial" w:hAnsi="Arial" w:cs="Arial"/>
        </w:rPr>
        <w:t>Tronci</w:t>
      </w:r>
      <w:proofErr w:type="spellEnd"/>
      <w:r w:rsidR="00210F8A" w:rsidRPr="00682004">
        <w:rPr>
          <w:rFonts w:ascii="Arial" w:hAnsi="Arial" w:cs="Arial"/>
        </w:rPr>
        <w:t>, 201</w:t>
      </w:r>
      <w:r w:rsidR="008342A6" w:rsidRPr="00682004">
        <w:rPr>
          <w:rFonts w:ascii="Arial" w:hAnsi="Arial" w:cs="Arial"/>
        </w:rPr>
        <w:t>4</w:t>
      </w:r>
      <w:r w:rsidR="00210F8A" w:rsidRPr="00682004">
        <w:rPr>
          <w:rFonts w:ascii="Arial" w:hAnsi="Arial" w:cs="Arial"/>
        </w:rPr>
        <w:t xml:space="preserve">; </w:t>
      </w:r>
      <w:proofErr w:type="spellStart"/>
      <w:r w:rsidR="00210F8A" w:rsidRPr="00682004">
        <w:rPr>
          <w:rFonts w:ascii="Arial" w:hAnsi="Arial" w:cs="Arial"/>
        </w:rPr>
        <w:t>Kannari</w:t>
      </w:r>
      <w:proofErr w:type="spellEnd"/>
      <w:r w:rsidR="00210F8A" w:rsidRPr="00682004">
        <w:rPr>
          <w:rFonts w:ascii="Arial" w:hAnsi="Arial" w:cs="Arial"/>
        </w:rPr>
        <w:t xml:space="preserve"> et al., 2006; Maeda </w:t>
      </w:r>
      <w:r w:rsidR="00210F8A" w:rsidRPr="00682004">
        <w:rPr>
          <w:rFonts w:ascii="Arial" w:hAnsi="Arial" w:cs="Arial"/>
        </w:rPr>
        <w:lastRenderedPageBreak/>
        <w:t>et al., 2005)</w:t>
      </w:r>
      <w:r w:rsidR="00B45B6E" w:rsidRPr="00682004">
        <w:rPr>
          <w:rFonts w:ascii="Arial" w:hAnsi="Arial" w:cs="Arial"/>
        </w:rPr>
        <w:t xml:space="preserve">, as well as </w:t>
      </w:r>
      <w:r w:rsidR="003C7255" w:rsidRPr="00682004">
        <w:rPr>
          <w:rFonts w:ascii="Arial" w:hAnsi="Arial" w:cs="Arial"/>
        </w:rPr>
        <w:t>findings that</w:t>
      </w:r>
      <w:r w:rsidR="006E0619" w:rsidRPr="00682004">
        <w:rPr>
          <w:rFonts w:ascii="Arial" w:hAnsi="Arial" w:cs="Arial"/>
        </w:rPr>
        <w:t xml:space="preserve"> </w:t>
      </w:r>
      <w:r w:rsidR="00B549DE" w:rsidRPr="00682004">
        <w:rPr>
          <w:rFonts w:ascii="Arial" w:hAnsi="Arial" w:cs="Arial"/>
        </w:rPr>
        <w:t>modulation</w:t>
      </w:r>
      <w:r w:rsidR="00210F8A" w:rsidRPr="00682004">
        <w:rPr>
          <w:rFonts w:ascii="Arial" w:hAnsi="Arial" w:cs="Arial"/>
        </w:rPr>
        <w:t xml:space="preserve"> of </w:t>
      </w:r>
      <w:r w:rsidR="006E0619" w:rsidRPr="00682004">
        <w:rPr>
          <w:rFonts w:ascii="Arial" w:hAnsi="Arial" w:cs="Arial"/>
        </w:rPr>
        <w:t>this pathway</w:t>
      </w:r>
      <w:r w:rsidR="00210F8A" w:rsidRPr="00682004">
        <w:rPr>
          <w:rFonts w:ascii="Arial" w:hAnsi="Arial" w:cs="Arial"/>
        </w:rPr>
        <w:t xml:space="preserve"> </w:t>
      </w:r>
      <w:r w:rsidR="003C7255" w:rsidRPr="00682004">
        <w:rPr>
          <w:rFonts w:ascii="Arial" w:hAnsi="Arial" w:cs="Arial"/>
        </w:rPr>
        <w:t>reduce</w:t>
      </w:r>
      <w:r w:rsidR="00B57F28" w:rsidRPr="00682004">
        <w:rPr>
          <w:rFonts w:ascii="Arial" w:hAnsi="Arial" w:cs="Arial"/>
        </w:rPr>
        <w:t>s</w:t>
      </w:r>
      <w:r w:rsidR="00210F8A" w:rsidRPr="00682004">
        <w:rPr>
          <w:rFonts w:ascii="Arial" w:hAnsi="Arial" w:cs="Arial"/>
        </w:rPr>
        <w:t xml:space="preserve"> LID severity</w:t>
      </w:r>
      <w:r w:rsidR="00B549DE" w:rsidRPr="00682004">
        <w:rPr>
          <w:rFonts w:ascii="Arial" w:hAnsi="Arial" w:cs="Arial"/>
        </w:rPr>
        <w:t xml:space="preserve"> </w:t>
      </w:r>
      <w:r w:rsidR="00210F8A" w:rsidRPr="00682004">
        <w:rPr>
          <w:rFonts w:ascii="Arial" w:hAnsi="Arial" w:cs="Arial"/>
        </w:rPr>
        <w:t xml:space="preserve">(Conti et al., 2014; Eskow et al., 2007; </w:t>
      </w:r>
      <w:r w:rsidR="00B57F28" w:rsidRPr="00682004">
        <w:rPr>
          <w:rFonts w:ascii="Arial" w:hAnsi="Arial" w:cs="Arial"/>
        </w:rPr>
        <w:t xml:space="preserve">Politis et al., 2014; </w:t>
      </w:r>
      <w:r w:rsidR="00210F8A" w:rsidRPr="00682004">
        <w:rPr>
          <w:rFonts w:ascii="Arial" w:hAnsi="Arial" w:cs="Arial"/>
        </w:rPr>
        <w:t xml:space="preserve">Sellnow et al., 2019). </w:t>
      </w:r>
      <w:r w:rsidR="003C7255" w:rsidRPr="00682004">
        <w:rPr>
          <w:rFonts w:ascii="Arial" w:hAnsi="Arial" w:cs="Arial"/>
        </w:rPr>
        <w:t>Our r</w:t>
      </w:r>
      <w:r w:rsidR="00FB7EC4" w:rsidRPr="00682004">
        <w:rPr>
          <w:rFonts w:ascii="Arial" w:hAnsi="Arial" w:cs="Arial"/>
        </w:rPr>
        <w:t xml:space="preserve">esults </w:t>
      </w:r>
      <w:r w:rsidR="003C7255" w:rsidRPr="00682004">
        <w:rPr>
          <w:rFonts w:ascii="Arial" w:hAnsi="Arial" w:cs="Arial"/>
        </w:rPr>
        <w:t>clearly support the role of raphe-originating 5-HT terminals in LID expression. We found</w:t>
      </w:r>
      <w:r w:rsidR="0014289A" w:rsidRPr="00682004">
        <w:rPr>
          <w:rFonts w:ascii="Arial" w:hAnsi="Arial" w:cs="Arial"/>
        </w:rPr>
        <w:t xml:space="preserve"> </w:t>
      </w:r>
      <w:r w:rsidR="003C7255" w:rsidRPr="00682004">
        <w:rPr>
          <w:rFonts w:ascii="Arial" w:hAnsi="Arial" w:cs="Arial"/>
        </w:rPr>
        <w:t xml:space="preserve">C21-induced, </w:t>
      </w:r>
      <w:r w:rsidR="00B549DE" w:rsidRPr="00682004">
        <w:rPr>
          <w:rFonts w:ascii="Arial" w:hAnsi="Arial" w:cs="Arial"/>
        </w:rPr>
        <w:t>concentration</w:t>
      </w:r>
      <w:r w:rsidR="003B5092" w:rsidRPr="00682004">
        <w:rPr>
          <w:rFonts w:ascii="Arial" w:hAnsi="Arial" w:cs="Arial"/>
        </w:rPr>
        <w:t xml:space="preserve">-dependent decreases in dyskinesia </w:t>
      </w:r>
      <w:r w:rsidR="00C60DE1" w:rsidRPr="00682004">
        <w:rPr>
          <w:rFonts w:ascii="Arial" w:hAnsi="Arial" w:cs="Arial"/>
        </w:rPr>
        <w:t>(</w:t>
      </w:r>
      <w:r w:rsidR="00FE261F" w:rsidRPr="00682004">
        <w:rPr>
          <w:rFonts w:ascii="Arial" w:hAnsi="Arial" w:cs="Arial"/>
        </w:rPr>
        <w:t xml:space="preserve">Fig. </w:t>
      </w:r>
      <w:r w:rsidR="00AA26A0" w:rsidRPr="00682004">
        <w:rPr>
          <w:rFonts w:ascii="Arial" w:hAnsi="Arial" w:cs="Arial"/>
        </w:rPr>
        <w:t>6A, 6B</w:t>
      </w:r>
      <w:r w:rsidR="00FE261F" w:rsidRPr="00682004">
        <w:rPr>
          <w:rFonts w:ascii="Arial" w:hAnsi="Arial" w:cs="Arial"/>
        </w:rPr>
        <w:t xml:space="preserve">). </w:t>
      </w:r>
      <w:r w:rsidR="003C7255" w:rsidRPr="00682004">
        <w:rPr>
          <w:rFonts w:ascii="Arial" w:hAnsi="Arial" w:cs="Arial"/>
        </w:rPr>
        <w:t>While</w:t>
      </w:r>
      <w:r w:rsidR="00FE261F" w:rsidRPr="00682004">
        <w:rPr>
          <w:rFonts w:ascii="Arial" w:hAnsi="Arial" w:cs="Arial"/>
        </w:rPr>
        <w:t xml:space="preserve"> both doses of </w:t>
      </w:r>
      <w:r w:rsidR="006B7184" w:rsidRPr="00682004">
        <w:rPr>
          <w:rFonts w:ascii="Arial" w:hAnsi="Arial" w:cs="Arial"/>
        </w:rPr>
        <w:t xml:space="preserve">C21, when administered through striatal cannulae, </w:t>
      </w:r>
      <w:r w:rsidR="003C7255" w:rsidRPr="00682004">
        <w:rPr>
          <w:rFonts w:ascii="Arial" w:hAnsi="Arial" w:cs="Arial"/>
        </w:rPr>
        <w:t>reduced LID,</w:t>
      </w:r>
      <w:r w:rsidR="006B7184" w:rsidRPr="00682004">
        <w:rPr>
          <w:rFonts w:ascii="Arial" w:hAnsi="Arial" w:cs="Arial"/>
        </w:rPr>
        <w:t xml:space="preserve"> </w:t>
      </w:r>
      <w:r w:rsidR="00B3353D" w:rsidRPr="00682004">
        <w:rPr>
          <w:rFonts w:ascii="Arial" w:hAnsi="Arial" w:cs="Arial"/>
        </w:rPr>
        <w:t xml:space="preserve">the </w:t>
      </w:r>
      <w:r w:rsidR="003C7255" w:rsidRPr="00682004">
        <w:rPr>
          <w:rFonts w:ascii="Arial" w:hAnsi="Arial" w:cs="Arial"/>
        </w:rPr>
        <w:t xml:space="preserve">higher </w:t>
      </w:r>
      <w:r w:rsidR="00B3353D" w:rsidRPr="00682004">
        <w:rPr>
          <w:rFonts w:ascii="Arial" w:hAnsi="Arial" w:cs="Arial"/>
        </w:rPr>
        <w:t xml:space="preserve">dose </w:t>
      </w:r>
      <w:r w:rsidR="003C7255" w:rsidRPr="00682004">
        <w:rPr>
          <w:rFonts w:ascii="Arial" w:hAnsi="Arial" w:cs="Arial"/>
        </w:rPr>
        <w:t>attenuated</w:t>
      </w:r>
      <w:r w:rsidR="00B57F28" w:rsidRPr="00682004">
        <w:rPr>
          <w:rFonts w:ascii="Arial" w:hAnsi="Arial" w:cs="Arial"/>
        </w:rPr>
        <w:t xml:space="preserve"> LID</w:t>
      </w:r>
      <w:r w:rsidR="003C7255" w:rsidRPr="00682004">
        <w:rPr>
          <w:rFonts w:ascii="Arial" w:hAnsi="Arial" w:cs="Arial"/>
        </w:rPr>
        <w:t xml:space="preserve"> more robustly </w:t>
      </w:r>
      <w:r w:rsidR="0014289A" w:rsidRPr="00682004">
        <w:rPr>
          <w:rFonts w:ascii="Arial" w:hAnsi="Arial" w:cs="Arial"/>
        </w:rPr>
        <w:t xml:space="preserve">at </w:t>
      </w:r>
      <w:r w:rsidR="003C7255" w:rsidRPr="00682004">
        <w:rPr>
          <w:rFonts w:ascii="Arial" w:hAnsi="Arial" w:cs="Arial"/>
        </w:rPr>
        <w:t xml:space="preserve">later </w:t>
      </w:r>
      <w:r w:rsidR="0014289A" w:rsidRPr="00682004">
        <w:rPr>
          <w:rFonts w:ascii="Arial" w:hAnsi="Arial" w:cs="Arial"/>
        </w:rPr>
        <w:t>timepoints</w:t>
      </w:r>
      <w:r w:rsidR="003C7255" w:rsidRPr="00682004">
        <w:rPr>
          <w:rFonts w:ascii="Arial" w:hAnsi="Arial" w:cs="Arial"/>
        </w:rPr>
        <w:t xml:space="preserve"> </w:t>
      </w:r>
      <w:r w:rsidR="0014289A" w:rsidRPr="00682004">
        <w:rPr>
          <w:rFonts w:ascii="Arial" w:hAnsi="Arial" w:cs="Arial"/>
        </w:rPr>
        <w:t xml:space="preserve">during the </w:t>
      </w:r>
      <w:r w:rsidR="003C7255" w:rsidRPr="00682004">
        <w:rPr>
          <w:rFonts w:ascii="Arial" w:hAnsi="Arial" w:cs="Arial"/>
        </w:rPr>
        <w:t>testing</w:t>
      </w:r>
      <w:r w:rsidR="0014289A" w:rsidRPr="00682004">
        <w:rPr>
          <w:rFonts w:ascii="Arial" w:hAnsi="Arial" w:cs="Arial"/>
        </w:rPr>
        <w:t xml:space="preserve"> session</w:t>
      </w:r>
      <w:r w:rsidR="00EC0ABE" w:rsidRPr="00682004">
        <w:rPr>
          <w:rFonts w:ascii="Arial" w:hAnsi="Arial" w:cs="Arial"/>
        </w:rPr>
        <w:t xml:space="preserve">. </w:t>
      </w:r>
      <w:r w:rsidR="003C7255" w:rsidRPr="00682004">
        <w:rPr>
          <w:rFonts w:ascii="Arial" w:hAnsi="Arial" w:cs="Arial"/>
        </w:rPr>
        <w:t>Like systemically administered C21, this effect was not complete, reducing AIMs by ~40% compared to vehicle</w:t>
      </w:r>
      <w:r w:rsidR="001E6B92" w:rsidRPr="00682004">
        <w:rPr>
          <w:rFonts w:ascii="Arial" w:hAnsi="Arial" w:cs="Arial"/>
        </w:rPr>
        <w:t>, but this was to be expected as</w:t>
      </w:r>
      <w:r w:rsidR="003C7255" w:rsidRPr="00682004">
        <w:rPr>
          <w:rFonts w:ascii="Arial" w:hAnsi="Arial" w:cs="Arial"/>
        </w:rPr>
        <w:t xml:space="preserve"> </w:t>
      </w:r>
      <w:r w:rsidR="00510F8D" w:rsidRPr="00682004">
        <w:rPr>
          <w:rFonts w:ascii="Arial" w:hAnsi="Arial" w:cs="Arial"/>
        </w:rPr>
        <w:t xml:space="preserve"> preliminary </w:t>
      </w:r>
      <w:r w:rsidR="00F17DF6" w:rsidRPr="00682004">
        <w:rPr>
          <w:rFonts w:ascii="Arial" w:hAnsi="Arial" w:cs="Arial"/>
        </w:rPr>
        <w:t>work from our lab using reverse dialysis,</w:t>
      </w:r>
      <w:r w:rsidR="005C75D7" w:rsidRPr="00682004">
        <w:rPr>
          <w:rFonts w:ascii="Arial" w:hAnsi="Arial" w:cs="Arial"/>
        </w:rPr>
        <w:t xml:space="preserve"> indicated that</w:t>
      </w:r>
      <w:r w:rsidR="00F17DF6" w:rsidRPr="00682004">
        <w:rPr>
          <w:rFonts w:ascii="Arial" w:hAnsi="Arial" w:cs="Arial"/>
        </w:rPr>
        <w:t xml:space="preserve"> </w:t>
      </w:r>
      <w:r w:rsidR="00291A90" w:rsidRPr="00682004">
        <w:rPr>
          <w:rFonts w:ascii="Arial" w:hAnsi="Arial" w:cs="Arial"/>
        </w:rPr>
        <w:t>intra-</w:t>
      </w:r>
      <w:r w:rsidR="005C75D7" w:rsidRPr="00682004">
        <w:rPr>
          <w:rFonts w:ascii="Arial" w:hAnsi="Arial" w:cs="Arial"/>
        </w:rPr>
        <w:t xml:space="preserve">striatal </w:t>
      </w:r>
      <w:r w:rsidR="00291A90" w:rsidRPr="00682004">
        <w:rPr>
          <w:rFonts w:ascii="Arial" w:hAnsi="Arial" w:cs="Arial"/>
        </w:rPr>
        <w:t xml:space="preserve">infusion of C21 only </w:t>
      </w:r>
      <w:r w:rsidR="005C75D7" w:rsidRPr="00682004">
        <w:rPr>
          <w:rFonts w:ascii="Arial" w:hAnsi="Arial" w:cs="Arial"/>
        </w:rPr>
        <w:t>reaches</w:t>
      </w:r>
      <w:r w:rsidR="00291A90" w:rsidRPr="00682004">
        <w:rPr>
          <w:rFonts w:ascii="Arial" w:hAnsi="Arial" w:cs="Arial"/>
        </w:rPr>
        <w:t xml:space="preserve"> 15-20% of DRN projections to the dorsal STR</w:t>
      </w:r>
      <w:r w:rsidR="005C75D7" w:rsidRPr="00682004">
        <w:rPr>
          <w:rFonts w:ascii="Arial" w:hAnsi="Arial" w:cs="Arial"/>
        </w:rPr>
        <w:t xml:space="preserve"> despite very strong transduction of hM4di in the DRN and striatum (Fig. 6G-</w:t>
      </w:r>
      <w:r w:rsidR="00740066">
        <w:rPr>
          <w:rFonts w:ascii="Arial" w:hAnsi="Arial" w:cs="Arial"/>
        </w:rPr>
        <w:t>L; Fig. 9</w:t>
      </w:r>
      <w:r w:rsidR="005C75D7" w:rsidRPr="00682004">
        <w:rPr>
          <w:rFonts w:ascii="Arial" w:hAnsi="Arial" w:cs="Arial"/>
        </w:rPr>
        <w:t>)</w:t>
      </w:r>
      <w:r w:rsidR="00291A90" w:rsidRPr="00682004">
        <w:rPr>
          <w:rFonts w:ascii="Arial" w:hAnsi="Arial" w:cs="Arial"/>
        </w:rPr>
        <w:t xml:space="preserve">. </w:t>
      </w:r>
    </w:p>
    <w:p w14:paraId="4F0AE48A" w14:textId="489D182B" w:rsidR="006D1AC4" w:rsidRPr="00682004" w:rsidRDefault="0014289A" w:rsidP="0014289A">
      <w:pPr>
        <w:spacing w:line="480" w:lineRule="auto"/>
        <w:ind w:firstLine="720"/>
        <w:jc w:val="both"/>
        <w:rPr>
          <w:rFonts w:ascii="Arial" w:hAnsi="Arial" w:cs="Arial"/>
        </w:rPr>
      </w:pPr>
      <w:r w:rsidRPr="00682004">
        <w:rPr>
          <w:rFonts w:ascii="Arial" w:hAnsi="Arial" w:cs="Arial"/>
        </w:rPr>
        <w:t xml:space="preserve">Important to our investigation was the </w:t>
      </w:r>
      <w:proofErr w:type="gramStart"/>
      <w:r w:rsidRPr="00682004">
        <w:rPr>
          <w:rFonts w:ascii="Arial" w:hAnsi="Arial" w:cs="Arial"/>
        </w:rPr>
        <w:t>coincident use</w:t>
      </w:r>
      <w:proofErr w:type="gramEnd"/>
      <w:r w:rsidRPr="00682004">
        <w:rPr>
          <w:rFonts w:ascii="Arial" w:hAnsi="Arial" w:cs="Arial"/>
        </w:rPr>
        <w:t xml:space="preserve"> of </w:t>
      </w:r>
      <w:r w:rsidRPr="00682004">
        <w:rPr>
          <w:rFonts w:ascii="Arial" w:hAnsi="Arial" w:cs="Arial"/>
          <w:i/>
          <w:iCs/>
        </w:rPr>
        <w:t>in vivo</w:t>
      </w:r>
      <w:r w:rsidRPr="00682004">
        <w:rPr>
          <w:rFonts w:ascii="Arial" w:hAnsi="Arial" w:cs="Arial"/>
        </w:rPr>
        <w:t xml:space="preserve"> microdi</w:t>
      </w:r>
      <w:r w:rsidR="00446473" w:rsidRPr="00682004">
        <w:rPr>
          <w:rFonts w:ascii="Arial" w:hAnsi="Arial" w:cs="Arial"/>
        </w:rPr>
        <w:t>a</w:t>
      </w:r>
      <w:r w:rsidRPr="00682004">
        <w:rPr>
          <w:rFonts w:ascii="Arial" w:hAnsi="Arial" w:cs="Arial"/>
        </w:rPr>
        <w:t xml:space="preserve">lysis to temporally tie L-DOPA and chemogenetic effects to extracellular DA in STR. Given the </w:t>
      </w:r>
      <w:proofErr w:type="spellStart"/>
      <w:r w:rsidRPr="00682004">
        <w:rPr>
          <w:rFonts w:ascii="Arial" w:hAnsi="Arial" w:cs="Arial"/>
        </w:rPr>
        <w:t>timecourse</w:t>
      </w:r>
      <w:proofErr w:type="spellEnd"/>
      <w:r w:rsidRPr="00682004">
        <w:rPr>
          <w:rFonts w:ascii="Arial" w:hAnsi="Arial" w:cs="Arial"/>
        </w:rPr>
        <w:t xml:space="preserve"> of L-DOPA in this model, we were able</w:t>
      </w:r>
      <w:r w:rsidR="00E227F2" w:rsidRPr="00682004">
        <w:rPr>
          <w:rFonts w:ascii="Arial" w:hAnsi="Arial" w:cs="Arial"/>
        </w:rPr>
        <w:t xml:space="preserve"> to</w:t>
      </w:r>
      <w:r w:rsidRPr="00682004">
        <w:rPr>
          <w:rFonts w:ascii="Arial" w:hAnsi="Arial" w:cs="Arial"/>
        </w:rPr>
        <w:t xml:space="preserve"> </w:t>
      </w:r>
      <w:r w:rsidR="00EB58DA" w:rsidRPr="00682004">
        <w:rPr>
          <w:rFonts w:ascii="Arial" w:hAnsi="Arial" w:cs="Arial"/>
        </w:rPr>
        <w:t>collect</w:t>
      </w:r>
      <w:r w:rsidRPr="00682004">
        <w:rPr>
          <w:rFonts w:ascii="Arial" w:hAnsi="Arial" w:cs="Arial"/>
        </w:rPr>
        <w:t xml:space="preserve"> DA samples and monitor </w:t>
      </w:r>
      <w:r w:rsidR="00EB58DA" w:rsidRPr="00682004">
        <w:rPr>
          <w:rFonts w:ascii="Arial" w:hAnsi="Arial" w:cs="Arial"/>
        </w:rPr>
        <w:t>AIMs</w:t>
      </w:r>
      <w:r w:rsidRPr="00682004">
        <w:rPr>
          <w:rFonts w:ascii="Arial" w:hAnsi="Arial" w:cs="Arial"/>
        </w:rPr>
        <w:t xml:space="preserve"> during the same </w:t>
      </w:r>
      <w:r w:rsidR="00EB58DA" w:rsidRPr="00682004">
        <w:rPr>
          <w:rFonts w:ascii="Arial" w:hAnsi="Arial" w:cs="Arial"/>
        </w:rPr>
        <w:t xml:space="preserve">20 min </w:t>
      </w:r>
      <w:r w:rsidRPr="00682004">
        <w:rPr>
          <w:rFonts w:ascii="Arial" w:hAnsi="Arial" w:cs="Arial"/>
        </w:rPr>
        <w:t>epoch</w:t>
      </w:r>
      <w:r w:rsidR="00EB58DA" w:rsidRPr="00682004">
        <w:rPr>
          <w:rFonts w:ascii="Arial" w:hAnsi="Arial" w:cs="Arial"/>
        </w:rPr>
        <w:t>s</w:t>
      </w:r>
      <w:r w:rsidRPr="00682004">
        <w:rPr>
          <w:rFonts w:ascii="Arial" w:hAnsi="Arial" w:cs="Arial"/>
        </w:rPr>
        <w:t xml:space="preserve"> (Bhide et al., 2015; </w:t>
      </w:r>
      <w:r w:rsidR="00446473" w:rsidRPr="00682004">
        <w:rPr>
          <w:rFonts w:ascii="Arial" w:hAnsi="Arial" w:cs="Arial"/>
        </w:rPr>
        <w:t>Sellnow et al., 2019). Dysregulated striatal DA remains a hallmark of LID</w:t>
      </w:r>
      <w:r w:rsidR="00462054" w:rsidRPr="00682004">
        <w:rPr>
          <w:rFonts w:ascii="Arial" w:hAnsi="Arial" w:cs="Arial"/>
        </w:rPr>
        <w:t xml:space="preserve">, where striatal DA denervation and subsequent intermittent usage of L-DOPA can </w:t>
      </w:r>
      <w:r w:rsidR="00992EF5" w:rsidRPr="00682004">
        <w:rPr>
          <w:rFonts w:ascii="Arial" w:hAnsi="Arial" w:cs="Arial"/>
        </w:rPr>
        <w:t>promote hyperkinetic AIMs of the trunk, head and limbs in animal models, as representative of the clinical population (</w:t>
      </w:r>
      <w:r w:rsidR="00EB58DA" w:rsidRPr="00682004">
        <w:rPr>
          <w:rFonts w:ascii="Arial" w:hAnsi="Arial" w:cs="Arial"/>
        </w:rPr>
        <w:t xml:space="preserve">Lundblad et al., 2002; </w:t>
      </w:r>
      <w:r w:rsidR="00992EF5" w:rsidRPr="00682004">
        <w:rPr>
          <w:rFonts w:ascii="Arial" w:hAnsi="Arial" w:cs="Arial"/>
        </w:rPr>
        <w:t>Cenci, 2010). Neurochemically, the expression and severity of AIMs are well akin to enhanced extracellular striatal DA concentrations in both animal models (</w:t>
      </w:r>
      <w:r w:rsidR="00466C98" w:rsidRPr="00682004">
        <w:rPr>
          <w:rFonts w:ascii="Arial" w:hAnsi="Arial" w:cs="Arial"/>
        </w:rPr>
        <w:t xml:space="preserve">Tanaka et al., 1999; </w:t>
      </w:r>
      <w:r w:rsidR="00EB58DA" w:rsidRPr="00682004">
        <w:rPr>
          <w:rFonts w:ascii="Arial" w:hAnsi="Arial" w:cs="Arial"/>
        </w:rPr>
        <w:t xml:space="preserve">Carta et al., 2007; </w:t>
      </w:r>
      <w:r w:rsidR="00992EF5" w:rsidRPr="00682004">
        <w:rPr>
          <w:rFonts w:ascii="Arial" w:hAnsi="Arial" w:cs="Arial"/>
        </w:rPr>
        <w:t>Lindgren et al., 2010</w:t>
      </w:r>
      <w:r w:rsidR="00466C98" w:rsidRPr="00682004">
        <w:rPr>
          <w:rFonts w:ascii="Arial" w:hAnsi="Arial" w:cs="Arial"/>
        </w:rPr>
        <w:t xml:space="preserve">; </w:t>
      </w:r>
      <w:proofErr w:type="spellStart"/>
      <w:r w:rsidR="00466C98" w:rsidRPr="00682004">
        <w:rPr>
          <w:rFonts w:ascii="Arial" w:hAnsi="Arial" w:cs="Arial"/>
        </w:rPr>
        <w:t>Navailles</w:t>
      </w:r>
      <w:proofErr w:type="spellEnd"/>
      <w:r w:rsidR="00466C98" w:rsidRPr="00682004">
        <w:rPr>
          <w:rFonts w:ascii="Arial" w:hAnsi="Arial" w:cs="Arial"/>
        </w:rPr>
        <w:t xml:space="preserve"> et al., 2010</w:t>
      </w:r>
      <w:r w:rsidR="00992EF5" w:rsidRPr="00682004">
        <w:rPr>
          <w:rFonts w:ascii="Arial" w:hAnsi="Arial" w:cs="Arial"/>
        </w:rPr>
        <w:t>) and in PD patients (Cenci, 2010</w:t>
      </w:r>
      <w:r w:rsidR="00EB58DA" w:rsidRPr="00682004">
        <w:rPr>
          <w:rFonts w:ascii="Arial" w:hAnsi="Arial" w:cs="Arial"/>
        </w:rPr>
        <w:t>; Politis et al., 2014</w:t>
      </w:r>
      <w:r w:rsidR="00992EF5" w:rsidRPr="00682004">
        <w:rPr>
          <w:rFonts w:ascii="Arial" w:hAnsi="Arial" w:cs="Arial"/>
        </w:rPr>
        <w:t>).</w:t>
      </w:r>
      <w:r w:rsidR="00E227F2" w:rsidRPr="00682004">
        <w:rPr>
          <w:rFonts w:ascii="Arial" w:hAnsi="Arial" w:cs="Arial"/>
        </w:rPr>
        <w:t xml:space="preserve"> </w:t>
      </w:r>
      <w:r w:rsidR="005C50DD" w:rsidRPr="00682004">
        <w:rPr>
          <w:rFonts w:ascii="Arial" w:hAnsi="Arial" w:cs="Arial"/>
        </w:rPr>
        <w:t xml:space="preserve">As 5-HT </w:t>
      </w:r>
      <w:r w:rsidR="00E227F2" w:rsidRPr="00682004">
        <w:rPr>
          <w:rFonts w:ascii="Arial" w:hAnsi="Arial" w:cs="Arial"/>
        </w:rPr>
        <w:t xml:space="preserve">raphe-striatal </w:t>
      </w:r>
      <w:r w:rsidR="005C50DD" w:rsidRPr="00682004">
        <w:rPr>
          <w:rFonts w:ascii="Arial" w:hAnsi="Arial" w:cs="Arial"/>
        </w:rPr>
        <w:t xml:space="preserve">DA surrogacy remains a critical component of this work, we aimed to </w:t>
      </w:r>
      <w:r w:rsidR="00466C98" w:rsidRPr="00682004">
        <w:rPr>
          <w:rFonts w:ascii="Arial" w:hAnsi="Arial" w:cs="Arial"/>
        </w:rPr>
        <w:t xml:space="preserve">extricate </w:t>
      </w:r>
      <w:r w:rsidR="005C50DD" w:rsidRPr="00682004">
        <w:rPr>
          <w:rFonts w:ascii="Arial" w:hAnsi="Arial" w:cs="Arial"/>
        </w:rPr>
        <w:t xml:space="preserve">this key </w:t>
      </w:r>
      <w:proofErr w:type="spellStart"/>
      <w:r w:rsidR="00466C98" w:rsidRPr="00682004">
        <w:rPr>
          <w:rFonts w:ascii="Arial" w:hAnsi="Arial" w:cs="Arial"/>
        </w:rPr>
        <w:t>neurocompensatory</w:t>
      </w:r>
      <w:proofErr w:type="spellEnd"/>
      <w:r w:rsidR="00466C98" w:rsidRPr="00682004">
        <w:rPr>
          <w:rFonts w:ascii="Arial" w:hAnsi="Arial" w:cs="Arial"/>
        </w:rPr>
        <w:t xml:space="preserve"> role </w:t>
      </w:r>
      <w:r w:rsidR="005C50DD" w:rsidRPr="00682004">
        <w:rPr>
          <w:rFonts w:ascii="Arial" w:hAnsi="Arial" w:cs="Arial"/>
        </w:rPr>
        <w:t xml:space="preserve">of DRN 5-HT cells. </w:t>
      </w:r>
      <w:r w:rsidR="004913F1" w:rsidRPr="00682004">
        <w:rPr>
          <w:rFonts w:ascii="Arial" w:hAnsi="Arial" w:cs="Arial"/>
        </w:rPr>
        <w:t xml:space="preserve">For the first time, we show that local inhibition of striatal 5-HT terminals by </w:t>
      </w:r>
      <w:r w:rsidRPr="00682004">
        <w:rPr>
          <w:rFonts w:ascii="Arial" w:hAnsi="Arial" w:cs="Arial"/>
        </w:rPr>
        <w:t>intrastriatal</w:t>
      </w:r>
      <w:r w:rsidR="001B0910" w:rsidRPr="00682004">
        <w:rPr>
          <w:rFonts w:ascii="Arial" w:hAnsi="Arial" w:cs="Arial"/>
        </w:rPr>
        <w:t xml:space="preserve"> infusion of C21 </w:t>
      </w:r>
      <w:r w:rsidR="007F6362" w:rsidRPr="00682004">
        <w:rPr>
          <w:rFonts w:ascii="Arial" w:hAnsi="Arial" w:cs="Arial"/>
        </w:rPr>
        <w:t>significant</w:t>
      </w:r>
      <w:r w:rsidRPr="00682004">
        <w:rPr>
          <w:rFonts w:ascii="Arial" w:hAnsi="Arial" w:cs="Arial"/>
        </w:rPr>
        <w:t>ly</w:t>
      </w:r>
      <w:r w:rsidR="007F6362" w:rsidRPr="00682004">
        <w:rPr>
          <w:rFonts w:ascii="Arial" w:hAnsi="Arial" w:cs="Arial"/>
        </w:rPr>
        <w:t xml:space="preserve"> </w:t>
      </w:r>
      <w:r w:rsidR="004913F1" w:rsidRPr="00682004">
        <w:rPr>
          <w:rFonts w:ascii="Arial" w:hAnsi="Arial" w:cs="Arial"/>
        </w:rPr>
        <w:t xml:space="preserve">reduced </w:t>
      </w:r>
      <w:r w:rsidR="0002157A" w:rsidRPr="00682004">
        <w:rPr>
          <w:rFonts w:ascii="Arial" w:hAnsi="Arial" w:cs="Arial"/>
        </w:rPr>
        <w:t>extracellular DA</w:t>
      </w:r>
      <w:r w:rsidR="00E62EDF" w:rsidRPr="00682004">
        <w:rPr>
          <w:rFonts w:ascii="Arial" w:hAnsi="Arial" w:cs="Arial"/>
        </w:rPr>
        <w:t xml:space="preserve"> </w:t>
      </w:r>
      <w:r w:rsidR="00643D4C" w:rsidRPr="00682004">
        <w:rPr>
          <w:rFonts w:ascii="Arial" w:hAnsi="Arial" w:cs="Arial"/>
        </w:rPr>
        <w:t xml:space="preserve">in our hM4Di group </w:t>
      </w:r>
      <w:r w:rsidR="00E62EDF" w:rsidRPr="00682004">
        <w:rPr>
          <w:rFonts w:ascii="Arial" w:hAnsi="Arial" w:cs="Arial"/>
        </w:rPr>
        <w:t xml:space="preserve">at peak dyskinesia (timepoint 1, Fig. </w:t>
      </w:r>
      <w:r w:rsidR="00B12E7B" w:rsidRPr="00682004">
        <w:rPr>
          <w:rFonts w:ascii="Arial" w:hAnsi="Arial" w:cs="Arial"/>
        </w:rPr>
        <w:t>6F</w:t>
      </w:r>
      <w:r w:rsidR="00E62EDF" w:rsidRPr="00682004">
        <w:rPr>
          <w:rFonts w:ascii="Arial" w:hAnsi="Arial" w:cs="Arial"/>
        </w:rPr>
        <w:t>)</w:t>
      </w:r>
      <w:r w:rsidR="00346D49" w:rsidRPr="00682004">
        <w:rPr>
          <w:rFonts w:ascii="Arial" w:hAnsi="Arial" w:cs="Arial"/>
        </w:rPr>
        <w:t xml:space="preserve"> as a function of percent change from baseline</w:t>
      </w:r>
      <w:r w:rsidR="00EA3FC1" w:rsidRPr="00682004">
        <w:rPr>
          <w:rFonts w:ascii="Arial" w:hAnsi="Arial" w:cs="Arial"/>
        </w:rPr>
        <w:t>,</w:t>
      </w:r>
      <w:r w:rsidR="004913F1" w:rsidRPr="00682004">
        <w:rPr>
          <w:rFonts w:ascii="Arial" w:hAnsi="Arial" w:cs="Arial"/>
        </w:rPr>
        <w:t xml:space="preserve"> </w:t>
      </w:r>
      <w:r w:rsidR="00EA3FC1" w:rsidRPr="00682004">
        <w:rPr>
          <w:rFonts w:ascii="Arial" w:hAnsi="Arial" w:cs="Arial"/>
        </w:rPr>
        <w:t>a</w:t>
      </w:r>
      <w:r w:rsidR="004913F1" w:rsidRPr="00682004">
        <w:rPr>
          <w:rFonts w:ascii="Arial" w:hAnsi="Arial" w:cs="Arial"/>
        </w:rPr>
        <w:t>n effect</w:t>
      </w:r>
      <w:r w:rsidR="00346D49" w:rsidRPr="00682004">
        <w:rPr>
          <w:rFonts w:ascii="Arial" w:hAnsi="Arial" w:cs="Arial"/>
        </w:rPr>
        <w:t xml:space="preserve"> that</w:t>
      </w:r>
      <w:r w:rsidR="00EA3FC1" w:rsidRPr="00682004">
        <w:rPr>
          <w:rFonts w:ascii="Arial" w:hAnsi="Arial" w:cs="Arial"/>
        </w:rPr>
        <w:t xml:space="preserve"> is</w:t>
      </w:r>
      <w:r w:rsidR="00346D49" w:rsidRPr="00682004">
        <w:rPr>
          <w:rFonts w:ascii="Arial" w:hAnsi="Arial" w:cs="Arial"/>
        </w:rPr>
        <w:t xml:space="preserve"> not </w:t>
      </w:r>
      <w:r w:rsidR="004913F1" w:rsidRPr="00682004">
        <w:rPr>
          <w:rFonts w:ascii="Arial" w:hAnsi="Arial" w:cs="Arial"/>
        </w:rPr>
        <w:t xml:space="preserve">observed </w:t>
      </w:r>
      <w:r w:rsidR="00E22AE9" w:rsidRPr="00682004">
        <w:rPr>
          <w:rFonts w:ascii="Arial" w:hAnsi="Arial" w:cs="Arial"/>
        </w:rPr>
        <w:lastRenderedPageBreak/>
        <w:t xml:space="preserve">in our control GFP group (timepoint 1, Fig. </w:t>
      </w:r>
      <w:r w:rsidR="00B12E7B" w:rsidRPr="00682004">
        <w:rPr>
          <w:rFonts w:ascii="Arial" w:hAnsi="Arial" w:cs="Arial"/>
        </w:rPr>
        <w:t>6E</w:t>
      </w:r>
      <w:r w:rsidR="00E22AE9" w:rsidRPr="00682004">
        <w:rPr>
          <w:rFonts w:ascii="Arial" w:hAnsi="Arial" w:cs="Arial"/>
        </w:rPr>
        <w:t>)</w:t>
      </w:r>
      <w:r w:rsidR="00643D4C" w:rsidRPr="00682004">
        <w:rPr>
          <w:rFonts w:ascii="Arial" w:hAnsi="Arial" w:cs="Arial"/>
        </w:rPr>
        <w:t xml:space="preserve">, highlighting that </w:t>
      </w:r>
      <w:r w:rsidR="004913F1" w:rsidRPr="00682004">
        <w:rPr>
          <w:rFonts w:ascii="Arial" w:hAnsi="Arial" w:cs="Arial"/>
        </w:rPr>
        <w:t>observed</w:t>
      </w:r>
      <w:r w:rsidR="00064570" w:rsidRPr="00682004">
        <w:rPr>
          <w:rFonts w:ascii="Arial" w:hAnsi="Arial" w:cs="Arial"/>
        </w:rPr>
        <w:t xml:space="preserve"> behavioral effects correspond with </w:t>
      </w:r>
      <w:r w:rsidR="00881B66" w:rsidRPr="00682004">
        <w:rPr>
          <w:rFonts w:ascii="Arial" w:hAnsi="Arial" w:cs="Arial"/>
        </w:rPr>
        <w:t>striatal DA concentration</w:t>
      </w:r>
      <w:r w:rsidR="00C1203F" w:rsidRPr="00682004">
        <w:rPr>
          <w:rFonts w:ascii="Arial" w:hAnsi="Arial" w:cs="Arial"/>
        </w:rPr>
        <w:t>s</w:t>
      </w:r>
      <w:r w:rsidR="00881B66" w:rsidRPr="00682004">
        <w:rPr>
          <w:rFonts w:ascii="Arial" w:hAnsi="Arial" w:cs="Arial"/>
        </w:rPr>
        <w:t xml:space="preserve"> </w:t>
      </w:r>
      <w:r w:rsidR="00B03FAC" w:rsidRPr="00682004">
        <w:rPr>
          <w:rFonts w:ascii="Arial" w:hAnsi="Arial" w:cs="Arial"/>
        </w:rPr>
        <w:t>contingent on</w:t>
      </w:r>
      <w:r w:rsidR="00182788" w:rsidRPr="00682004">
        <w:rPr>
          <w:rFonts w:ascii="Arial" w:hAnsi="Arial" w:cs="Arial"/>
        </w:rPr>
        <w:t xml:space="preserve"> DRN-inhibition</w:t>
      </w:r>
      <w:r w:rsidR="00881B66" w:rsidRPr="00682004">
        <w:rPr>
          <w:rFonts w:ascii="Arial" w:hAnsi="Arial" w:cs="Arial"/>
        </w:rPr>
        <w:t>.</w:t>
      </w:r>
      <w:r w:rsidR="007F6362" w:rsidRPr="00682004">
        <w:rPr>
          <w:rFonts w:ascii="Arial" w:hAnsi="Arial" w:cs="Arial"/>
        </w:rPr>
        <w:t xml:space="preserve"> </w:t>
      </w:r>
    </w:p>
    <w:p w14:paraId="2AE71788" w14:textId="568B63AF" w:rsidR="000F31CA" w:rsidRPr="00682004" w:rsidRDefault="000F31CA" w:rsidP="003039F1">
      <w:pPr>
        <w:spacing w:line="480" w:lineRule="auto"/>
        <w:ind w:firstLine="720"/>
        <w:jc w:val="both"/>
        <w:rPr>
          <w:rFonts w:ascii="Arial" w:hAnsi="Arial" w:cs="Arial"/>
        </w:rPr>
      </w:pPr>
      <w:r w:rsidRPr="00682004">
        <w:rPr>
          <w:rFonts w:ascii="Arial" w:hAnsi="Arial" w:cs="Arial"/>
        </w:rPr>
        <w:t xml:space="preserve">When considering the phasic functional changes that arise from selective presynaptic inhibition of DRN 5-HT neurons, certainly DA release from 5-HT terminals is a primary effector. However, actions downstream likely reverberate throughout </w:t>
      </w:r>
      <w:proofErr w:type="gramStart"/>
      <w:r w:rsidRPr="00682004">
        <w:rPr>
          <w:rFonts w:ascii="Arial" w:hAnsi="Arial" w:cs="Arial"/>
        </w:rPr>
        <w:t>the BG</w:t>
      </w:r>
      <w:proofErr w:type="gramEnd"/>
      <w:r w:rsidRPr="00682004">
        <w:rPr>
          <w:rFonts w:ascii="Arial" w:hAnsi="Arial" w:cs="Arial"/>
        </w:rPr>
        <w:t xml:space="preserve">. For example, reducing </w:t>
      </w:r>
      <w:proofErr w:type="spellStart"/>
      <w:r w:rsidRPr="00682004">
        <w:rPr>
          <w:rFonts w:ascii="Arial" w:hAnsi="Arial" w:cs="Arial"/>
        </w:rPr>
        <w:t>extrasynaptic</w:t>
      </w:r>
      <w:proofErr w:type="spellEnd"/>
      <w:r w:rsidRPr="00682004">
        <w:rPr>
          <w:rFonts w:ascii="Arial" w:hAnsi="Arial" w:cs="Arial"/>
        </w:rPr>
        <w:t xml:space="preserve"> concentrations of DA that bind </w:t>
      </w:r>
      <w:proofErr w:type="spellStart"/>
      <w:r w:rsidRPr="00682004">
        <w:rPr>
          <w:rFonts w:ascii="Arial" w:hAnsi="Arial" w:cs="Arial"/>
        </w:rPr>
        <w:t>postsynaptically</w:t>
      </w:r>
      <w:proofErr w:type="spellEnd"/>
      <w:r w:rsidRPr="00682004">
        <w:rPr>
          <w:rFonts w:ascii="Arial" w:hAnsi="Arial" w:cs="Arial"/>
        </w:rPr>
        <w:t xml:space="preserve"> onto D1-expressing MSNs (Politis et al., 2014</w:t>
      </w:r>
      <w:r w:rsidR="00466C98" w:rsidRPr="00682004">
        <w:rPr>
          <w:rFonts w:ascii="Arial" w:hAnsi="Arial" w:cs="Arial"/>
        </w:rPr>
        <w:t>; Parker et al., 2018</w:t>
      </w:r>
      <w:r w:rsidRPr="00682004">
        <w:rPr>
          <w:rFonts w:ascii="Arial" w:hAnsi="Arial" w:cs="Arial"/>
        </w:rPr>
        <w:t xml:space="preserve">) would certainly dampen downstream D1 MSNs modulating pro-dyskinetic transcription factors such as </w:t>
      </w:r>
      <w:proofErr w:type="spellStart"/>
      <w:r w:rsidRPr="00682004">
        <w:rPr>
          <w:rFonts w:ascii="Arial" w:hAnsi="Arial" w:cs="Arial"/>
        </w:rPr>
        <w:t>ΔFosB</w:t>
      </w:r>
      <w:proofErr w:type="spellEnd"/>
      <w:r w:rsidR="003039F1" w:rsidRPr="00682004">
        <w:rPr>
          <w:rFonts w:ascii="Arial" w:hAnsi="Arial" w:cs="Arial"/>
        </w:rPr>
        <w:t xml:space="preserve"> and</w:t>
      </w:r>
      <w:r w:rsidRPr="00682004">
        <w:rPr>
          <w:rFonts w:ascii="Arial" w:hAnsi="Arial" w:cs="Arial"/>
        </w:rPr>
        <w:t xml:space="preserve"> immediate early genes (IEGs) like Zif268 </w:t>
      </w:r>
      <w:r w:rsidR="003039F1" w:rsidRPr="00682004">
        <w:rPr>
          <w:rFonts w:ascii="Arial" w:hAnsi="Arial" w:cs="Arial"/>
        </w:rPr>
        <w:t>(Andersson et al., 1999)</w:t>
      </w:r>
      <w:r w:rsidRPr="00682004">
        <w:rPr>
          <w:rFonts w:ascii="Arial" w:hAnsi="Arial" w:cs="Arial"/>
        </w:rPr>
        <w:t>, and pro</w:t>
      </w:r>
      <w:r w:rsidR="003039F1" w:rsidRPr="00682004">
        <w:rPr>
          <w:rFonts w:ascii="Arial" w:hAnsi="Arial" w:cs="Arial"/>
        </w:rPr>
        <w:t>-</w:t>
      </w:r>
      <w:r w:rsidRPr="00682004">
        <w:rPr>
          <w:rFonts w:ascii="Arial" w:hAnsi="Arial" w:cs="Arial"/>
        </w:rPr>
        <w:t>dyskinetic intracellular signaling pathways including but not limited to ERK1/2 MAPK phosphorylation and cAMP/PKA–DARPP-32 signaling (Santini et al., 2007; Feyder</w:t>
      </w:r>
      <w:r w:rsidR="003039F1" w:rsidRPr="00682004">
        <w:rPr>
          <w:rFonts w:ascii="Arial" w:hAnsi="Arial" w:cs="Arial"/>
        </w:rPr>
        <w:t xml:space="preserve">, Bonito-Olivia &amp; </w:t>
      </w:r>
      <w:proofErr w:type="spellStart"/>
      <w:r w:rsidR="003039F1" w:rsidRPr="00682004">
        <w:rPr>
          <w:rFonts w:ascii="Arial" w:hAnsi="Arial" w:cs="Arial"/>
        </w:rPr>
        <w:t>Fisone</w:t>
      </w:r>
      <w:proofErr w:type="spellEnd"/>
      <w:r w:rsidRPr="00682004">
        <w:rPr>
          <w:rFonts w:ascii="Arial" w:hAnsi="Arial" w:cs="Arial"/>
        </w:rPr>
        <w:t>, 20</w:t>
      </w:r>
      <w:r w:rsidR="003039F1" w:rsidRPr="00682004">
        <w:rPr>
          <w:rFonts w:ascii="Arial" w:hAnsi="Arial" w:cs="Arial"/>
        </w:rPr>
        <w:t>11</w:t>
      </w:r>
      <w:r w:rsidRPr="00682004">
        <w:rPr>
          <w:rFonts w:ascii="Arial" w:hAnsi="Arial" w:cs="Arial"/>
        </w:rPr>
        <w:t>). In fact, many of the 5-HT acting compounds known to reduce LID act at least indirectly on these LID markers of direct striatonigral activation (Bishop et al., 2009; Meadows et al., 2018; Altwal et al., 2020).</w:t>
      </w:r>
      <w:r w:rsidR="007A671C" w:rsidRPr="00682004">
        <w:rPr>
          <w:rFonts w:ascii="Arial" w:hAnsi="Arial" w:cs="Arial"/>
        </w:rPr>
        <w:tab/>
      </w:r>
    </w:p>
    <w:p w14:paraId="14709CA3" w14:textId="57B3AF80" w:rsidR="0098715F" w:rsidRPr="00682004" w:rsidRDefault="003E0FFC" w:rsidP="000F31CA">
      <w:pPr>
        <w:spacing w:line="480" w:lineRule="auto"/>
        <w:ind w:firstLine="720"/>
        <w:jc w:val="both"/>
        <w:rPr>
          <w:rFonts w:ascii="Arial" w:hAnsi="Arial" w:cs="Arial"/>
        </w:rPr>
      </w:pPr>
      <w:r w:rsidRPr="00682004">
        <w:rPr>
          <w:rFonts w:ascii="Arial" w:hAnsi="Arial" w:cs="Arial"/>
        </w:rPr>
        <w:t>Although the current work implicates a causal link between raphe-striatal neuroplasticity in the expression of LID, there are several limitations of this work that will require future study. F</w:t>
      </w:r>
      <w:r w:rsidR="004A2AC6" w:rsidRPr="00682004">
        <w:rPr>
          <w:rFonts w:ascii="Arial" w:hAnsi="Arial" w:cs="Arial"/>
        </w:rPr>
        <w:t>irst</w:t>
      </w:r>
      <w:r w:rsidRPr="00682004">
        <w:rPr>
          <w:rFonts w:ascii="Arial" w:hAnsi="Arial" w:cs="Arial"/>
        </w:rPr>
        <w:t>,</w:t>
      </w:r>
      <w:r w:rsidR="00583854" w:rsidRPr="00682004">
        <w:rPr>
          <w:rFonts w:ascii="Arial" w:hAnsi="Arial" w:cs="Arial"/>
        </w:rPr>
        <w:t xml:space="preserve"> th</w:t>
      </w:r>
      <w:r w:rsidR="004A2AC6" w:rsidRPr="00682004">
        <w:rPr>
          <w:rFonts w:ascii="Arial" w:hAnsi="Arial" w:cs="Arial"/>
        </w:rPr>
        <w:t>e present</w:t>
      </w:r>
      <w:r w:rsidR="00583854" w:rsidRPr="00682004">
        <w:rPr>
          <w:rFonts w:ascii="Arial" w:hAnsi="Arial" w:cs="Arial"/>
        </w:rPr>
        <w:t xml:space="preserve"> experiments focused on modulation of established dyskinesia. Given treatment-induced </w:t>
      </w:r>
      <w:r w:rsidR="000E4229" w:rsidRPr="00682004">
        <w:rPr>
          <w:rFonts w:ascii="Arial" w:hAnsi="Arial" w:cs="Arial"/>
        </w:rPr>
        <w:t>neuroadaptations</w:t>
      </w:r>
      <w:r w:rsidR="00583854" w:rsidRPr="00682004">
        <w:rPr>
          <w:rFonts w:ascii="Arial" w:hAnsi="Arial" w:cs="Arial"/>
        </w:rPr>
        <w:t xml:space="preserve"> that occur with chronic L-DOPA, we have yet to fully understand how the brain</w:t>
      </w:r>
      <w:r w:rsidR="004A2AC6" w:rsidRPr="00682004">
        <w:rPr>
          <w:rFonts w:ascii="Arial" w:hAnsi="Arial" w:cs="Arial"/>
        </w:rPr>
        <w:t>’s BG circuits</w:t>
      </w:r>
      <w:r w:rsidR="00583854" w:rsidRPr="00682004">
        <w:rPr>
          <w:rFonts w:ascii="Arial" w:hAnsi="Arial" w:cs="Arial"/>
        </w:rPr>
        <w:t xml:space="preserve"> </w:t>
      </w:r>
      <w:r w:rsidR="004A2AC6" w:rsidRPr="00682004">
        <w:rPr>
          <w:rFonts w:ascii="Arial" w:hAnsi="Arial" w:cs="Arial"/>
        </w:rPr>
        <w:t xml:space="preserve">first </w:t>
      </w:r>
      <w:r w:rsidR="00583854" w:rsidRPr="00682004">
        <w:rPr>
          <w:rFonts w:ascii="Arial" w:hAnsi="Arial" w:cs="Arial"/>
        </w:rPr>
        <w:t xml:space="preserve">recruit the 5-HT system </w:t>
      </w:r>
      <w:r w:rsidR="004A2AC6" w:rsidRPr="00682004">
        <w:rPr>
          <w:rFonts w:ascii="Arial" w:hAnsi="Arial" w:cs="Arial"/>
        </w:rPr>
        <w:t xml:space="preserve">to serve </w:t>
      </w:r>
      <w:r w:rsidR="00583854" w:rsidRPr="00682004">
        <w:rPr>
          <w:rFonts w:ascii="Arial" w:hAnsi="Arial" w:cs="Arial"/>
        </w:rPr>
        <w:t xml:space="preserve">as a DA surrogate. </w:t>
      </w:r>
      <w:r w:rsidR="004A2AC6" w:rsidRPr="00682004">
        <w:rPr>
          <w:rFonts w:ascii="Arial" w:hAnsi="Arial" w:cs="Arial"/>
        </w:rPr>
        <w:t>P</w:t>
      </w:r>
      <w:r w:rsidR="00583854" w:rsidRPr="00682004">
        <w:rPr>
          <w:rFonts w:ascii="Arial" w:hAnsi="Arial" w:cs="Arial"/>
        </w:rPr>
        <w:t xml:space="preserve">harmacological studies using 5-HT compounds </w:t>
      </w:r>
      <w:r w:rsidR="004A2AC6" w:rsidRPr="00682004">
        <w:rPr>
          <w:rFonts w:ascii="Arial" w:hAnsi="Arial" w:cs="Arial"/>
        </w:rPr>
        <w:t xml:space="preserve">have provided clues, </w:t>
      </w:r>
      <w:r w:rsidR="00583854" w:rsidRPr="00682004">
        <w:rPr>
          <w:rFonts w:ascii="Arial" w:hAnsi="Arial" w:cs="Arial"/>
        </w:rPr>
        <w:t>demonstrat</w:t>
      </w:r>
      <w:r w:rsidR="004A2AC6" w:rsidRPr="00682004">
        <w:rPr>
          <w:rFonts w:ascii="Arial" w:hAnsi="Arial" w:cs="Arial"/>
        </w:rPr>
        <w:t>ing</w:t>
      </w:r>
      <w:r w:rsidR="00583854" w:rsidRPr="00682004">
        <w:rPr>
          <w:rFonts w:ascii="Arial" w:hAnsi="Arial" w:cs="Arial"/>
        </w:rPr>
        <w:t xml:space="preserve"> that LID can be prevented in rodent models of PD (Eskow et al., 2007; Conti et al., 2014; Meadows et al., 2018), indic</w:t>
      </w:r>
      <w:r w:rsidR="004A2AC6" w:rsidRPr="00682004">
        <w:rPr>
          <w:rFonts w:ascii="Arial" w:hAnsi="Arial" w:cs="Arial"/>
        </w:rPr>
        <w:t>a</w:t>
      </w:r>
      <w:r w:rsidR="00583854" w:rsidRPr="00682004">
        <w:rPr>
          <w:rFonts w:ascii="Arial" w:hAnsi="Arial" w:cs="Arial"/>
        </w:rPr>
        <w:t xml:space="preserve">ting </w:t>
      </w:r>
      <w:r w:rsidR="004A2AC6" w:rsidRPr="00682004">
        <w:rPr>
          <w:rFonts w:ascii="Arial" w:hAnsi="Arial" w:cs="Arial"/>
        </w:rPr>
        <w:t>aberrant</w:t>
      </w:r>
      <w:r w:rsidR="00583854" w:rsidRPr="00682004">
        <w:rPr>
          <w:rFonts w:ascii="Arial" w:hAnsi="Arial" w:cs="Arial"/>
        </w:rPr>
        <w:t xml:space="preserve"> neuroplasticity may be prevented. </w:t>
      </w:r>
      <w:r w:rsidR="004A2AC6" w:rsidRPr="00682004">
        <w:rPr>
          <w:rFonts w:ascii="Arial" w:hAnsi="Arial" w:cs="Arial"/>
        </w:rPr>
        <w:t>I</w:t>
      </w:r>
      <w:r w:rsidR="00466C98" w:rsidRPr="00682004">
        <w:rPr>
          <w:rFonts w:ascii="Arial" w:hAnsi="Arial" w:cs="Arial"/>
        </w:rPr>
        <w:t>n</w:t>
      </w:r>
      <w:r w:rsidR="004A2AC6" w:rsidRPr="00682004">
        <w:rPr>
          <w:rFonts w:ascii="Arial" w:hAnsi="Arial" w:cs="Arial"/>
        </w:rPr>
        <w:t xml:space="preserve"> further support</w:t>
      </w:r>
      <w:r w:rsidR="00583854" w:rsidRPr="00682004">
        <w:rPr>
          <w:rFonts w:ascii="Arial" w:hAnsi="Arial" w:cs="Arial"/>
        </w:rPr>
        <w:t>, Sell</w:t>
      </w:r>
      <w:r w:rsidR="004A2AC6" w:rsidRPr="00682004">
        <w:rPr>
          <w:rFonts w:ascii="Arial" w:hAnsi="Arial" w:cs="Arial"/>
        </w:rPr>
        <w:t>n</w:t>
      </w:r>
      <w:r w:rsidR="00583854" w:rsidRPr="00682004">
        <w:rPr>
          <w:rFonts w:ascii="Arial" w:hAnsi="Arial" w:cs="Arial"/>
        </w:rPr>
        <w:t>ow et al. (20</w:t>
      </w:r>
      <w:r w:rsidR="004A2AC6" w:rsidRPr="00682004">
        <w:rPr>
          <w:rFonts w:ascii="Arial" w:hAnsi="Arial" w:cs="Arial"/>
        </w:rPr>
        <w:t>19) expressed ectopic D2 autoreceptors on raphe-projecting cells and by resupplying autoregulation of DA on putative 5-HT neurons, nearly completed blocked LID development.</w:t>
      </w:r>
      <w:r w:rsidR="00DB0D12" w:rsidRPr="00682004">
        <w:rPr>
          <w:rFonts w:ascii="Arial" w:hAnsi="Arial" w:cs="Arial"/>
        </w:rPr>
        <w:t xml:space="preserve"> </w:t>
      </w:r>
      <w:r w:rsidR="004A2AC6" w:rsidRPr="00682004">
        <w:rPr>
          <w:rFonts w:ascii="Arial" w:hAnsi="Arial" w:cs="Arial"/>
        </w:rPr>
        <w:t xml:space="preserve">Second, </w:t>
      </w:r>
      <w:r w:rsidR="00761401" w:rsidRPr="00682004">
        <w:rPr>
          <w:rFonts w:ascii="Arial" w:hAnsi="Arial" w:cs="Arial"/>
        </w:rPr>
        <w:t xml:space="preserve">the </w:t>
      </w:r>
      <w:r w:rsidR="00DB0D12" w:rsidRPr="00682004">
        <w:rPr>
          <w:rFonts w:ascii="Arial" w:hAnsi="Arial" w:cs="Arial"/>
        </w:rPr>
        <w:t xml:space="preserve">use of transgenic rat </w:t>
      </w:r>
      <w:r w:rsidR="00466C98" w:rsidRPr="00682004">
        <w:rPr>
          <w:rFonts w:ascii="Arial" w:hAnsi="Arial" w:cs="Arial"/>
        </w:rPr>
        <w:t>models</w:t>
      </w:r>
      <w:r w:rsidR="00761401" w:rsidRPr="00682004">
        <w:rPr>
          <w:rFonts w:ascii="Arial" w:hAnsi="Arial" w:cs="Arial"/>
        </w:rPr>
        <w:t xml:space="preserve"> pose</w:t>
      </w:r>
      <w:r w:rsidRPr="00682004">
        <w:rPr>
          <w:rFonts w:ascii="Arial" w:hAnsi="Arial" w:cs="Arial"/>
        </w:rPr>
        <w:t>s</w:t>
      </w:r>
      <w:r w:rsidR="00761401" w:rsidRPr="00682004">
        <w:rPr>
          <w:rFonts w:ascii="Arial" w:hAnsi="Arial" w:cs="Arial"/>
        </w:rPr>
        <w:t xml:space="preserve"> </w:t>
      </w:r>
      <w:r w:rsidR="00C44BE7" w:rsidRPr="00682004">
        <w:rPr>
          <w:rFonts w:ascii="Arial" w:hAnsi="Arial" w:cs="Arial"/>
        </w:rPr>
        <w:t xml:space="preserve">both advantages and disadvantages </w:t>
      </w:r>
      <w:r w:rsidR="004A2AC6" w:rsidRPr="00682004">
        <w:rPr>
          <w:rFonts w:ascii="Arial" w:hAnsi="Arial" w:cs="Arial"/>
        </w:rPr>
        <w:t>for</w:t>
      </w:r>
      <w:r w:rsidR="00C44BE7" w:rsidRPr="00682004">
        <w:rPr>
          <w:rFonts w:ascii="Arial" w:hAnsi="Arial" w:cs="Arial"/>
        </w:rPr>
        <w:t xml:space="preserve"> our work</w:t>
      </w:r>
      <w:r w:rsidR="00DC0A01" w:rsidRPr="00682004">
        <w:rPr>
          <w:rFonts w:ascii="Arial" w:hAnsi="Arial" w:cs="Arial"/>
        </w:rPr>
        <w:t xml:space="preserve">. </w:t>
      </w:r>
      <w:r w:rsidR="002E6E96" w:rsidRPr="00682004">
        <w:rPr>
          <w:rFonts w:ascii="Arial" w:hAnsi="Arial" w:cs="Arial"/>
        </w:rPr>
        <w:t xml:space="preserve">Experiments 1 and 2 employed </w:t>
      </w:r>
      <w:r w:rsidR="00481F7B" w:rsidRPr="00682004">
        <w:rPr>
          <w:rFonts w:ascii="Arial" w:hAnsi="Arial" w:cs="Arial"/>
        </w:rPr>
        <w:t>TPH2-C</w:t>
      </w:r>
      <w:r w:rsidR="00726520" w:rsidRPr="00682004">
        <w:rPr>
          <w:rFonts w:ascii="Arial" w:hAnsi="Arial" w:cs="Arial"/>
        </w:rPr>
        <w:t>RE</w:t>
      </w:r>
      <w:r w:rsidR="00481F7B" w:rsidRPr="00682004">
        <w:rPr>
          <w:rFonts w:ascii="Arial" w:hAnsi="Arial" w:cs="Arial"/>
        </w:rPr>
        <w:t xml:space="preserve"> Long Evans</w:t>
      </w:r>
      <w:r w:rsidR="00140745" w:rsidRPr="00682004">
        <w:rPr>
          <w:rFonts w:ascii="Arial" w:hAnsi="Arial" w:cs="Arial"/>
        </w:rPr>
        <w:t xml:space="preserve"> rats</w:t>
      </w:r>
      <w:r w:rsidRPr="00682004">
        <w:rPr>
          <w:rFonts w:ascii="Arial" w:hAnsi="Arial" w:cs="Arial"/>
        </w:rPr>
        <w:t xml:space="preserve">. </w:t>
      </w:r>
      <w:r w:rsidR="004A2AC6" w:rsidRPr="00682004">
        <w:rPr>
          <w:rFonts w:ascii="Arial" w:hAnsi="Arial" w:cs="Arial"/>
        </w:rPr>
        <w:t>On one hand, this facilitated</w:t>
      </w:r>
      <w:r w:rsidR="00466C98" w:rsidRPr="00682004">
        <w:rPr>
          <w:rFonts w:ascii="Arial" w:hAnsi="Arial" w:cs="Arial"/>
        </w:rPr>
        <w:t xml:space="preserve"> </w:t>
      </w:r>
      <w:r w:rsidR="00AB32FF" w:rsidRPr="00682004">
        <w:rPr>
          <w:rFonts w:ascii="Arial" w:hAnsi="Arial" w:cs="Arial"/>
        </w:rPr>
        <w:t>precise and specific</w:t>
      </w:r>
      <w:r w:rsidR="004A2AC6" w:rsidRPr="00682004">
        <w:rPr>
          <w:rFonts w:ascii="Arial" w:hAnsi="Arial" w:cs="Arial"/>
        </w:rPr>
        <w:t xml:space="preserve"> </w:t>
      </w:r>
      <w:r w:rsidR="004A2AC6" w:rsidRPr="00682004">
        <w:rPr>
          <w:rFonts w:ascii="Arial" w:hAnsi="Arial" w:cs="Arial"/>
        </w:rPr>
        <w:lastRenderedPageBreak/>
        <w:t>viral</w:t>
      </w:r>
      <w:r w:rsidR="00AB32FF" w:rsidRPr="00682004">
        <w:rPr>
          <w:rFonts w:ascii="Arial" w:hAnsi="Arial" w:cs="Arial"/>
        </w:rPr>
        <w:t xml:space="preserve"> transduction </w:t>
      </w:r>
      <w:r w:rsidR="00352BB9" w:rsidRPr="00682004">
        <w:rPr>
          <w:rFonts w:ascii="Arial" w:hAnsi="Arial" w:cs="Arial"/>
        </w:rPr>
        <w:t>within TPH2-expressing 5-HT neurons of the DRN</w:t>
      </w:r>
      <w:r w:rsidR="00466C98" w:rsidRPr="00682004">
        <w:rPr>
          <w:rFonts w:ascii="Arial" w:hAnsi="Arial" w:cs="Arial"/>
        </w:rPr>
        <w:t xml:space="preserve"> (Robke et al., 2025)</w:t>
      </w:r>
      <w:r w:rsidR="006D602F" w:rsidRPr="00682004">
        <w:rPr>
          <w:rFonts w:ascii="Arial" w:hAnsi="Arial" w:cs="Arial"/>
        </w:rPr>
        <w:t xml:space="preserve">. </w:t>
      </w:r>
      <w:r w:rsidR="004A2AC6" w:rsidRPr="00682004">
        <w:rPr>
          <w:rFonts w:ascii="Arial" w:hAnsi="Arial" w:cs="Arial"/>
        </w:rPr>
        <w:t xml:space="preserve">Yet, there are risks as </w:t>
      </w:r>
      <w:r w:rsidR="00C0606A" w:rsidRPr="00682004">
        <w:rPr>
          <w:rFonts w:ascii="Arial" w:hAnsi="Arial" w:cs="Arial"/>
        </w:rPr>
        <w:t>inbreeding</w:t>
      </w:r>
      <w:r w:rsidR="00352BB9" w:rsidRPr="00682004">
        <w:rPr>
          <w:rFonts w:ascii="Arial" w:hAnsi="Arial" w:cs="Arial"/>
        </w:rPr>
        <w:t xml:space="preserve"> </w:t>
      </w:r>
      <w:r w:rsidR="004C14FC" w:rsidRPr="00682004">
        <w:rPr>
          <w:rFonts w:ascii="Arial" w:hAnsi="Arial" w:cs="Arial"/>
        </w:rPr>
        <w:t xml:space="preserve">can </w:t>
      </w:r>
      <w:r w:rsidR="00C0606A" w:rsidRPr="00682004">
        <w:rPr>
          <w:rFonts w:ascii="Arial" w:hAnsi="Arial" w:cs="Arial"/>
        </w:rPr>
        <w:t>unintentionally select for</w:t>
      </w:r>
      <w:r w:rsidR="0001259C" w:rsidRPr="00682004">
        <w:rPr>
          <w:rFonts w:ascii="Arial" w:hAnsi="Arial" w:cs="Arial"/>
        </w:rPr>
        <w:t xml:space="preserve"> traits </w:t>
      </w:r>
      <w:r w:rsidR="00D31AA4" w:rsidRPr="00682004">
        <w:rPr>
          <w:rFonts w:ascii="Arial" w:hAnsi="Arial" w:cs="Arial"/>
        </w:rPr>
        <w:t>that</w:t>
      </w:r>
      <w:r w:rsidR="00B3635E" w:rsidRPr="00682004">
        <w:rPr>
          <w:rFonts w:ascii="Arial" w:hAnsi="Arial" w:cs="Arial"/>
        </w:rPr>
        <w:t xml:space="preserve"> influence behavior</w:t>
      </w:r>
      <w:r w:rsidR="003040B8" w:rsidRPr="00682004">
        <w:rPr>
          <w:rFonts w:ascii="Arial" w:hAnsi="Arial" w:cs="Arial"/>
        </w:rPr>
        <w:t xml:space="preserve"> (</w:t>
      </w:r>
      <w:r w:rsidR="009A74D8" w:rsidRPr="00682004">
        <w:rPr>
          <w:rFonts w:ascii="Arial" w:hAnsi="Arial" w:cs="Arial"/>
        </w:rPr>
        <w:t>Jager et al., 201</w:t>
      </w:r>
      <w:r w:rsidR="00007D5B" w:rsidRPr="00682004">
        <w:rPr>
          <w:rFonts w:ascii="Arial" w:hAnsi="Arial" w:cs="Arial"/>
        </w:rPr>
        <w:t>8</w:t>
      </w:r>
      <w:r w:rsidR="00583854" w:rsidRPr="00682004">
        <w:rPr>
          <w:rFonts w:ascii="Arial" w:hAnsi="Arial" w:cs="Arial"/>
        </w:rPr>
        <w:t xml:space="preserve">; </w:t>
      </w:r>
      <w:proofErr w:type="spellStart"/>
      <w:r w:rsidR="005767FB" w:rsidRPr="00682004">
        <w:rPr>
          <w:rFonts w:ascii="Arial" w:hAnsi="Arial" w:cs="Arial"/>
        </w:rPr>
        <w:t>Chenouard</w:t>
      </w:r>
      <w:proofErr w:type="spellEnd"/>
      <w:r w:rsidR="005767FB" w:rsidRPr="00682004">
        <w:rPr>
          <w:rFonts w:ascii="Arial" w:hAnsi="Arial" w:cs="Arial"/>
        </w:rPr>
        <w:t xml:space="preserve"> et al., 2021). </w:t>
      </w:r>
      <w:r w:rsidR="00105988" w:rsidRPr="00682004">
        <w:rPr>
          <w:rFonts w:ascii="Arial" w:hAnsi="Arial" w:cs="Arial"/>
        </w:rPr>
        <w:t>However</w:t>
      </w:r>
      <w:r w:rsidR="00A73B7F" w:rsidRPr="00682004">
        <w:rPr>
          <w:rFonts w:ascii="Arial" w:hAnsi="Arial" w:cs="Arial"/>
        </w:rPr>
        <w:t>,</w:t>
      </w:r>
      <w:r w:rsidR="00622B2C" w:rsidRPr="00682004">
        <w:rPr>
          <w:rFonts w:ascii="Arial" w:hAnsi="Arial" w:cs="Arial"/>
        </w:rPr>
        <w:t xml:space="preserve"> </w:t>
      </w:r>
      <w:r w:rsidR="00AB32FF" w:rsidRPr="00682004">
        <w:rPr>
          <w:rFonts w:ascii="Arial" w:hAnsi="Arial" w:cs="Arial"/>
        </w:rPr>
        <w:t xml:space="preserve">as </w:t>
      </w:r>
      <w:r w:rsidR="00622B2C" w:rsidRPr="00682004">
        <w:rPr>
          <w:rFonts w:ascii="Arial" w:hAnsi="Arial" w:cs="Arial"/>
        </w:rPr>
        <w:t xml:space="preserve">transgenic </w:t>
      </w:r>
      <w:r w:rsidR="00AB32FF" w:rsidRPr="00682004">
        <w:rPr>
          <w:rFonts w:ascii="Arial" w:hAnsi="Arial" w:cs="Arial"/>
        </w:rPr>
        <w:t>CRE</w:t>
      </w:r>
      <w:r w:rsidR="002F7DC8" w:rsidRPr="00682004">
        <w:rPr>
          <w:rFonts w:ascii="Arial" w:hAnsi="Arial" w:cs="Arial"/>
        </w:rPr>
        <w:t>-recombinase</w:t>
      </w:r>
      <w:r w:rsidR="004C14FC" w:rsidRPr="00682004">
        <w:rPr>
          <w:rFonts w:ascii="Arial" w:hAnsi="Arial" w:cs="Arial"/>
        </w:rPr>
        <w:t xml:space="preserve"> </w:t>
      </w:r>
      <w:r w:rsidR="00622B2C" w:rsidRPr="00682004">
        <w:rPr>
          <w:rFonts w:ascii="Arial" w:hAnsi="Arial" w:cs="Arial"/>
        </w:rPr>
        <w:t xml:space="preserve">models allow for </w:t>
      </w:r>
      <w:r w:rsidR="00AB32FF" w:rsidRPr="00682004">
        <w:rPr>
          <w:rFonts w:ascii="Arial" w:hAnsi="Arial" w:cs="Arial"/>
        </w:rPr>
        <w:t xml:space="preserve">unparalleled </w:t>
      </w:r>
      <w:r w:rsidR="00622B2C" w:rsidRPr="00682004">
        <w:rPr>
          <w:rFonts w:ascii="Arial" w:hAnsi="Arial" w:cs="Arial"/>
        </w:rPr>
        <w:t>specificity</w:t>
      </w:r>
      <w:r w:rsidR="00AB32FF" w:rsidRPr="00682004">
        <w:rPr>
          <w:rFonts w:ascii="Arial" w:hAnsi="Arial" w:cs="Arial"/>
        </w:rPr>
        <w:t xml:space="preserve"> of circuit manipulation</w:t>
      </w:r>
      <w:r w:rsidR="004C14FC" w:rsidRPr="00682004">
        <w:rPr>
          <w:rFonts w:ascii="Arial" w:hAnsi="Arial" w:cs="Arial"/>
        </w:rPr>
        <w:t xml:space="preserve">, </w:t>
      </w:r>
      <w:r w:rsidR="00AB32FF" w:rsidRPr="00682004">
        <w:rPr>
          <w:rFonts w:ascii="Arial" w:hAnsi="Arial" w:cs="Arial"/>
        </w:rPr>
        <w:t xml:space="preserve">they </w:t>
      </w:r>
      <w:r w:rsidR="00622B2C" w:rsidRPr="00682004">
        <w:rPr>
          <w:rFonts w:ascii="Arial" w:hAnsi="Arial" w:cs="Arial"/>
        </w:rPr>
        <w:t>have paved the way for significant contributions within several disciplines (</w:t>
      </w:r>
      <w:proofErr w:type="spellStart"/>
      <w:r w:rsidR="00622B2C" w:rsidRPr="00682004">
        <w:rPr>
          <w:rFonts w:ascii="Arial" w:hAnsi="Arial" w:cs="Arial"/>
        </w:rPr>
        <w:t>Chenouard</w:t>
      </w:r>
      <w:proofErr w:type="spellEnd"/>
      <w:r w:rsidR="00622B2C" w:rsidRPr="00682004">
        <w:rPr>
          <w:rFonts w:ascii="Arial" w:hAnsi="Arial" w:cs="Arial"/>
        </w:rPr>
        <w:t xml:space="preserve"> et al., 2021</w:t>
      </w:r>
      <w:r w:rsidR="00583854" w:rsidRPr="00682004">
        <w:rPr>
          <w:rFonts w:ascii="Arial" w:hAnsi="Arial" w:cs="Arial"/>
        </w:rPr>
        <w:t>;</w:t>
      </w:r>
      <w:r w:rsidR="004A2AC6" w:rsidRPr="00682004">
        <w:rPr>
          <w:rFonts w:ascii="Arial" w:hAnsi="Arial" w:cs="Arial"/>
        </w:rPr>
        <w:t xml:space="preserve"> Robke et al., 2025</w:t>
      </w:r>
      <w:r w:rsidR="00622B2C" w:rsidRPr="00682004">
        <w:rPr>
          <w:rFonts w:ascii="Arial" w:hAnsi="Arial" w:cs="Arial"/>
        </w:rPr>
        <w:t>)</w:t>
      </w:r>
      <w:r w:rsidR="004C14FC" w:rsidRPr="00682004">
        <w:rPr>
          <w:rFonts w:ascii="Arial" w:hAnsi="Arial" w:cs="Arial"/>
        </w:rPr>
        <w:t xml:space="preserve"> and have not influenced </w:t>
      </w:r>
      <w:r w:rsidR="004A2AC6" w:rsidRPr="00682004">
        <w:rPr>
          <w:rFonts w:ascii="Arial" w:hAnsi="Arial" w:cs="Arial"/>
        </w:rPr>
        <w:t>LID development or expression</w:t>
      </w:r>
      <w:r w:rsidR="004C14FC" w:rsidRPr="00682004">
        <w:rPr>
          <w:rFonts w:ascii="Arial" w:hAnsi="Arial" w:cs="Arial"/>
        </w:rPr>
        <w:t xml:space="preserve"> in prior literature using </w:t>
      </w:r>
      <w:r w:rsidR="004A2AC6" w:rsidRPr="00682004">
        <w:rPr>
          <w:rFonts w:ascii="Arial" w:hAnsi="Arial" w:cs="Arial"/>
        </w:rPr>
        <w:t xml:space="preserve">rodent models </w:t>
      </w:r>
      <w:r w:rsidR="004C14FC" w:rsidRPr="00682004">
        <w:rPr>
          <w:rFonts w:ascii="Arial" w:hAnsi="Arial" w:cs="Arial"/>
        </w:rPr>
        <w:t>(Lanza et al., 2021</w:t>
      </w:r>
      <w:r w:rsidR="00583854" w:rsidRPr="00682004">
        <w:rPr>
          <w:rFonts w:ascii="Arial" w:hAnsi="Arial" w:cs="Arial"/>
        </w:rPr>
        <w:t xml:space="preserve">; </w:t>
      </w:r>
      <w:proofErr w:type="spellStart"/>
      <w:r w:rsidR="004A2AC6" w:rsidRPr="00682004">
        <w:rPr>
          <w:rFonts w:ascii="Arial" w:hAnsi="Arial" w:cs="Arial"/>
        </w:rPr>
        <w:t>Castela</w:t>
      </w:r>
      <w:proofErr w:type="spellEnd"/>
      <w:r w:rsidR="004A2AC6" w:rsidRPr="00682004">
        <w:rPr>
          <w:rFonts w:ascii="Arial" w:hAnsi="Arial" w:cs="Arial"/>
        </w:rPr>
        <w:t xml:space="preserve"> et al., 2023; </w:t>
      </w:r>
      <w:r w:rsidR="00583854" w:rsidRPr="00682004">
        <w:rPr>
          <w:rFonts w:ascii="Arial" w:hAnsi="Arial" w:cs="Arial"/>
        </w:rPr>
        <w:t>Lipari et al., 2023; 2024</w:t>
      </w:r>
      <w:r w:rsidR="002741DB" w:rsidRPr="00682004">
        <w:rPr>
          <w:rFonts w:ascii="Arial" w:hAnsi="Arial" w:cs="Arial"/>
        </w:rPr>
        <w:t>)</w:t>
      </w:r>
      <w:r w:rsidR="00622B2C" w:rsidRPr="00682004">
        <w:rPr>
          <w:rFonts w:ascii="Arial" w:hAnsi="Arial" w:cs="Arial"/>
        </w:rPr>
        <w:t xml:space="preserve">. </w:t>
      </w:r>
      <w:r w:rsidR="00CC7B55" w:rsidRPr="00682004">
        <w:rPr>
          <w:rFonts w:ascii="Arial" w:hAnsi="Arial" w:cs="Arial"/>
        </w:rPr>
        <w:t>Third</w:t>
      </w:r>
      <w:r w:rsidR="000F3EE0" w:rsidRPr="00682004">
        <w:rPr>
          <w:rFonts w:ascii="Arial" w:hAnsi="Arial" w:cs="Arial"/>
        </w:rPr>
        <w:t xml:space="preserve">, it </w:t>
      </w:r>
      <w:r w:rsidR="00D3377C" w:rsidRPr="00682004">
        <w:rPr>
          <w:rFonts w:ascii="Arial" w:hAnsi="Arial" w:cs="Arial"/>
        </w:rPr>
        <w:t>will be</w:t>
      </w:r>
      <w:r w:rsidR="000F3EE0" w:rsidRPr="00682004">
        <w:rPr>
          <w:rFonts w:ascii="Arial" w:hAnsi="Arial" w:cs="Arial"/>
        </w:rPr>
        <w:t xml:space="preserve"> crucial to consider how targeting DRN 5-HT neuron</w:t>
      </w:r>
      <w:r w:rsidR="003A2433" w:rsidRPr="00682004">
        <w:rPr>
          <w:rFonts w:ascii="Arial" w:hAnsi="Arial" w:cs="Arial"/>
        </w:rPr>
        <w:t xml:space="preserve">s may influence </w:t>
      </w:r>
      <w:r w:rsidR="00D3377C" w:rsidRPr="00682004">
        <w:rPr>
          <w:rFonts w:ascii="Arial" w:hAnsi="Arial" w:cs="Arial"/>
        </w:rPr>
        <w:t>pro-motor benefits</w:t>
      </w:r>
      <w:r w:rsidR="003A2433" w:rsidRPr="00682004">
        <w:rPr>
          <w:rFonts w:ascii="Arial" w:hAnsi="Arial" w:cs="Arial"/>
        </w:rPr>
        <w:t xml:space="preserve"> of L-DOPA treatment. </w:t>
      </w:r>
      <w:r w:rsidR="00D4115C" w:rsidRPr="00682004">
        <w:rPr>
          <w:rFonts w:ascii="Arial" w:hAnsi="Arial" w:cs="Arial"/>
        </w:rPr>
        <w:t>In the literature, some</w:t>
      </w:r>
      <w:r w:rsidR="00D3377C" w:rsidRPr="00682004">
        <w:rPr>
          <w:rFonts w:ascii="Arial" w:hAnsi="Arial" w:cs="Arial"/>
        </w:rPr>
        <w:t xml:space="preserve"> 5-HT compounds, particularly full</w:t>
      </w:r>
      <w:r w:rsidR="00D4115C" w:rsidRPr="00682004">
        <w:rPr>
          <w:rFonts w:ascii="Arial" w:hAnsi="Arial" w:cs="Arial"/>
        </w:rPr>
        <w:t xml:space="preserve"> 5-HT</w:t>
      </w:r>
      <w:r w:rsidR="00D4115C" w:rsidRPr="00682004">
        <w:rPr>
          <w:rFonts w:ascii="Arial" w:hAnsi="Arial" w:cs="Arial"/>
          <w:vertAlign w:val="subscript"/>
        </w:rPr>
        <w:t>1A</w:t>
      </w:r>
      <w:r w:rsidR="00D4115C" w:rsidRPr="00682004">
        <w:rPr>
          <w:rFonts w:ascii="Arial" w:hAnsi="Arial" w:cs="Arial"/>
        </w:rPr>
        <w:t xml:space="preserve"> agonists</w:t>
      </w:r>
      <w:r w:rsidR="00D3377C" w:rsidRPr="00682004">
        <w:rPr>
          <w:rFonts w:ascii="Arial" w:hAnsi="Arial" w:cs="Arial"/>
        </w:rPr>
        <w:t>,</w:t>
      </w:r>
      <w:r w:rsidR="00D4115C" w:rsidRPr="00682004">
        <w:rPr>
          <w:rFonts w:ascii="Arial" w:hAnsi="Arial" w:cs="Arial"/>
        </w:rPr>
        <w:t xml:space="preserve"> have been found to reduce efficacy of L-DOPA</w:t>
      </w:r>
      <w:r w:rsidR="00A13C63" w:rsidRPr="00682004">
        <w:rPr>
          <w:rFonts w:ascii="Arial" w:hAnsi="Arial" w:cs="Arial"/>
        </w:rPr>
        <w:t xml:space="preserve">, potentially </w:t>
      </w:r>
      <w:r w:rsidR="00466C98" w:rsidRPr="00682004">
        <w:rPr>
          <w:rFonts w:ascii="Arial" w:hAnsi="Arial" w:cs="Arial"/>
        </w:rPr>
        <w:t>because of</w:t>
      </w:r>
      <w:r w:rsidR="00A13C63" w:rsidRPr="00682004">
        <w:rPr>
          <w:rFonts w:ascii="Arial" w:hAnsi="Arial" w:cs="Arial"/>
        </w:rPr>
        <w:t xml:space="preserve"> </w:t>
      </w:r>
      <w:r w:rsidR="00CC7B55" w:rsidRPr="00682004">
        <w:rPr>
          <w:rFonts w:ascii="Arial" w:hAnsi="Arial" w:cs="Arial"/>
        </w:rPr>
        <w:t>squelching</w:t>
      </w:r>
      <w:r w:rsidR="00466C98" w:rsidRPr="00682004">
        <w:rPr>
          <w:rFonts w:ascii="Arial" w:hAnsi="Arial" w:cs="Arial"/>
        </w:rPr>
        <w:t xml:space="preserve"> pro-movement</w:t>
      </w:r>
      <w:r w:rsidR="00CC7B55" w:rsidRPr="00682004">
        <w:rPr>
          <w:rFonts w:ascii="Arial" w:hAnsi="Arial" w:cs="Arial"/>
        </w:rPr>
        <w:t xml:space="preserve"> raphe-striatal DA</w:t>
      </w:r>
      <w:r w:rsidR="00A13C63" w:rsidRPr="00682004">
        <w:rPr>
          <w:rFonts w:ascii="Arial" w:hAnsi="Arial" w:cs="Arial"/>
        </w:rPr>
        <w:t xml:space="preserve"> </w:t>
      </w:r>
      <w:r w:rsidR="00CC7B55" w:rsidRPr="00682004">
        <w:rPr>
          <w:rFonts w:ascii="Arial" w:hAnsi="Arial" w:cs="Arial"/>
        </w:rPr>
        <w:t xml:space="preserve">and/or </w:t>
      </w:r>
      <w:r w:rsidR="00A13C63" w:rsidRPr="00682004">
        <w:rPr>
          <w:rFonts w:ascii="Arial" w:hAnsi="Arial" w:cs="Arial"/>
        </w:rPr>
        <w:t>corticostriatal glutamate</w:t>
      </w:r>
      <w:r w:rsidR="00CC7B55" w:rsidRPr="00682004">
        <w:rPr>
          <w:rFonts w:ascii="Arial" w:hAnsi="Arial" w:cs="Arial"/>
        </w:rPr>
        <w:t xml:space="preserve"> release</w:t>
      </w:r>
      <w:r w:rsidR="00A13C63" w:rsidRPr="00682004">
        <w:rPr>
          <w:rFonts w:ascii="Arial" w:hAnsi="Arial" w:cs="Arial"/>
        </w:rPr>
        <w:t xml:space="preserve"> (Dupre et al., 2011</w:t>
      </w:r>
      <w:r w:rsidR="00D3377C" w:rsidRPr="00682004">
        <w:rPr>
          <w:rFonts w:ascii="Arial" w:hAnsi="Arial" w:cs="Arial"/>
        </w:rPr>
        <w:t>; Lindenbach et al., 2015</w:t>
      </w:r>
      <w:r w:rsidR="00A13C63" w:rsidRPr="00682004">
        <w:rPr>
          <w:rFonts w:ascii="Arial" w:hAnsi="Arial" w:cs="Arial"/>
        </w:rPr>
        <w:t xml:space="preserve">). </w:t>
      </w:r>
      <w:r w:rsidR="00836D53" w:rsidRPr="00682004">
        <w:rPr>
          <w:rFonts w:ascii="Arial" w:hAnsi="Arial" w:cs="Arial"/>
        </w:rPr>
        <w:t>For extensive review</w:t>
      </w:r>
      <w:r w:rsidR="00E76B47" w:rsidRPr="00682004">
        <w:rPr>
          <w:rFonts w:ascii="Arial" w:hAnsi="Arial" w:cs="Arial"/>
        </w:rPr>
        <w:t xml:space="preserve"> on 5-HT pharmacological </w:t>
      </w:r>
      <w:r w:rsidR="008A5C93" w:rsidRPr="00682004">
        <w:rPr>
          <w:rFonts w:ascii="Arial" w:hAnsi="Arial" w:cs="Arial"/>
        </w:rPr>
        <w:t>strategies</w:t>
      </w:r>
      <w:r w:rsidR="00836D53" w:rsidRPr="00682004">
        <w:rPr>
          <w:rFonts w:ascii="Arial" w:hAnsi="Arial" w:cs="Arial"/>
        </w:rPr>
        <w:t xml:space="preserve">, please reference Lanza and Bishop, 2018. </w:t>
      </w:r>
      <w:r w:rsidR="00621088" w:rsidRPr="00682004">
        <w:rPr>
          <w:rFonts w:ascii="Arial" w:hAnsi="Arial" w:cs="Arial"/>
        </w:rPr>
        <w:t xml:space="preserve">In the present investigation, </w:t>
      </w:r>
      <w:proofErr w:type="gramStart"/>
      <w:r w:rsidR="00621088" w:rsidRPr="00682004">
        <w:rPr>
          <w:rFonts w:ascii="Arial" w:hAnsi="Arial" w:cs="Arial"/>
        </w:rPr>
        <w:t>we did monitor</w:t>
      </w:r>
      <w:proofErr w:type="gramEnd"/>
      <w:r w:rsidR="00621088" w:rsidRPr="00682004">
        <w:rPr>
          <w:rFonts w:ascii="Arial" w:hAnsi="Arial" w:cs="Arial"/>
        </w:rPr>
        <w:t xml:space="preserve"> drug-induced rotations following L-DOPA and systemic C21. Interestingly, while AIMs were reduced by </w:t>
      </w:r>
      <w:r w:rsidR="00517EE7" w:rsidRPr="00682004">
        <w:rPr>
          <w:rFonts w:ascii="Arial" w:hAnsi="Arial" w:cs="Arial"/>
        </w:rPr>
        <w:t>chemogenetic</w:t>
      </w:r>
      <w:r w:rsidR="00621088" w:rsidRPr="00682004">
        <w:rPr>
          <w:rFonts w:ascii="Arial" w:hAnsi="Arial" w:cs="Arial"/>
        </w:rPr>
        <w:t xml:space="preserve"> suppression in subjects expressing hM4D</w:t>
      </w:r>
      <w:r w:rsidR="00FC5E78" w:rsidRPr="00682004">
        <w:rPr>
          <w:rFonts w:ascii="Arial" w:hAnsi="Arial" w:cs="Arial"/>
        </w:rPr>
        <w:t>i</w:t>
      </w:r>
      <w:r w:rsidR="00621088" w:rsidRPr="00682004">
        <w:rPr>
          <w:rFonts w:ascii="Arial" w:hAnsi="Arial" w:cs="Arial"/>
        </w:rPr>
        <w:t>, rotations were not (Supp. Fig. 1</w:t>
      </w:r>
      <w:r w:rsidR="00EF3697" w:rsidRPr="00682004">
        <w:rPr>
          <w:rFonts w:ascii="Arial" w:hAnsi="Arial" w:cs="Arial"/>
        </w:rPr>
        <w:t xml:space="preserve">). </w:t>
      </w:r>
      <w:r w:rsidR="006F2E77" w:rsidRPr="00682004">
        <w:rPr>
          <w:rFonts w:ascii="Arial" w:hAnsi="Arial" w:cs="Arial"/>
        </w:rPr>
        <w:t xml:space="preserve">Given that </w:t>
      </w:r>
      <w:r w:rsidR="00D45770" w:rsidRPr="00682004">
        <w:rPr>
          <w:rFonts w:ascii="Arial" w:hAnsi="Arial" w:cs="Arial"/>
        </w:rPr>
        <w:t xml:space="preserve">efforts to translate 5-HT strategies have been hampered by </w:t>
      </w:r>
      <w:r w:rsidR="0009458B" w:rsidRPr="00682004">
        <w:rPr>
          <w:rFonts w:ascii="Arial" w:hAnsi="Arial" w:cs="Arial"/>
        </w:rPr>
        <w:t>alterations in L-DOPA efficacy (</w:t>
      </w:r>
      <w:r w:rsidR="00F0383C" w:rsidRPr="00682004">
        <w:rPr>
          <w:rFonts w:ascii="Arial" w:hAnsi="Arial" w:cs="Arial"/>
        </w:rPr>
        <w:t>Fidalgo et al., 2015</w:t>
      </w:r>
      <w:r w:rsidR="00EB7E04" w:rsidRPr="00682004">
        <w:rPr>
          <w:rFonts w:ascii="Arial" w:hAnsi="Arial" w:cs="Arial"/>
        </w:rPr>
        <w:t>; Al-</w:t>
      </w:r>
      <w:proofErr w:type="spellStart"/>
      <w:r w:rsidR="00EB7E04" w:rsidRPr="00682004">
        <w:rPr>
          <w:rFonts w:ascii="Arial" w:hAnsi="Arial" w:cs="Arial"/>
        </w:rPr>
        <w:t>Kassmy</w:t>
      </w:r>
      <w:proofErr w:type="spellEnd"/>
      <w:r w:rsidR="00EB7E04" w:rsidRPr="00682004">
        <w:rPr>
          <w:rFonts w:ascii="Arial" w:hAnsi="Arial" w:cs="Arial"/>
        </w:rPr>
        <w:t xml:space="preserve"> et al., 2025</w:t>
      </w:r>
      <w:r w:rsidR="0009458B" w:rsidRPr="00682004">
        <w:rPr>
          <w:rFonts w:ascii="Arial" w:hAnsi="Arial" w:cs="Arial"/>
        </w:rPr>
        <w:t>)</w:t>
      </w:r>
      <w:r w:rsidR="001E21EA" w:rsidRPr="00682004">
        <w:rPr>
          <w:rFonts w:ascii="Arial" w:hAnsi="Arial" w:cs="Arial"/>
        </w:rPr>
        <w:t>,</w:t>
      </w:r>
      <w:r w:rsidR="00DA4FF4" w:rsidRPr="00682004">
        <w:rPr>
          <w:rFonts w:ascii="Arial" w:hAnsi="Arial" w:cs="Arial"/>
        </w:rPr>
        <w:t xml:space="preserve"> </w:t>
      </w:r>
      <w:r w:rsidR="00EB7E04" w:rsidRPr="00682004">
        <w:rPr>
          <w:rFonts w:ascii="Arial" w:hAnsi="Arial" w:cs="Arial"/>
        </w:rPr>
        <w:t xml:space="preserve">investigating </w:t>
      </w:r>
      <w:r w:rsidR="00A13C63" w:rsidRPr="00682004">
        <w:rPr>
          <w:rFonts w:ascii="Arial" w:hAnsi="Arial" w:cs="Arial"/>
        </w:rPr>
        <w:t xml:space="preserve">these motor-efficacy questions </w:t>
      </w:r>
      <w:r w:rsidR="00EB7E04" w:rsidRPr="00682004">
        <w:rPr>
          <w:rFonts w:ascii="Arial" w:hAnsi="Arial" w:cs="Arial"/>
        </w:rPr>
        <w:t>with circuit-specific chemogenetics</w:t>
      </w:r>
      <w:r w:rsidR="00AB32FF" w:rsidRPr="00682004">
        <w:rPr>
          <w:rFonts w:ascii="Arial" w:hAnsi="Arial" w:cs="Arial"/>
        </w:rPr>
        <w:t xml:space="preserve"> </w:t>
      </w:r>
      <w:r w:rsidR="00A13C63" w:rsidRPr="00682004">
        <w:rPr>
          <w:rFonts w:ascii="Arial" w:hAnsi="Arial" w:cs="Arial"/>
        </w:rPr>
        <w:t xml:space="preserve">may </w:t>
      </w:r>
      <w:r w:rsidR="00DA4FF4" w:rsidRPr="00682004">
        <w:rPr>
          <w:rFonts w:ascii="Arial" w:hAnsi="Arial" w:cs="Arial"/>
        </w:rPr>
        <w:t>p</w:t>
      </w:r>
      <w:r w:rsidR="009D480A" w:rsidRPr="00682004">
        <w:rPr>
          <w:rFonts w:ascii="Arial" w:hAnsi="Arial" w:cs="Arial"/>
        </w:rPr>
        <w:t>rovid</w:t>
      </w:r>
      <w:r w:rsidR="00A13C63" w:rsidRPr="00682004">
        <w:rPr>
          <w:rFonts w:ascii="Arial" w:hAnsi="Arial" w:cs="Arial"/>
        </w:rPr>
        <w:t>e</w:t>
      </w:r>
      <w:r w:rsidR="009D480A" w:rsidRPr="00682004">
        <w:rPr>
          <w:rFonts w:ascii="Arial" w:hAnsi="Arial" w:cs="Arial"/>
        </w:rPr>
        <w:t xml:space="preserve"> insight </w:t>
      </w:r>
      <w:r w:rsidR="00F0383C" w:rsidRPr="00682004">
        <w:rPr>
          <w:rFonts w:ascii="Arial" w:hAnsi="Arial" w:cs="Arial"/>
        </w:rPr>
        <w:t>on</w:t>
      </w:r>
      <w:r w:rsidR="00A13C63" w:rsidRPr="00682004">
        <w:rPr>
          <w:rFonts w:ascii="Arial" w:hAnsi="Arial" w:cs="Arial"/>
        </w:rPr>
        <w:t xml:space="preserve"> raphe-striatal involvement in</w:t>
      </w:r>
      <w:r w:rsidR="009D480A" w:rsidRPr="00682004">
        <w:rPr>
          <w:rFonts w:ascii="Arial" w:hAnsi="Arial" w:cs="Arial"/>
        </w:rPr>
        <w:t xml:space="preserve"> </w:t>
      </w:r>
      <w:r w:rsidR="00EB7E04" w:rsidRPr="00682004">
        <w:rPr>
          <w:rFonts w:ascii="Arial" w:hAnsi="Arial" w:cs="Arial"/>
        </w:rPr>
        <w:t xml:space="preserve">optimizing </w:t>
      </w:r>
      <w:r w:rsidR="00DE158A" w:rsidRPr="00682004">
        <w:rPr>
          <w:rFonts w:ascii="Arial" w:hAnsi="Arial" w:cs="Arial"/>
        </w:rPr>
        <w:t xml:space="preserve">and translating </w:t>
      </w:r>
      <w:r w:rsidR="00EB7E04" w:rsidRPr="00682004">
        <w:rPr>
          <w:rFonts w:ascii="Arial" w:hAnsi="Arial" w:cs="Arial"/>
        </w:rPr>
        <w:t xml:space="preserve">5-HT </w:t>
      </w:r>
      <w:r w:rsidR="00DE158A" w:rsidRPr="00682004">
        <w:rPr>
          <w:rFonts w:ascii="Arial" w:hAnsi="Arial" w:cs="Arial"/>
        </w:rPr>
        <w:t>approaches</w:t>
      </w:r>
      <w:r w:rsidR="00EB7E04" w:rsidRPr="00682004">
        <w:rPr>
          <w:rFonts w:ascii="Arial" w:hAnsi="Arial" w:cs="Arial"/>
        </w:rPr>
        <w:t xml:space="preserve"> to the PD population</w:t>
      </w:r>
      <w:r w:rsidR="00CC7B55" w:rsidRPr="00682004">
        <w:rPr>
          <w:rFonts w:ascii="Arial" w:hAnsi="Arial" w:cs="Arial"/>
        </w:rPr>
        <w:t>.</w:t>
      </w:r>
      <w:r w:rsidR="002840AB" w:rsidRPr="00682004">
        <w:rPr>
          <w:rFonts w:ascii="Arial" w:hAnsi="Arial" w:cs="Arial"/>
        </w:rPr>
        <w:t xml:space="preserve"> </w:t>
      </w:r>
      <w:r w:rsidR="006822FE" w:rsidRPr="00682004">
        <w:rPr>
          <w:rFonts w:ascii="Arial" w:hAnsi="Arial" w:cs="Arial"/>
        </w:rPr>
        <w:t xml:space="preserve">Ultimately, </w:t>
      </w:r>
      <w:r w:rsidR="00DA75EE" w:rsidRPr="00682004">
        <w:rPr>
          <w:rFonts w:ascii="Arial" w:hAnsi="Arial" w:cs="Arial"/>
        </w:rPr>
        <w:t xml:space="preserve">the current work helps to elucidate </w:t>
      </w:r>
      <w:r w:rsidR="00E20227" w:rsidRPr="00682004">
        <w:rPr>
          <w:rFonts w:ascii="Arial" w:hAnsi="Arial" w:cs="Arial"/>
        </w:rPr>
        <w:t xml:space="preserve">components of raphe-striatal involvement that may be most promising as targets for </w:t>
      </w:r>
      <w:r w:rsidR="00E92741" w:rsidRPr="00682004">
        <w:rPr>
          <w:rFonts w:ascii="Arial" w:hAnsi="Arial" w:cs="Arial"/>
        </w:rPr>
        <w:t xml:space="preserve">their anti-dyskinetic efficacy. </w:t>
      </w:r>
    </w:p>
    <w:p w14:paraId="2D802047" w14:textId="19AD9A3F" w:rsidR="005E36DE" w:rsidRPr="00682004" w:rsidRDefault="002840AB" w:rsidP="0098715F">
      <w:pPr>
        <w:spacing w:line="480" w:lineRule="auto"/>
        <w:ind w:firstLine="720"/>
        <w:jc w:val="both"/>
        <w:rPr>
          <w:rFonts w:ascii="Arial" w:hAnsi="Arial" w:cs="Arial"/>
        </w:rPr>
      </w:pPr>
      <w:r w:rsidRPr="00682004">
        <w:rPr>
          <w:rFonts w:ascii="Arial" w:hAnsi="Arial" w:cs="Arial"/>
        </w:rPr>
        <w:t>Finally, we must acknowledge the importance of 5-HT neuroplasticity and its modulation in other facets of PD. While this remains an underdeveloped area of researc</w:t>
      </w:r>
      <w:r w:rsidR="0078586C" w:rsidRPr="00682004">
        <w:rPr>
          <w:rFonts w:ascii="Arial" w:hAnsi="Arial" w:cs="Arial"/>
        </w:rPr>
        <w:t>h</w:t>
      </w:r>
      <w:r w:rsidR="003C385D" w:rsidRPr="00682004">
        <w:rPr>
          <w:rFonts w:ascii="Arial" w:hAnsi="Arial" w:cs="Arial"/>
        </w:rPr>
        <w:t>, prior literature suggest</w:t>
      </w:r>
      <w:r w:rsidR="00E218F5" w:rsidRPr="00682004">
        <w:rPr>
          <w:rFonts w:ascii="Arial" w:hAnsi="Arial" w:cs="Arial"/>
        </w:rPr>
        <w:t>s</w:t>
      </w:r>
      <w:r w:rsidR="003C385D" w:rsidRPr="00682004">
        <w:rPr>
          <w:rFonts w:ascii="Arial" w:hAnsi="Arial" w:cs="Arial"/>
        </w:rPr>
        <w:t xml:space="preserve"> that LID </w:t>
      </w:r>
      <w:r w:rsidR="00E218F5" w:rsidRPr="00682004">
        <w:rPr>
          <w:rFonts w:ascii="Arial" w:hAnsi="Arial" w:cs="Arial"/>
        </w:rPr>
        <w:t xml:space="preserve">is </w:t>
      </w:r>
      <w:r w:rsidR="00DB10F3" w:rsidRPr="00682004">
        <w:rPr>
          <w:rFonts w:ascii="Arial" w:hAnsi="Arial" w:cs="Arial"/>
        </w:rPr>
        <w:t>paralleled by</w:t>
      </w:r>
      <w:r w:rsidR="003C385D" w:rsidRPr="00682004">
        <w:rPr>
          <w:rFonts w:ascii="Arial" w:hAnsi="Arial" w:cs="Arial"/>
        </w:rPr>
        <w:t xml:space="preserve"> </w:t>
      </w:r>
      <w:r w:rsidR="00E218F5" w:rsidRPr="00682004">
        <w:rPr>
          <w:rFonts w:ascii="Arial" w:hAnsi="Arial" w:cs="Arial"/>
        </w:rPr>
        <w:t xml:space="preserve">widespread </w:t>
      </w:r>
      <w:r w:rsidR="003C385D" w:rsidRPr="00682004">
        <w:rPr>
          <w:rFonts w:ascii="Arial" w:hAnsi="Arial" w:cs="Arial"/>
        </w:rPr>
        <w:t>m</w:t>
      </w:r>
      <w:r w:rsidR="00006E6B" w:rsidRPr="00682004">
        <w:rPr>
          <w:rFonts w:ascii="Arial" w:hAnsi="Arial" w:cs="Arial"/>
        </w:rPr>
        <w:t>onoaminergic dysregulation th</w:t>
      </w:r>
      <w:r w:rsidR="00743558" w:rsidRPr="00682004">
        <w:rPr>
          <w:rFonts w:ascii="Arial" w:hAnsi="Arial" w:cs="Arial"/>
        </w:rPr>
        <w:t>at</w:t>
      </w:r>
      <w:r w:rsidR="00006E6B" w:rsidRPr="00682004">
        <w:rPr>
          <w:rFonts w:ascii="Arial" w:hAnsi="Arial" w:cs="Arial"/>
        </w:rPr>
        <w:t xml:space="preserve"> </w:t>
      </w:r>
      <w:r w:rsidR="00E218F5" w:rsidRPr="00682004">
        <w:rPr>
          <w:rFonts w:ascii="Arial" w:hAnsi="Arial" w:cs="Arial"/>
        </w:rPr>
        <w:t>may trigger</w:t>
      </w:r>
      <w:r w:rsidR="00006E6B" w:rsidRPr="00682004">
        <w:rPr>
          <w:rFonts w:ascii="Arial" w:hAnsi="Arial" w:cs="Arial"/>
        </w:rPr>
        <w:t xml:space="preserve"> non-motor related symptomology (</w:t>
      </w:r>
      <w:proofErr w:type="spellStart"/>
      <w:r w:rsidR="00006E6B" w:rsidRPr="00682004">
        <w:rPr>
          <w:rFonts w:ascii="Arial" w:hAnsi="Arial" w:cs="Arial"/>
        </w:rPr>
        <w:t>Fridjonsdottir</w:t>
      </w:r>
      <w:proofErr w:type="spellEnd"/>
      <w:r w:rsidR="00006E6B" w:rsidRPr="00682004">
        <w:rPr>
          <w:rFonts w:ascii="Arial" w:hAnsi="Arial" w:cs="Arial"/>
        </w:rPr>
        <w:t xml:space="preserve"> et al., 2021). </w:t>
      </w:r>
      <w:r w:rsidR="00743558" w:rsidRPr="00682004">
        <w:rPr>
          <w:rFonts w:ascii="Arial" w:hAnsi="Arial" w:cs="Arial"/>
        </w:rPr>
        <w:t xml:space="preserve">The DRN supplies extensive serotonergic input to the forebrain, </w:t>
      </w:r>
      <w:r w:rsidR="00DB10F3" w:rsidRPr="00682004">
        <w:rPr>
          <w:rFonts w:ascii="Arial" w:hAnsi="Arial" w:cs="Arial"/>
        </w:rPr>
        <w:t>most notably</w:t>
      </w:r>
      <w:r w:rsidR="00743558" w:rsidRPr="00682004">
        <w:rPr>
          <w:rFonts w:ascii="Arial" w:hAnsi="Arial" w:cs="Arial"/>
        </w:rPr>
        <w:t xml:space="preserve"> the STR, </w:t>
      </w:r>
      <w:r w:rsidR="00491BC4" w:rsidRPr="00682004">
        <w:rPr>
          <w:rFonts w:ascii="Arial" w:hAnsi="Arial" w:cs="Arial"/>
        </w:rPr>
        <w:t>amygdala and prefrontal cortex</w:t>
      </w:r>
      <w:r w:rsidR="00743558" w:rsidRPr="00682004">
        <w:rPr>
          <w:rFonts w:ascii="Arial" w:hAnsi="Arial" w:cs="Arial"/>
        </w:rPr>
        <w:t xml:space="preserve"> (Jacobs </w:t>
      </w:r>
      <w:r w:rsidR="00743558" w:rsidRPr="00682004">
        <w:rPr>
          <w:rFonts w:ascii="Arial" w:hAnsi="Arial" w:cs="Arial"/>
        </w:rPr>
        <w:lastRenderedPageBreak/>
        <w:t>&amp; Azmitia, 1992; Hornung, 2003</w:t>
      </w:r>
      <w:r w:rsidR="00491BC4" w:rsidRPr="00682004">
        <w:rPr>
          <w:rFonts w:ascii="Arial" w:hAnsi="Arial" w:cs="Arial"/>
        </w:rPr>
        <w:t>; Lipari et al., 2023</w:t>
      </w:r>
      <w:r w:rsidR="00743558" w:rsidRPr="00682004">
        <w:rPr>
          <w:rFonts w:ascii="Arial" w:hAnsi="Arial" w:cs="Arial"/>
        </w:rPr>
        <w:t xml:space="preserve">), which readily position </w:t>
      </w:r>
      <w:r w:rsidR="00E218F5" w:rsidRPr="00682004">
        <w:rPr>
          <w:rFonts w:ascii="Arial" w:hAnsi="Arial" w:cs="Arial"/>
        </w:rPr>
        <w:t>5-HT</w:t>
      </w:r>
      <w:r w:rsidR="00743558" w:rsidRPr="00682004">
        <w:rPr>
          <w:rFonts w:ascii="Arial" w:hAnsi="Arial" w:cs="Arial"/>
        </w:rPr>
        <w:t xml:space="preserve"> neurons to act in DA denervated regions beyond the STR, aberrantly regulat</w:t>
      </w:r>
      <w:r w:rsidR="00DB10F3" w:rsidRPr="00682004">
        <w:rPr>
          <w:rFonts w:ascii="Arial" w:hAnsi="Arial" w:cs="Arial"/>
        </w:rPr>
        <w:t>ing</w:t>
      </w:r>
      <w:r w:rsidR="00743558" w:rsidRPr="00682004">
        <w:rPr>
          <w:rFonts w:ascii="Arial" w:hAnsi="Arial" w:cs="Arial"/>
        </w:rPr>
        <w:t xml:space="preserve"> </w:t>
      </w:r>
      <w:r w:rsidR="00DB10F3" w:rsidRPr="00682004">
        <w:rPr>
          <w:rFonts w:ascii="Arial" w:hAnsi="Arial" w:cs="Arial"/>
        </w:rPr>
        <w:t xml:space="preserve">neurotransmitter </w:t>
      </w:r>
      <w:r w:rsidR="00743558" w:rsidRPr="00682004">
        <w:rPr>
          <w:rFonts w:ascii="Arial" w:hAnsi="Arial" w:cs="Arial"/>
        </w:rPr>
        <w:t>release and plasticity</w:t>
      </w:r>
      <w:r w:rsidR="00E218F5" w:rsidRPr="00682004">
        <w:rPr>
          <w:rFonts w:ascii="Arial" w:hAnsi="Arial" w:cs="Arial"/>
        </w:rPr>
        <w:t xml:space="preserve"> associated with L-DOPA treatment</w:t>
      </w:r>
      <w:r w:rsidR="00743558" w:rsidRPr="00682004">
        <w:rPr>
          <w:rFonts w:ascii="Arial" w:hAnsi="Arial" w:cs="Arial"/>
        </w:rPr>
        <w:t xml:space="preserve"> (</w:t>
      </w:r>
      <w:proofErr w:type="spellStart"/>
      <w:r w:rsidR="00743558" w:rsidRPr="00682004">
        <w:rPr>
          <w:rFonts w:ascii="Arial" w:hAnsi="Arial" w:cs="Arial"/>
        </w:rPr>
        <w:t>Navailles</w:t>
      </w:r>
      <w:proofErr w:type="spellEnd"/>
      <w:r w:rsidR="00743558" w:rsidRPr="00682004">
        <w:rPr>
          <w:rFonts w:ascii="Arial" w:hAnsi="Arial" w:cs="Arial"/>
        </w:rPr>
        <w:t xml:space="preserve"> &amp; De </w:t>
      </w:r>
      <w:proofErr w:type="spellStart"/>
      <w:r w:rsidR="00743558" w:rsidRPr="00682004">
        <w:rPr>
          <w:rFonts w:ascii="Arial" w:hAnsi="Arial" w:cs="Arial"/>
        </w:rPr>
        <w:t>Deurwaerdère</w:t>
      </w:r>
      <w:proofErr w:type="spellEnd"/>
      <w:r w:rsidR="00743558" w:rsidRPr="00682004">
        <w:rPr>
          <w:rFonts w:ascii="Arial" w:hAnsi="Arial" w:cs="Arial"/>
        </w:rPr>
        <w:t>, 2012). This widespread influence suggests that DRN contribut</w:t>
      </w:r>
      <w:r w:rsidR="00DB10F3" w:rsidRPr="00682004">
        <w:rPr>
          <w:rFonts w:ascii="Arial" w:hAnsi="Arial" w:cs="Arial"/>
        </w:rPr>
        <w:t>ions</w:t>
      </w:r>
      <w:r w:rsidR="00743558" w:rsidRPr="00682004">
        <w:rPr>
          <w:rFonts w:ascii="Arial" w:hAnsi="Arial" w:cs="Arial"/>
        </w:rPr>
        <w:t xml:space="preserve"> not only </w:t>
      </w:r>
      <w:r w:rsidR="00DB10F3" w:rsidRPr="00682004">
        <w:rPr>
          <w:rFonts w:ascii="Arial" w:hAnsi="Arial" w:cs="Arial"/>
        </w:rPr>
        <w:t>influence</w:t>
      </w:r>
      <w:r w:rsidR="00743558" w:rsidRPr="00682004">
        <w:rPr>
          <w:rFonts w:ascii="Arial" w:hAnsi="Arial" w:cs="Arial"/>
        </w:rPr>
        <w:t xml:space="preserve"> the development of </w:t>
      </w:r>
      <w:r w:rsidR="00DB10F3" w:rsidRPr="00682004">
        <w:rPr>
          <w:rFonts w:ascii="Arial" w:hAnsi="Arial" w:cs="Arial"/>
        </w:rPr>
        <w:t>LID</w:t>
      </w:r>
      <w:r w:rsidR="00743558" w:rsidRPr="00682004">
        <w:rPr>
          <w:rFonts w:ascii="Arial" w:hAnsi="Arial" w:cs="Arial"/>
        </w:rPr>
        <w:t xml:space="preserve"> via ectopic </w:t>
      </w:r>
      <w:r w:rsidR="00E218F5" w:rsidRPr="00682004">
        <w:rPr>
          <w:rFonts w:ascii="Arial" w:hAnsi="Arial" w:cs="Arial"/>
        </w:rPr>
        <w:t>DA</w:t>
      </w:r>
      <w:r w:rsidR="00743558" w:rsidRPr="00682004">
        <w:rPr>
          <w:rFonts w:ascii="Arial" w:hAnsi="Arial" w:cs="Arial"/>
        </w:rPr>
        <w:t xml:space="preserve"> release (Carta et al., 2007; Rylander et al., 2010), but also non-motor symptoms such as depression, anxiety, and cognitive dysfunction in</w:t>
      </w:r>
      <w:r w:rsidR="00491BC4" w:rsidRPr="00682004">
        <w:rPr>
          <w:rFonts w:ascii="Arial" w:hAnsi="Arial" w:cs="Arial"/>
        </w:rPr>
        <w:t xml:space="preserve"> PD</w:t>
      </w:r>
      <w:r w:rsidR="00743558" w:rsidRPr="00682004">
        <w:rPr>
          <w:rFonts w:ascii="Arial" w:hAnsi="Arial" w:cs="Arial"/>
        </w:rPr>
        <w:t xml:space="preserve"> (Politis &amp; Loane, 2011; </w:t>
      </w:r>
      <w:r w:rsidR="00F577D7" w:rsidRPr="00682004">
        <w:rPr>
          <w:rFonts w:ascii="Arial" w:hAnsi="Arial" w:cs="Arial"/>
        </w:rPr>
        <w:t>Martínez</w:t>
      </w:r>
      <w:r w:rsidR="00F577D7" w:rsidRPr="00682004">
        <w:rPr>
          <w:rFonts w:ascii="Cambria Math" w:hAnsi="Cambria Math" w:cs="Cambria Math"/>
        </w:rPr>
        <w:t>‐</w:t>
      </w:r>
      <w:r w:rsidR="00F577D7" w:rsidRPr="00682004">
        <w:rPr>
          <w:rFonts w:ascii="Arial" w:hAnsi="Arial" w:cs="Arial"/>
        </w:rPr>
        <w:t>Fernández et al., 2016</w:t>
      </w:r>
      <w:r w:rsidR="00491BC4" w:rsidRPr="00682004">
        <w:rPr>
          <w:rFonts w:ascii="Arial" w:hAnsi="Arial" w:cs="Arial"/>
        </w:rPr>
        <w:t>; Lipari et al., 2023</w:t>
      </w:r>
      <w:r w:rsidR="00743558" w:rsidRPr="00682004">
        <w:rPr>
          <w:rFonts w:ascii="Arial" w:hAnsi="Arial" w:cs="Arial"/>
        </w:rPr>
        <w:t xml:space="preserve">). </w:t>
      </w:r>
      <w:r w:rsidR="00DB10F3" w:rsidRPr="00682004">
        <w:rPr>
          <w:rFonts w:ascii="Arial" w:hAnsi="Arial" w:cs="Arial"/>
        </w:rPr>
        <w:t>In support</w:t>
      </w:r>
      <w:r w:rsidR="00743558" w:rsidRPr="00682004">
        <w:rPr>
          <w:rFonts w:ascii="Arial" w:hAnsi="Arial" w:cs="Arial"/>
        </w:rPr>
        <w:t xml:space="preserve">, serotonergic fluctuations </w:t>
      </w:r>
      <w:r w:rsidR="00F577D7" w:rsidRPr="00682004">
        <w:rPr>
          <w:rFonts w:ascii="Arial" w:hAnsi="Arial" w:cs="Arial"/>
        </w:rPr>
        <w:t xml:space="preserve">and dysfunction </w:t>
      </w:r>
      <w:r w:rsidR="00743558" w:rsidRPr="00682004">
        <w:rPr>
          <w:rFonts w:ascii="Arial" w:hAnsi="Arial" w:cs="Arial"/>
        </w:rPr>
        <w:t xml:space="preserve">have been </w:t>
      </w:r>
      <w:r w:rsidR="00F577D7" w:rsidRPr="00682004">
        <w:rPr>
          <w:rFonts w:ascii="Arial" w:hAnsi="Arial" w:cs="Arial"/>
        </w:rPr>
        <w:t>reported in patients with PD</w:t>
      </w:r>
      <w:r w:rsidR="00743558" w:rsidRPr="00682004">
        <w:rPr>
          <w:rFonts w:ascii="Arial" w:hAnsi="Arial" w:cs="Arial"/>
        </w:rPr>
        <w:t xml:space="preserve">, </w:t>
      </w:r>
      <w:r w:rsidR="00F577D7" w:rsidRPr="00682004">
        <w:rPr>
          <w:rFonts w:ascii="Arial" w:hAnsi="Arial" w:cs="Arial"/>
        </w:rPr>
        <w:t>which may constitute non-motor symptoms only partially attributable to DA loss</w:t>
      </w:r>
      <w:r w:rsidR="00491BC4" w:rsidRPr="00682004">
        <w:rPr>
          <w:rFonts w:ascii="Arial" w:hAnsi="Arial" w:cs="Arial"/>
        </w:rPr>
        <w:t xml:space="preserve"> </w:t>
      </w:r>
      <w:r w:rsidR="00743558" w:rsidRPr="00682004">
        <w:rPr>
          <w:rFonts w:ascii="Arial" w:hAnsi="Arial" w:cs="Arial"/>
        </w:rPr>
        <w:t>(</w:t>
      </w:r>
      <w:proofErr w:type="spellStart"/>
      <w:r w:rsidR="00743558" w:rsidRPr="00682004">
        <w:rPr>
          <w:rFonts w:ascii="Arial" w:hAnsi="Arial" w:cs="Arial"/>
        </w:rPr>
        <w:t>Qamhawi</w:t>
      </w:r>
      <w:proofErr w:type="spellEnd"/>
      <w:r w:rsidR="00743558" w:rsidRPr="00682004">
        <w:rPr>
          <w:rFonts w:ascii="Arial" w:hAnsi="Arial" w:cs="Arial"/>
        </w:rPr>
        <w:t xml:space="preserve"> et al., 2015). </w:t>
      </w:r>
      <w:r w:rsidR="0078586C" w:rsidRPr="00682004">
        <w:rPr>
          <w:rFonts w:ascii="Arial" w:hAnsi="Arial" w:cs="Arial"/>
        </w:rPr>
        <w:t>Ultimately,</w:t>
      </w:r>
      <w:r w:rsidR="0074328F" w:rsidRPr="00682004">
        <w:rPr>
          <w:rFonts w:ascii="Arial" w:hAnsi="Arial" w:cs="Arial"/>
        </w:rPr>
        <w:t xml:space="preserve"> the culmination of this work</w:t>
      </w:r>
      <w:r w:rsidR="0078586C" w:rsidRPr="00682004">
        <w:rPr>
          <w:rFonts w:ascii="Arial" w:hAnsi="Arial" w:cs="Arial"/>
        </w:rPr>
        <w:t xml:space="preserve"> </w:t>
      </w:r>
      <w:r w:rsidR="0074328F" w:rsidRPr="00682004">
        <w:rPr>
          <w:rFonts w:ascii="Arial" w:hAnsi="Arial" w:cs="Arial"/>
        </w:rPr>
        <w:t>supports the emergence of</w:t>
      </w:r>
      <w:r w:rsidR="0078586C" w:rsidRPr="00682004">
        <w:rPr>
          <w:rFonts w:ascii="Arial" w:hAnsi="Arial" w:cs="Arial"/>
        </w:rPr>
        <w:t xml:space="preserve"> DRN </w:t>
      </w:r>
      <w:r w:rsidR="0074328F" w:rsidRPr="00682004">
        <w:rPr>
          <w:rFonts w:ascii="Arial" w:hAnsi="Arial" w:cs="Arial"/>
        </w:rPr>
        <w:t xml:space="preserve">5-HT circuitry </w:t>
      </w:r>
      <w:r w:rsidR="0078586C" w:rsidRPr="00682004">
        <w:rPr>
          <w:rFonts w:ascii="Arial" w:hAnsi="Arial" w:cs="Arial"/>
        </w:rPr>
        <w:t xml:space="preserve">as a </w:t>
      </w:r>
      <w:r w:rsidR="0074328F" w:rsidRPr="00682004">
        <w:rPr>
          <w:rFonts w:ascii="Arial" w:hAnsi="Arial" w:cs="Arial"/>
        </w:rPr>
        <w:t>key</w:t>
      </w:r>
      <w:r w:rsidR="0078586C" w:rsidRPr="00682004">
        <w:rPr>
          <w:rFonts w:ascii="Arial" w:hAnsi="Arial" w:cs="Arial"/>
        </w:rPr>
        <w:t xml:space="preserve"> </w:t>
      </w:r>
      <w:r w:rsidR="0074328F" w:rsidRPr="00682004">
        <w:rPr>
          <w:rFonts w:ascii="Arial" w:hAnsi="Arial" w:cs="Arial"/>
        </w:rPr>
        <w:t>contributor to</w:t>
      </w:r>
      <w:r w:rsidR="0078586C" w:rsidRPr="00682004">
        <w:rPr>
          <w:rFonts w:ascii="Arial" w:hAnsi="Arial" w:cs="Arial"/>
        </w:rPr>
        <w:t xml:space="preserve"> both motor and non-motor</w:t>
      </w:r>
      <w:r w:rsidR="0074328F" w:rsidRPr="00682004">
        <w:rPr>
          <w:rFonts w:ascii="Arial" w:hAnsi="Arial" w:cs="Arial"/>
        </w:rPr>
        <w:t xml:space="preserve"> </w:t>
      </w:r>
      <w:r w:rsidR="00466C98" w:rsidRPr="00682004">
        <w:rPr>
          <w:rFonts w:ascii="Arial" w:hAnsi="Arial" w:cs="Arial"/>
        </w:rPr>
        <w:t>fluctuations</w:t>
      </w:r>
      <w:r w:rsidR="0074328F" w:rsidRPr="00682004">
        <w:rPr>
          <w:rFonts w:ascii="Arial" w:hAnsi="Arial" w:cs="Arial"/>
        </w:rPr>
        <w:t xml:space="preserve"> </w:t>
      </w:r>
      <w:r w:rsidR="00466C98" w:rsidRPr="00682004">
        <w:rPr>
          <w:rFonts w:ascii="Arial" w:hAnsi="Arial" w:cs="Arial"/>
        </w:rPr>
        <w:t>in</w:t>
      </w:r>
      <w:r w:rsidR="0074328F" w:rsidRPr="00682004">
        <w:rPr>
          <w:rFonts w:ascii="Arial" w:hAnsi="Arial" w:cs="Arial"/>
        </w:rPr>
        <w:t xml:space="preserve"> PD.</w:t>
      </w:r>
    </w:p>
    <w:p w14:paraId="1CDEDB9E" w14:textId="06477366" w:rsidR="00FC7759" w:rsidRPr="00682004" w:rsidRDefault="00241B6D" w:rsidP="00070444">
      <w:pPr>
        <w:spacing w:line="480" w:lineRule="auto"/>
        <w:ind w:firstLine="720"/>
        <w:contextualSpacing/>
        <w:jc w:val="both"/>
        <w:rPr>
          <w:rFonts w:ascii="Arial" w:hAnsi="Arial" w:cs="Arial"/>
        </w:rPr>
      </w:pPr>
      <w:r w:rsidRPr="00682004">
        <w:rPr>
          <w:rFonts w:ascii="Arial" w:hAnsi="Arial" w:cs="Arial"/>
        </w:rPr>
        <w:t>In summary</w:t>
      </w:r>
      <w:r w:rsidR="00653254" w:rsidRPr="00682004">
        <w:rPr>
          <w:rFonts w:ascii="Arial" w:hAnsi="Arial" w:cs="Arial"/>
        </w:rPr>
        <w:t xml:space="preserve">, the current set of experiments </w:t>
      </w:r>
      <w:r w:rsidR="00FC2EC4" w:rsidRPr="00682004">
        <w:rPr>
          <w:rFonts w:ascii="Arial" w:hAnsi="Arial" w:cs="Arial"/>
        </w:rPr>
        <w:t>reveal</w:t>
      </w:r>
      <w:r w:rsidRPr="00682004">
        <w:rPr>
          <w:rFonts w:ascii="Arial" w:hAnsi="Arial" w:cs="Arial"/>
        </w:rPr>
        <w:t xml:space="preserve"> a strong </w:t>
      </w:r>
      <w:r w:rsidR="00DA638B" w:rsidRPr="00682004">
        <w:rPr>
          <w:rFonts w:ascii="Arial" w:hAnsi="Arial" w:cs="Arial"/>
        </w:rPr>
        <w:t xml:space="preserve">contribution of the 5-HT </w:t>
      </w:r>
      <w:r w:rsidR="00FC2EC4" w:rsidRPr="00682004">
        <w:rPr>
          <w:rFonts w:ascii="Arial" w:hAnsi="Arial" w:cs="Arial"/>
        </w:rPr>
        <w:t xml:space="preserve">raphe-striatal </w:t>
      </w:r>
      <w:r w:rsidR="00DA638B" w:rsidRPr="00682004">
        <w:rPr>
          <w:rFonts w:ascii="Arial" w:hAnsi="Arial" w:cs="Arial"/>
        </w:rPr>
        <w:t xml:space="preserve">system </w:t>
      </w:r>
      <w:r w:rsidRPr="00682004">
        <w:rPr>
          <w:rFonts w:ascii="Arial" w:hAnsi="Arial" w:cs="Arial"/>
        </w:rPr>
        <w:t>to</w:t>
      </w:r>
      <w:r w:rsidR="00DA638B" w:rsidRPr="00682004">
        <w:rPr>
          <w:rFonts w:ascii="Arial" w:hAnsi="Arial" w:cs="Arial"/>
        </w:rPr>
        <w:t xml:space="preserve"> LID </w:t>
      </w:r>
      <w:r w:rsidRPr="00682004">
        <w:rPr>
          <w:rFonts w:ascii="Arial" w:hAnsi="Arial" w:cs="Arial"/>
        </w:rPr>
        <w:t xml:space="preserve">expression </w:t>
      </w:r>
      <w:r w:rsidR="00FC2EC4" w:rsidRPr="00682004">
        <w:rPr>
          <w:rFonts w:ascii="Arial" w:hAnsi="Arial" w:cs="Arial"/>
        </w:rPr>
        <w:t>via chemogenetic modulation</w:t>
      </w:r>
      <w:r w:rsidRPr="00682004">
        <w:rPr>
          <w:rFonts w:ascii="Arial" w:hAnsi="Arial" w:cs="Arial"/>
        </w:rPr>
        <w:t xml:space="preserve">. </w:t>
      </w:r>
      <w:r w:rsidR="00FC2EC4" w:rsidRPr="00682004">
        <w:rPr>
          <w:rFonts w:ascii="Arial" w:hAnsi="Arial" w:cs="Arial"/>
        </w:rPr>
        <w:t>B</w:t>
      </w:r>
      <w:r w:rsidRPr="00682004">
        <w:rPr>
          <w:rFonts w:ascii="Arial" w:hAnsi="Arial" w:cs="Arial"/>
        </w:rPr>
        <w:t xml:space="preserve">oth functional and structural features convey these effects. </w:t>
      </w:r>
      <w:r w:rsidR="00B1784F" w:rsidRPr="00682004">
        <w:rPr>
          <w:rFonts w:ascii="Arial" w:hAnsi="Arial" w:cs="Arial"/>
        </w:rPr>
        <w:t xml:space="preserve">While </w:t>
      </w:r>
      <w:r w:rsidRPr="00682004">
        <w:rPr>
          <w:rFonts w:ascii="Arial" w:hAnsi="Arial" w:cs="Arial"/>
        </w:rPr>
        <w:t xml:space="preserve">the </w:t>
      </w:r>
      <w:r w:rsidR="00F66CEA" w:rsidRPr="00682004">
        <w:rPr>
          <w:rFonts w:ascii="Arial" w:hAnsi="Arial" w:cs="Arial"/>
        </w:rPr>
        <w:t xml:space="preserve">compensatory </w:t>
      </w:r>
      <w:r w:rsidRPr="00682004">
        <w:rPr>
          <w:rFonts w:ascii="Arial" w:hAnsi="Arial" w:cs="Arial"/>
        </w:rPr>
        <w:t>mechanisms that initiate th</w:t>
      </w:r>
      <w:r w:rsidR="00FC2EC4" w:rsidRPr="00682004">
        <w:rPr>
          <w:rFonts w:ascii="Arial" w:hAnsi="Arial" w:cs="Arial"/>
        </w:rPr>
        <w:t xml:space="preserve">e </w:t>
      </w:r>
      <w:r w:rsidR="00334F7A" w:rsidRPr="00682004">
        <w:rPr>
          <w:rFonts w:ascii="Arial" w:hAnsi="Arial" w:cs="Arial"/>
        </w:rPr>
        <w:t>aberrant</w:t>
      </w:r>
      <w:r w:rsidR="00FC2EC4" w:rsidRPr="00682004">
        <w:rPr>
          <w:rFonts w:ascii="Arial" w:hAnsi="Arial" w:cs="Arial"/>
        </w:rPr>
        <w:t xml:space="preserve"> 5-HT</w:t>
      </w:r>
      <w:r w:rsidRPr="00682004">
        <w:rPr>
          <w:rFonts w:ascii="Arial" w:hAnsi="Arial" w:cs="Arial"/>
        </w:rPr>
        <w:t xml:space="preserve"> plasticity </w:t>
      </w:r>
      <w:r w:rsidR="00F66CEA" w:rsidRPr="00682004">
        <w:rPr>
          <w:rFonts w:ascii="Arial" w:hAnsi="Arial" w:cs="Arial"/>
        </w:rPr>
        <w:t xml:space="preserve">require </w:t>
      </w:r>
      <w:r w:rsidR="00A7647D" w:rsidRPr="00682004">
        <w:rPr>
          <w:rFonts w:ascii="Arial" w:hAnsi="Arial" w:cs="Arial"/>
        </w:rPr>
        <w:t xml:space="preserve">further </w:t>
      </w:r>
      <w:r w:rsidR="00450340" w:rsidRPr="00682004">
        <w:rPr>
          <w:rFonts w:ascii="Arial" w:hAnsi="Arial" w:cs="Arial"/>
        </w:rPr>
        <w:t>investigation</w:t>
      </w:r>
      <w:r w:rsidR="00DC4345" w:rsidRPr="00682004">
        <w:rPr>
          <w:rFonts w:ascii="Arial" w:hAnsi="Arial" w:cs="Arial"/>
        </w:rPr>
        <w:t>, t</w:t>
      </w:r>
      <w:r w:rsidR="00454748" w:rsidRPr="00682004">
        <w:rPr>
          <w:rFonts w:ascii="Arial" w:hAnsi="Arial" w:cs="Arial"/>
        </w:rPr>
        <w:t xml:space="preserve">hese findings highlight </w:t>
      </w:r>
      <w:r w:rsidR="00734845" w:rsidRPr="00682004">
        <w:rPr>
          <w:rFonts w:ascii="Arial" w:hAnsi="Arial" w:cs="Arial"/>
        </w:rPr>
        <w:t>key</w:t>
      </w:r>
      <w:r w:rsidR="00154866" w:rsidRPr="00682004">
        <w:rPr>
          <w:rFonts w:ascii="Arial" w:hAnsi="Arial" w:cs="Arial"/>
        </w:rPr>
        <w:t>,</w:t>
      </w:r>
      <w:r w:rsidR="00454748" w:rsidRPr="00682004">
        <w:rPr>
          <w:rFonts w:ascii="Arial" w:hAnsi="Arial" w:cs="Arial"/>
        </w:rPr>
        <w:t xml:space="preserve"> distinguishable </w:t>
      </w:r>
      <w:r w:rsidR="00F80F39" w:rsidRPr="00682004">
        <w:rPr>
          <w:rFonts w:ascii="Arial" w:hAnsi="Arial" w:cs="Arial"/>
        </w:rPr>
        <w:t>attributes</w:t>
      </w:r>
      <w:r w:rsidR="00B33945" w:rsidRPr="00682004">
        <w:rPr>
          <w:rFonts w:ascii="Arial" w:hAnsi="Arial" w:cs="Arial"/>
        </w:rPr>
        <w:t xml:space="preserve"> of the</w:t>
      </w:r>
      <w:r w:rsidRPr="00682004">
        <w:rPr>
          <w:rFonts w:ascii="Arial" w:hAnsi="Arial" w:cs="Arial"/>
        </w:rPr>
        <w:t xml:space="preserve"> raphe-striatal circuit</w:t>
      </w:r>
      <w:r w:rsidR="00454748" w:rsidRPr="00682004">
        <w:rPr>
          <w:rFonts w:ascii="Arial" w:hAnsi="Arial" w:cs="Arial"/>
        </w:rPr>
        <w:t xml:space="preserve"> </w:t>
      </w:r>
      <w:r w:rsidR="001D2E21" w:rsidRPr="00682004">
        <w:rPr>
          <w:rFonts w:ascii="Arial" w:hAnsi="Arial" w:cs="Arial"/>
        </w:rPr>
        <w:t>that</w:t>
      </w:r>
      <w:r w:rsidR="00A65B34" w:rsidRPr="00682004">
        <w:rPr>
          <w:rFonts w:ascii="Arial" w:hAnsi="Arial" w:cs="Arial"/>
        </w:rPr>
        <w:t xml:space="preserve"> </w:t>
      </w:r>
      <w:r w:rsidRPr="00682004">
        <w:rPr>
          <w:rFonts w:ascii="Arial" w:hAnsi="Arial" w:cs="Arial"/>
        </w:rPr>
        <w:t>confirm its</w:t>
      </w:r>
      <w:r w:rsidR="001E6B92" w:rsidRPr="00682004">
        <w:rPr>
          <w:rFonts w:ascii="Arial" w:hAnsi="Arial" w:cs="Arial"/>
        </w:rPr>
        <w:t xml:space="preserve"> </w:t>
      </w:r>
      <w:r w:rsidRPr="00682004">
        <w:rPr>
          <w:rFonts w:ascii="Arial" w:hAnsi="Arial" w:cs="Arial"/>
        </w:rPr>
        <w:t>promise</w:t>
      </w:r>
      <w:r w:rsidR="00FC2EC4" w:rsidRPr="00682004">
        <w:rPr>
          <w:rFonts w:ascii="Arial" w:hAnsi="Arial" w:cs="Arial"/>
        </w:rPr>
        <w:t xml:space="preserve"> as a target</w:t>
      </w:r>
      <w:r w:rsidRPr="00682004">
        <w:rPr>
          <w:rFonts w:ascii="Arial" w:hAnsi="Arial" w:cs="Arial"/>
        </w:rPr>
        <w:t xml:space="preserve"> </w:t>
      </w:r>
      <w:r w:rsidR="001E6B92" w:rsidRPr="00682004">
        <w:rPr>
          <w:rFonts w:ascii="Arial" w:hAnsi="Arial" w:cs="Arial"/>
        </w:rPr>
        <w:t xml:space="preserve">for </w:t>
      </w:r>
      <w:proofErr w:type="gramStart"/>
      <w:r w:rsidR="001E6B92" w:rsidRPr="00682004">
        <w:rPr>
          <w:rFonts w:ascii="Arial" w:hAnsi="Arial" w:cs="Arial"/>
        </w:rPr>
        <w:t xml:space="preserve">the </w:t>
      </w:r>
      <w:r w:rsidRPr="00682004">
        <w:rPr>
          <w:rFonts w:ascii="Arial" w:hAnsi="Arial" w:cs="Arial"/>
        </w:rPr>
        <w:t>protection</w:t>
      </w:r>
      <w:proofErr w:type="gramEnd"/>
      <w:r w:rsidRPr="00682004">
        <w:rPr>
          <w:rFonts w:ascii="Arial" w:hAnsi="Arial" w:cs="Arial"/>
        </w:rPr>
        <w:t xml:space="preserve"> against</w:t>
      </w:r>
      <w:r w:rsidR="001E6B92" w:rsidRPr="00682004">
        <w:rPr>
          <w:rFonts w:ascii="Arial" w:hAnsi="Arial" w:cs="Arial"/>
        </w:rPr>
        <w:t xml:space="preserve"> </w:t>
      </w:r>
      <w:r w:rsidRPr="00682004">
        <w:rPr>
          <w:rFonts w:ascii="Arial" w:hAnsi="Arial" w:cs="Arial"/>
        </w:rPr>
        <w:t>the deleterious consequences of long-term L-DOPA treatment</w:t>
      </w:r>
      <w:r w:rsidR="007806B5" w:rsidRPr="00682004">
        <w:rPr>
          <w:rFonts w:ascii="Arial" w:hAnsi="Arial" w:cs="Arial"/>
        </w:rPr>
        <w:t xml:space="preserve">. </w:t>
      </w:r>
    </w:p>
    <w:p w14:paraId="7301CFE6" w14:textId="77777777" w:rsidR="00FC7759" w:rsidRPr="00682004" w:rsidRDefault="00FC7759" w:rsidP="00070444">
      <w:pPr>
        <w:spacing w:line="480" w:lineRule="auto"/>
        <w:ind w:firstLine="720"/>
        <w:contextualSpacing/>
        <w:jc w:val="both"/>
        <w:rPr>
          <w:rFonts w:ascii="Arial" w:hAnsi="Arial" w:cs="Arial"/>
        </w:rPr>
      </w:pPr>
    </w:p>
    <w:p w14:paraId="0F3CC71E" w14:textId="77777777" w:rsidR="00FC7759" w:rsidRPr="00682004" w:rsidRDefault="00FC7759" w:rsidP="00FC7759">
      <w:pPr>
        <w:spacing w:line="480" w:lineRule="auto"/>
        <w:contextualSpacing/>
        <w:jc w:val="both"/>
        <w:rPr>
          <w:rFonts w:ascii="Arial" w:hAnsi="Arial" w:cs="Arial"/>
          <w:b/>
          <w:bCs/>
        </w:rPr>
      </w:pPr>
      <w:r w:rsidRPr="00682004">
        <w:rPr>
          <w:rFonts w:ascii="Arial" w:hAnsi="Arial" w:cs="Arial"/>
          <w:b/>
          <w:bCs/>
        </w:rPr>
        <w:t>Availability of data and materials</w:t>
      </w:r>
    </w:p>
    <w:p w14:paraId="60119350" w14:textId="658DA7E6" w:rsidR="00FC7759" w:rsidRPr="00682004" w:rsidRDefault="00FC7759" w:rsidP="00FC7759">
      <w:pPr>
        <w:spacing w:line="480" w:lineRule="auto"/>
        <w:contextualSpacing/>
        <w:jc w:val="both"/>
        <w:rPr>
          <w:rFonts w:ascii="Arial" w:hAnsi="Arial" w:cs="Arial"/>
        </w:rPr>
      </w:pPr>
      <w:r w:rsidRPr="00682004">
        <w:rPr>
          <w:rFonts w:ascii="Arial" w:hAnsi="Arial" w:cs="Arial"/>
        </w:rPr>
        <w:t xml:space="preserve">The datasets used and/or </w:t>
      </w:r>
      <w:r w:rsidR="00190CEA" w:rsidRPr="00682004">
        <w:rPr>
          <w:rFonts w:ascii="Arial" w:hAnsi="Arial" w:cs="Arial"/>
        </w:rPr>
        <w:t>analyzed</w:t>
      </w:r>
      <w:r w:rsidRPr="00682004">
        <w:rPr>
          <w:rFonts w:ascii="Arial" w:hAnsi="Arial" w:cs="Arial"/>
        </w:rPr>
        <w:t xml:space="preserve"> during the current study </w:t>
      </w:r>
      <w:r w:rsidR="00552243" w:rsidRPr="00682004">
        <w:rPr>
          <w:rFonts w:ascii="Arial" w:hAnsi="Arial" w:cs="Arial"/>
        </w:rPr>
        <w:t>are available</w:t>
      </w:r>
      <w:r w:rsidRPr="00682004">
        <w:rPr>
          <w:rFonts w:ascii="Arial" w:hAnsi="Arial" w:cs="Arial"/>
        </w:rPr>
        <w:t xml:space="preserve"> from the corresponding authors on reasonable request.</w:t>
      </w:r>
    </w:p>
    <w:p w14:paraId="1EDF4B9B" w14:textId="1AA27A05" w:rsidR="00FC7759" w:rsidRPr="00682004" w:rsidRDefault="00FC7759" w:rsidP="00FC7759">
      <w:pPr>
        <w:spacing w:line="480" w:lineRule="auto"/>
        <w:contextualSpacing/>
        <w:jc w:val="both"/>
        <w:rPr>
          <w:rFonts w:ascii="Arial" w:hAnsi="Arial" w:cs="Arial"/>
          <w:b/>
          <w:bCs/>
        </w:rPr>
      </w:pPr>
      <w:r w:rsidRPr="00682004">
        <w:rPr>
          <w:rFonts w:ascii="Arial" w:hAnsi="Arial" w:cs="Arial"/>
          <w:b/>
          <w:bCs/>
        </w:rPr>
        <w:t>Competing interests</w:t>
      </w:r>
    </w:p>
    <w:p w14:paraId="38850081" w14:textId="58B4D10F" w:rsidR="00FC7759" w:rsidRPr="00682004" w:rsidRDefault="00FC7759" w:rsidP="00FC7759">
      <w:pPr>
        <w:spacing w:line="480" w:lineRule="auto"/>
        <w:contextualSpacing/>
        <w:jc w:val="both"/>
        <w:rPr>
          <w:rFonts w:ascii="Arial" w:hAnsi="Arial" w:cs="Arial"/>
        </w:rPr>
      </w:pPr>
      <w:r w:rsidRPr="00682004">
        <w:rPr>
          <w:rFonts w:ascii="Arial" w:hAnsi="Arial" w:cs="Arial"/>
        </w:rPr>
        <w:t>The authors declare that they have no competing interests.</w:t>
      </w:r>
    </w:p>
    <w:p w14:paraId="5528910E" w14:textId="77777777" w:rsidR="00FC7759" w:rsidRPr="00682004" w:rsidRDefault="00FC7759" w:rsidP="00FC7759">
      <w:pPr>
        <w:spacing w:line="480" w:lineRule="auto"/>
        <w:contextualSpacing/>
        <w:jc w:val="both"/>
        <w:rPr>
          <w:rFonts w:ascii="Arial" w:hAnsi="Arial" w:cs="Arial"/>
          <w:b/>
          <w:bCs/>
        </w:rPr>
      </w:pPr>
      <w:r w:rsidRPr="00682004">
        <w:rPr>
          <w:rFonts w:ascii="Arial" w:hAnsi="Arial" w:cs="Arial"/>
          <w:b/>
          <w:bCs/>
        </w:rPr>
        <w:t>Funding</w:t>
      </w:r>
    </w:p>
    <w:p w14:paraId="344E32D9" w14:textId="77777777" w:rsidR="00FC7759" w:rsidRPr="00682004" w:rsidRDefault="00FC7759" w:rsidP="00FC7759">
      <w:pPr>
        <w:spacing w:line="480" w:lineRule="auto"/>
        <w:contextualSpacing/>
        <w:jc w:val="both"/>
        <w:rPr>
          <w:rFonts w:ascii="Arial" w:hAnsi="Arial" w:cs="Arial"/>
        </w:rPr>
      </w:pPr>
      <w:r w:rsidRPr="00682004">
        <w:rPr>
          <w:rFonts w:ascii="Arial" w:hAnsi="Arial" w:cs="Arial"/>
        </w:rPr>
        <w:lastRenderedPageBreak/>
        <w:t>This work was supported by the NIH National Institute of Neurological Disorders and Stroke R01NS122226 (FPM, KYT, CRB).</w:t>
      </w:r>
    </w:p>
    <w:p w14:paraId="465FCA72" w14:textId="77777777" w:rsidR="00FC7759" w:rsidRPr="00682004" w:rsidRDefault="00FC7759" w:rsidP="00FC7759">
      <w:pPr>
        <w:spacing w:line="480" w:lineRule="auto"/>
        <w:contextualSpacing/>
        <w:jc w:val="both"/>
        <w:rPr>
          <w:rFonts w:ascii="Arial" w:hAnsi="Arial" w:cs="Arial"/>
          <w:b/>
          <w:bCs/>
        </w:rPr>
      </w:pPr>
      <w:r w:rsidRPr="00682004">
        <w:rPr>
          <w:rFonts w:ascii="Arial" w:hAnsi="Arial" w:cs="Arial"/>
          <w:b/>
          <w:bCs/>
        </w:rPr>
        <w:t>Authors' contributions</w:t>
      </w:r>
    </w:p>
    <w:p w14:paraId="2B59B55C" w14:textId="00703561" w:rsidR="00621088" w:rsidRPr="00682004" w:rsidRDefault="00FC7759" w:rsidP="00621088">
      <w:pPr>
        <w:spacing w:line="480" w:lineRule="auto"/>
        <w:contextualSpacing/>
        <w:rPr>
          <w:rFonts w:ascii="Arial" w:hAnsi="Arial" w:cs="Arial"/>
        </w:rPr>
      </w:pPr>
      <w:r w:rsidRPr="00682004">
        <w:rPr>
          <w:rFonts w:ascii="Arial" w:hAnsi="Arial" w:cs="Arial"/>
        </w:rPr>
        <w:t>Conceived of and designed experiments</w:t>
      </w:r>
      <w:r w:rsidR="00621088" w:rsidRPr="00682004">
        <w:rPr>
          <w:rFonts w:ascii="Arial" w:hAnsi="Arial" w:cs="Arial"/>
        </w:rPr>
        <w:t>, directed research and analyzed data</w:t>
      </w:r>
      <w:r w:rsidRPr="00682004">
        <w:rPr>
          <w:rFonts w:ascii="Arial" w:hAnsi="Arial" w:cs="Arial"/>
        </w:rPr>
        <w:t>: (FPM, KYT, CRB). Wrote the</w:t>
      </w:r>
      <w:r w:rsidR="00621088" w:rsidRPr="00682004">
        <w:rPr>
          <w:rFonts w:ascii="Arial" w:hAnsi="Arial" w:cs="Arial"/>
        </w:rPr>
        <w:t xml:space="preserve"> first draft and analyzed data (CNB). Histological analyses (LBC, IMS, HG, DJM, KN). Behavioral and neurochemical experiments (AG, AV, SV, MC, KM, HH). Electrophysiological recordings (EFB). All authors read and </w:t>
      </w:r>
      <w:proofErr w:type="gramStart"/>
      <w:r w:rsidR="00621088" w:rsidRPr="00682004">
        <w:rPr>
          <w:rFonts w:ascii="Arial" w:hAnsi="Arial" w:cs="Arial"/>
        </w:rPr>
        <w:t>approved</w:t>
      </w:r>
      <w:proofErr w:type="gramEnd"/>
      <w:r w:rsidR="00621088" w:rsidRPr="00682004">
        <w:rPr>
          <w:rFonts w:ascii="Arial" w:hAnsi="Arial" w:cs="Arial"/>
        </w:rPr>
        <w:t xml:space="preserve"> the final manuscript.</w:t>
      </w:r>
    </w:p>
    <w:p w14:paraId="54673C19" w14:textId="11FBF850" w:rsidR="003D4325" w:rsidRPr="00682004" w:rsidRDefault="003D4325" w:rsidP="003D4325">
      <w:pPr>
        <w:tabs>
          <w:tab w:val="right" w:pos="9360"/>
        </w:tabs>
        <w:spacing w:line="480" w:lineRule="auto"/>
        <w:contextualSpacing/>
        <w:rPr>
          <w:rFonts w:ascii="Arial" w:hAnsi="Arial" w:cs="Arial"/>
          <w:b/>
          <w:bCs/>
        </w:rPr>
      </w:pPr>
      <w:r w:rsidRPr="00682004">
        <w:rPr>
          <w:rFonts w:ascii="Arial" w:hAnsi="Arial" w:cs="Arial"/>
          <w:b/>
          <w:bCs/>
        </w:rPr>
        <w:t>Ethics and Consent to Participate</w:t>
      </w:r>
    </w:p>
    <w:p w14:paraId="2CA6814B" w14:textId="3A9430BF" w:rsidR="003D4325" w:rsidRPr="00682004" w:rsidRDefault="0058255E" w:rsidP="003D4325">
      <w:pPr>
        <w:tabs>
          <w:tab w:val="right" w:pos="9360"/>
        </w:tabs>
        <w:spacing w:line="480" w:lineRule="auto"/>
        <w:contextualSpacing/>
        <w:rPr>
          <w:rFonts w:ascii="Arial" w:hAnsi="Arial" w:cs="Arial"/>
        </w:rPr>
      </w:pPr>
      <w:r w:rsidRPr="00682004">
        <w:rPr>
          <w:rFonts w:ascii="Arial" w:hAnsi="Arial" w:cs="Arial"/>
        </w:rPr>
        <w:t xml:space="preserve">Human: </w:t>
      </w:r>
      <w:r w:rsidR="003D4325" w:rsidRPr="00682004">
        <w:rPr>
          <w:rFonts w:ascii="Arial" w:hAnsi="Arial" w:cs="Arial"/>
        </w:rPr>
        <w:t>Not applicable.</w:t>
      </w:r>
      <w:r w:rsidRPr="00682004">
        <w:rPr>
          <w:rFonts w:ascii="Arial" w:hAnsi="Arial" w:cs="Arial"/>
        </w:rPr>
        <w:t xml:space="preserve"> Animal: All work involving animals was approved by the Institutional Animal Care and Use Committees at Barrow Neurological Institute, Binghamton University, and University of Illinois at Chicago.</w:t>
      </w:r>
    </w:p>
    <w:p w14:paraId="2DC9E424" w14:textId="7436F3E5" w:rsidR="003D4325" w:rsidRPr="00682004" w:rsidRDefault="003D4325" w:rsidP="003D4325">
      <w:pPr>
        <w:tabs>
          <w:tab w:val="right" w:pos="9360"/>
        </w:tabs>
        <w:spacing w:line="480" w:lineRule="auto"/>
        <w:contextualSpacing/>
        <w:rPr>
          <w:rFonts w:ascii="Arial" w:hAnsi="Arial" w:cs="Arial"/>
          <w:b/>
          <w:bCs/>
        </w:rPr>
      </w:pPr>
      <w:r w:rsidRPr="00682004">
        <w:rPr>
          <w:rFonts w:ascii="Arial" w:hAnsi="Arial" w:cs="Arial"/>
          <w:b/>
          <w:bCs/>
        </w:rPr>
        <w:t>Consent to Publish</w:t>
      </w:r>
    </w:p>
    <w:p w14:paraId="7D80261D" w14:textId="50467B1A" w:rsidR="003D4325" w:rsidRPr="00682004" w:rsidRDefault="003D4325" w:rsidP="003D4325">
      <w:pPr>
        <w:tabs>
          <w:tab w:val="right" w:pos="9360"/>
        </w:tabs>
        <w:spacing w:line="480" w:lineRule="auto"/>
        <w:contextualSpacing/>
        <w:rPr>
          <w:rFonts w:ascii="Arial" w:hAnsi="Arial" w:cs="Arial"/>
        </w:rPr>
      </w:pPr>
      <w:r w:rsidRPr="00682004">
        <w:rPr>
          <w:rFonts w:ascii="Arial" w:hAnsi="Arial" w:cs="Arial"/>
        </w:rPr>
        <w:t>Not applicable.</w:t>
      </w:r>
    </w:p>
    <w:p w14:paraId="7538B2AB" w14:textId="7545CC54" w:rsidR="003D4325" w:rsidRPr="00682004" w:rsidRDefault="003D4325" w:rsidP="003D4325">
      <w:pPr>
        <w:tabs>
          <w:tab w:val="right" w:pos="9360"/>
        </w:tabs>
        <w:spacing w:line="480" w:lineRule="auto"/>
        <w:contextualSpacing/>
        <w:rPr>
          <w:rFonts w:ascii="Arial" w:hAnsi="Arial" w:cs="Arial"/>
          <w:b/>
          <w:bCs/>
        </w:rPr>
      </w:pPr>
      <w:r w:rsidRPr="00682004">
        <w:rPr>
          <w:rFonts w:ascii="Arial" w:hAnsi="Arial" w:cs="Arial"/>
          <w:b/>
          <w:bCs/>
        </w:rPr>
        <w:t>Acknowledgements</w:t>
      </w:r>
    </w:p>
    <w:p w14:paraId="660E1943" w14:textId="183782F9" w:rsidR="003D4325" w:rsidRPr="00682004" w:rsidRDefault="003D4325" w:rsidP="003D4325">
      <w:pPr>
        <w:tabs>
          <w:tab w:val="right" w:pos="9360"/>
        </w:tabs>
        <w:spacing w:line="480" w:lineRule="auto"/>
        <w:contextualSpacing/>
        <w:rPr>
          <w:rFonts w:ascii="Arial" w:hAnsi="Arial" w:cs="Arial"/>
        </w:rPr>
      </w:pPr>
      <w:r w:rsidRPr="00682004">
        <w:rPr>
          <w:rFonts w:ascii="Arial" w:hAnsi="Arial" w:cs="Arial"/>
        </w:rPr>
        <w:t>Not applicable.</w:t>
      </w:r>
    </w:p>
    <w:p w14:paraId="7EC2D724" w14:textId="2EF94A5C" w:rsidR="00070444" w:rsidRPr="00682004" w:rsidRDefault="003D4325" w:rsidP="003D4325">
      <w:pPr>
        <w:tabs>
          <w:tab w:val="right" w:pos="9360"/>
        </w:tabs>
        <w:spacing w:line="480" w:lineRule="auto"/>
        <w:contextualSpacing/>
        <w:rPr>
          <w:rFonts w:ascii="Arial" w:hAnsi="Arial" w:cs="Arial"/>
          <w:b/>
          <w:bCs/>
        </w:rPr>
      </w:pPr>
      <w:r w:rsidRPr="00682004">
        <w:rPr>
          <w:rFonts w:ascii="Arial" w:hAnsi="Arial" w:cs="Arial"/>
          <w:b/>
          <w:bCs/>
        </w:rPr>
        <w:tab/>
      </w:r>
      <w:r w:rsidR="00070444" w:rsidRPr="00682004">
        <w:rPr>
          <w:rFonts w:ascii="Arial" w:hAnsi="Arial" w:cs="Arial"/>
          <w:b/>
          <w:bCs/>
        </w:rPr>
        <w:br w:type="page"/>
      </w:r>
    </w:p>
    <w:p w14:paraId="0272F9D5" w14:textId="7465C1A5" w:rsidR="000A517E" w:rsidRPr="00682004" w:rsidRDefault="006D4533" w:rsidP="006F66E4">
      <w:pPr>
        <w:jc w:val="both"/>
        <w:rPr>
          <w:rFonts w:ascii="Arial" w:hAnsi="Arial" w:cs="Arial"/>
          <w:b/>
          <w:bCs/>
        </w:rPr>
      </w:pPr>
      <w:r w:rsidRPr="00682004">
        <w:rPr>
          <w:rFonts w:ascii="Arial" w:hAnsi="Arial" w:cs="Arial"/>
          <w:b/>
          <w:bCs/>
        </w:rPr>
        <w:lastRenderedPageBreak/>
        <w:t>References</w:t>
      </w:r>
    </w:p>
    <w:p w14:paraId="30E86B9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Adu, T. S., &amp; Mabandla, M. V. (2019). Effects of bromelain on motor responses following intra-medial forebrain bundle 6-OHDA injection in rat model of parkinsonism. Metabolic Brain Disease, 34(6), 1557-1564.</w:t>
      </w:r>
    </w:p>
    <w:p w14:paraId="5F73FAAF"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Alcacer</w:t>
      </w:r>
      <w:proofErr w:type="spellEnd"/>
      <w:r w:rsidRPr="004C43E2">
        <w:rPr>
          <w:rFonts w:ascii="Arial" w:hAnsi="Arial" w:cs="Arial"/>
        </w:rPr>
        <w:t xml:space="preserve">, C., Andreoli, L., </w:t>
      </w:r>
      <w:proofErr w:type="spellStart"/>
      <w:r w:rsidRPr="004C43E2">
        <w:rPr>
          <w:rFonts w:ascii="Arial" w:hAnsi="Arial" w:cs="Arial"/>
        </w:rPr>
        <w:t>Sebastianutto</w:t>
      </w:r>
      <w:proofErr w:type="spellEnd"/>
      <w:r w:rsidRPr="004C43E2">
        <w:rPr>
          <w:rFonts w:ascii="Arial" w:hAnsi="Arial" w:cs="Arial"/>
        </w:rPr>
        <w:t xml:space="preserve">, I., Jakobsson, J., </w:t>
      </w:r>
      <w:proofErr w:type="spellStart"/>
      <w:r w:rsidRPr="004C43E2">
        <w:rPr>
          <w:rFonts w:ascii="Arial" w:hAnsi="Arial" w:cs="Arial"/>
        </w:rPr>
        <w:t>Fieblinger</w:t>
      </w:r>
      <w:proofErr w:type="spellEnd"/>
      <w:r w:rsidRPr="004C43E2">
        <w:rPr>
          <w:rFonts w:ascii="Arial" w:hAnsi="Arial" w:cs="Arial"/>
        </w:rPr>
        <w:t>, T., &amp; Cenci, M. A. (2017). Chemogenetic stimulation of striatal projection neurons modulates responses to Parkinson’s disease therapy. The Journal of clinical investigation, 127(2), 720-734.</w:t>
      </w:r>
    </w:p>
    <w:p w14:paraId="7F64F75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Al-</w:t>
      </w:r>
      <w:proofErr w:type="spellStart"/>
      <w:r w:rsidRPr="004C43E2">
        <w:rPr>
          <w:rFonts w:ascii="Arial" w:hAnsi="Arial" w:cs="Arial"/>
        </w:rPr>
        <w:t>Kassmy</w:t>
      </w:r>
      <w:proofErr w:type="spellEnd"/>
      <w:r w:rsidRPr="004C43E2">
        <w:rPr>
          <w:rFonts w:ascii="Arial" w:hAnsi="Arial" w:cs="Arial"/>
        </w:rPr>
        <w:t xml:space="preserve">, J., </w:t>
      </w:r>
      <w:proofErr w:type="spellStart"/>
      <w:r w:rsidRPr="004C43E2">
        <w:rPr>
          <w:rFonts w:ascii="Arial" w:hAnsi="Arial" w:cs="Arial"/>
        </w:rPr>
        <w:t>Alsalmi</w:t>
      </w:r>
      <w:proofErr w:type="spellEnd"/>
      <w:r w:rsidRPr="004C43E2">
        <w:rPr>
          <w:rFonts w:ascii="Arial" w:hAnsi="Arial" w:cs="Arial"/>
        </w:rPr>
        <w:t xml:space="preserve">, M., Kang, W., </w:t>
      </w:r>
      <w:proofErr w:type="spellStart"/>
      <w:r w:rsidRPr="004C43E2">
        <w:rPr>
          <w:rFonts w:ascii="Arial" w:hAnsi="Arial" w:cs="Arial"/>
        </w:rPr>
        <w:t>Palayew</w:t>
      </w:r>
      <w:proofErr w:type="spellEnd"/>
      <w:r w:rsidRPr="004C43E2">
        <w:rPr>
          <w:rFonts w:ascii="Arial" w:hAnsi="Arial" w:cs="Arial"/>
        </w:rPr>
        <w:t>, M., &amp; Huot, P. (2025). Recent and on-going trials for the treatment of levodopa-induced dyskinesia: a review of the clinical trial databases. Neurodegenerative Disease Management, 1-10.</w:t>
      </w:r>
    </w:p>
    <w:p w14:paraId="5F70E64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Altwal, F., Moon, C., West, A. R., &amp; Steiner, H. (2020). The multimodal serotonergic agent vilazodone inhibits L-DOPA-induced gene regulation in striatal projection neurons and associated dyskinesia in an animal model of Parkinson’s disease. Cells, 9(10), 2265.</w:t>
      </w:r>
    </w:p>
    <w:p w14:paraId="093ECB0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Andersson, M., Hilbertson, A., &amp; Cenci, M. A. (1999). Striatal </w:t>
      </w:r>
      <w:proofErr w:type="spellStart"/>
      <w:r w:rsidRPr="004C43E2">
        <w:rPr>
          <w:rFonts w:ascii="Arial" w:hAnsi="Arial" w:cs="Arial"/>
        </w:rPr>
        <w:t>fosB</w:t>
      </w:r>
      <w:proofErr w:type="spellEnd"/>
      <w:r w:rsidRPr="004C43E2">
        <w:rPr>
          <w:rFonts w:ascii="Arial" w:hAnsi="Arial" w:cs="Arial"/>
        </w:rPr>
        <w:t xml:space="preserve"> expression is causally linked with </w:t>
      </w:r>
      <w:proofErr w:type="spellStart"/>
      <w:r w:rsidRPr="004C43E2">
        <w:rPr>
          <w:rFonts w:ascii="Arial" w:hAnsi="Arial" w:cs="Arial"/>
        </w:rPr>
        <w:t>l-DOPA</w:t>
      </w:r>
      <w:proofErr w:type="spellEnd"/>
      <w:r w:rsidRPr="004C43E2">
        <w:rPr>
          <w:rFonts w:ascii="Arial" w:hAnsi="Arial" w:cs="Arial"/>
        </w:rPr>
        <w:t>-induced abnormal involuntary movements and the associated upregulation of striatal prodynorphin mRNA in a rat model of Parkinson's disease. Neurobiology of disease, 6(6), 461-474.</w:t>
      </w:r>
    </w:p>
    <w:p w14:paraId="4900470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Arai R, Karasawa N, </w:t>
      </w:r>
      <w:proofErr w:type="spellStart"/>
      <w:r w:rsidRPr="004C43E2">
        <w:rPr>
          <w:rFonts w:ascii="Arial" w:hAnsi="Arial" w:cs="Arial"/>
        </w:rPr>
        <w:t>Geffard</w:t>
      </w:r>
      <w:proofErr w:type="spellEnd"/>
      <w:r w:rsidRPr="004C43E2">
        <w:rPr>
          <w:rFonts w:ascii="Arial" w:hAnsi="Arial" w:cs="Arial"/>
        </w:rPr>
        <w:t xml:space="preserve"> M, </w:t>
      </w:r>
      <w:proofErr w:type="spellStart"/>
      <w:r w:rsidRPr="004C43E2">
        <w:rPr>
          <w:rFonts w:ascii="Arial" w:hAnsi="Arial" w:cs="Arial"/>
        </w:rPr>
        <w:t>Nagatsu</w:t>
      </w:r>
      <w:proofErr w:type="spellEnd"/>
      <w:r w:rsidRPr="004C43E2">
        <w:rPr>
          <w:rFonts w:ascii="Arial" w:hAnsi="Arial" w:cs="Arial"/>
        </w:rPr>
        <w:t xml:space="preserve"> I. </w:t>
      </w:r>
      <w:proofErr w:type="spellStart"/>
      <w:r w:rsidRPr="004C43E2">
        <w:rPr>
          <w:rFonts w:ascii="Arial" w:hAnsi="Arial" w:cs="Arial"/>
        </w:rPr>
        <w:t>l-DOPA</w:t>
      </w:r>
      <w:proofErr w:type="spellEnd"/>
      <w:r w:rsidRPr="004C43E2">
        <w:rPr>
          <w:rFonts w:ascii="Arial" w:hAnsi="Arial" w:cs="Arial"/>
        </w:rPr>
        <w:t xml:space="preserve"> is converted to dopamine in serotonergic fibers of the striatum of the rat: a double-labeling immunofluorescence study. </w:t>
      </w:r>
      <w:proofErr w:type="spellStart"/>
      <w:r w:rsidRPr="004C43E2">
        <w:rPr>
          <w:rFonts w:ascii="Arial" w:hAnsi="Arial" w:cs="Arial"/>
        </w:rPr>
        <w:t>Neurosci</w:t>
      </w:r>
      <w:proofErr w:type="spellEnd"/>
      <w:r w:rsidRPr="004C43E2">
        <w:rPr>
          <w:rFonts w:ascii="Arial" w:hAnsi="Arial" w:cs="Arial"/>
        </w:rPr>
        <w:t xml:space="preserve"> Lett (1995) 195(3):195–8. doi:10.1016/0304-3940(95)11817-G</w:t>
      </w:r>
    </w:p>
    <w:p w14:paraId="2AB0BB52"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Arai R, Karasawa N, </w:t>
      </w:r>
      <w:proofErr w:type="spellStart"/>
      <w:r w:rsidRPr="004C43E2">
        <w:rPr>
          <w:rFonts w:ascii="Arial" w:hAnsi="Arial" w:cs="Arial"/>
        </w:rPr>
        <w:t>Geffard</w:t>
      </w:r>
      <w:proofErr w:type="spellEnd"/>
      <w:r w:rsidRPr="004C43E2">
        <w:rPr>
          <w:rFonts w:ascii="Arial" w:hAnsi="Arial" w:cs="Arial"/>
        </w:rPr>
        <w:t xml:space="preserve"> M, </w:t>
      </w:r>
      <w:proofErr w:type="spellStart"/>
      <w:r w:rsidRPr="004C43E2">
        <w:rPr>
          <w:rFonts w:ascii="Arial" w:hAnsi="Arial" w:cs="Arial"/>
        </w:rPr>
        <w:t>Nagatsu</w:t>
      </w:r>
      <w:proofErr w:type="spellEnd"/>
      <w:r w:rsidRPr="004C43E2">
        <w:rPr>
          <w:rFonts w:ascii="Arial" w:hAnsi="Arial" w:cs="Arial"/>
        </w:rPr>
        <w:t xml:space="preserve"> T, </w:t>
      </w:r>
      <w:proofErr w:type="spellStart"/>
      <w:r w:rsidRPr="004C43E2">
        <w:rPr>
          <w:rFonts w:ascii="Arial" w:hAnsi="Arial" w:cs="Arial"/>
        </w:rPr>
        <w:t>Nagatsu</w:t>
      </w:r>
      <w:proofErr w:type="spellEnd"/>
      <w:r w:rsidRPr="004C43E2">
        <w:rPr>
          <w:rFonts w:ascii="Arial" w:hAnsi="Arial" w:cs="Arial"/>
        </w:rPr>
        <w:t xml:space="preserve"> I. Immunohistochemical evidence that central serotonin neurons produce dopamine from exogenous </w:t>
      </w:r>
      <w:proofErr w:type="spellStart"/>
      <w:r w:rsidRPr="004C43E2">
        <w:rPr>
          <w:rFonts w:ascii="Arial" w:hAnsi="Arial" w:cs="Arial"/>
        </w:rPr>
        <w:t>l-DOPA</w:t>
      </w:r>
      <w:proofErr w:type="spellEnd"/>
      <w:r w:rsidRPr="004C43E2">
        <w:rPr>
          <w:rFonts w:ascii="Arial" w:hAnsi="Arial" w:cs="Arial"/>
        </w:rPr>
        <w:t xml:space="preserve"> in the rat, with reference to the involvement of aromatic l-amino acid decarboxylase. Brain Res (1994) 667(2):295–9. doi:10.1016/0006-8993(94)91511-3</w:t>
      </w:r>
    </w:p>
    <w:p w14:paraId="590EF6FA"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Arai, R., Karasawa, N., &amp; </w:t>
      </w:r>
      <w:proofErr w:type="spellStart"/>
      <w:r w:rsidRPr="004C43E2">
        <w:rPr>
          <w:rFonts w:ascii="Arial" w:hAnsi="Arial" w:cs="Arial"/>
        </w:rPr>
        <w:t>Nagatsu</w:t>
      </w:r>
      <w:proofErr w:type="spellEnd"/>
      <w:r w:rsidRPr="004C43E2">
        <w:rPr>
          <w:rFonts w:ascii="Arial" w:hAnsi="Arial" w:cs="Arial"/>
        </w:rPr>
        <w:t>, I. (1996). Aromatic L-amino acid decarboxylase is present in serotonergic fibers of the striatum of the rat. A double-labeling immunofluorescence study. Brain research, 706(1), 177-179.</w:t>
      </w:r>
    </w:p>
    <w:p w14:paraId="2E25CBE2"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Balcioglu</w:t>
      </w:r>
      <w:proofErr w:type="spellEnd"/>
      <w:r w:rsidRPr="004C43E2">
        <w:rPr>
          <w:rFonts w:ascii="Arial" w:hAnsi="Arial" w:cs="Arial"/>
        </w:rPr>
        <w:t>, A., Zhang, K., &amp; Tarazi, F. I. (2003). Dopamine depletion abolishes apomorphine-and amphetamine-induced increases in extracellular serotonin levels in the striatum of conscious rats: a microdialysis study. Neuroscience, 119(4), 1045-1053.</w:t>
      </w:r>
    </w:p>
    <w:p w14:paraId="7B0B68A0"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Bédard C, Wallman MJ, </w:t>
      </w:r>
      <w:proofErr w:type="spellStart"/>
      <w:r w:rsidRPr="004C43E2">
        <w:rPr>
          <w:rFonts w:ascii="Arial" w:hAnsi="Arial" w:cs="Arial"/>
        </w:rPr>
        <w:t>Pourcher</w:t>
      </w:r>
      <w:proofErr w:type="spellEnd"/>
      <w:r w:rsidRPr="004C43E2">
        <w:rPr>
          <w:rFonts w:ascii="Arial" w:hAnsi="Arial" w:cs="Arial"/>
        </w:rPr>
        <w:t xml:space="preserve"> E, Gould PV, Parent A, Parent M. Serotonin and dopamine striatal innervation in Parkinson's disease and Huntington's chorea. Parkinsonism </w:t>
      </w:r>
      <w:proofErr w:type="spellStart"/>
      <w:r w:rsidRPr="004C43E2">
        <w:rPr>
          <w:rFonts w:ascii="Arial" w:hAnsi="Arial" w:cs="Arial"/>
        </w:rPr>
        <w:t>Relat</w:t>
      </w:r>
      <w:proofErr w:type="spellEnd"/>
      <w:r w:rsidRPr="004C43E2">
        <w:rPr>
          <w:rFonts w:ascii="Arial" w:hAnsi="Arial" w:cs="Arial"/>
        </w:rPr>
        <w:t xml:space="preserve"> </w:t>
      </w:r>
      <w:proofErr w:type="spellStart"/>
      <w:r w:rsidRPr="004C43E2">
        <w:rPr>
          <w:rFonts w:ascii="Arial" w:hAnsi="Arial" w:cs="Arial"/>
        </w:rPr>
        <w:t>Disord</w:t>
      </w:r>
      <w:proofErr w:type="spellEnd"/>
      <w:r w:rsidRPr="004C43E2">
        <w:rPr>
          <w:rFonts w:ascii="Arial" w:hAnsi="Arial" w:cs="Arial"/>
        </w:rPr>
        <w:t>. 2011 Sep;17(8):593-8.</w:t>
      </w:r>
    </w:p>
    <w:p w14:paraId="7FB9C5EC"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Benskey</w:t>
      </w:r>
      <w:proofErr w:type="spellEnd"/>
      <w:r w:rsidRPr="004C43E2">
        <w:rPr>
          <w:rFonts w:ascii="Arial" w:hAnsi="Arial" w:cs="Arial"/>
        </w:rPr>
        <w:t xml:space="preserve"> MJ, Manfredsson FP. Intraparenchymal Stereotaxic Delivery of rAAV and Special Considerations in Vector Handling. Methods Mol Biol. 2016;1382:199-215. </w:t>
      </w:r>
      <w:proofErr w:type="spellStart"/>
      <w:r w:rsidRPr="004C43E2">
        <w:rPr>
          <w:rFonts w:ascii="Arial" w:hAnsi="Arial" w:cs="Arial"/>
        </w:rPr>
        <w:t>doi</w:t>
      </w:r>
      <w:proofErr w:type="spellEnd"/>
      <w:r w:rsidRPr="004C43E2">
        <w:rPr>
          <w:rFonts w:ascii="Arial" w:hAnsi="Arial" w:cs="Arial"/>
        </w:rPr>
        <w:t xml:space="preserve">: 10.1007/978-1-4939-3271-9_14. PMID: 26611588. </w:t>
      </w:r>
    </w:p>
    <w:p w14:paraId="14EADC0F"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Benskey</w:t>
      </w:r>
      <w:proofErr w:type="spellEnd"/>
      <w:r w:rsidRPr="004C43E2">
        <w:rPr>
          <w:rFonts w:ascii="Arial" w:hAnsi="Arial" w:cs="Arial"/>
        </w:rPr>
        <w:t xml:space="preserve"> MJ, Sandoval IM, Manfredsson FP. Continuous Collection of Adeno-Associated Virus from Producer Cell Medium Significantly Increases Total Viral Yield. Hum Gene Ther Methods. 2016 Feb;27(1):32-45. </w:t>
      </w:r>
      <w:proofErr w:type="spellStart"/>
      <w:r w:rsidRPr="004C43E2">
        <w:rPr>
          <w:rFonts w:ascii="Arial" w:hAnsi="Arial" w:cs="Arial"/>
        </w:rPr>
        <w:t>doi</w:t>
      </w:r>
      <w:proofErr w:type="spellEnd"/>
      <w:r w:rsidRPr="004C43E2">
        <w:rPr>
          <w:rFonts w:ascii="Arial" w:hAnsi="Arial" w:cs="Arial"/>
        </w:rPr>
        <w:t xml:space="preserve">: 10.1089/hgtb.2015.117. PMID: 26863210. </w:t>
      </w:r>
    </w:p>
    <w:p w14:paraId="1108DF8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Bernheimer H , Birkmayer W , </w:t>
      </w:r>
      <w:proofErr w:type="spellStart"/>
      <w:r w:rsidRPr="004C43E2">
        <w:rPr>
          <w:rFonts w:ascii="Arial" w:hAnsi="Arial" w:cs="Arial"/>
        </w:rPr>
        <w:t>Hornykiewicz</w:t>
      </w:r>
      <w:proofErr w:type="spellEnd"/>
      <w:r w:rsidRPr="004C43E2">
        <w:rPr>
          <w:rFonts w:ascii="Arial" w:hAnsi="Arial" w:cs="Arial"/>
        </w:rPr>
        <w:t xml:space="preserve"> O , </w:t>
      </w:r>
      <w:proofErr w:type="spellStart"/>
      <w:r w:rsidRPr="004C43E2">
        <w:rPr>
          <w:rFonts w:ascii="Arial" w:hAnsi="Arial" w:cs="Arial"/>
        </w:rPr>
        <w:t>Jellinger</w:t>
      </w:r>
      <w:proofErr w:type="spellEnd"/>
      <w:r w:rsidRPr="004C43E2">
        <w:rPr>
          <w:rFonts w:ascii="Arial" w:hAnsi="Arial" w:cs="Arial"/>
        </w:rPr>
        <w:t xml:space="preserve"> K , </w:t>
      </w:r>
      <w:proofErr w:type="spellStart"/>
      <w:r w:rsidRPr="004C43E2">
        <w:rPr>
          <w:rFonts w:ascii="Arial" w:hAnsi="Arial" w:cs="Arial"/>
        </w:rPr>
        <w:t>Seitelberger</w:t>
      </w:r>
      <w:proofErr w:type="spellEnd"/>
      <w:r w:rsidRPr="004C43E2">
        <w:rPr>
          <w:rFonts w:ascii="Arial" w:hAnsi="Arial" w:cs="Arial"/>
        </w:rPr>
        <w:t xml:space="preserve"> F. Brain dopamine and the syndromes of Parkinson and Huntington. Clinical, morphological and neurochemical correlations. J Neurol Sci 20: 415–455, 1973.</w:t>
      </w:r>
    </w:p>
    <w:p w14:paraId="1C73FAB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Bhide, N., Lindenbach, D., Barnum, C. J., George, J. A., Surrena, M. A., &amp; Bishop, C. (2015). Effects of the beta</w:t>
      </w:r>
      <w:r w:rsidRPr="004C43E2">
        <w:rPr>
          <w:rFonts w:ascii="Cambria Math" w:hAnsi="Cambria Math" w:cs="Cambria Math"/>
        </w:rPr>
        <w:t>‐</w:t>
      </w:r>
      <w:r w:rsidRPr="004C43E2">
        <w:rPr>
          <w:rFonts w:ascii="Arial" w:hAnsi="Arial" w:cs="Arial"/>
        </w:rPr>
        <w:t>adrenergic receptor antagonist Propranolol on dyskinesia and L</w:t>
      </w:r>
      <w:r w:rsidRPr="004C43E2">
        <w:rPr>
          <w:rFonts w:ascii="Cambria Math" w:hAnsi="Cambria Math" w:cs="Cambria Math"/>
        </w:rPr>
        <w:t>‐</w:t>
      </w:r>
      <w:r w:rsidRPr="004C43E2">
        <w:rPr>
          <w:rFonts w:ascii="Arial" w:hAnsi="Arial" w:cs="Arial"/>
        </w:rPr>
        <w:t>DOPA</w:t>
      </w:r>
      <w:r w:rsidRPr="004C43E2">
        <w:rPr>
          <w:rFonts w:ascii="Cambria Math" w:hAnsi="Cambria Math" w:cs="Cambria Math"/>
        </w:rPr>
        <w:t>‐</w:t>
      </w:r>
      <w:r w:rsidRPr="004C43E2">
        <w:rPr>
          <w:rFonts w:ascii="Arial" w:hAnsi="Arial" w:cs="Arial"/>
        </w:rPr>
        <w:t>induced striatal DA efflux in the hemi</w:t>
      </w:r>
      <w:r w:rsidRPr="004C43E2">
        <w:rPr>
          <w:rFonts w:ascii="Cambria Math" w:hAnsi="Cambria Math" w:cs="Cambria Math"/>
        </w:rPr>
        <w:t>‐</w:t>
      </w:r>
      <w:r w:rsidRPr="004C43E2">
        <w:rPr>
          <w:rFonts w:ascii="Arial" w:hAnsi="Arial" w:cs="Arial"/>
        </w:rPr>
        <w:t>parkinsonian rat. Journal of neurochemistry, 134(2), 222-232.</w:t>
      </w:r>
    </w:p>
    <w:p w14:paraId="2866DD15" w14:textId="77777777" w:rsidR="004C43E2" w:rsidRPr="00922E33" w:rsidRDefault="004C43E2" w:rsidP="004C43E2">
      <w:pPr>
        <w:spacing w:line="480" w:lineRule="auto"/>
        <w:ind w:left="720" w:hanging="720"/>
        <w:rPr>
          <w:rFonts w:ascii="Arial" w:hAnsi="Arial" w:cs="Arial"/>
          <w:lang w:val="sv-SE"/>
        </w:rPr>
      </w:pPr>
      <w:r w:rsidRPr="004C43E2">
        <w:rPr>
          <w:rFonts w:ascii="Arial" w:hAnsi="Arial" w:cs="Arial"/>
        </w:rPr>
        <w:lastRenderedPageBreak/>
        <w:t xml:space="preserve">Bishop C, George JA, Buchta W, Goldenberg AA, Mohamed M, Dickinson SO, Eissa S, Eskow </w:t>
      </w:r>
      <w:proofErr w:type="spellStart"/>
      <w:r w:rsidRPr="004C43E2">
        <w:rPr>
          <w:rFonts w:ascii="Arial" w:hAnsi="Arial" w:cs="Arial"/>
        </w:rPr>
        <w:t>Jaunarajs</w:t>
      </w:r>
      <w:proofErr w:type="spellEnd"/>
      <w:r w:rsidRPr="004C43E2">
        <w:rPr>
          <w:rFonts w:ascii="Arial" w:hAnsi="Arial" w:cs="Arial"/>
        </w:rPr>
        <w:t xml:space="preserve"> KL. Serotonin transporter inhibition attenuates </w:t>
      </w:r>
      <w:proofErr w:type="spellStart"/>
      <w:r w:rsidRPr="004C43E2">
        <w:rPr>
          <w:rFonts w:ascii="Arial" w:hAnsi="Arial" w:cs="Arial"/>
        </w:rPr>
        <w:t>l-DOPA</w:t>
      </w:r>
      <w:proofErr w:type="spellEnd"/>
      <w:r w:rsidRPr="004C43E2">
        <w:rPr>
          <w:rFonts w:ascii="Arial" w:hAnsi="Arial" w:cs="Arial"/>
        </w:rPr>
        <w:t xml:space="preserve">-induced dyskinesia without compromising </w:t>
      </w:r>
      <w:proofErr w:type="spellStart"/>
      <w:r w:rsidRPr="004C43E2">
        <w:rPr>
          <w:rFonts w:ascii="Arial" w:hAnsi="Arial" w:cs="Arial"/>
        </w:rPr>
        <w:t>l-DOPA</w:t>
      </w:r>
      <w:proofErr w:type="spellEnd"/>
      <w:r w:rsidRPr="004C43E2">
        <w:rPr>
          <w:rFonts w:ascii="Arial" w:hAnsi="Arial" w:cs="Arial"/>
        </w:rPr>
        <w:t xml:space="preserve"> efficacy in hemi-parkinsonian rats. </w:t>
      </w:r>
      <w:r w:rsidRPr="00922E33">
        <w:rPr>
          <w:rFonts w:ascii="Arial" w:hAnsi="Arial" w:cs="Arial"/>
          <w:lang w:val="sv-SE"/>
        </w:rPr>
        <w:t>Eur J Neurosci. 2012 Sep;36(6):2839-48. doi: 10.1111/j.1460-9568.2012.08202.x. Epub 2012 Jul 5. PMID: 22762478.</w:t>
      </w:r>
    </w:p>
    <w:p w14:paraId="0D3C3FD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Bishop, C., Krolewski, D. M., Eskow, K. L., Barnum, C. J., Dupre, K. B., Deak, T., &amp; Walker, P. D. (2009). Contribution of the striatum to the effects of 5</w:t>
      </w:r>
      <w:r w:rsidRPr="004C43E2">
        <w:rPr>
          <w:rFonts w:ascii="Cambria Math" w:hAnsi="Cambria Math" w:cs="Cambria Math"/>
        </w:rPr>
        <w:t>‐</w:t>
      </w:r>
      <w:r w:rsidRPr="004C43E2">
        <w:rPr>
          <w:rFonts w:ascii="Arial" w:hAnsi="Arial" w:cs="Arial"/>
        </w:rPr>
        <w:t>HT1A receptor stimulation in L</w:t>
      </w:r>
      <w:r w:rsidRPr="004C43E2">
        <w:rPr>
          <w:rFonts w:ascii="Cambria Math" w:hAnsi="Cambria Math" w:cs="Cambria Math"/>
        </w:rPr>
        <w:t>‐</w:t>
      </w:r>
      <w:r w:rsidRPr="004C43E2">
        <w:rPr>
          <w:rFonts w:ascii="Arial" w:hAnsi="Arial" w:cs="Arial"/>
        </w:rPr>
        <w:t>DOPA</w:t>
      </w:r>
      <w:r w:rsidRPr="004C43E2">
        <w:rPr>
          <w:rFonts w:ascii="Cambria Math" w:hAnsi="Cambria Math" w:cs="Cambria Math"/>
        </w:rPr>
        <w:t>‐</w:t>
      </w:r>
      <w:r w:rsidRPr="004C43E2">
        <w:rPr>
          <w:rFonts w:ascii="Arial" w:hAnsi="Arial" w:cs="Arial"/>
        </w:rPr>
        <w:t>treated hemiparkinsonian rats. Journal of neuroscience research, 87(7), 1645-1658.</w:t>
      </w:r>
    </w:p>
    <w:p w14:paraId="5B6A642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Bishop, C., Tessmer, J. L., Ullrich, T., Rice, K. C., &amp; Walker, P. D. (2004). Serotonin 5-HT2A receptors </w:t>
      </w:r>
      <w:proofErr w:type="gramStart"/>
      <w:r w:rsidRPr="004C43E2">
        <w:rPr>
          <w:rFonts w:ascii="Arial" w:hAnsi="Arial" w:cs="Arial"/>
        </w:rPr>
        <w:t>underlie</w:t>
      </w:r>
      <w:proofErr w:type="gramEnd"/>
      <w:r w:rsidRPr="004C43E2">
        <w:rPr>
          <w:rFonts w:ascii="Arial" w:hAnsi="Arial" w:cs="Arial"/>
        </w:rPr>
        <w:t xml:space="preserve"> increased motor behaviors induced in dopamine-depleted rats by intrastriatal 5-HT2A/2C agonism. Journal of Pharmacology and Experimental Therapeutics, 310(2), 687-694.</w:t>
      </w:r>
    </w:p>
    <w:p w14:paraId="1B9079A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Birkmayer, W., &amp; </w:t>
      </w:r>
      <w:proofErr w:type="spellStart"/>
      <w:r w:rsidRPr="004C43E2">
        <w:rPr>
          <w:rFonts w:ascii="Arial" w:hAnsi="Arial" w:cs="Arial"/>
        </w:rPr>
        <w:t>Hornykiewicz</w:t>
      </w:r>
      <w:proofErr w:type="spellEnd"/>
      <w:r w:rsidRPr="004C43E2">
        <w:rPr>
          <w:rFonts w:ascii="Arial" w:hAnsi="Arial" w:cs="Arial"/>
        </w:rPr>
        <w:t xml:space="preserve">, O. (1998). The effect of l-3,4-dihydroxyphenylalanine (=DOPA) on akinesia in parkinsonism. Parkinsonism &amp; Related Disorders, 4(2), 59–60. doi:10.1016/s1353-8020(98)00013-3 </w:t>
      </w:r>
    </w:p>
    <w:p w14:paraId="10985EA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Budrow, C., Elder, K., Coyle, M., Centner, A., Lipari, N., Cohen, S., ... &amp; Bishop, C. (2023). Broad Serotonergic Actions of Vortioxetine as a Promising Avenue for the Treatment of L-DOPA-Induced Dyskinesia. Cells, 12(6), 837.</w:t>
      </w:r>
    </w:p>
    <w:p w14:paraId="4073013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Carlsson, T., Carta, M., Winkler, C., Björklund, A., &amp; Kirik, D. (2007). Serotonin neuron transplants exacerbate L-DOPA-induced dyskinesias in a rat model of Parkinson's disease. Journal of Neuroscience, 27(30), 8011-8022.</w:t>
      </w:r>
    </w:p>
    <w:p w14:paraId="17031DD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Carta, M., &amp; Bezard, E. (2011). Contribution of pre-synaptic mechanisms to L-DOPA-induced dyskinesia. Neuroscience, 198, 245-251.</w:t>
      </w:r>
    </w:p>
    <w:p w14:paraId="6D9D4A3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Carta, M., &amp; Björklund, A. (2018). The serotonergic system in L-DOPA-induced dyskinesia: pre-clinical evidence and clinical perspective. Journal of neural transmission, 125(8), 1195-1202.</w:t>
      </w:r>
    </w:p>
    <w:p w14:paraId="4634791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Carta, M., Carlsson, T., Kirik, D., &amp; Björklund, A. (2007). Dopamine released from 5-HT terminals is the cause of L-DOPA-induced dyskinesia in parkinsonian rats. Brain, 130(7), 1819-1833.</w:t>
      </w:r>
    </w:p>
    <w:p w14:paraId="66165D3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Carta M, Carlsson T, Munoz A, Kirik D, Bjorklund A. Serotonin-dopamine interaction in the induction and maintenance of </w:t>
      </w:r>
      <w:proofErr w:type="spellStart"/>
      <w:r w:rsidRPr="004C43E2">
        <w:rPr>
          <w:rFonts w:ascii="Arial" w:hAnsi="Arial" w:cs="Arial"/>
        </w:rPr>
        <w:t>l-DOPA</w:t>
      </w:r>
      <w:proofErr w:type="spellEnd"/>
      <w:r w:rsidRPr="004C43E2">
        <w:rPr>
          <w:rFonts w:ascii="Arial" w:hAnsi="Arial" w:cs="Arial"/>
        </w:rPr>
        <w:t>-induced dyskinesias. Prog Brain Res (2008) 172:465–78. doi:10.1016/S0079-6123(08)00922-9</w:t>
      </w:r>
    </w:p>
    <w:p w14:paraId="0302FC79"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Carta, M., &amp; </w:t>
      </w:r>
      <w:proofErr w:type="spellStart"/>
      <w:r w:rsidRPr="004C43E2">
        <w:rPr>
          <w:rFonts w:ascii="Arial" w:hAnsi="Arial" w:cs="Arial"/>
        </w:rPr>
        <w:t>Tronci</w:t>
      </w:r>
      <w:proofErr w:type="spellEnd"/>
      <w:r w:rsidRPr="004C43E2">
        <w:rPr>
          <w:rFonts w:ascii="Arial" w:hAnsi="Arial" w:cs="Arial"/>
        </w:rPr>
        <w:t>, E. (2014). Serotonin system implication in L-DOPA-induced dyskinesia: from animal models to clinical investigations. Frontiers in neurology, 5, 78.</w:t>
      </w:r>
    </w:p>
    <w:p w14:paraId="249C5A3E"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Castela</w:t>
      </w:r>
      <w:proofErr w:type="spellEnd"/>
      <w:r w:rsidRPr="004C43E2">
        <w:rPr>
          <w:rFonts w:ascii="Arial" w:hAnsi="Arial" w:cs="Arial"/>
        </w:rPr>
        <w:t>, I., Casado-Polanco, R., Rubio, Y. V. W., da Silva, J. A., Marquez, R., Pro, B., ... &amp; Hernandez, L. F. (2023). Selective activation of striatal indirect pathway suppresses levodopa induced-dyskinesias. Neurobiology of Disease, 176, 105930.</w:t>
      </w:r>
    </w:p>
    <w:p w14:paraId="1D3EBD6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Cenci, M. A., &amp; Konradi, C. (2010). Maladaptive striatal plasticity in L-DOPA-induced dyskinesia. Progress in brain research, 183, 209-233.</w:t>
      </w:r>
    </w:p>
    <w:p w14:paraId="0AF5618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Cenci MA, </w:t>
      </w:r>
      <w:proofErr w:type="spellStart"/>
      <w:r w:rsidRPr="004C43E2">
        <w:rPr>
          <w:rFonts w:ascii="Arial" w:hAnsi="Arial" w:cs="Arial"/>
        </w:rPr>
        <w:t>Riggare</w:t>
      </w:r>
      <w:proofErr w:type="spellEnd"/>
      <w:r w:rsidRPr="004C43E2">
        <w:rPr>
          <w:rFonts w:ascii="Arial" w:hAnsi="Arial" w:cs="Arial"/>
        </w:rPr>
        <w:t xml:space="preserve"> S, Pahwa R, Eidelberg D, Hauser RA. Dyskinesia matters. Mov </w:t>
      </w:r>
      <w:proofErr w:type="spellStart"/>
      <w:r w:rsidRPr="004C43E2">
        <w:rPr>
          <w:rFonts w:ascii="Arial" w:hAnsi="Arial" w:cs="Arial"/>
        </w:rPr>
        <w:t>Disord</w:t>
      </w:r>
      <w:proofErr w:type="spellEnd"/>
      <w:r w:rsidRPr="004C43E2">
        <w:rPr>
          <w:rFonts w:ascii="Arial" w:hAnsi="Arial" w:cs="Arial"/>
        </w:rPr>
        <w:t xml:space="preserve">. 2020 Mar;35(3):392-396. </w:t>
      </w:r>
      <w:proofErr w:type="spellStart"/>
      <w:r w:rsidRPr="004C43E2">
        <w:rPr>
          <w:rFonts w:ascii="Arial" w:hAnsi="Arial" w:cs="Arial"/>
        </w:rPr>
        <w:t>doi</w:t>
      </w:r>
      <w:proofErr w:type="spellEnd"/>
      <w:r w:rsidRPr="004C43E2">
        <w:rPr>
          <w:rFonts w:ascii="Arial" w:hAnsi="Arial" w:cs="Arial"/>
        </w:rPr>
        <w:t xml:space="preserve">: 10.1002/mds.27959. </w:t>
      </w:r>
      <w:proofErr w:type="spellStart"/>
      <w:r w:rsidRPr="004C43E2">
        <w:rPr>
          <w:rFonts w:ascii="Arial" w:hAnsi="Arial" w:cs="Arial"/>
        </w:rPr>
        <w:t>Epub</w:t>
      </w:r>
      <w:proofErr w:type="spellEnd"/>
      <w:r w:rsidRPr="004C43E2">
        <w:rPr>
          <w:rFonts w:ascii="Arial" w:hAnsi="Arial" w:cs="Arial"/>
        </w:rPr>
        <w:t xml:space="preserve"> 2019 Dec 24. PMID: 31872501.</w:t>
      </w:r>
    </w:p>
    <w:p w14:paraId="02AB3F9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Cenci, M. A., Skovgård, K., &amp; Odin, P. (2022). Non-dopaminergic approaches to the treatment of motor complications in Parkinson's disease. Neuropharmacology, 109027.</w:t>
      </w:r>
    </w:p>
    <w:p w14:paraId="7EB3BC5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Chang, J. W., Wachtel, S. R., Young, D., &amp; Kang, U. J. (1999). Biochemical and anatomical characterization of forepaw adjusting steps in rat models of Parkinson's disease: studies on medial forebrain bundle and striatal lesions. Neuroscience, 88(2), 617-628.</w:t>
      </w:r>
    </w:p>
    <w:p w14:paraId="504CC400"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Chen, D., Fu, W., Zhuang, W., </w:t>
      </w:r>
      <w:proofErr w:type="spellStart"/>
      <w:r w:rsidRPr="004C43E2">
        <w:rPr>
          <w:rFonts w:ascii="Arial" w:hAnsi="Arial" w:cs="Arial"/>
        </w:rPr>
        <w:t>Lv</w:t>
      </w:r>
      <w:proofErr w:type="spellEnd"/>
      <w:r w:rsidRPr="004C43E2">
        <w:rPr>
          <w:rFonts w:ascii="Arial" w:hAnsi="Arial" w:cs="Arial"/>
        </w:rPr>
        <w:t>, C., Li, F., &amp; Wang, X. (2017). Therapeutic effects of intranigral transplantation of mesenchymal stem cells in rat models of Parkinson's disease. Journal of neuroscience research, 95(3), 907-917.</w:t>
      </w:r>
    </w:p>
    <w:p w14:paraId="2C080A8B"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Chenouard</w:t>
      </w:r>
      <w:proofErr w:type="spellEnd"/>
      <w:r w:rsidRPr="004C43E2">
        <w:rPr>
          <w:rFonts w:ascii="Arial" w:hAnsi="Arial" w:cs="Arial"/>
        </w:rPr>
        <w:t xml:space="preserve">, V., Remy, S., Tesson, L., </w:t>
      </w:r>
      <w:proofErr w:type="spellStart"/>
      <w:r w:rsidRPr="004C43E2">
        <w:rPr>
          <w:rFonts w:ascii="Arial" w:hAnsi="Arial" w:cs="Arial"/>
        </w:rPr>
        <w:t>Ménoret</w:t>
      </w:r>
      <w:proofErr w:type="spellEnd"/>
      <w:r w:rsidRPr="004C43E2">
        <w:rPr>
          <w:rFonts w:ascii="Arial" w:hAnsi="Arial" w:cs="Arial"/>
        </w:rPr>
        <w:t xml:space="preserve">, S., </w:t>
      </w:r>
      <w:proofErr w:type="spellStart"/>
      <w:r w:rsidRPr="004C43E2">
        <w:rPr>
          <w:rFonts w:ascii="Arial" w:hAnsi="Arial" w:cs="Arial"/>
        </w:rPr>
        <w:t>Ouisse</w:t>
      </w:r>
      <w:proofErr w:type="spellEnd"/>
      <w:r w:rsidRPr="004C43E2">
        <w:rPr>
          <w:rFonts w:ascii="Arial" w:hAnsi="Arial" w:cs="Arial"/>
        </w:rPr>
        <w:t xml:space="preserve">, L.-H., Cherifi, Y., &amp; </w:t>
      </w:r>
      <w:proofErr w:type="spellStart"/>
      <w:r w:rsidRPr="004C43E2">
        <w:rPr>
          <w:rFonts w:ascii="Arial" w:hAnsi="Arial" w:cs="Arial"/>
        </w:rPr>
        <w:t>Anegon</w:t>
      </w:r>
      <w:proofErr w:type="spellEnd"/>
      <w:r w:rsidRPr="004C43E2">
        <w:rPr>
          <w:rFonts w:ascii="Arial" w:hAnsi="Arial" w:cs="Arial"/>
        </w:rPr>
        <w:t>, I. (2021). Advances in Genome Editing and Application to the Generation of Genetically Modified Rat Models. Frontiers in Genetics, 12. https://www.frontiersin.org/articles/10.3389/fgene.2021.615491</w:t>
      </w:r>
    </w:p>
    <w:p w14:paraId="4B89487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Chu Y, Bartus RT, Manfredsson FP, </w:t>
      </w:r>
      <w:proofErr w:type="spellStart"/>
      <w:r w:rsidRPr="004C43E2">
        <w:rPr>
          <w:rFonts w:ascii="Arial" w:hAnsi="Arial" w:cs="Arial"/>
        </w:rPr>
        <w:t>Olanow</w:t>
      </w:r>
      <w:proofErr w:type="spellEnd"/>
      <w:r w:rsidRPr="004C43E2">
        <w:rPr>
          <w:rFonts w:ascii="Arial" w:hAnsi="Arial" w:cs="Arial"/>
        </w:rPr>
        <w:t xml:space="preserve"> CW, Kordower JH. Long-term post-mortem studies following neurturin gene therapy in patients with advanced Parkinson's disease. Brain. 2020 Mar 1;143(3):960-975. </w:t>
      </w:r>
      <w:proofErr w:type="spellStart"/>
      <w:r w:rsidRPr="004C43E2">
        <w:rPr>
          <w:rFonts w:ascii="Arial" w:hAnsi="Arial" w:cs="Arial"/>
        </w:rPr>
        <w:t>doi</w:t>
      </w:r>
      <w:proofErr w:type="spellEnd"/>
      <w:r w:rsidRPr="004C43E2">
        <w:rPr>
          <w:rFonts w:ascii="Arial" w:hAnsi="Arial" w:cs="Arial"/>
        </w:rPr>
        <w:t xml:space="preserve">: 10.1093/brain/awaa020. PMID: 32203581; PMCID: PMC7089653. </w:t>
      </w:r>
    </w:p>
    <w:p w14:paraId="6CADF27E"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Cohen, S. R., Terry, M. L., Coyle, M., Wheelis, E., Centner, A., Smith, S., ... &amp; Bishop, C. (2022). The multimodal serotonin compound Vilazodone alone, but not combined with the glutamate antagonist Amantadine, reduces </w:t>
      </w:r>
      <w:proofErr w:type="spellStart"/>
      <w:r w:rsidRPr="004C43E2">
        <w:rPr>
          <w:rFonts w:ascii="Arial" w:hAnsi="Arial" w:cs="Arial"/>
        </w:rPr>
        <w:t>l-DOPA</w:t>
      </w:r>
      <w:proofErr w:type="spellEnd"/>
      <w:r w:rsidRPr="004C43E2">
        <w:rPr>
          <w:rFonts w:ascii="Arial" w:hAnsi="Arial" w:cs="Arial"/>
        </w:rPr>
        <w:t>-induced dyskinesia in hemiparkinsonian rats. Pharmacology Biochemistry and Behavior, 173393.</w:t>
      </w:r>
    </w:p>
    <w:p w14:paraId="683CAFE0"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Conti Mazza MM, Centner A, Werner DF, Bishop C. Striatal serotonin transporter gain-of-function in L-DOPA-treated, hemi-parkinsonian rats. Brain Res. 2023 Apr 29:148381. </w:t>
      </w:r>
      <w:proofErr w:type="spellStart"/>
      <w:r w:rsidRPr="004C43E2">
        <w:rPr>
          <w:rFonts w:ascii="Arial" w:hAnsi="Arial" w:cs="Arial"/>
        </w:rPr>
        <w:t>doi</w:t>
      </w:r>
      <w:proofErr w:type="spellEnd"/>
      <w:r w:rsidRPr="004C43E2">
        <w:rPr>
          <w:rFonts w:ascii="Arial" w:hAnsi="Arial" w:cs="Arial"/>
        </w:rPr>
        <w:t xml:space="preserve">: 10.1016/j.brainres.2023.148381. </w:t>
      </w:r>
      <w:proofErr w:type="spellStart"/>
      <w:r w:rsidRPr="004C43E2">
        <w:rPr>
          <w:rFonts w:ascii="Arial" w:hAnsi="Arial" w:cs="Arial"/>
        </w:rPr>
        <w:t>Epub</w:t>
      </w:r>
      <w:proofErr w:type="spellEnd"/>
      <w:r w:rsidRPr="004C43E2">
        <w:rPr>
          <w:rFonts w:ascii="Arial" w:hAnsi="Arial" w:cs="Arial"/>
        </w:rPr>
        <w:t xml:space="preserve"> ahead of print. PMID: 37127174.</w:t>
      </w:r>
    </w:p>
    <w:p w14:paraId="7B3417F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Conti MM, </w:t>
      </w:r>
      <w:proofErr w:type="spellStart"/>
      <w:r w:rsidRPr="004C43E2">
        <w:rPr>
          <w:rFonts w:ascii="Arial" w:hAnsi="Arial" w:cs="Arial"/>
        </w:rPr>
        <w:t>Ostock</w:t>
      </w:r>
      <w:proofErr w:type="spellEnd"/>
      <w:r w:rsidRPr="004C43E2">
        <w:rPr>
          <w:rFonts w:ascii="Arial" w:hAnsi="Arial" w:cs="Arial"/>
        </w:rPr>
        <w:t xml:space="preserve"> CY, Lindenbach D, et al. Effects of prolonged selective serotonin reuptake inhibition on the development and expression of L-DOPA-induced dyskinesia in hemi-parkinsonian rats. </w:t>
      </w:r>
      <w:proofErr w:type="spellStart"/>
      <w:r w:rsidRPr="004C43E2">
        <w:rPr>
          <w:rFonts w:ascii="Arial" w:hAnsi="Arial" w:cs="Arial"/>
        </w:rPr>
        <w:t>Neuropharm</w:t>
      </w:r>
      <w:proofErr w:type="spellEnd"/>
      <w:r w:rsidRPr="004C43E2">
        <w:rPr>
          <w:rFonts w:ascii="Arial" w:hAnsi="Arial" w:cs="Arial"/>
        </w:rPr>
        <w:t xml:space="preserve"> 2014; 77:1-8.</w:t>
      </w:r>
    </w:p>
    <w:p w14:paraId="1889292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Crossman, A. R. (1990). A hypothesis on the pathophysiological mechanisms that underlie levodopa</w:t>
      </w:r>
      <w:r w:rsidRPr="004C43E2">
        <w:rPr>
          <w:rFonts w:ascii="Cambria Math" w:hAnsi="Cambria Math" w:cs="Cambria Math"/>
        </w:rPr>
        <w:t>‐</w:t>
      </w:r>
      <w:r w:rsidRPr="004C43E2">
        <w:rPr>
          <w:rFonts w:ascii="Arial" w:hAnsi="Arial" w:cs="Arial"/>
        </w:rPr>
        <w:t>or dopamine agonist</w:t>
      </w:r>
      <w:r w:rsidRPr="004C43E2">
        <w:rPr>
          <w:rFonts w:ascii="Cambria Math" w:hAnsi="Cambria Math" w:cs="Cambria Math"/>
        </w:rPr>
        <w:t>‐</w:t>
      </w:r>
      <w:r w:rsidRPr="004C43E2">
        <w:rPr>
          <w:rFonts w:ascii="Arial" w:hAnsi="Arial" w:cs="Arial"/>
        </w:rPr>
        <w:t xml:space="preserve">induced dyskinesia in Parkinson's disease: implications </w:t>
      </w:r>
      <w:r w:rsidRPr="004C43E2">
        <w:rPr>
          <w:rFonts w:ascii="Arial" w:hAnsi="Arial" w:cs="Arial"/>
        </w:rPr>
        <w:lastRenderedPageBreak/>
        <w:t>for future strategies in treatment. Movement disorders: official journal of the Movement Disorder Society, 5(2), 100-108.</w:t>
      </w:r>
    </w:p>
    <w:p w14:paraId="60FD0B9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de la Fuente-Fernández, R., Sossi, V., Huang, Z., Furtado, S., Lu, J. Q., Calne, D. B., ... &amp; </w:t>
      </w:r>
      <w:proofErr w:type="spellStart"/>
      <w:r w:rsidRPr="004C43E2">
        <w:rPr>
          <w:rFonts w:ascii="Arial" w:hAnsi="Arial" w:cs="Arial"/>
        </w:rPr>
        <w:t>Stoessl</w:t>
      </w:r>
      <w:proofErr w:type="spellEnd"/>
      <w:r w:rsidRPr="004C43E2">
        <w:rPr>
          <w:rFonts w:ascii="Arial" w:hAnsi="Arial" w:cs="Arial"/>
        </w:rPr>
        <w:t>, A. J. (2004). Levodopa-induced changes in synaptic dopamine levels increase with progression of Parkinson's disease: implications for dyskinesias. Brain, 127(12), 2747-2754.</w:t>
      </w:r>
    </w:p>
    <w:p w14:paraId="66B2B02A"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Dekundy</w:t>
      </w:r>
      <w:proofErr w:type="spellEnd"/>
      <w:r w:rsidRPr="004C43E2">
        <w:rPr>
          <w:rFonts w:ascii="Arial" w:hAnsi="Arial" w:cs="Arial"/>
        </w:rPr>
        <w:t>, A., Lundblad, M., Danysz, W., &amp; Cenci, M. A. (2007). The differential effects of 5-HT1A receptor stimulation on dopamine receptor-mediated abnormal involuntary movements and rotations in the primed hemiparkinsonian rat. Brain Research, 1158(1), 135-143.</w:t>
      </w:r>
    </w:p>
    <w:p w14:paraId="701D3550"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Deumens</w:t>
      </w:r>
      <w:proofErr w:type="spellEnd"/>
      <w:r w:rsidRPr="004C43E2">
        <w:rPr>
          <w:rFonts w:ascii="Arial" w:hAnsi="Arial" w:cs="Arial"/>
        </w:rPr>
        <w:t xml:space="preserve">, R., Blokland, A., &amp; </w:t>
      </w:r>
      <w:proofErr w:type="spellStart"/>
      <w:r w:rsidRPr="004C43E2">
        <w:rPr>
          <w:rFonts w:ascii="Arial" w:hAnsi="Arial" w:cs="Arial"/>
        </w:rPr>
        <w:t>Prickaerts</w:t>
      </w:r>
      <w:proofErr w:type="spellEnd"/>
      <w:r w:rsidRPr="004C43E2">
        <w:rPr>
          <w:rFonts w:ascii="Arial" w:hAnsi="Arial" w:cs="Arial"/>
        </w:rPr>
        <w:t>, J. (2002). Modeling Parkinson's disease in rats: an evaluation of 6-OHDA lesions of the nigrostriatal pathway. Experimental neurology, 175(2), 303-317.</w:t>
      </w:r>
    </w:p>
    <w:p w14:paraId="2B933A2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Di Giovanni, G., Esposito, E., &amp; Di Matteo, V. (2010). Role of serotonin in central dopamine dysfunction. CNS neuroscience &amp; therapeutics, 16(3), 179-194.</w:t>
      </w:r>
    </w:p>
    <w:p w14:paraId="4A2A6F7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Di Matteo, V., Pierucci, M., Esposito, E., Crescimanno, G., Benigno, A., &amp; Di Giovanni, G. (2008). Serotonin modulation of the basal ganglia circuitry: therapeutic implication for Parkinson's disease and other motor disorders. Progress in brain research, 172, 423-463.</w:t>
      </w:r>
    </w:p>
    <w:p w14:paraId="5903E44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DiMattia, M. A., Nam, H. J., Van Vliet, K., Mitchell, M., Bennett, A., Gurda, B. L., ... &amp; </w:t>
      </w:r>
      <w:proofErr w:type="spellStart"/>
      <w:r w:rsidRPr="004C43E2">
        <w:rPr>
          <w:rFonts w:ascii="Arial" w:hAnsi="Arial" w:cs="Arial"/>
        </w:rPr>
        <w:t>Agbandje</w:t>
      </w:r>
      <w:proofErr w:type="spellEnd"/>
      <w:r w:rsidRPr="004C43E2">
        <w:rPr>
          <w:rFonts w:ascii="Arial" w:hAnsi="Arial" w:cs="Arial"/>
        </w:rPr>
        <w:t>-McKenna, M. (2012). Structural insight into the unique properties of adeno-associated virus serotype 9. Journal of virology, 86(12), 6947-6958.</w:t>
      </w:r>
    </w:p>
    <w:p w14:paraId="055957C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Dupre, K. B., Eskow, K. L., Barnum, C. J., &amp; Bishop, C. (2008). Striatal 5-HT1A receptor stimulation reduces D1 receptor-induced dyskinesia and improves movement in the hemiparkinsonian rat. Neuropharmacology, 55(8), 1321-1328.</w:t>
      </w:r>
    </w:p>
    <w:p w14:paraId="4F893AE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Dupre, K. B., </w:t>
      </w:r>
      <w:proofErr w:type="spellStart"/>
      <w:r w:rsidRPr="004C43E2">
        <w:rPr>
          <w:rFonts w:ascii="Arial" w:hAnsi="Arial" w:cs="Arial"/>
        </w:rPr>
        <w:t>Ostock</w:t>
      </w:r>
      <w:proofErr w:type="spellEnd"/>
      <w:r w:rsidRPr="004C43E2">
        <w:rPr>
          <w:rFonts w:ascii="Arial" w:hAnsi="Arial" w:cs="Arial"/>
        </w:rPr>
        <w:t xml:space="preserve">, C. Y., </w:t>
      </w:r>
      <w:proofErr w:type="spellStart"/>
      <w:r w:rsidRPr="004C43E2">
        <w:rPr>
          <w:rFonts w:ascii="Arial" w:hAnsi="Arial" w:cs="Arial"/>
        </w:rPr>
        <w:t>Jaunarajs</w:t>
      </w:r>
      <w:proofErr w:type="spellEnd"/>
      <w:r w:rsidRPr="004C43E2">
        <w:rPr>
          <w:rFonts w:ascii="Arial" w:hAnsi="Arial" w:cs="Arial"/>
        </w:rPr>
        <w:t>, K. L. E., Button, T., Savage, L. M., Wolf, W., &amp; Bishop, C. (2011). Local modulation of striatal glutamate efflux by serotonin 1A receptor stimulation in dyskinetic, hemiparkinsonian rats. Experimental neurology, 229(2), 288-299.</w:t>
      </w:r>
    </w:p>
    <w:p w14:paraId="5EA62A1A"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el</w:t>
      </w:r>
      <w:proofErr w:type="spellEnd"/>
      <w:r w:rsidRPr="004C43E2">
        <w:rPr>
          <w:rFonts w:ascii="Arial" w:hAnsi="Arial" w:cs="Arial"/>
        </w:rPr>
        <w:t xml:space="preserve"> </w:t>
      </w:r>
      <w:proofErr w:type="spellStart"/>
      <w:r w:rsidRPr="004C43E2">
        <w:rPr>
          <w:rFonts w:ascii="Arial" w:hAnsi="Arial" w:cs="Arial"/>
        </w:rPr>
        <w:t>Mansari</w:t>
      </w:r>
      <w:proofErr w:type="spellEnd"/>
      <w:r w:rsidRPr="004C43E2">
        <w:rPr>
          <w:rFonts w:ascii="Arial" w:hAnsi="Arial" w:cs="Arial"/>
        </w:rPr>
        <w:t xml:space="preserve">, M., and Blier, P. (1997). In vivo electrophysiological characterization of 5-HT receptors in the guinea pig head of caudate nucleus and orbitofrontal cortex. Neuropharmacology 36, 577–588. </w:t>
      </w:r>
      <w:proofErr w:type="spellStart"/>
      <w:r w:rsidRPr="004C43E2">
        <w:rPr>
          <w:rFonts w:ascii="Arial" w:hAnsi="Arial" w:cs="Arial"/>
        </w:rPr>
        <w:t>doi</w:t>
      </w:r>
      <w:proofErr w:type="spellEnd"/>
      <w:r w:rsidRPr="004C43E2">
        <w:rPr>
          <w:rFonts w:ascii="Arial" w:hAnsi="Arial" w:cs="Arial"/>
        </w:rPr>
        <w:t>: 10.1016/S0028-3908(97)00035-X</w:t>
      </w:r>
    </w:p>
    <w:p w14:paraId="27AA1465"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el</w:t>
      </w:r>
      <w:proofErr w:type="spellEnd"/>
      <w:r w:rsidRPr="004C43E2">
        <w:rPr>
          <w:rFonts w:ascii="Arial" w:hAnsi="Arial" w:cs="Arial"/>
        </w:rPr>
        <w:t xml:space="preserve"> </w:t>
      </w:r>
      <w:proofErr w:type="spellStart"/>
      <w:r w:rsidRPr="004C43E2">
        <w:rPr>
          <w:rFonts w:ascii="Arial" w:hAnsi="Arial" w:cs="Arial"/>
        </w:rPr>
        <w:t>Mansari</w:t>
      </w:r>
      <w:proofErr w:type="spellEnd"/>
      <w:r w:rsidRPr="004C43E2">
        <w:rPr>
          <w:rFonts w:ascii="Arial" w:hAnsi="Arial" w:cs="Arial"/>
        </w:rPr>
        <w:t xml:space="preserve">, M., Radja, F., Ferron, A., Reader, T. A., Molina-Holgado, E., and </w:t>
      </w:r>
      <w:proofErr w:type="spellStart"/>
      <w:r w:rsidRPr="004C43E2">
        <w:rPr>
          <w:rFonts w:ascii="Arial" w:hAnsi="Arial" w:cs="Arial"/>
        </w:rPr>
        <w:t>Descarries</w:t>
      </w:r>
      <w:proofErr w:type="spellEnd"/>
      <w:r w:rsidRPr="004C43E2">
        <w:rPr>
          <w:rFonts w:ascii="Arial" w:hAnsi="Arial" w:cs="Arial"/>
        </w:rPr>
        <w:t>, L. (1994). Hypersensitivity to serotonin and its agonists in serotonin-</w:t>
      </w:r>
      <w:proofErr w:type="spellStart"/>
      <w:r w:rsidRPr="004C43E2">
        <w:rPr>
          <w:rFonts w:ascii="Arial" w:hAnsi="Arial" w:cs="Arial"/>
        </w:rPr>
        <w:t>hyperinnervated</w:t>
      </w:r>
      <w:proofErr w:type="spellEnd"/>
      <w:r w:rsidRPr="004C43E2">
        <w:rPr>
          <w:rFonts w:ascii="Arial" w:hAnsi="Arial" w:cs="Arial"/>
        </w:rPr>
        <w:t xml:space="preserve"> neostriatum after neonatal dopamine denervation. Eur. J. </w:t>
      </w:r>
      <w:proofErr w:type="spellStart"/>
      <w:r w:rsidRPr="004C43E2">
        <w:rPr>
          <w:rFonts w:ascii="Arial" w:hAnsi="Arial" w:cs="Arial"/>
        </w:rPr>
        <w:t>Pharmacol</w:t>
      </w:r>
      <w:proofErr w:type="spellEnd"/>
      <w:r w:rsidRPr="004C43E2">
        <w:rPr>
          <w:rFonts w:ascii="Arial" w:hAnsi="Arial" w:cs="Arial"/>
        </w:rPr>
        <w:t xml:space="preserve">. 261, 171–178. </w:t>
      </w:r>
      <w:proofErr w:type="spellStart"/>
      <w:r w:rsidRPr="004C43E2">
        <w:rPr>
          <w:rFonts w:ascii="Arial" w:hAnsi="Arial" w:cs="Arial"/>
        </w:rPr>
        <w:t>doi</w:t>
      </w:r>
      <w:proofErr w:type="spellEnd"/>
      <w:r w:rsidRPr="004C43E2">
        <w:rPr>
          <w:rFonts w:ascii="Arial" w:hAnsi="Arial" w:cs="Arial"/>
        </w:rPr>
        <w:t>: 10.1016/0014-2999(94)90316-6</w:t>
      </w:r>
    </w:p>
    <w:p w14:paraId="42DD1E3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English, J. G., &amp; Roth, B. L. (2015). </w:t>
      </w:r>
      <w:proofErr w:type="gramStart"/>
      <w:r w:rsidRPr="004C43E2">
        <w:rPr>
          <w:rFonts w:ascii="Arial" w:hAnsi="Arial" w:cs="Arial"/>
        </w:rPr>
        <w:t>Chemogenetics—a</w:t>
      </w:r>
      <w:proofErr w:type="gramEnd"/>
      <w:r w:rsidRPr="004C43E2">
        <w:rPr>
          <w:rFonts w:ascii="Arial" w:hAnsi="Arial" w:cs="Arial"/>
        </w:rPr>
        <w:t xml:space="preserve"> transformational and translational platform. JAMA neurology, 72(11), 1361-1366.</w:t>
      </w:r>
    </w:p>
    <w:p w14:paraId="37DCEE4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Eskow, K. L., Dupre, K. B., Barnum, C. J., Dickinson, S. O., Park, J. Y., &amp; Bishop, C. (2009). The role of the dorsal raphe nucleus in the development, expression, and treatment of L-dopa-induced dyskinesia in hemiparkinsonian rats. Synapse, 63(7), 610–620. doi:10.1002/syn.20630 </w:t>
      </w:r>
    </w:p>
    <w:p w14:paraId="31AF2DB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Eskow, K., Gupta, V., Alam, S., Park, J. &amp; Bishop, C. (2007) The partial 5-HT1A agonist buspirone reduces the expression and development of </w:t>
      </w:r>
      <w:proofErr w:type="spellStart"/>
      <w:r w:rsidRPr="004C43E2">
        <w:rPr>
          <w:rFonts w:ascii="Arial" w:hAnsi="Arial" w:cs="Arial"/>
        </w:rPr>
        <w:t>l-DOPA</w:t>
      </w:r>
      <w:proofErr w:type="spellEnd"/>
      <w:r w:rsidRPr="004C43E2">
        <w:rPr>
          <w:rFonts w:ascii="Arial" w:hAnsi="Arial" w:cs="Arial"/>
        </w:rPr>
        <w:t xml:space="preserve">-induced dyskinesia in rats and improves </w:t>
      </w:r>
      <w:proofErr w:type="spellStart"/>
      <w:r w:rsidRPr="004C43E2">
        <w:rPr>
          <w:rFonts w:ascii="Arial" w:hAnsi="Arial" w:cs="Arial"/>
        </w:rPr>
        <w:t>l-DOPA</w:t>
      </w:r>
      <w:proofErr w:type="spellEnd"/>
      <w:r w:rsidRPr="004C43E2">
        <w:rPr>
          <w:rFonts w:ascii="Arial" w:hAnsi="Arial" w:cs="Arial"/>
        </w:rPr>
        <w:t xml:space="preserve"> efficacy. </w:t>
      </w:r>
      <w:proofErr w:type="spellStart"/>
      <w:r w:rsidRPr="004C43E2">
        <w:rPr>
          <w:rFonts w:ascii="Arial" w:hAnsi="Arial" w:cs="Arial"/>
        </w:rPr>
        <w:t>Pharmacol</w:t>
      </w:r>
      <w:proofErr w:type="spellEnd"/>
      <w:r w:rsidRPr="004C43E2">
        <w:rPr>
          <w:rFonts w:ascii="Arial" w:hAnsi="Arial" w:cs="Arial"/>
        </w:rPr>
        <w:t xml:space="preserve">. </w:t>
      </w:r>
      <w:proofErr w:type="spellStart"/>
      <w:r w:rsidRPr="004C43E2">
        <w:rPr>
          <w:rFonts w:ascii="Arial" w:hAnsi="Arial" w:cs="Arial"/>
        </w:rPr>
        <w:t>Biochem</w:t>
      </w:r>
      <w:proofErr w:type="spellEnd"/>
      <w:r w:rsidRPr="004C43E2">
        <w:rPr>
          <w:rFonts w:ascii="Arial" w:hAnsi="Arial" w:cs="Arial"/>
        </w:rPr>
        <w:t>. Behav., 87, 306–314.</w:t>
      </w:r>
    </w:p>
    <w:p w14:paraId="287A4164"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Fabbrini, A., &amp; Guerra, A. (2021). Pathophysiological mechanisms and experimental pharmacotherapy for L-dopa-induced dyskinesia. Journal of Experimental Pharmacology, 13, 469.</w:t>
      </w:r>
    </w:p>
    <w:p w14:paraId="752B66BA"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Falk, T., Yue, X., Zhang, S., McCourt, A. D., Yee, B. J., Gonzalez, R. T., &amp; Sherman, S. J. (2011). Vascular endothelial growth factor-B is neuroprotective in an in vivo rat model of Parkinson's disease. Neuroscience letters, 496(1), 43-47.</w:t>
      </w:r>
    </w:p>
    <w:p w14:paraId="1D10DFC3"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Farajdokht</w:t>
      </w:r>
      <w:proofErr w:type="spellEnd"/>
      <w:r w:rsidRPr="004C43E2">
        <w:rPr>
          <w:rFonts w:ascii="Arial" w:hAnsi="Arial" w:cs="Arial"/>
        </w:rPr>
        <w:t>, F., Sadigh-</w:t>
      </w:r>
      <w:proofErr w:type="spellStart"/>
      <w:r w:rsidRPr="004C43E2">
        <w:rPr>
          <w:rFonts w:ascii="Arial" w:hAnsi="Arial" w:cs="Arial"/>
        </w:rPr>
        <w:t>Eteghad</w:t>
      </w:r>
      <w:proofErr w:type="spellEnd"/>
      <w:r w:rsidRPr="004C43E2">
        <w:rPr>
          <w:rFonts w:ascii="Arial" w:hAnsi="Arial" w:cs="Arial"/>
        </w:rPr>
        <w:t xml:space="preserve">, S., Majdi, A., </w:t>
      </w:r>
      <w:proofErr w:type="spellStart"/>
      <w:r w:rsidRPr="004C43E2">
        <w:rPr>
          <w:rFonts w:ascii="Arial" w:hAnsi="Arial" w:cs="Arial"/>
        </w:rPr>
        <w:t>Pashazadeh</w:t>
      </w:r>
      <w:proofErr w:type="spellEnd"/>
      <w:r w:rsidRPr="004C43E2">
        <w:rPr>
          <w:rFonts w:ascii="Arial" w:hAnsi="Arial" w:cs="Arial"/>
        </w:rPr>
        <w:t xml:space="preserve">, F., </w:t>
      </w:r>
      <w:proofErr w:type="spellStart"/>
      <w:r w:rsidRPr="004C43E2">
        <w:rPr>
          <w:rFonts w:ascii="Arial" w:hAnsi="Arial" w:cs="Arial"/>
        </w:rPr>
        <w:t>Vatandoust</w:t>
      </w:r>
      <w:proofErr w:type="spellEnd"/>
      <w:r w:rsidRPr="004C43E2">
        <w:rPr>
          <w:rFonts w:ascii="Arial" w:hAnsi="Arial" w:cs="Arial"/>
        </w:rPr>
        <w:t>, S. M., Ziaee, M., ... &amp; Mahmoudi, J. (2020). Serotonergic system modulation holds promise for L-DOPA-induced dyskinesias in hemiparkinsonian rats: A systematic review. EXCLI journal, 19, 268.</w:t>
      </w:r>
    </w:p>
    <w:p w14:paraId="2B650EC9"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Feyder, M., Bonito-Oliva, A., &amp; </w:t>
      </w:r>
      <w:proofErr w:type="spellStart"/>
      <w:r w:rsidRPr="004C43E2">
        <w:rPr>
          <w:rFonts w:ascii="Arial" w:hAnsi="Arial" w:cs="Arial"/>
        </w:rPr>
        <w:t>Fisone</w:t>
      </w:r>
      <w:proofErr w:type="spellEnd"/>
      <w:r w:rsidRPr="004C43E2">
        <w:rPr>
          <w:rFonts w:ascii="Arial" w:hAnsi="Arial" w:cs="Arial"/>
        </w:rPr>
        <w:t>, G. (2011). L-DOPA-induced dyskinesia and abnormal signaling in striatal medium spiny neurons: focus on dopamine D1 receptor-mediated transmission. Frontiers in behavioral neuroscience, 5, 71.</w:t>
      </w:r>
    </w:p>
    <w:p w14:paraId="5EF511C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Fidalgo, C., Ko, W. K. D., </w:t>
      </w:r>
      <w:proofErr w:type="spellStart"/>
      <w:r w:rsidRPr="004C43E2">
        <w:rPr>
          <w:rFonts w:ascii="Arial" w:hAnsi="Arial" w:cs="Arial"/>
        </w:rPr>
        <w:t>Tronci</w:t>
      </w:r>
      <w:proofErr w:type="spellEnd"/>
      <w:r w:rsidRPr="004C43E2">
        <w:rPr>
          <w:rFonts w:ascii="Arial" w:hAnsi="Arial" w:cs="Arial"/>
        </w:rPr>
        <w:t>, E. L. I. S. A. B. E. T. T. A., Li, Q., Stancampiano, R. O. B. E. R. T. O., Chuan, Q., ... &amp; Carta, M. (2015). Effect of serotonin transporter blockade on L-DOPA-induced dyskinesia in animal models of Parkinson’s disease. Neuroscience, 298, 389-396.</w:t>
      </w:r>
    </w:p>
    <w:p w14:paraId="7AB7FA8C"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Fieblinger</w:t>
      </w:r>
      <w:proofErr w:type="spellEnd"/>
      <w:r w:rsidRPr="004C43E2">
        <w:rPr>
          <w:rFonts w:ascii="Arial" w:hAnsi="Arial" w:cs="Arial"/>
        </w:rPr>
        <w:t xml:space="preserve">, T., Zanetti, L., </w:t>
      </w:r>
      <w:proofErr w:type="spellStart"/>
      <w:r w:rsidRPr="004C43E2">
        <w:rPr>
          <w:rFonts w:ascii="Arial" w:hAnsi="Arial" w:cs="Arial"/>
        </w:rPr>
        <w:t>Sebastianutto</w:t>
      </w:r>
      <w:proofErr w:type="spellEnd"/>
      <w:r w:rsidRPr="004C43E2">
        <w:rPr>
          <w:rFonts w:ascii="Arial" w:hAnsi="Arial" w:cs="Arial"/>
        </w:rPr>
        <w:t xml:space="preserve">, I., Breger, L. S., Quintino, L., Lockowandt, M., ... &amp; Cenci, M. A. (2018). Striatonigral neurons </w:t>
      </w:r>
      <w:proofErr w:type="gramStart"/>
      <w:r w:rsidRPr="004C43E2">
        <w:rPr>
          <w:rFonts w:ascii="Arial" w:hAnsi="Arial" w:cs="Arial"/>
        </w:rPr>
        <w:t>divide</w:t>
      </w:r>
      <w:proofErr w:type="gramEnd"/>
      <w:r w:rsidRPr="004C43E2">
        <w:rPr>
          <w:rFonts w:ascii="Arial" w:hAnsi="Arial" w:cs="Arial"/>
        </w:rPr>
        <w:t xml:space="preserve"> into two distinct morphological-physiological phenotypes after chronic L-DOPA treatment in parkinsonian rats. Scientific reports, 8(1), 10068.</w:t>
      </w:r>
    </w:p>
    <w:p w14:paraId="7F13C55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Fischer, A. G., &amp; Ullsperger, M. (2017). An update on the role of serotonin and its interplay with dopamine for reward. Frontiers in human neuroscience, 11, 484.</w:t>
      </w:r>
    </w:p>
    <w:p w14:paraId="34869DCE"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Fischer, A. G., Jocham, G., and Ullsperger, M. (2015c). Dual serotonergic signals: a key to understanding paradoxical effects? Trends </w:t>
      </w:r>
      <w:proofErr w:type="spellStart"/>
      <w:r w:rsidRPr="004C43E2">
        <w:rPr>
          <w:rFonts w:ascii="Arial" w:hAnsi="Arial" w:cs="Arial"/>
        </w:rPr>
        <w:t>Cogn</w:t>
      </w:r>
      <w:proofErr w:type="spellEnd"/>
      <w:r w:rsidRPr="004C43E2">
        <w:rPr>
          <w:rFonts w:ascii="Arial" w:hAnsi="Arial" w:cs="Arial"/>
        </w:rPr>
        <w:t xml:space="preserve">. Sci. 19, 21–26. </w:t>
      </w:r>
      <w:proofErr w:type="spellStart"/>
      <w:r w:rsidRPr="004C43E2">
        <w:rPr>
          <w:rFonts w:ascii="Arial" w:hAnsi="Arial" w:cs="Arial"/>
        </w:rPr>
        <w:t>doi</w:t>
      </w:r>
      <w:proofErr w:type="spellEnd"/>
      <w:r w:rsidRPr="004C43E2">
        <w:rPr>
          <w:rFonts w:ascii="Arial" w:hAnsi="Arial" w:cs="Arial"/>
        </w:rPr>
        <w:t>: 10.1016/j.tics.2014.11.004</w:t>
      </w:r>
    </w:p>
    <w:p w14:paraId="2B60C3C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Fox, S. H., Chuang, R., &amp; </w:t>
      </w:r>
      <w:proofErr w:type="spellStart"/>
      <w:r w:rsidRPr="004C43E2">
        <w:rPr>
          <w:rFonts w:ascii="Arial" w:hAnsi="Arial" w:cs="Arial"/>
        </w:rPr>
        <w:t>Brotchie</w:t>
      </w:r>
      <w:proofErr w:type="spellEnd"/>
      <w:r w:rsidRPr="004C43E2">
        <w:rPr>
          <w:rFonts w:ascii="Arial" w:hAnsi="Arial" w:cs="Arial"/>
        </w:rPr>
        <w:t>, J. M. (2009). Serotonin and Parkinson's disease: On movement, mood, and madness. Movement disorders: official journal of the Movement Disorder Society, 24(9), 1255-1266.</w:t>
      </w:r>
    </w:p>
    <w:p w14:paraId="3A4357E6"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Fridjonsdottir</w:t>
      </w:r>
      <w:proofErr w:type="spellEnd"/>
      <w:r w:rsidRPr="004C43E2">
        <w:rPr>
          <w:rFonts w:ascii="Arial" w:hAnsi="Arial" w:cs="Arial"/>
        </w:rPr>
        <w:t xml:space="preserve"> E, </w:t>
      </w:r>
      <w:proofErr w:type="spellStart"/>
      <w:r w:rsidRPr="004C43E2">
        <w:rPr>
          <w:rFonts w:ascii="Arial" w:hAnsi="Arial" w:cs="Arial"/>
        </w:rPr>
        <w:t>Shariatgorji</w:t>
      </w:r>
      <w:proofErr w:type="spellEnd"/>
      <w:r w:rsidRPr="004C43E2">
        <w:rPr>
          <w:rFonts w:ascii="Arial" w:hAnsi="Arial" w:cs="Arial"/>
        </w:rPr>
        <w:t xml:space="preserve"> R, Nilsson A, </w:t>
      </w:r>
      <w:proofErr w:type="spellStart"/>
      <w:r w:rsidRPr="004C43E2">
        <w:rPr>
          <w:rFonts w:ascii="Arial" w:hAnsi="Arial" w:cs="Arial"/>
        </w:rPr>
        <w:t>Vallianatou</w:t>
      </w:r>
      <w:proofErr w:type="spellEnd"/>
      <w:r w:rsidRPr="004C43E2">
        <w:rPr>
          <w:rFonts w:ascii="Arial" w:hAnsi="Arial" w:cs="Arial"/>
        </w:rPr>
        <w:t xml:space="preserve"> T, Odell LR, Schembri LS, Svenningsson P, </w:t>
      </w:r>
      <w:proofErr w:type="spellStart"/>
      <w:r w:rsidRPr="004C43E2">
        <w:rPr>
          <w:rFonts w:ascii="Arial" w:hAnsi="Arial" w:cs="Arial"/>
        </w:rPr>
        <w:t>Fernagut</w:t>
      </w:r>
      <w:proofErr w:type="spellEnd"/>
      <w:r w:rsidRPr="004C43E2">
        <w:rPr>
          <w:rFonts w:ascii="Arial" w:hAnsi="Arial" w:cs="Arial"/>
        </w:rPr>
        <w:t xml:space="preserve"> PO, Crossman AR, Bezard E, Andrén PE. Mass spectrometry imaging identifies abnormally elevated brain </w:t>
      </w:r>
      <w:proofErr w:type="spellStart"/>
      <w:r w:rsidRPr="004C43E2">
        <w:rPr>
          <w:rFonts w:ascii="Arial" w:hAnsi="Arial" w:cs="Arial"/>
        </w:rPr>
        <w:t>l-DOPA</w:t>
      </w:r>
      <w:proofErr w:type="spellEnd"/>
      <w:r w:rsidRPr="004C43E2">
        <w:rPr>
          <w:rFonts w:ascii="Arial" w:hAnsi="Arial" w:cs="Arial"/>
        </w:rPr>
        <w:t xml:space="preserve"> levels and </w:t>
      </w:r>
      <w:proofErr w:type="spellStart"/>
      <w:r w:rsidRPr="004C43E2">
        <w:rPr>
          <w:rFonts w:ascii="Arial" w:hAnsi="Arial" w:cs="Arial"/>
        </w:rPr>
        <w:t>extrastriatal</w:t>
      </w:r>
      <w:proofErr w:type="spellEnd"/>
      <w:r w:rsidRPr="004C43E2">
        <w:rPr>
          <w:rFonts w:ascii="Arial" w:hAnsi="Arial" w:cs="Arial"/>
        </w:rPr>
        <w:t xml:space="preserve"> monoaminergic dysregulation in </w:t>
      </w:r>
      <w:proofErr w:type="spellStart"/>
      <w:r w:rsidRPr="004C43E2">
        <w:rPr>
          <w:rFonts w:ascii="Arial" w:hAnsi="Arial" w:cs="Arial"/>
        </w:rPr>
        <w:t>l-DOPA</w:t>
      </w:r>
      <w:proofErr w:type="spellEnd"/>
      <w:r w:rsidRPr="004C43E2">
        <w:rPr>
          <w:rFonts w:ascii="Arial" w:hAnsi="Arial" w:cs="Arial"/>
        </w:rPr>
        <w:t xml:space="preserve">-induced dyskinesia. Sci Adv. 2021 Jan 6;7(2):eabe5948. </w:t>
      </w:r>
      <w:proofErr w:type="spellStart"/>
      <w:r w:rsidRPr="004C43E2">
        <w:rPr>
          <w:rFonts w:ascii="Arial" w:hAnsi="Arial" w:cs="Arial"/>
        </w:rPr>
        <w:t>doi</w:t>
      </w:r>
      <w:proofErr w:type="spellEnd"/>
      <w:r w:rsidRPr="004C43E2">
        <w:rPr>
          <w:rFonts w:ascii="Arial" w:hAnsi="Arial" w:cs="Arial"/>
        </w:rPr>
        <w:t>: 10.1126/sciadv.abe5948. PMID: 33523980; PMCID: PMC7787486.</w:t>
      </w:r>
    </w:p>
    <w:p w14:paraId="448FEBA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Grace, A. A. (1995). The tonic/phasic model of dopamine system regulation: its relevance for understanding how stimulant abuse can alter basal ganglia function. Drug and alcohol dependence, 37(2), 111-129.</w:t>
      </w:r>
    </w:p>
    <w:p w14:paraId="604FF1A8"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Gershanik</w:t>
      </w:r>
      <w:proofErr w:type="spellEnd"/>
      <w:r w:rsidRPr="004C43E2">
        <w:rPr>
          <w:rFonts w:ascii="Arial" w:hAnsi="Arial" w:cs="Arial"/>
        </w:rPr>
        <w:t xml:space="preserve"> O, Heikkila R, Duvoisin R. 1979. The role of serotonin neurons in the action of L-dopa in an animal model of parkinsonism. Neurology 29:553.</w:t>
      </w:r>
    </w:p>
    <w:p w14:paraId="75F69644"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Girasole, A. E., Lum, M. Y., Nathaniel, D., Bair-Marshall, C. J., Guenthner, C. J., Luo, L., et al. (2018). A subpopulation of striatal neurons mediates levodopa-induced dyskinesia. Neuron 97, 787.e6–795.e6. </w:t>
      </w:r>
      <w:proofErr w:type="spellStart"/>
      <w:r w:rsidRPr="004C43E2">
        <w:rPr>
          <w:rFonts w:ascii="Arial" w:hAnsi="Arial" w:cs="Arial"/>
        </w:rPr>
        <w:t>doi</w:t>
      </w:r>
      <w:proofErr w:type="spellEnd"/>
      <w:r w:rsidRPr="004C43E2">
        <w:rPr>
          <w:rFonts w:ascii="Arial" w:hAnsi="Arial" w:cs="Arial"/>
        </w:rPr>
        <w:t>: 10.1016/j.neuron.2018.01.017</w:t>
      </w:r>
    </w:p>
    <w:p w14:paraId="0FEF9F8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Gombash SE, Manfredsson FP, Kemp CJ, Kuhn NC, Fleming SM, Egan AE, Grant LM, Ciucci MR, MacKeigan JP, Sortwell CE. Morphological and behavioral impact of AAV2/5-mediated overexpression of human wildtype alpha-synuclein in the rat nigrostriatal system. </w:t>
      </w:r>
      <w:proofErr w:type="spellStart"/>
      <w:r w:rsidRPr="004C43E2">
        <w:rPr>
          <w:rFonts w:ascii="Arial" w:hAnsi="Arial" w:cs="Arial"/>
        </w:rPr>
        <w:t>PLoS</w:t>
      </w:r>
      <w:proofErr w:type="spellEnd"/>
      <w:r w:rsidRPr="004C43E2">
        <w:rPr>
          <w:rFonts w:ascii="Arial" w:hAnsi="Arial" w:cs="Arial"/>
        </w:rPr>
        <w:t xml:space="preserve"> One. 2013 Nov 27;8(11):e81426. </w:t>
      </w:r>
      <w:proofErr w:type="spellStart"/>
      <w:r w:rsidRPr="004C43E2">
        <w:rPr>
          <w:rFonts w:ascii="Arial" w:hAnsi="Arial" w:cs="Arial"/>
        </w:rPr>
        <w:t>doi</w:t>
      </w:r>
      <w:proofErr w:type="spellEnd"/>
      <w:r w:rsidRPr="004C43E2">
        <w:rPr>
          <w:rFonts w:ascii="Arial" w:hAnsi="Arial" w:cs="Arial"/>
        </w:rPr>
        <w:t xml:space="preserve">: 10.1371/journal.pone.0081426. PMID: 24312298; PMCID: PMC3842242. </w:t>
      </w:r>
    </w:p>
    <w:p w14:paraId="76C8869D"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lastRenderedPageBreak/>
        <w:t xml:space="preserve">Heng LJ, Markham JA, Hu XT, Tseng KY. </w:t>
      </w:r>
      <w:r w:rsidRPr="004C43E2">
        <w:rPr>
          <w:rFonts w:ascii="Arial" w:hAnsi="Arial" w:cs="Arial"/>
        </w:rPr>
        <w:t xml:space="preserve">Concurrent upregulation of postsynaptic L-type Ca(2+) channel function and protein kinase A signaling is required for the </w:t>
      </w:r>
      <w:proofErr w:type="spellStart"/>
      <w:r w:rsidRPr="004C43E2">
        <w:rPr>
          <w:rFonts w:ascii="Arial" w:hAnsi="Arial" w:cs="Arial"/>
        </w:rPr>
        <w:t>periadolescent</w:t>
      </w:r>
      <w:proofErr w:type="spellEnd"/>
      <w:r w:rsidRPr="004C43E2">
        <w:rPr>
          <w:rFonts w:ascii="Arial" w:hAnsi="Arial" w:cs="Arial"/>
        </w:rPr>
        <w:t xml:space="preserve"> facilitation of Ca(2+) plateau potentials and dopamine D1 receptor modulation in the prefrontal cortex. Neuropharmacology. 2011 May;60(6):953-62. </w:t>
      </w:r>
      <w:proofErr w:type="spellStart"/>
      <w:r w:rsidRPr="004C43E2">
        <w:rPr>
          <w:rFonts w:ascii="Arial" w:hAnsi="Arial" w:cs="Arial"/>
        </w:rPr>
        <w:t>doi</w:t>
      </w:r>
      <w:proofErr w:type="spellEnd"/>
      <w:r w:rsidRPr="004C43E2">
        <w:rPr>
          <w:rFonts w:ascii="Arial" w:hAnsi="Arial" w:cs="Arial"/>
        </w:rPr>
        <w:t xml:space="preserve">: 10.1016/j.neuropharm.2011.01.041. </w:t>
      </w:r>
      <w:proofErr w:type="spellStart"/>
      <w:r w:rsidRPr="004C43E2">
        <w:rPr>
          <w:rFonts w:ascii="Arial" w:hAnsi="Arial" w:cs="Arial"/>
        </w:rPr>
        <w:t>Epub</w:t>
      </w:r>
      <w:proofErr w:type="spellEnd"/>
      <w:r w:rsidRPr="004C43E2">
        <w:rPr>
          <w:rFonts w:ascii="Arial" w:hAnsi="Arial" w:cs="Arial"/>
        </w:rPr>
        <w:t xml:space="preserve"> 2011 Feb 1. PMID: 21288471; PMCID: PMC3077898.</w:t>
      </w:r>
    </w:p>
    <w:p w14:paraId="05E11D30"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Herrero, M. T., Levy, R., Ruberg, M., Luquin, M. R., Villares, J., Guillen, J., ... &amp; Hirsch, E. C. (1996). Consequence of nigrostriatal denervation and L-dopa therapy on the expression of glutamic acid decarboxylase messenger RNA in the pallidum. Neurology, 47(1), 219-224.</w:t>
      </w:r>
    </w:p>
    <w:p w14:paraId="2829807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Hirsch, E., </w:t>
      </w:r>
      <w:proofErr w:type="spellStart"/>
      <w:r w:rsidRPr="004C43E2">
        <w:rPr>
          <w:rFonts w:ascii="Arial" w:hAnsi="Arial" w:cs="Arial"/>
        </w:rPr>
        <w:t>Graybiel</w:t>
      </w:r>
      <w:proofErr w:type="spellEnd"/>
      <w:r w:rsidRPr="004C43E2">
        <w:rPr>
          <w:rFonts w:ascii="Arial" w:hAnsi="Arial" w:cs="Arial"/>
        </w:rPr>
        <w:t xml:space="preserve">, A. M., &amp; Agid, Y. A. (1988). Melanized dopaminergic neurons are differentially susceptible to degeneration in Parkinson’s disease. Nature, 334(6180), 345–348. doi:10.1038/334345a0 </w:t>
      </w:r>
    </w:p>
    <w:p w14:paraId="5B335B9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Hirsch EC, Jenner P, </w:t>
      </w:r>
      <w:proofErr w:type="spellStart"/>
      <w:r w:rsidRPr="004C43E2">
        <w:rPr>
          <w:rFonts w:ascii="Arial" w:hAnsi="Arial" w:cs="Arial"/>
        </w:rPr>
        <w:t>Przedborski</w:t>
      </w:r>
      <w:proofErr w:type="spellEnd"/>
      <w:r w:rsidRPr="004C43E2">
        <w:rPr>
          <w:rFonts w:ascii="Arial" w:hAnsi="Arial" w:cs="Arial"/>
        </w:rPr>
        <w:t xml:space="preserve"> S. Pathogenesis of Parkinson’s disease. Mov </w:t>
      </w:r>
      <w:proofErr w:type="spellStart"/>
      <w:r w:rsidRPr="004C43E2">
        <w:rPr>
          <w:rFonts w:ascii="Arial" w:hAnsi="Arial" w:cs="Arial"/>
        </w:rPr>
        <w:t>Disord</w:t>
      </w:r>
      <w:proofErr w:type="spellEnd"/>
      <w:r w:rsidRPr="004C43E2">
        <w:rPr>
          <w:rFonts w:ascii="Arial" w:hAnsi="Arial" w:cs="Arial"/>
        </w:rPr>
        <w:t xml:space="preserve">, </w:t>
      </w:r>
      <w:proofErr w:type="spellStart"/>
      <w:r w:rsidRPr="004C43E2">
        <w:rPr>
          <w:rFonts w:ascii="Arial" w:hAnsi="Arial" w:cs="Arial"/>
        </w:rPr>
        <w:t>epub</w:t>
      </w:r>
      <w:proofErr w:type="spellEnd"/>
      <w:r w:rsidRPr="004C43E2">
        <w:rPr>
          <w:rFonts w:ascii="Arial" w:hAnsi="Arial" w:cs="Arial"/>
        </w:rPr>
        <w:t xml:space="preserve"> ahead of print, Aug. 23, 2012.</w:t>
      </w:r>
    </w:p>
    <w:p w14:paraId="5C4E307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Holder IA, Neely AN. Hageman factor-dependent kinin activation in burns and its theoretical relationship to postburn immunosuppression syndrome and infection. J Burn Care </w:t>
      </w:r>
      <w:proofErr w:type="spellStart"/>
      <w:r w:rsidRPr="004C43E2">
        <w:rPr>
          <w:rFonts w:ascii="Arial" w:hAnsi="Arial" w:cs="Arial"/>
        </w:rPr>
        <w:t>Rehabil</w:t>
      </w:r>
      <w:proofErr w:type="spellEnd"/>
      <w:r w:rsidRPr="004C43E2">
        <w:rPr>
          <w:rFonts w:ascii="Arial" w:hAnsi="Arial" w:cs="Arial"/>
        </w:rPr>
        <w:t xml:space="preserve">. 1990 Nov-Dec;11(6):496-503. </w:t>
      </w:r>
      <w:proofErr w:type="spellStart"/>
      <w:r w:rsidRPr="004C43E2">
        <w:rPr>
          <w:rFonts w:ascii="Arial" w:hAnsi="Arial" w:cs="Arial"/>
        </w:rPr>
        <w:t>doi</w:t>
      </w:r>
      <w:proofErr w:type="spellEnd"/>
      <w:r w:rsidRPr="004C43E2">
        <w:rPr>
          <w:rFonts w:ascii="Arial" w:hAnsi="Arial" w:cs="Arial"/>
        </w:rPr>
        <w:t xml:space="preserve">: 10.1097/00004630-199011000-00003. PMID: 2286602. </w:t>
      </w:r>
    </w:p>
    <w:p w14:paraId="3EA6E37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Hornung, J. P. (2003). The human raphe nuclei and the serotonergic system. Journal of chemical neuroanatomy, 26(4), 331-343.</w:t>
      </w:r>
    </w:p>
    <w:p w14:paraId="2370D440"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Huot P, Johnston TH, </w:t>
      </w:r>
      <w:proofErr w:type="spellStart"/>
      <w:r w:rsidRPr="004C43E2">
        <w:rPr>
          <w:rFonts w:ascii="Arial" w:hAnsi="Arial" w:cs="Arial"/>
        </w:rPr>
        <w:t>Koprich</w:t>
      </w:r>
      <w:proofErr w:type="spellEnd"/>
      <w:r w:rsidRPr="004C43E2">
        <w:rPr>
          <w:rFonts w:ascii="Arial" w:hAnsi="Arial" w:cs="Arial"/>
        </w:rPr>
        <w:t xml:space="preserve"> JB, Fox SH, </w:t>
      </w:r>
      <w:proofErr w:type="spellStart"/>
      <w:r w:rsidRPr="004C43E2">
        <w:rPr>
          <w:rFonts w:ascii="Arial" w:hAnsi="Arial" w:cs="Arial"/>
        </w:rPr>
        <w:t>Brotchie</w:t>
      </w:r>
      <w:proofErr w:type="spellEnd"/>
      <w:r w:rsidRPr="004C43E2">
        <w:rPr>
          <w:rFonts w:ascii="Arial" w:hAnsi="Arial" w:cs="Arial"/>
        </w:rPr>
        <w:t xml:space="preserve"> JM (2013) The pharmacology of </w:t>
      </w:r>
      <w:proofErr w:type="spellStart"/>
      <w:r w:rsidRPr="004C43E2">
        <w:rPr>
          <w:rFonts w:ascii="Arial" w:hAnsi="Arial" w:cs="Arial"/>
        </w:rPr>
        <w:t>l-DOPA</w:t>
      </w:r>
      <w:proofErr w:type="spellEnd"/>
      <w:r w:rsidRPr="004C43E2">
        <w:rPr>
          <w:rFonts w:ascii="Arial" w:hAnsi="Arial" w:cs="Arial"/>
        </w:rPr>
        <w:t xml:space="preserve">-induced dyskinesia in Parkinson’s Disease. </w:t>
      </w:r>
      <w:proofErr w:type="spellStart"/>
      <w:r w:rsidRPr="004C43E2">
        <w:rPr>
          <w:rFonts w:ascii="Arial" w:hAnsi="Arial" w:cs="Arial"/>
        </w:rPr>
        <w:t>Pharmacol</w:t>
      </w:r>
      <w:proofErr w:type="spellEnd"/>
      <w:r w:rsidRPr="004C43E2">
        <w:rPr>
          <w:rFonts w:ascii="Arial" w:hAnsi="Arial" w:cs="Arial"/>
        </w:rPr>
        <w:t xml:space="preserve"> Rev 65:171–222</w:t>
      </w:r>
    </w:p>
    <w:p w14:paraId="3A8B5F6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Iyer, V., </w:t>
      </w:r>
      <w:proofErr w:type="spellStart"/>
      <w:r w:rsidRPr="004C43E2">
        <w:rPr>
          <w:rFonts w:ascii="Arial" w:hAnsi="Arial" w:cs="Arial"/>
        </w:rPr>
        <w:t>Venkiteswaran</w:t>
      </w:r>
      <w:proofErr w:type="spellEnd"/>
      <w:r w:rsidRPr="004C43E2">
        <w:rPr>
          <w:rFonts w:ascii="Arial" w:hAnsi="Arial" w:cs="Arial"/>
        </w:rPr>
        <w:t xml:space="preserve">, K., </w:t>
      </w:r>
      <w:proofErr w:type="spellStart"/>
      <w:r w:rsidRPr="004C43E2">
        <w:rPr>
          <w:rFonts w:ascii="Arial" w:hAnsi="Arial" w:cs="Arial"/>
        </w:rPr>
        <w:t>Savaliya</w:t>
      </w:r>
      <w:proofErr w:type="spellEnd"/>
      <w:r w:rsidRPr="004C43E2">
        <w:rPr>
          <w:rFonts w:ascii="Arial" w:hAnsi="Arial" w:cs="Arial"/>
        </w:rPr>
        <w:t>, S., Lieu, C. A., Handly, E., Gilmour, T. P., ... &amp; Subramanian, T. (2021). The cross-hemispheric nigrostriatal pathway prevents the expression of levodopa-induced dyskinesias. Neurobiology of disease, 159, 105491.</w:t>
      </w:r>
    </w:p>
    <w:p w14:paraId="0FD90A6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Iyer, V., Vo, Q., Mell, A., Chinniah, S., </w:t>
      </w:r>
      <w:proofErr w:type="spellStart"/>
      <w:r w:rsidRPr="004C43E2">
        <w:rPr>
          <w:rFonts w:ascii="Arial" w:hAnsi="Arial" w:cs="Arial"/>
        </w:rPr>
        <w:t>Zenerovitz</w:t>
      </w:r>
      <w:proofErr w:type="spellEnd"/>
      <w:r w:rsidRPr="004C43E2">
        <w:rPr>
          <w:rFonts w:ascii="Arial" w:hAnsi="Arial" w:cs="Arial"/>
        </w:rPr>
        <w:t xml:space="preserve">, A., </w:t>
      </w:r>
      <w:proofErr w:type="spellStart"/>
      <w:r w:rsidRPr="004C43E2">
        <w:rPr>
          <w:rFonts w:ascii="Arial" w:hAnsi="Arial" w:cs="Arial"/>
        </w:rPr>
        <w:t>Venkiteswaran</w:t>
      </w:r>
      <w:proofErr w:type="spellEnd"/>
      <w:r w:rsidRPr="004C43E2">
        <w:rPr>
          <w:rFonts w:ascii="Arial" w:hAnsi="Arial" w:cs="Arial"/>
        </w:rPr>
        <w:t xml:space="preserve">, K., ... &amp; Subramanian, T. (2019). Acute levodopa dosing around-the-clock ameliorates REM sleep without atonia in hemiparkinsonian rats. </w:t>
      </w:r>
      <w:proofErr w:type="spellStart"/>
      <w:r w:rsidRPr="004C43E2">
        <w:rPr>
          <w:rFonts w:ascii="Arial" w:hAnsi="Arial" w:cs="Arial"/>
        </w:rPr>
        <w:t>npj</w:t>
      </w:r>
      <w:proofErr w:type="spellEnd"/>
      <w:r w:rsidRPr="004C43E2">
        <w:rPr>
          <w:rFonts w:ascii="Arial" w:hAnsi="Arial" w:cs="Arial"/>
        </w:rPr>
        <w:t xml:space="preserve"> Parkinson's Disease, 5(1), 1-11.</w:t>
      </w:r>
    </w:p>
    <w:p w14:paraId="1470EC89"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Jacobs, B. L., &amp; Azmitia, E. C. (1992). Structure and function of the brain serotonin system. Physiological reviews, 72(1), 165-229.</w:t>
      </w:r>
    </w:p>
    <w:p w14:paraId="4B2EF27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Jager, A., Maas, D. A., Fricke, K., de Vries, R. B., Poelmans, G., &amp; Glennon, J. C. (2018). Aggressive behavior in transgenic animal models: A systematic review. Neuroscience &amp; Biobehavioral Reviews, 91, 198–217. https://doi.org/10.1016/j.neubiorev.2017.09.028</w:t>
      </w:r>
    </w:p>
    <w:p w14:paraId="631805D5"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Jendryka</w:t>
      </w:r>
      <w:proofErr w:type="spellEnd"/>
      <w:r w:rsidRPr="004C43E2">
        <w:rPr>
          <w:rFonts w:ascii="Arial" w:hAnsi="Arial" w:cs="Arial"/>
        </w:rPr>
        <w:t xml:space="preserve"> M, </w:t>
      </w:r>
      <w:proofErr w:type="spellStart"/>
      <w:r w:rsidRPr="004C43E2">
        <w:rPr>
          <w:rFonts w:ascii="Arial" w:hAnsi="Arial" w:cs="Arial"/>
        </w:rPr>
        <w:t>Palchaudhuri</w:t>
      </w:r>
      <w:proofErr w:type="spellEnd"/>
      <w:r w:rsidRPr="004C43E2">
        <w:rPr>
          <w:rFonts w:ascii="Arial" w:hAnsi="Arial" w:cs="Arial"/>
        </w:rPr>
        <w:t xml:space="preserve"> M, Ursu D, van der Veen B, Liss B, </w:t>
      </w:r>
      <w:proofErr w:type="spellStart"/>
      <w:r w:rsidRPr="004C43E2">
        <w:rPr>
          <w:rFonts w:ascii="Arial" w:hAnsi="Arial" w:cs="Arial"/>
        </w:rPr>
        <w:t>Kätzel</w:t>
      </w:r>
      <w:proofErr w:type="spellEnd"/>
      <w:r w:rsidRPr="004C43E2">
        <w:rPr>
          <w:rFonts w:ascii="Arial" w:hAnsi="Arial" w:cs="Arial"/>
        </w:rPr>
        <w:t xml:space="preserve"> D, Nissen W, </w:t>
      </w:r>
      <w:proofErr w:type="spellStart"/>
      <w:r w:rsidRPr="004C43E2">
        <w:rPr>
          <w:rFonts w:ascii="Arial" w:hAnsi="Arial" w:cs="Arial"/>
        </w:rPr>
        <w:t>Pekcec</w:t>
      </w:r>
      <w:proofErr w:type="spellEnd"/>
      <w:r w:rsidRPr="004C43E2">
        <w:rPr>
          <w:rFonts w:ascii="Arial" w:hAnsi="Arial" w:cs="Arial"/>
        </w:rPr>
        <w:t xml:space="preserve"> A. Pharmacokinetic and pharmacodynamic actions of clozapine-N- oxide, clozapine, and compound 21 in DREADD-based chemogenetics in mice. Sci Rep. 2019 Mar 14;9(1):4522.</w:t>
      </w:r>
    </w:p>
    <w:p w14:paraId="2BA4B756" w14:textId="77777777" w:rsidR="004C43E2" w:rsidRPr="00922E33" w:rsidRDefault="004C43E2" w:rsidP="004C43E2">
      <w:pPr>
        <w:spacing w:line="480" w:lineRule="auto"/>
        <w:ind w:left="720" w:hanging="720"/>
        <w:rPr>
          <w:rFonts w:ascii="Arial" w:hAnsi="Arial" w:cs="Arial"/>
          <w:lang w:val="sv-SE"/>
        </w:rPr>
      </w:pPr>
      <w:r w:rsidRPr="004C43E2">
        <w:rPr>
          <w:rFonts w:ascii="Arial" w:hAnsi="Arial" w:cs="Arial"/>
        </w:rPr>
        <w:t xml:space="preserve">Jenner, P. Molecular mechanisms of L-DOPA-induced dyskinesia. </w:t>
      </w:r>
      <w:r w:rsidRPr="00922E33">
        <w:rPr>
          <w:rFonts w:ascii="Arial" w:hAnsi="Arial" w:cs="Arial"/>
          <w:lang w:val="sv-SE"/>
        </w:rPr>
        <w:t>Nat Rev Neurosci 9, 665–677 (2008). https://doi.org/10.1038/nrn2471.</w:t>
      </w:r>
    </w:p>
    <w:p w14:paraId="691A3ADA"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Kanaan NM, Sellnow RC, Boye SL, Coberly B, Bennett A, Agbandje-McKenna M, Sortwell CE, Hauswirth WW, Boye SE, Manfredsson FP. </w:t>
      </w:r>
      <w:r w:rsidRPr="004C43E2">
        <w:rPr>
          <w:rFonts w:ascii="Arial" w:hAnsi="Arial" w:cs="Arial"/>
        </w:rPr>
        <w:t xml:space="preserve">Rationally Engineered AAV Capsids Improve Transduction and Volumetric Spread in the CNS. Mol Ther Nucleic Acids. 2017 Sep 15;8:184-197. </w:t>
      </w:r>
      <w:proofErr w:type="spellStart"/>
      <w:r w:rsidRPr="004C43E2">
        <w:rPr>
          <w:rFonts w:ascii="Arial" w:hAnsi="Arial" w:cs="Arial"/>
        </w:rPr>
        <w:t>doi</w:t>
      </w:r>
      <w:proofErr w:type="spellEnd"/>
      <w:r w:rsidRPr="004C43E2">
        <w:rPr>
          <w:rFonts w:ascii="Arial" w:hAnsi="Arial" w:cs="Arial"/>
        </w:rPr>
        <w:t xml:space="preserve">: 10.1016/j.omtn.2017.06.011. </w:t>
      </w:r>
      <w:proofErr w:type="spellStart"/>
      <w:r w:rsidRPr="004C43E2">
        <w:rPr>
          <w:rFonts w:ascii="Arial" w:hAnsi="Arial" w:cs="Arial"/>
        </w:rPr>
        <w:t>Epub</w:t>
      </w:r>
      <w:proofErr w:type="spellEnd"/>
      <w:r w:rsidRPr="004C43E2">
        <w:rPr>
          <w:rFonts w:ascii="Arial" w:hAnsi="Arial" w:cs="Arial"/>
        </w:rPr>
        <w:t xml:space="preserve"> 2017 Jun 21. PMID: 28918020; PMCID: PMC5503098. </w:t>
      </w:r>
    </w:p>
    <w:p w14:paraId="2E50AA84"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lastRenderedPageBreak/>
        <w:t>Kannari</w:t>
      </w:r>
      <w:proofErr w:type="spellEnd"/>
      <w:r w:rsidRPr="004C43E2">
        <w:rPr>
          <w:rFonts w:ascii="Arial" w:hAnsi="Arial" w:cs="Arial"/>
        </w:rPr>
        <w:t xml:space="preserve"> K, Shen H, Arai A, Tomiyama M, Baba M (2006) Reuptake of L-DOPA-derived extracellular dopamine in the striatum with dopaminergic denervation via serotonin transporters. </w:t>
      </w:r>
      <w:proofErr w:type="spellStart"/>
      <w:r w:rsidRPr="004C43E2">
        <w:rPr>
          <w:rFonts w:ascii="Arial" w:hAnsi="Arial" w:cs="Arial"/>
        </w:rPr>
        <w:t>Neurosci</w:t>
      </w:r>
      <w:proofErr w:type="spellEnd"/>
      <w:r w:rsidRPr="004C43E2">
        <w:rPr>
          <w:rFonts w:ascii="Arial" w:hAnsi="Arial" w:cs="Arial"/>
        </w:rPr>
        <w:t xml:space="preserve"> Lett 402:62–65</w:t>
      </w:r>
    </w:p>
    <w:p w14:paraId="67AA645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Katoh-Semba, R., Semba, R., Takeuchi, I. K., &amp; Kato, K. (1998). Age-related changes in levels of brain-derived neurotrophic factor in selected brain regions of rats, normal mice and senescence-accelerated mice: a comparison to those of nerve growth factor and neurotrophin-3. Neuroscience research, 31(3), 227-234.</w:t>
      </w:r>
    </w:p>
    <w:p w14:paraId="0ED75384"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Krashes</w:t>
      </w:r>
      <w:proofErr w:type="spellEnd"/>
      <w:r w:rsidRPr="004C43E2">
        <w:rPr>
          <w:rFonts w:ascii="Arial" w:hAnsi="Arial" w:cs="Arial"/>
        </w:rPr>
        <w:t xml:space="preserve"> MJ, Koda S, Ye C, Rogan SC, Adams AC, Cusher DS, Maratos-Flier E, Roth BL, Lowell BB. Rapid, reversible activation of </w:t>
      </w:r>
      <w:proofErr w:type="spellStart"/>
      <w:r w:rsidRPr="004C43E2">
        <w:rPr>
          <w:rFonts w:ascii="Arial" w:hAnsi="Arial" w:cs="Arial"/>
        </w:rPr>
        <w:t>AgRP</w:t>
      </w:r>
      <w:proofErr w:type="spellEnd"/>
      <w:r w:rsidRPr="004C43E2">
        <w:rPr>
          <w:rFonts w:ascii="Arial" w:hAnsi="Arial" w:cs="Arial"/>
        </w:rPr>
        <w:t xml:space="preserve"> neurons drives </w:t>
      </w:r>
      <w:proofErr w:type="gramStart"/>
      <w:r w:rsidRPr="004C43E2">
        <w:rPr>
          <w:rFonts w:ascii="Arial" w:hAnsi="Arial" w:cs="Arial"/>
        </w:rPr>
        <w:t>feeding behavior</w:t>
      </w:r>
      <w:proofErr w:type="gramEnd"/>
      <w:r w:rsidRPr="004C43E2">
        <w:rPr>
          <w:rFonts w:ascii="Arial" w:hAnsi="Arial" w:cs="Arial"/>
        </w:rPr>
        <w:t xml:space="preserve"> in mice. J Clin Invest. 2011 Apr;121(4):1424-8. </w:t>
      </w:r>
      <w:proofErr w:type="spellStart"/>
      <w:r w:rsidRPr="004C43E2">
        <w:rPr>
          <w:rFonts w:ascii="Arial" w:hAnsi="Arial" w:cs="Arial"/>
        </w:rPr>
        <w:t>doi</w:t>
      </w:r>
      <w:proofErr w:type="spellEnd"/>
      <w:r w:rsidRPr="004C43E2">
        <w:rPr>
          <w:rFonts w:ascii="Arial" w:hAnsi="Arial" w:cs="Arial"/>
        </w:rPr>
        <w:t>: 10.1172/JCI46229. PMID: 21364278; PMCID: PMC3069789.</w:t>
      </w:r>
    </w:p>
    <w:p w14:paraId="75ABAB7E"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Lanza, K., &amp; Bishop, C. (2018). Serotonergic targets for the treatment of L-DOPA-induced dyskinesia. Journal of Neural Transmission, 125(8), 1203-1216.</w:t>
      </w:r>
    </w:p>
    <w:p w14:paraId="55DEF7F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Lanza, K., Centner, A., Coyle, M., Del Priore, I., Manfredsson, F. P., &amp; Bishop, C. (2021). Genetic suppression of the dopamine D3 receptor in striatal D1 cells reduces the development of L-DOPA-induced dyskinesia. Experimental Neurology, 336, 113534.</w:t>
      </w:r>
    </w:p>
    <w:p w14:paraId="65DC581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Lavoie </w:t>
      </w:r>
      <w:proofErr w:type="spellStart"/>
      <w:r w:rsidRPr="004C43E2">
        <w:rPr>
          <w:rFonts w:ascii="Arial" w:hAnsi="Arial" w:cs="Arial"/>
        </w:rPr>
        <w:t>B,Parent</w:t>
      </w:r>
      <w:proofErr w:type="spellEnd"/>
      <w:r w:rsidRPr="004C43E2">
        <w:rPr>
          <w:rFonts w:ascii="Arial" w:hAnsi="Arial" w:cs="Arial"/>
        </w:rPr>
        <w:t xml:space="preserve"> A. Immunohistochemical study of the serotoninergic innervation of the basal ganglia in the squirrel monkey. J Comp Neurol 1990; 299: 1–16.</w:t>
      </w:r>
    </w:p>
    <w:p w14:paraId="512C202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Lebouvier, T., </w:t>
      </w:r>
      <w:proofErr w:type="spellStart"/>
      <w:r w:rsidRPr="004C43E2">
        <w:rPr>
          <w:rFonts w:ascii="Arial" w:hAnsi="Arial" w:cs="Arial"/>
        </w:rPr>
        <w:t>Chaumette</w:t>
      </w:r>
      <w:proofErr w:type="spellEnd"/>
      <w:r w:rsidRPr="004C43E2">
        <w:rPr>
          <w:rFonts w:ascii="Arial" w:hAnsi="Arial" w:cs="Arial"/>
        </w:rPr>
        <w:t xml:space="preserve">, T., </w:t>
      </w:r>
      <w:proofErr w:type="spellStart"/>
      <w:r w:rsidRPr="004C43E2">
        <w:rPr>
          <w:rFonts w:ascii="Arial" w:hAnsi="Arial" w:cs="Arial"/>
        </w:rPr>
        <w:t>Paillusson</w:t>
      </w:r>
      <w:proofErr w:type="spellEnd"/>
      <w:r w:rsidRPr="004C43E2">
        <w:rPr>
          <w:rFonts w:ascii="Arial" w:hAnsi="Arial" w:cs="Arial"/>
        </w:rPr>
        <w:t xml:space="preserve">, S., </w:t>
      </w:r>
      <w:proofErr w:type="spellStart"/>
      <w:r w:rsidRPr="004C43E2">
        <w:rPr>
          <w:rFonts w:ascii="Arial" w:hAnsi="Arial" w:cs="Arial"/>
        </w:rPr>
        <w:t>Duyckaerts</w:t>
      </w:r>
      <w:proofErr w:type="spellEnd"/>
      <w:r w:rsidRPr="004C43E2">
        <w:rPr>
          <w:rFonts w:ascii="Arial" w:hAnsi="Arial" w:cs="Arial"/>
        </w:rPr>
        <w:t xml:space="preserve">, C., Bruley des </w:t>
      </w:r>
      <w:proofErr w:type="spellStart"/>
      <w:r w:rsidRPr="004C43E2">
        <w:rPr>
          <w:rFonts w:ascii="Arial" w:hAnsi="Arial" w:cs="Arial"/>
        </w:rPr>
        <w:t>Varannes</w:t>
      </w:r>
      <w:proofErr w:type="spellEnd"/>
      <w:r w:rsidRPr="004C43E2">
        <w:rPr>
          <w:rFonts w:ascii="Arial" w:hAnsi="Arial" w:cs="Arial"/>
        </w:rPr>
        <w:t xml:space="preserve">, S., </w:t>
      </w:r>
      <w:proofErr w:type="spellStart"/>
      <w:r w:rsidRPr="004C43E2">
        <w:rPr>
          <w:rFonts w:ascii="Arial" w:hAnsi="Arial" w:cs="Arial"/>
        </w:rPr>
        <w:t>Neunlist</w:t>
      </w:r>
      <w:proofErr w:type="spellEnd"/>
      <w:r w:rsidRPr="004C43E2">
        <w:rPr>
          <w:rFonts w:ascii="Arial" w:hAnsi="Arial" w:cs="Arial"/>
        </w:rPr>
        <w:t xml:space="preserve">, M., &amp; </w:t>
      </w:r>
      <w:proofErr w:type="spellStart"/>
      <w:r w:rsidRPr="004C43E2">
        <w:rPr>
          <w:rFonts w:ascii="Arial" w:hAnsi="Arial" w:cs="Arial"/>
        </w:rPr>
        <w:t>Derkinderen</w:t>
      </w:r>
      <w:proofErr w:type="spellEnd"/>
      <w:r w:rsidRPr="004C43E2">
        <w:rPr>
          <w:rFonts w:ascii="Arial" w:hAnsi="Arial" w:cs="Arial"/>
        </w:rPr>
        <w:t>, P. (2009). The second brain and Parkinson’s disease. European Journal of Neuroscience, 30(5), 735-741.</w:t>
      </w:r>
    </w:p>
    <w:p w14:paraId="24DA620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Lee JY, Seo S, Lee JS, Kim HJ, Kim YK, Jeon BS. Putaminal serotonergic innervation: monitoring dyskinesia risk in Parkinson disease. Neurology. 2015 Sep 8;85(10):853-60.</w:t>
      </w:r>
    </w:p>
    <w:p w14:paraId="68F00CB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Leo, R.J. (1996) Movement disorders associated with the serotonin selective reuptake inhibitors. J. Clin. Psychiatry, 57, 449–454.</w:t>
      </w:r>
    </w:p>
    <w:p w14:paraId="5C24EF0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Lindenbach D, Palumbo N, </w:t>
      </w:r>
      <w:proofErr w:type="spellStart"/>
      <w:r w:rsidRPr="004C43E2">
        <w:rPr>
          <w:rFonts w:ascii="Arial" w:hAnsi="Arial" w:cs="Arial"/>
        </w:rPr>
        <w:t>Ostock</w:t>
      </w:r>
      <w:proofErr w:type="spellEnd"/>
      <w:r w:rsidRPr="004C43E2">
        <w:rPr>
          <w:rFonts w:ascii="Arial" w:hAnsi="Arial" w:cs="Arial"/>
        </w:rPr>
        <w:t xml:space="preserve"> CY, </w:t>
      </w:r>
      <w:proofErr w:type="spellStart"/>
      <w:r w:rsidRPr="004C43E2">
        <w:rPr>
          <w:rFonts w:ascii="Arial" w:hAnsi="Arial" w:cs="Arial"/>
        </w:rPr>
        <w:t>Vilceus</w:t>
      </w:r>
      <w:proofErr w:type="spellEnd"/>
      <w:r w:rsidRPr="004C43E2">
        <w:rPr>
          <w:rFonts w:ascii="Arial" w:hAnsi="Arial" w:cs="Arial"/>
        </w:rPr>
        <w:t xml:space="preserve"> N, Conti MM, Bishop C. Side effect profile of 5-HT treatments for Parkinson’s dis- ease and L-DOPA-induced dyskinesia in rats. Br J Pharmacol 2015; 172(1):119-130.</w:t>
      </w:r>
    </w:p>
    <w:p w14:paraId="0FF37109"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Lindgren, H. S., Andersson, D. R., Lagerkvist, S., </w:t>
      </w:r>
      <w:proofErr w:type="spellStart"/>
      <w:r w:rsidRPr="004C43E2">
        <w:rPr>
          <w:rFonts w:ascii="Arial" w:hAnsi="Arial" w:cs="Arial"/>
        </w:rPr>
        <w:t>Nissbrandt</w:t>
      </w:r>
      <w:proofErr w:type="spellEnd"/>
      <w:r w:rsidRPr="004C43E2">
        <w:rPr>
          <w:rFonts w:ascii="Arial" w:hAnsi="Arial" w:cs="Arial"/>
        </w:rPr>
        <w:t xml:space="preserve">, H., &amp; Cenci, M. A. (2010). </w:t>
      </w:r>
      <w:proofErr w:type="spellStart"/>
      <w:r w:rsidRPr="004C43E2">
        <w:rPr>
          <w:rFonts w:ascii="Arial" w:hAnsi="Arial" w:cs="Arial"/>
        </w:rPr>
        <w:t>l</w:t>
      </w:r>
      <w:r w:rsidRPr="004C43E2">
        <w:rPr>
          <w:rFonts w:ascii="Cambria Math" w:hAnsi="Cambria Math" w:cs="Cambria Math"/>
        </w:rPr>
        <w:t>‐</w:t>
      </w:r>
      <w:r w:rsidRPr="004C43E2">
        <w:rPr>
          <w:rFonts w:ascii="Arial" w:hAnsi="Arial" w:cs="Arial"/>
        </w:rPr>
        <w:t>DOPA</w:t>
      </w:r>
      <w:proofErr w:type="spellEnd"/>
      <w:r w:rsidRPr="004C43E2">
        <w:rPr>
          <w:rFonts w:ascii="Cambria Math" w:hAnsi="Cambria Math" w:cs="Cambria Math"/>
        </w:rPr>
        <w:t>‐</w:t>
      </w:r>
      <w:r w:rsidRPr="004C43E2">
        <w:rPr>
          <w:rFonts w:ascii="Arial" w:hAnsi="Arial" w:cs="Arial"/>
        </w:rPr>
        <w:t>induced dopamine efflux in the striatum and the substantia nigra in a rat model of Parkinson’s disease: temporal and quantitative relationship to the expression of dyskinesia. Journal of neurochemistry, 112(6), 1465-1476.</w:t>
      </w:r>
    </w:p>
    <w:p w14:paraId="0944194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Lipari, N., Centner, A., Glinski, J., Cohen, S., Manfredsson, F. P., &amp; Bishop, C. (2023). Characterizing the relationship between L-DOPA-induced-dyskinesia and psychosis-like behaviors in a bilateral rat model of Parkinson's disease. Neurobiology of disease, 176, 105965.</w:t>
      </w:r>
    </w:p>
    <w:p w14:paraId="148B46D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Lucki, I., Singh, A., &amp; Kreiss, D. S. (1994). Antidepressant-like behavioral effects of serotonin receptor agonists. Neuroscience &amp; Biobehavioral Reviews, 18(1), 85-95.</w:t>
      </w:r>
    </w:p>
    <w:p w14:paraId="3E294B7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Lundblad, M., Andersson, M., Winkler, C., Kirik, D., </w:t>
      </w:r>
      <w:proofErr w:type="spellStart"/>
      <w:r w:rsidRPr="004C43E2">
        <w:rPr>
          <w:rFonts w:ascii="Arial" w:hAnsi="Arial" w:cs="Arial"/>
        </w:rPr>
        <w:t>Wierup</w:t>
      </w:r>
      <w:proofErr w:type="spellEnd"/>
      <w:r w:rsidRPr="004C43E2">
        <w:rPr>
          <w:rFonts w:ascii="Arial" w:hAnsi="Arial" w:cs="Arial"/>
        </w:rPr>
        <w:t xml:space="preserve">, N., &amp; Cenci, M. A. (2002). Pharmacological validation of </w:t>
      </w:r>
      <w:proofErr w:type="spellStart"/>
      <w:r w:rsidRPr="004C43E2">
        <w:rPr>
          <w:rFonts w:ascii="Arial" w:hAnsi="Arial" w:cs="Arial"/>
        </w:rPr>
        <w:t>behavioural</w:t>
      </w:r>
      <w:proofErr w:type="spellEnd"/>
      <w:r w:rsidRPr="004C43E2">
        <w:rPr>
          <w:rFonts w:ascii="Arial" w:hAnsi="Arial" w:cs="Arial"/>
        </w:rPr>
        <w:t xml:space="preserve"> measures of akinesia and dyskinesia in a rat model of Parkinson's disease. European Journal of Neuroscience, 15(1), 120-132.</w:t>
      </w:r>
    </w:p>
    <w:p w14:paraId="5142131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Maeda, T., </w:t>
      </w:r>
      <w:proofErr w:type="spellStart"/>
      <w:r w:rsidRPr="004C43E2">
        <w:rPr>
          <w:rFonts w:ascii="Arial" w:hAnsi="Arial" w:cs="Arial"/>
        </w:rPr>
        <w:t>Kannari</w:t>
      </w:r>
      <w:proofErr w:type="spellEnd"/>
      <w:r w:rsidRPr="004C43E2">
        <w:rPr>
          <w:rFonts w:ascii="Arial" w:hAnsi="Arial" w:cs="Arial"/>
        </w:rPr>
        <w:t>, K., Shen, H., Arai, A., Tomiyama, M., Matsunaga, M., &amp; Suda, T. (2003). Rapid induction of serotonergic hyperinnervation in the adult rat striatum with extensive dopaminergic denervation. Neuroscience letters, 343(1), 17-20.</w:t>
      </w:r>
    </w:p>
    <w:p w14:paraId="6EE4206A"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Maeda T, Nagata K, Yoshida Y, </w:t>
      </w:r>
      <w:proofErr w:type="spellStart"/>
      <w:r w:rsidRPr="004C43E2">
        <w:rPr>
          <w:rFonts w:ascii="Arial" w:hAnsi="Arial" w:cs="Arial"/>
        </w:rPr>
        <w:t>Kannari</w:t>
      </w:r>
      <w:proofErr w:type="spellEnd"/>
      <w:r w:rsidRPr="004C43E2">
        <w:rPr>
          <w:rFonts w:ascii="Arial" w:hAnsi="Arial" w:cs="Arial"/>
        </w:rPr>
        <w:t xml:space="preserve"> K. Serotonergic hyperinnervation into the dopaminergic denervated striatum compensates for dopamine conversion from exogenously administered </w:t>
      </w:r>
      <w:proofErr w:type="spellStart"/>
      <w:r w:rsidRPr="004C43E2">
        <w:rPr>
          <w:rFonts w:ascii="Arial" w:hAnsi="Arial" w:cs="Arial"/>
        </w:rPr>
        <w:t>l-DOPA</w:t>
      </w:r>
      <w:proofErr w:type="spellEnd"/>
      <w:r w:rsidRPr="004C43E2">
        <w:rPr>
          <w:rFonts w:ascii="Arial" w:hAnsi="Arial" w:cs="Arial"/>
        </w:rPr>
        <w:t>. Brain Res. 2005 Jun 7;1046(1-2):230-3.</w:t>
      </w:r>
    </w:p>
    <w:p w14:paraId="40BC7D64"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Mahler, S. V., Vazey, E. M., Beckley, J. T., Keistler, C. R., McGlinchey, E. M., </w:t>
      </w:r>
      <w:proofErr w:type="spellStart"/>
      <w:r w:rsidRPr="004C43E2">
        <w:rPr>
          <w:rFonts w:ascii="Arial" w:hAnsi="Arial" w:cs="Arial"/>
        </w:rPr>
        <w:t>Kaufling</w:t>
      </w:r>
      <w:proofErr w:type="spellEnd"/>
      <w:r w:rsidRPr="004C43E2">
        <w:rPr>
          <w:rFonts w:ascii="Arial" w:hAnsi="Arial" w:cs="Arial"/>
        </w:rPr>
        <w:t xml:space="preserve">, J., ... &amp; Aston-Jones, G. (2014). Designer receptors show role for ventral pallidum input to ventral tegmental area in cocaine seeking. Nature neuroscience, 17(4), 577-585. </w:t>
      </w:r>
    </w:p>
    <w:p w14:paraId="1A233AF9"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Mailly, P., </w:t>
      </w:r>
      <w:proofErr w:type="spellStart"/>
      <w:r w:rsidRPr="004C43E2">
        <w:rPr>
          <w:rFonts w:ascii="Arial" w:hAnsi="Arial" w:cs="Arial"/>
        </w:rPr>
        <w:t>Charpier</w:t>
      </w:r>
      <w:proofErr w:type="spellEnd"/>
      <w:r w:rsidRPr="004C43E2">
        <w:rPr>
          <w:rFonts w:ascii="Arial" w:hAnsi="Arial" w:cs="Arial"/>
        </w:rPr>
        <w:t xml:space="preserve">, S., </w:t>
      </w:r>
      <w:proofErr w:type="spellStart"/>
      <w:r w:rsidRPr="004C43E2">
        <w:rPr>
          <w:rFonts w:ascii="Arial" w:hAnsi="Arial" w:cs="Arial"/>
        </w:rPr>
        <w:t>Menetrey</w:t>
      </w:r>
      <w:proofErr w:type="spellEnd"/>
      <w:r w:rsidRPr="004C43E2">
        <w:rPr>
          <w:rFonts w:ascii="Arial" w:hAnsi="Arial" w:cs="Arial"/>
        </w:rPr>
        <w:t>, A., &amp; Deniau, J. M. (2003). Three-dimensional organization of the recurrent axon collateral network of the substantia nigra pars reticulata neurons in the rat. Journal of Neuroscience, 23(12), 5247-5257.</w:t>
      </w:r>
    </w:p>
    <w:p w14:paraId="549A2D89"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Mamounas</w:t>
      </w:r>
      <w:proofErr w:type="spellEnd"/>
      <w:r w:rsidRPr="004C43E2">
        <w:rPr>
          <w:rFonts w:ascii="Arial" w:hAnsi="Arial" w:cs="Arial"/>
        </w:rPr>
        <w:t xml:space="preserve"> LA, Mullen CA, O’Hearn E, </w:t>
      </w:r>
      <w:proofErr w:type="spellStart"/>
      <w:r w:rsidRPr="004C43E2">
        <w:rPr>
          <w:rFonts w:ascii="Arial" w:hAnsi="Arial" w:cs="Arial"/>
        </w:rPr>
        <w:t>Molliver</w:t>
      </w:r>
      <w:proofErr w:type="spellEnd"/>
      <w:r w:rsidRPr="004C43E2">
        <w:rPr>
          <w:rFonts w:ascii="Arial" w:hAnsi="Arial" w:cs="Arial"/>
        </w:rPr>
        <w:t xml:space="preserve"> ME. 1991. Dual serotoninergic projections to forebrain in the rat: Morphologically distinct 5-HT axon terminals exhibit differential vulnerability to neurotoxic amphetamine derivatives. J Comp Neurol 314:558– 586.</w:t>
      </w:r>
    </w:p>
    <w:p w14:paraId="39D1BAC2"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Manfredsson FP, Polinski NK, Subramanian T, Boulis N, Wakeman DR, Mandel RJ. The Future of GDNF in Parkinson's Disease. Front Aging </w:t>
      </w:r>
      <w:proofErr w:type="spellStart"/>
      <w:r w:rsidRPr="004C43E2">
        <w:rPr>
          <w:rFonts w:ascii="Arial" w:hAnsi="Arial" w:cs="Arial"/>
        </w:rPr>
        <w:t>Neurosci</w:t>
      </w:r>
      <w:proofErr w:type="spellEnd"/>
      <w:r w:rsidRPr="004C43E2">
        <w:rPr>
          <w:rFonts w:ascii="Arial" w:hAnsi="Arial" w:cs="Arial"/>
        </w:rPr>
        <w:t xml:space="preserve">. 2020 Dec 7;12:593572. </w:t>
      </w:r>
      <w:proofErr w:type="spellStart"/>
      <w:r w:rsidRPr="004C43E2">
        <w:rPr>
          <w:rFonts w:ascii="Arial" w:hAnsi="Arial" w:cs="Arial"/>
        </w:rPr>
        <w:t>doi</w:t>
      </w:r>
      <w:proofErr w:type="spellEnd"/>
      <w:r w:rsidRPr="004C43E2">
        <w:rPr>
          <w:rFonts w:ascii="Arial" w:hAnsi="Arial" w:cs="Arial"/>
        </w:rPr>
        <w:t xml:space="preserve">: 10.3389/fnagi.2020.593572. PMID: 33364933; PMCID: PMC7750181. </w:t>
      </w:r>
    </w:p>
    <w:p w14:paraId="3DF6841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Manfredsson, F. P., Rising, A. C., &amp; Mandel, R. J. (2009). AAV9: a potential blood-brain barrier buster. Molecular Therapy, 17(3), 403-405.</w:t>
      </w:r>
    </w:p>
    <w:p w14:paraId="35361124"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Martínez</w:t>
      </w:r>
      <w:r w:rsidRPr="004C43E2">
        <w:rPr>
          <w:rFonts w:ascii="Cambria Math" w:hAnsi="Cambria Math" w:cs="Cambria Math"/>
        </w:rPr>
        <w:t>‐</w:t>
      </w:r>
      <w:r w:rsidRPr="004C43E2">
        <w:rPr>
          <w:rFonts w:ascii="Arial" w:hAnsi="Arial" w:cs="Arial"/>
        </w:rPr>
        <w:t>Fernández, R., Schmitt, E., Martinez</w:t>
      </w:r>
      <w:r w:rsidRPr="004C43E2">
        <w:rPr>
          <w:rFonts w:ascii="Cambria Math" w:hAnsi="Cambria Math" w:cs="Cambria Math"/>
        </w:rPr>
        <w:t>‐</w:t>
      </w:r>
      <w:r w:rsidRPr="004C43E2">
        <w:rPr>
          <w:rFonts w:ascii="Arial" w:hAnsi="Arial" w:cs="Arial"/>
        </w:rPr>
        <w:t>Martin, P., &amp; Krack, P. (2016). The hidden sister of motor fluctuations in Parkinson's disease: A review on nonmotor fluctuations. Movement Disorders, 31(8), 1080-1094.</w:t>
      </w:r>
    </w:p>
    <w:p w14:paraId="763C610D"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Mazzucchi</w:t>
      </w:r>
      <w:proofErr w:type="spellEnd"/>
      <w:r w:rsidRPr="004C43E2">
        <w:rPr>
          <w:rFonts w:ascii="Arial" w:hAnsi="Arial" w:cs="Arial"/>
        </w:rPr>
        <w:t xml:space="preserve">, S., </w:t>
      </w:r>
      <w:proofErr w:type="spellStart"/>
      <w:r w:rsidRPr="004C43E2">
        <w:rPr>
          <w:rFonts w:ascii="Arial" w:hAnsi="Arial" w:cs="Arial"/>
        </w:rPr>
        <w:t>Frosini</w:t>
      </w:r>
      <w:proofErr w:type="spellEnd"/>
      <w:r w:rsidRPr="004C43E2">
        <w:rPr>
          <w:rFonts w:ascii="Arial" w:hAnsi="Arial" w:cs="Arial"/>
        </w:rPr>
        <w:t>, D., Ripoli, A., Nicoletti, V., Linsalata, G., Bonuccelli, U., &amp; Ceravolo, R. (2015). Serotonergic antidepressant drugs and L</w:t>
      </w:r>
      <w:r w:rsidRPr="004C43E2">
        <w:rPr>
          <w:rFonts w:ascii="Cambria Math" w:hAnsi="Cambria Math" w:cs="Cambria Math"/>
        </w:rPr>
        <w:t>‐</w:t>
      </w:r>
      <w:r w:rsidRPr="004C43E2">
        <w:rPr>
          <w:rFonts w:ascii="Arial" w:hAnsi="Arial" w:cs="Arial"/>
        </w:rPr>
        <w:t>dopa</w:t>
      </w:r>
      <w:r w:rsidRPr="004C43E2">
        <w:rPr>
          <w:rFonts w:ascii="Cambria Math" w:hAnsi="Cambria Math" w:cs="Cambria Math"/>
        </w:rPr>
        <w:t>‐</w:t>
      </w:r>
      <w:r w:rsidRPr="004C43E2">
        <w:rPr>
          <w:rFonts w:ascii="Arial" w:hAnsi="Arial" w:cs="Arial"/>
        </w:rPr>
        <w:t xml:space="preserve">induced dyskinesias in Parkinson’s disease. Acta </w:t>
      </w:r>
      <w:proofErr w:type="spellStart"/>
      <w:r w:rsidRPr="004C43E2">
        <w:rPr>
          <w:rFonts w:ascii="Arial" w:hAnsi="Arial" w:cs="Arial"/>
        </w:rPr>
        <w:t>Neurologica</w:t>
      </w:r>
      <w:proofErr w:type="spellEnd"/>
      <w:r w:rsidRPr="004C43E2">
        <w:rPr>
          <w:rFonts w:ascii="Arial" w:hAnsi="Arial" w:cs="Arial"/>
        </w:rPr>
        <w:t xml:space="preserve"> Scandinavica, 131(3), 191-195.</w:t>
      </w:r>
    </w:p>
    <w:p w14:paraId="05641AC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Meadows, S. M., Conti, M. M., Gross, L., Chambers, N. E., </w:t>
      </w:r>
      <w:proofErr w:type="spellStart"/>
      <w:r w:rsidRPr="004C43E2">
        <w:rPr>
          <w:rFonts w:ascii="Arial" w:hAnsi="Arial" w:cs="Arial"/>
        </w:rPr>
        <w:t>Avnor</w:t>
      </w:r>
      <w:proofErr w:type="spellEnd"/>
      <w:r w:rsidRPr="004C43E2">
        <w:rPr>
          <w:rFonts w:ascii="Arial" w:hAnsi="Arial" w:cs="Arial"/>
        </w:rPr>
        <w:t xml:space="preserve">, Y., </w:t>
      </w:r>
      <w:proofErr w:type="spellStart"/>
      <w:r w:rsidRPr="004C43E2">
        <w:rPr>
          <w:rFonts w:ascii="Arial" w:hAnsi="Arial" w:cs="Arial"/>
        </w:rPr>
        <w:t>Ostock</w:t>
      </w:r>
      <w:proofErr w:type="spellEnd"/>
      <w:r w:rsidRPr="004C43E2">
        <w:rPr>
          <w:rFonts w:ascii="Arial" w:hAnsi="Arial" w:cs="Arial"/>
        </w:rPr>
        <w:t>, C. Y., ... &amp; Bishop, C. (2018). Diverse serotonin actions of vilazodone reduce l</w:t>
      </w:r>
      <w:r w:rsidRPr="004C43E2">
        <w:rPr>
          <w:rFonts w:ascii="Cambria Math" w:hAnsi="Cambria Math" w:cs="Cambria Math"/>
        </w:rPr>
        <w:t>‐</w:t>
      </w:r>
      <w:r w:rsidRPr="004C43E2">
        <w:rPr>
          <w:rFonts w:ascii="Arial" w:hAnsi="Arial" w:cs="Arial"/>
        </w:rPr>
        <w:t>3, 4</w:t>
      </w:r>
      <w:r w:rsidRPr="004C43E2">
        <w:rPr>
          <w:rFonts w:ascii="Cambria Math" w:hAnsi="Cambria Math" w:cs="Cambria Math"/>
        </w:rPr>
        <w:t>‐</w:t>
      </w:r>
      <w:r w:rsidRPr="004C43E2">
        <w:rPr>
          <w:rFonts w:ascii="Arial" w:hAnsi="Arial" w:cs="Arial"/>
        </w:rPr>
        <w:t>dihidroxyphenylalanine–induced dyskinesia in hemi</w:t>
      </w:r>
      <w:r w:rsidRPr="004C43E2">
        <w:rPr>
          <w:rFonts w:ascii="Cambria Math" w:hAnsi="Cambria Math" w:cs="Cambria Math"/>
        </w:rPr>
        <w:t>‐</w:t>
      </w:r>
      <w:r w:rsidRPr="004C43E2">
        <w:rPr>
          <w:rFonts w:ascii="Arial" w:hAnsi="Arial" w:cs="Arial"/>
        </w:rPr>
        <w:t>parkinsonian rats. Movement Disorders, 33(11), 1740-1749.</w:t>
      </w:r>
    </w:p>
    <w:p w14:paraId="6C64CD50" w14:textId="77777777" w:rsidR="004C43E2" w:rsidRPr="00922E33" w:rsidRDefault="004C43E2" w:rsidP="004C43E2">
      <w:pPr>
        <w:spacing w:line="480" w:lineRule="auto"/>
        <w:ind w:left="720" w:hanging="720"/>
        <w:rPr>
          <w:rFonts w:ascii="Arial" w:hAnsi="Arial" w:cs="Arial"/>
          <w:lang w:val="sv-SE"/>
        </w:rPr>
      </w:pPr>
      <w:r w:rsidRPr="004C43E2">
        <w:rPr>
          <w:rFonts w:ascii="Arial" w:hAnsi="Arial" w:cs="Arial"/>
        </w:rPr>
        <w:t xml:space="preserve">McQuade R, Sharp T. 1997. Functional mapping of dorsal and median raphe 5-hydroxytryptamine pathways in forebrain of the rat using microdialysis. </w:t>
      </w:r>
      <w:r w:rsidRPr="00922E33">
        <w:rPr>
          <w:rFonts w:ascii="Arial" w:hAnsi="Arial" w:cs="Arial"/>
          <w:lang w:val="sv-SE"/>
        </w:rPr>
        <w:t xml:space="preserve">J Neurochem 69:791–796. </w:t>
      </w:r>
    </w:p>
    <w:p w14:paraId="722561A8"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Miguelez, C., Morera-Herreras, T., Torrecilla, M., Ruiz-Ortega, J. A., &amp; Ugedo, L. (2014). </w:t>
      </w:r>
      <w:r w:rsidRPr="004C43E2">
        <w:rPr>
          <w:rFonts w:ascii="Arial" w:hAnsi="Arial" w:cs="Arial"/>
        </w:rPr>
        <w:t>Interaction between the 5-HT system and the basal ganglia: functional implication and therapeutic perspective in Parkinson's disease. Frontiers in neural circuits, 8, 21.</w:t>
      </w:r>
    </w:p>
    <w:p w14:paraId="1F2063F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Mrini, A., Soucy, J. P., Lafaille, F., Lemoine, P., &amp; </w:t>
      </w:r>
      <w:proofErr w:type="spellStart"/>
      <w:r w:rsidRPr="004C43E2">
        <w:rPr>
          <w:rFonts w:ascii="Arial" w:hAnsi="Arial" w:cs="Arial"/>
        </w:rPr>
        <w:t>Descarries</w:t>
      </w:r>
      <w:proofErr w:type="spellEnd"/>
      <w:r w:rsidRPr="004C43E2">
        <w:rPr>
          <w:rFonts w:ascii="Arial" w:hAnsi="Arial" w:cs="Arial"/>
        </w:rPr>
        <w:t>, L. (1995). Quantification of the serotonin hyperinnervation in adult rat neostriatum after neonatal 6-hydroxydopamine lesion of nigral dopamine neurons. Brain research, 669(2), 303-308.</w:t>
      </w:r>
    </w:p>
    <w:p w14:paraId="38A6DC6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National Research Council, Division on Earth, Life Studies, &amp; Institute for Laboratory Animal Research. (2011). Guidance for the description of animal research in scientific publications.</w:t>
      </w:r>
    </w:p>
    <w:p w14:paraId="74626309"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Navailles</w:t>
      </w:r>
      <w:proofErr w:type="spellEnd"/>
      <w:r w:rsidRPr="004C43E2">
        <w:rPr>
          <w:rFonts w:ascii="Arial" w:hAnsi="Arial" w:cs="Arial"/>
        </w:rPr>
        <w:t xml:space="preserve">, S., </w:t>
      </w:r>
      <w:proofErr w:type="spellStart"/>
      <w:r w:rsidRPr="004C43E2">
        <w:rPr>
          <w:rFonts w:ascii="Arial" w:hAnsi="Arial" w:cs="Arial"/>
        </w:rPr>
        <w:t>Bioulac</w:t>
      </w:r>
      <w:proofErr w:type="spellEnd"/>
      <w:r w:rsidRPr="004C43E2">
        <w:rPr>
          <w:rFonts w:ascii="Arial" w:hAnsi="Arial" w:cs="Arial"/>
        </w:rPr>
        <w:t xml:space="preserve">, B., Gross, C., &amp; De </w:t>
      </w:r>
      <w:proofErr w:type="spellStart"/>
      <w:r w:rsidRPr="004C43E2">
        <w:rPr>
          <w:rFonts w:ascii="Arial" w:hAnsi="Arial" w:cs="Arial"/>
        </w:rPr>
        <w:t>Deurwaerdère</w:t>
      </w:r>
      <w:proofErr w:type="spellEnd"/>
      <w:r w:rsidRPr="004C43E2">
        <w:rPr>
          <w:rFonts w:ascii="Arial" w:hAnsi="Arial" w:cs="Arial"/>
        </w:rPr>
        <w:t>, P. (2010). Serotonergic neurons mediate ectopic release of dopamine induced by L-DOPA in a rat model of Parkinson's disease. Neurobiology of disease, 38(1), 136-143.</w:t>
      </w:r>
    </w:p>
    <w:p w14:paraId="7D7E47A0"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Navailles</w:t>
      </w:r>
      <w:proofErr w:type="spellEnd"/>
      <w:r w:rsidRPr="004C43E2">
        <w:rPr>
          <w:rFonts w:ascii="Arial" w:hAnsi="Arial" w:cs="Arial"/>
        </w:rPr>
        <w:t xml:space="preserve">, S., &amp; De </w:t>
      </w:r>
      <w:proofErr w:type="spellStart"/>
      <w:r w:rsidRPr="004C43E2">
        <w:rPr>
          <w:rFonts w:ascii="Arial" w:hAnsi="Arial" w:cs="Arial"/>
        </w:rPr>
        <w:t>Deurwaerdere</w:t>
      </w:r>
      <w:proofErr w:type="spellEnd"/>
      <w:r w:rsidRPr="004C43E2">
        <w:rPr>
          <w:rFonts w:ascii="Arial" w:hAnsi="Arial" w:cs="Arial"/>
        </w:rPr>
        <w:t>, P. (2012). Imbalanced dopaminergic transmission mediated by serotonergic neurons in L</w:t>
      </w:r>
      <w:r w:rsidRPr="004C43E2">
        <w:rPr>
          <w:rFonts w:ascii="Cambria Math" w:hAnsi="Cambria Math" w:cs="Cambria Math"/>
        </w:rPr>
        <w:t>‐</w:t>
      </w:r>
      <w:r w:rsidRPr="004C43E2">
        <w:rPr>
          <w:rFonts w:ascii="Arial" w:hAnsi="Arial" w:cs="Arial"/>
        </w:rPr>
        <w:t>DOPA</w:t>
      </w:r>
      <w:r w:rsidRPr="004C43E2">
        <w:rPr>
          <w:rFonts w:ascii="Cambria Math" w:hAnsi="Cambria Math" w:cs="Cambria Math"/>
        </w:rPr>
        <w:t>‐</w:t>
      </w:r>
      <w:r w:rsidRPr="004C43E2">
        <w:rPr>
          <w:rFonts w:ascii="Arial" w:hAnsi="Arial" w:cs="Arial"/>
        </w:rPr>
        <w:t>induced dyskinesia. Parkinson’s disease, 2012(1), 323686.</w:t>
      </w:r>
    </w:p>
    <w:p w14:paraId="708ED2F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Nevalainen N, </w:t>
      </w:r>
      <w:proofErr w:type="spellStart"/>
      <w:r w:rsidRPr="004C43E2">
        <w:rPr>
          <w:rFonts w:ascii="Arial" w:hAnsi="Arial" w:cs="Arial"/>
        </w:rPr>
        <w:t>Af</w:t>
      </w:r>
      <w:proofErr w:type="spellEnd"/>
      <w:r w:rsidRPr="004C43E2">
        <w:rPr>
          <w:rFonts w:ascii="Arial" w:hAnsi="Arial" w:cs="Arial"/>
        </w:rPr>
        <w:t xml:space="preserve"> Bjerken S, Gerhardt GA, Stromberg I. Serotonergic nerve fibers in </w:t>
      </w:r>
      <w:proofErr w:type="spellStart"/>
      <w:r w:rsidRPr="004C43E2">
        <w:rPr>
          <w:rFonts w:ascii="Arial" w:hAnsi="Arial" w:cs="Arial"/>
        </w:rPr>
        <w:t>l-DOPA</w:t>
      </w:r>
      <w:proofErr w:type="spellEnd"/>
      <w:r w:rsidRPr="004C43E2">
        <w:rPr>
          <w:rFonts w:ascii="Arial" w:hAnsi="Arial" w:cs="Arial"/>
        </w:rPr>
        <w:t>-derived dopamine release and dyskinesia. Neuroscience (2013) 260C:73–86. doi:10.1016/j.neuroscience.2013.12.029</w:t>
      </w:r>
    </w:p>
    <w:p w14:paraId="324021BA"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Newman-Tancredi A, Varney MA, McCreary AC. Effects of the Serotonin 5-HT1A Receptor Biased Agonists, F13714 and F15599, on Striatal Neurotransmitter Levels Following L-DOPA Administration in Hemi-Parkinsonian Rats. </w:t>
      </w:r>
      <w:proofErr w:type="spellStart"/>
      <w:r w:rsidRPr="004C43E2">
        <w:rPr>
          <w:rFonts w:ascii="Arial" w:hAnsi="Arial" w:cs="Arial"/>
        </w:rPr>
        <w:t>Neurochem</w:t>
      </w:r>
      <w:proofErr w:type="spellEnd"/>
      <w:r w:rsidRPr="004C43E2">
        <w:rPr>
          <w:rFonts w:ascii="Arial" w:hAnsi="Arial" w:cs="Arial"/>
        </w:rPr>
        <w:t xml:space="preserve"> Res. 2018 May;43(5):1035-1046. </w:t>
      </w:r>
      <w:proofErr w:type="spellStart"/>
      <w:r w:rsidRPr="004C43E2">
        <w:rPr>
          <w:rFonts w:ascii="Arial" w:hAnsi="Arial" w:cs="Arial"/>
        </w:rPr>
        <w:t>doi</w:t>
      </w:r>
      <w:proofErr w:type="spellEnd"/>
      <w:r w:rsidRPr="004C43E2">
        <w:rPr>
          <w:rFonts w:ascii="Arial" w:hAnsi="Arial" w:cs="Arial"/>
        </w:rPr>
        <w:t xml:space="preserve">: 10.1007/s11064-018-2514-y. </w:t>
      </w:r>
      <w:proofErr w:type="spellStart"/>
      <w:r w:rsidRPr="004C43E2">
        <w:rPr>
          <w:rFonts w:ascii="Arial" w:hAnsi="Arial" w:cs="Arial"/>
        </w:rPr>
        <w:t>Epub</w:t>
      </w:r>
      <w:proofErr w:type="spellEnd"/>
      <w:r w:rsidRPr="004C43E2">
        <w:rPr>
          <w:rFonts w:ascii="Arial" w:hAnsi="Arial" w:cs="Arial"/>
        </w:rPr>
        <w:t xml:space="preserve"> 2018 Mar 23. PMID: 29572645.</w:t>
      </w:r>
    </w:p>
    <w:p w14:paraId="615AA7D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Ng K, Chase T, Colburn R, Kopin I. 1971. Dopamine stimulation-induced release from central neurons. Science 172:487–489.</w:t>
      </w:r>
    </w:p>
    <w:p w14:paraId="6DE704E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Pagano G, Politis M. Molecular Imaging of the Serotonergic System in Parkinson's Disease. Int Rev </w:t>
      </w:r>
      <w:proofErr w:type="spellStart"/>
      <w:r w:rsidRPr="004C43E2">
        <w:rPr>
          <w:rFonts w:ascii="Arial" w:hAnsi="Arial" w:cs="Arial"/>
        </w:rPr>
        <w:t>Neurobiol</w:t>
      </w:r>
      <w:proofErr w:type="spellEnd"/>
      <w:r w:rsidRPr="004C43E2">
        <w:rPr>
          <w:rFonts w:ascii="Arial" w:hAnsi="Arial" w:cs="Arial"/>
        </w:rPr>
        <w:t>. 2018;141:173-210.</w:t>
      </w:r>
    </w:p>
    <w:p w14:paraId="52B40B8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Park, M. R., Gonzales-Vegas, J. A., and Kitai, S. T. (1982). Serotonergic excitation from dorsal raphe stimulation </w:t>
      </w:r>
      <w:proofErr w:type="gramStart"/>
      <w:r w:rsidRPr="004C43E2">
        <w:rPr>
          <w:rFonts w:ascii="Arial" w:hAnsi="Arial" w:cs="Arial"/>
        </w:rPr>
        <w:t>recorded</w:t>
      </w:r>
      <w:proofErr w:type="gramEnd"/>
      <w:r w:rsidRPr="004C43E2">
        <w:rPr>
          <w:rFonts w:ascii="Arial" w:hAnsi="Arial" w:cs="Arial"/>
        </w:rPr>
        <w:t xml:space="preserve"> intracellularly from rat caudate-putamen. Brain Res. 243, 49–58. </w:t>
      </w:r>
      <w:proofErr w:type="spellStart"/>
      <w:r w:rsidRPr="004C43E2">
        <w:rPr>
          <w:rFonts w:ascii="Arial" w:hAnsi="Arial" w:cs="Arial"/>
        </w:rPr>
        <w:t>doi</w:t>
      </w:r>
      <w:proofErr w:type="spellEnd"/>
      <w:r w:rsidRPr="004C43E2">
        <w:rPr>
          <w:rFonts w:ascii="Arial" w:hAnsi="Arial" w:cs="Arial"/>
        </w:rPr>
        <w:t>: 10.1016/0006-8993(82)91119-2</w:t>
      </w:r>
    </w:p>
    <w:p w14:paraId="602B0C6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Parker, J. G., Marshall, J. D., </w:t>
      </w:r>
      <w:proofErr w:type="spellStart"/>
      <w:r w:rsidRPr="004C43E2">
        <w:rPr>
          <w:rFonts w:ascii="Arial" w:hAnsi="Arial" w:cs="Arial"/>
        </w:rPr>
        <w:t>Ahanonu</w:t>
      </w:r>
      <w:proofErr w:type="spellEnd"/>
      <w:r w:rsidRPr="004C43E2">
        <w:rPr>
          <w:rFonts w:ascii="Arial" w:hAnsi="Arial" w:cs="Arial"/>
        </w:rPr>
        <w:t xml:space="preserve">, B., Wu, Y. W., Kim, T. H., Grewe, B. F., et al. (2018). Diametric neural ensemble dynamics in Parkinsonian and dyskinetic states. Nature 557, 177–182. </w:t>
      </w:r>
      <w:proofErr w:type="spellStart"/>
      <w:r w:rsidRPr="004C43E2">
        <w:rPr>
          <w:rFonts w:ascii="Arial" w:hAnsi="Arial" w:cs="Arial"/>
        </w:rPr>
        <w:t>doi</w:t>
      </w:r>
      <w:proofErr w:type="spellEnd"/>
      <w:r w:rsidRPr="004C43E2">
        <w:rPr>
          <w:rFonts w:ascii="Arial" w:hAnsi="Arial" w:cs="Arial"/>
        </w:rPr>
        <w:t>: 10.1038/s41586-018-0090-6</w:t>
      </w:r>
    </w:p>
    <w:p w14:paraId="6E8723B4"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Pandey, S., &amp; </w:t>
      </w:r>
      <w:proofErr w:type="spellStart"/>
      <w:r w:rsidRPr="004C43E2">
        <w:rPr>
          <w:rFonts w:ascii="Arial" w:hAnsi="Arial" w:cs="Arial"/>
        </w:rPr>
        <w:t>Srivanitchapoom</w:t>
      </w:r>
      <w:proofErr w:type="spellEnd"/>
      <w:r w:rsidRPr="004C43E2">
        <w:rPr>
          <w:rFonts w:ascii="Arial" w:hAnsi="Arial" w:cs="Arial"/>
        </w:rPr>
        <w:t>, P. (2017). Levodopa-induced Dyskinesia: Clinical Features, Pathophysiology, and Medical Management. Annals of Indian Academy of Neurology, 20(3), 190–198. https://doi.org/10.4103/aian.AIAN_239_17</w:t>
      </w:r>
    </w:p>
    <w:p w14:paraId="5171A64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Paxinos, G., &amp; Watson, C. (1998). A stereotaxic atlas of the rat brain. New York: Academic, 1022, 1023.</w:t>
      </w:r>
    </w:p>
    <w:p w14:paraId="1003DAD1"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Paxinos, G., &amp; Watson, C. (2006). The rat brain in stereotaxic coordinates: hard cover edition. Elsevier.</w:t>
      </w:r>
    </w:p>
    <w:p w14:paraId="7EEE372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Penttinen AM, Parkkinen I, Blom S, Kopra J, </w:t>
      </w:r>
      <w:proofErr w:type="spellStart"/>
      <w:r w:rsidRPr="004C43E2">
        <w:rPr>
          <w:rFonts w:ascii="Arial" w:hAnsi="Arial" w:cs="Arial"/>
        </w:rPr>
        <w:t>Andressoo</w:t>
      </w:r>
      <w:proofErr w:type="spellEnd"/>
      <w:r w:rsidRPr="004C43E2">
        <w:rPr>
          <w:rFonts w:ascii="Arial" w:hAnsi="Arial" w:cs="Arial"/>
        </w:rPr>
        <w:t xml:space="preserve"> JO, Pitkänen K, Voutilainen MH, Saarma M, Airavaara M. Implementation of deep neural networks to count dopamine neurons in substantia nigra. </w:t>
      </w:r>
      <w:proofErr w:type="spellStart"/>
      <w:r w:rsidRPr="004C43E2">
        <w:rPr>
          <w:rFonts w:ascii="Arial" w:hAnsi="Arial" w:cs="Arial"/>
        </w:rPr>
        <w:t>Eur</w:t>
      </w:r>
      <w:proofErr w:type="spellEnd"/>
      <w:r w:rsidRPr="004C43E2">
        <w:rPr>
          <w:rFonts w:ascii="Arial" w:hAnsi="Arial" w:cs="Arial"/>
        </w:rPr>
        <w:t xml:space="preserve"> J </w:t>
      </w:r>
      <w:proofErr w:type="spellStart"/>
      <w:r w:rsidRPr="004C43E2">
        <w:rPr>
          <w:rFonts w:ascii="Arial" w:hAnsi="Arial" w:cs="Arial"/>
        </w:rPr>
        <w:t>Neurosci</w:t>
      </w:r>
      <w:proofErr w:type="spellEnd"/>
      <w:r w:rsidRPr="004C43E2">
        <w:rPr>
          <w:rFonts w:ascii="Arial" w:hAnsi="Arial" w:cs="Arial"/>
        </w:rPr>
        <w:t xml:space="preserve">. 2018 Sep;48(6):2354-2361. </w:t>
      </w:r>
      <w:proofErr w:type="spellStart"/>
      <w:r w:rsidRPr="004C43E2">
        <w:rPr>
          <w:rFonts w:ascii="Arial" w:hAnsi="Arial" w:cs="Arial"/>
        </w:rPr>
        <w:t>doi</w:t>
      </w:r>
      <w:proofErr w:type="spellEnd"/>
      <w:r w:rsidRPr="004C43E2">
        <w:rPr>
          <w:rFonts w:ascii="Arial" w:hAnsi="Arial" w:cs="Arial"/>
        </w:rPr>
        <w:t xml:space="preserve">: 10.1111/ejn.14129. </w:t>
      </w:r>
      <w:proofErr w:type="spellStart"/>
      <w:r w:rsidRPr="004C43E2">
        <w:rPr>
          <w:rFonts w:ascii="Arial" w:hAnsi="Arial" w:cs="Arial"/>
        </w:rPr>
        <w:t>Epub</w:t>
      </w:r>
      <w:proofErr w:type="spellEnd"/>
      <w:r w:rsidRPr="004C43E2">
        <w:rPr>
          <w:rFonts w:ascii="Arial" w:hAnsi="Arial" w:cs="Arial"/>
        </w:rPr>
        <w:t xml:space="preserve"> 2018 Sep 20. PMID: 30144349; PMCID: PMC6585833. </w:t>
      </w:r>
    </w:p>
    <w:p w14:paraId="13C79C7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Politis, M., &amp; Loane, C. (2011). Serotonergic Dysfunction in Parkinson′ s Disease and Its Relevance to Disability. The Scientific World Journal, 11(1), 1726-1734.</w:t>
      </w:r>
    </w:p>
    <w:p w14:paraId="6BCADA2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Politis, M., Wu, K., Molloy, S., G. Bain, P., Chaudhuri, K. R., &amp; Piccini, P. (2010). Parkinson’s disease symptoms: The patient’s perspective. Movement Disorders, 25(11), 1646–1651. doi:10.1002/mds.23135 </w:t>
      </w:r>
    </w:p>
    <w:p w14:paraId="601FB7D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Politis, M., Wu, K., Loane, C., Brooks, D. J., </w:t>
      </w:r>
      <w:proofErr w:type="spellStart"/>
      <w:r w:rsidRPr="004C43E2">
        <w:rPr>
          <w:rFonts w:ascii="Arial" w:hAnsi="Arial" w:cs="Arial"/>
        </w:rPr>
        <w:t>Kiferle</w:t>
      </w:r>
      <w:proofErr w:type="spellEnd"/>
      <w:r w:rsidRPr="004C43E2">
        <w:rPr>
          <w:rFonts w:ascii="Arial" w:hAnsi="Arial" w:cs="Arial"/>
        </w:rPr>
        <w:t xml:space="preserve">, L., </w:t>
      </w:r>
      <w:proofErr w:type="spellStart"/>
      <w:r w:rsidRPr="004C43E2">
        <w:rPr>
          <w:rFonts w:ascii="Arial" w:hAnsi="Arial" w:cs="Arial"/>
        </w:rPr>
        <w:t>Turkheimer</w:t>
      </w:r>
      <w:proofErr w:type="spellEnd"/>
      <w:r w:rsidRPr="004C43E2">
        <w:rPr>
          <w:rFonts w:ascii="Arial" w:hAnsi="Arial" w:cs="Arial"/>
        </w:rPr>
        <w:t>, F. E., ... &amp; Piccini, P. (2014). Serotonergic mechanisms responsible for levodopa-induced dyskinesias in Parkinson’s disease patients. The Journal of clinical investigation, 124(3), 1340-1349.</w:t>
      </w:r>
    </w:p>
    <w:p w14:paraId="3BDDDEB9"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Qamhawi</w:t>
      </w:r>
      <w:proofErr w:type="spellEnd"/>
      <w:r w:rsidRPr="004C43E2">
        <w:rPr>
          <w:rFonts w:ascii="Arial" w:hAnsi="Arial" w:cs="Arial"/>
        </w:rPr>
        <w:t xml:space="preserve">, Z., Towey, D., Shah, B., Pagano, G., </w:t>
      </w:r>
      <w:proofErr w:type="spellStart"/>
      <w:r w:rsidRPr="004C43E2">
        <w:rPr>
          <w:rFonts w:ascii="Arial" w:hAnsi="Arial" w:cs="Arial"/>
        </w:rPr>
        <w:t>Seibyl</w:t>
      </w:r>
      <w:proofErr w:type="spellEnd"/>
      <w:r w:rsidRPr="004C43E2">
        <w:rPr>
          <w:rFonts w:ascii="Arial" w:hAnsi="Arial" w:cs="Arial"/>
        </w:rPr>
        <w:t>, J., Marek, K., ... &amp; Pavese, N. (2015). Clinical correlates of raphe serotonergic dysfunction in early Parkinson’s disease. Brain, 138(10), 2964-2973.</w:t>
      </w:r>
    </w:p>
    <w:p w14:paraId="49B62A9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Rampello, L., </w:t>
      </w:r>
      <w:proofErr w:type="spellStart"/>
      <w:r w:rsidRPr="004C43E2">
        <w:rPr>
          <w:rFonts w:ascii="Arial" w:hAnsi="Arial" w:cs="Arial"/>
        </w:rPr>
        <w:t>Chiechio</w:t>
      </w:r>
      <w:proofErr w:type="spellEnd"/>
      <w:r w:rsidRPr="004C43E2">
        <w:rPr>
          <w:rFonts w:ascii="Arial" w:hAnsi="Arial" w:cs="Arial"/>
        </w:rPr>
        <w:t xml:space="preserve">, S., Raffaele, R., Vecchio, I. &amp; Nicoletti, F. (2002) The SSRI, citalopram, improves bradykinesia in patients with Parkinson’s disease treated with L-dopa. Clin. </w:t>
      </w:r>
      <w:proofErr w:type="spellStart"/>
      <w:r w:rsidRPr="004C43E2">
        <w:rPr>
          <w:rFonts w:ascii="Arial" w:hAnsi="Arial" w:cs="Arial"/>
        </w:rPr>
        <w:t>Neuropharmacol</w:t>
      </w:r>
      <w:proofErr w:type="spellEnd"/>
      <w:r w:rsidRPr="004C43E2">
        <w:rPr>
          <w:rFonts w:ascii="Arial" w:hAnsi="Arial" w:cs="Arial"/>
        </w:rPr>
        <w:t>., 25, 21–24.</w:t>
      </w:r>
    </w:p>
    <w:p w14:paraId="6C8C8BF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Reader, T. (1999). Review article Effects of denervation and hyperinnervation on dopamine and serotonin systems in the rat neostriatum: implications for human Parkinsons disease. Neurochemistry International, 34(1), 1–21. doi:10.1016/s0197-0186(98)00048-5 </w:t>
      </w:r>
    </w:p>
    <w:p w14:paraId="66E35E6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Reader, T. A., Radja, F., Dewar, K. M., &amp; </w:t>
      </w:r>
      <w:proofErr w:type="spellStart"/>
      <w:r w:rsidRPr="004C43E2">
        <w:rPr>
          <w:rFonts w:ascii="Arial" w:hAnsi="Arial" w:cs="Arial"/>
        </w:rPr>
        <w:t>Descarriey</w:t>
      </w:r>
      <w:proofErr w:type="spellEnd"/>
      <w:r w:rsidRPr="004C43E2">
        <w:rPr>
          <w:rFonts w:ascii="Arial" w:hAnsi="Arial" w:cs="Arial"/>
        </w:rPr>
        <w:t>, L. (1995). Denervation, Hyperinnervation, and Interactive Regulation of Dopamine and Serotonin Receptors a. Annals of the New York Academy of Sciences, 757(1), 293-310.</w:t>
      </w:r>
    </w:p>
    <w:p w14:paraId="3BA941B4"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Reimsnider S, Manfredsson FP, Muzyczka N, Mandel RJ. </w:t>
      </w:r>
      <w:r w:rsidRPr="004C43E2">
        <w:rPr>
          <w:rFonts w:ascii="Arial" w:hAnsi="Arial" w:cs="Arial"/>
        </w:rPr>
        <w:t xml:space="preserve">Time course of transgene expression after intrastriatal </w:t>
      </w:r>
      <w:proofErr w:type="spellStart"/>
      <w:r w:rsidRPr="004C43E2">
        <w:rPr>
          <w:rFonts w:ascii="Arial" w:hAnsi="Arial" w:cs="Arial"/>
        </w:rPr>
        <w:t>pseudotyped</w:t>
      </w:r>
      <w:proofErr w:type="spellEnd"/>
      <w:r w:rsidRPr="004C43E2">
        <w:rPr>
          <w:rFonts w:ascii="Arial" w:hAnsi="Arial" w:cs="Arial"/>
        </w:rPr>
        <w:t xml:space="preserve"> rAAV2/1, rAAV2/2, rAAV2/5, and rAAV2/8 transduction in the rat. Mol Ther. 2007 Aug;15(8):1504-11. </w:t>
      </w:r>
      <w:proofErr w:type="spellStart"/>
      <w:r w:rsidRPr="004C43E2">
        <w:rPr>
          <w:rFonts w:ascii="Arial" w:hAnsi="Arial" w:cs="Arial"/>
        </w:rPr>
        <w:t>doi</w:t>
      </w:r>
      <w:proofErr w:type="spellEnd"/>
      <w:r w:rsidRPr="004C43E2">
        <w:rPr>
          <w:rFonts w:ascii="Arial" w:hAnsi="Arial" w:cs="Arial"/>
        </w:rPr>
        <w:t xml:space="preserve">: 10.1038/sj.mt.6300227. </w:t>
      </w:r>
      <w:proofErr w:type="spellStart"/>
      <w:r w:rsidRPr="004C43E2">
        <w:rPr>
          <w:rFonts w:ascii="Arial" w:hAnsi="Arial" w:cs="Arial"/>
        </w:rPr>
        <w:t>Epub</w:t>
      </w:r>
      <w:proofErr w:type="spellEnd"/>
      <w:r w:rsidRPr="004C43E2">
        <w:rPr>
          <w:rFonts w:ascii="Arial" w:hAnsi="Arial" w:cs="Arial"/>
        </w:rPr>
        <w:t xml:space="preserve"> 2007 Jun 12. PMID: 17565350. </w:t>
      </w:r>
    </w:p>
    <w:p w14:paraId="674A5747"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Robke, R., Sansi, F., Arbab, T., Tunez, A., Moore, M., Bartsch, D., ... &amp; </w:t>
      </w:r>
      <w:proofErr w:type="spellStart"/>
      <w:r w:rsidRPr="004C43E2">
        <w:rPr>
          <w:rFonts w:ascii="Arial" w:hAnsi="Arial" w:cs="Arial"/>
        </w:rPr>
        <w:t>Willuhn</w:t>
      </w:r>
      <w:proofErr w:type="spellEnd"/>
      <w:r w:rsidRPr="004C43E2">
        <w:rPr>
          <w:rFonts w:ascii="Arial" w:hAnsi="Arial" w:cs="Arial"/>
        </w:rPr>
        <w:t>, I. (2025). Optogenetic Stimulation of Novel Tph2-Cre Rats Advances Insight into Serotonin's Role in Locomotion, Reinforcement, and Compulsivity. Journal of Neuroscience, 45(21).</w:t>
      </w:r>
    </w:p>
    <w:p w14:paraId="2A03242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Roth, B. L. (2016). DREADDs for neuroscientists. Neuron, 89(4), 683-694.</w:t>
      </w:r>
    </w:p>
    <w:p w14:paraId="558F7C9B"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Rozas, G., Liste, I., Guerra, M. J., &amp; Labandeira-Garcia, J. L. (1998). </w:t>
      </w:r>
      <w:r w:rsidRPr="004C43E2">
        <w:rPr>
          <w:rFonts w:ascii="Arial" w:hAnsi="Arial" w:cs="Arial"/>
        </w:rPr>
        <w:t>Sprouting of the serotonergic afferents into striatum after selective lesion of the dopaminergic system by MPTP in adult mice. Neuroscience letters, 245(3), 151-154.</w:t>
      </w:r>
    </w:p>
    <w:p w14:paraId="7CAC313A" w14:textId="77777777" w:rsidR="004C43E2" w:rsidRPr="00922E33" w:rsidRDefault="004C43E2" w:rsidP="004C43E2">
      <w:pPr>
        <w:spacing w:line="480" w:lineRule="auto"/>
        <w:ind w:left="720" w:hanging="720"/>
        <w:rPr>
          <w:rFonts w:ascii="Arial" w:hAnsi="Arial" w:cs="Arial"/>
          <w:lang w:val="sv-SE"/>
        </w:rPr>
      </w:pPr>
      <w:r w:rsidRPr="004C43E2">
        <w:rPr>
          <w:rFonts w:ascii="Arial" w:hAnsi="Arial" w:cs="Arial"/>
        </w:rPr>
        <w:t xml:space="preserve">Rylander, D., Parent, M., O'Sullivan, S. S., </w:t>
      </w:r>
      <w:proofErr w:type="spellStart"/>
      <w:r w:rsidRPr="004C43E2">
        <w:rPr>
          <w:rFonts w:ascii="Arial" w:hAnsi="Arial" w:cs="Arial"/>
        </w:rPr>
        <w:t>Dovero</w:t>
      </w:r>
      <w:proofErr w:type="spellEnd"/>
      <w:r w:rsidRPr="004C43E2">
        <w:rPr>
          <w:rFonts w:ascii="Arial" w:hAnsi="Arial" w:cs="Arial"/>
        </w:rPr>
        <w:t>, S., Lees, A. J., Bezard, E., ... &amp; Cenci, M. A. (2010). Maladaptive plasticity of serotonin axon terminals in levodopa</w:t>
      </w:r>
      <w:r w:rsidRPr="004C43E2">
        <w:rPr>
          <w:rFonts w:ascii="Cambria Math" w:hAnsi="Cambria Math" w:cs="Cambria Math"/>
        </w:rPr>
        <w:t>‐</w:t>
      </w:r>
      <w:r w:rsidRPr="004C43E2">
        <w:rPr>
          <w:rFonts w:ascii="Arial" w:hAnsi="Arial" w:cs="Arial"/>
        </w:rPr>
        <w:t xml:space="preserve">induced dyskinesia. </w:t>
      </w:r>
      <w:r w:rsidRPr="00922E33">
        <w:rPr>
          <w:rFonts w:ascii="Arial" w:hAnsi="Arial" w:cs="Arial"/>
          <w:lang w:val="sv-SE"/>
        </w:rPr>
        <w:t>Annals of neurology, 68(5), 619-628.</w:t>
      </w:r>
    </w:p>
    <w:p w14:paraId="74E985FD"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Rylander, D., Iderberg, H., Li, Q., Dekundy, A., Zhang, J., Li, H., ... </w:t>
      </w:r>
      <w:r w:rsidRPr="004C43E2">
        <w:rPr>
          <w:rFonts w:ascii="Arial" w:hAnsi="Arial" w:cs="Arial"/>
        </w:rPr>
        <w:t xml:space="preserve">&amp; Cenci, M. A. (2010). A mGluR5 antagonist under clinical development improves L-DOPA-induced dyskinesia in </w:t>
      </w:r>
      <w:proofErr w:type="gramStart"/>
      <w:r w:rsidRPr="004C43E2">
        <w:rPr>
          <w:rFonts w:ascii="Arial" w:hAnsi="Arial" w:cs="Arial"/>
        </w:rPr>
        <w:t>parkinsonian</w:t>
      </w:r>
      <w:proofErr w:type="gramEnd"/>
      <w:r w:rsidRPr="004C43E2">
        <w:rPr>
          <w:rFonts w:ascii="Arial" w:hAnsi="Arial" w:cs="Arial"/>
        </w:rPr>
        <w:t xml:space="preserve"> rats and monkeys. Neurobiology of disease, 39(3), 352-361.</w:t>
      </w:r>
    </w:p>
    <w:p w14:paraId="3DC627EE"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Sandoval IM, Kelley CM, Bernal-Conde LD, Steece-Collier K, Marmion DJ, Davidsson M, Crosson SM, Boye SL, Boye SE, Manfredsson FP. Engineered AAV capsid transport mutants overcome transduction deficiencies in the aged CNS. Mol Ther Nucleic Acids. </w:t>
      </w:r>
      <w:r w:rsidRPr="004C43E2">
        <w:rPr>
          <w:rFonts w:ascii="Arial" w:hAnsi="Arial" w:cs="Arial"/>
        </w:rPr>
        <w:lastRenderedPageBreak/>
        <w:t xml:space="preserve">2024 Sep 12;35(4):102332. </w:t>
      </w:r>
      <w:proofErr w:type="spellStart"/>
      <w:r w:rsidRPr="004C43E2">
        <w:rPr>
          <w:rFonts w:ascii="Arial" w:hAnsi="Arial" w:cs="Arial"/>
        </w:rPr>
        <w:t>doi</w:t>
      </w:r>
      <w:proofErr w:type="spellEnd"/>
      <w:r w:rsidRPr="004C43E2">
        <w:rPr>
          <w:rFonts w:ascii="Arial" w:hAnsi="Arial" w:cs="Arial"/>
        </w:rPr>
        <w:t xml:space="preserve">: 10.1016/j.omtn.2024.102332. PMID: 39445231; PMCID: PMC11497394. </w:t>
      </w:r>
    </w:p>
    <w:p w14:paraId="75F6BA63"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Sandoval IM, Kuhn NM, Manfredsson FP. </w:t>
      </w:r>
      <w:r w:rsidRPr="004C43E2">
        <w:rPr>
          <w:rFonts w:ascii="Arial" w:hAnsi="Arial" w:cs="Arial"/>
        </w:rPr>
        <w:t xml:space="preserve">Multimodal Production of Adeno-Associated Virus. Methods Mol Biol. 2019;1937:101-124. </w:t>
      </w:r>
      <w:proofErr w:type="spellStart"/>
      <w:r w:rsidRPr="004C43E2">
        <w:rPr>
          <w:rFonts w:ascii="Arial" w:hAnsi="Arial" w:cs="Arial"/>
        </w:rPr>
        <w:t>doi</w:t>
      </w:r>
      <w:proofErr w:type="spellEnd"/>
      <w:r w:rsidRPr="004C43E2">
        <w:rPr>
          <w:rFonts w:ascii="Arial" w:hAnsi="Arial" w:cs="Arial"/>
        </w:rPr>
        <w:t xml:space="preserve">: 10.1007/978-1-4939-9065-8_6. PMID: 30706392. </w:t>
      </w:r>
    </w:p>
    <w:p w14:paraId="15595B82"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Santini, E., Valjent, E., </w:t>
      </w:r>
      <w:proofErr w:type="spellStart"/>
      <w:r w:rsidRPr="004C43E2">
        <w:rPr>
          <w:rFonts w:ascii="Arial" w:hAnsi="Arial" w:cs="Arial"/>
        </w:rPr>
        <w:t>Usiello</w:t>
      </w:r>
      <w:proofErr w:type="spellEnd"/>
      <w:r w:rsidRPr="004C43E2">
        <w:rPr>
          <w:rFonts w:ascii="Arial" w:hAnsi="Arial" w:cs="Arial"/>
        </w:rPr>
        <w:t xml:space="preserve">, A., Carta, M., Borgkvist, A., Girault, J. A., ... &amp; </w:t>
      </w:r>
      <w:proofErr w:type="spellStart"/>
      <w:r w:rsidRPr="004C43E2">
        <w:rPr>
          <w:rFonts w:ascii="Arial" w:hAnsi="Arial" w:cs="Arial"/>
        </w:rPr>
        <w:t>Fisone</w:t>
      </w:r>
      <w:proofErr w:type="spellEnd"/>
      <w:r w:rsidRPr="004C43E2">
        <w:rPr>
          <w:rFonts w:ascii="Arial" w:hAnsi="Arial" w:cs="Arial"/>
        </w:rPr>
        <w:t>, G. (2007). Critical involvement of cAMP/DARPP-32 and extracellular signal-regulated protein kinase signaling in L-DOPA-induced dyskinesia. Journal of Neuroscience, 27(26), 6995-7005.</w:t>
      </w:r>
    </w:p>
    <w:p w14:paraId="2018414D"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Schnütgen</w:t>
      </w:r>
      <w:proofErr w:type="spellEnd"/>
      <w:r w:rsidRPr="004C43E2">
        <w:rPr>
          <w:rFonts w:ascii="Arial" w:hAnsi="Arial" w:cs="Arial"/>
        </w:rPr>
        <w:t xml:space="preserve"> F, Doerflinger N, </w:t>
      </w:r>
      <w:proofErr w:type="spellStart"/>
      <w:r w:rsidRPr="004C43E2">
        <w:rPr>
          <w:rFonts w:ascii="Arial" w:hAnsi="Arial" w:cs="Arial"/>
        </w:rPr>
        <w:t>Calléja</w:t>
      </w:r>
      <w:proofErr w:type="spellEnd"/>
      <w:r w:rsidRPr="004C43E2">
        <w:rPr>
          <w:rFonts w:ascii="Arial" w:hAnsi="Arial" w:cs="Arial"/>
        </w:rPr>
        <w:t xml:space="preserve"> C, Wendling O, Chambon P, </w:t>
      </w:r>
      <w:proofErr w:type="spellStart"/>
      <w:r w:rsidRPr="004C43E2">
        <w:rPr>
          <w:rFonts w:ascii="Arial" w:hAnsi="Arial" w:cs="Arial"/>
        </w:rPr>
        <w:t>Ghyselinck</w:t>
      </w:r>
      <w:proofErr w:type="spellEnd"/>
      <w:r w:rsidRPr="004C43E2">
        <w:rPr>
          <w:rFonts w:ascii="Arial" w:hAnsi="Arial" w:cs="Arial"/>
        </w:rPr>
        <w:t xml:space="preserve"> NB. A directional strategy for monitoring Cre-mediated recombination at the cellular level in the mouse. Nat </w:t>
      </w:r>
      <w:proofErr w:type="spellStart"/>
      <w:r w:rsidRPr="004C43E2">
        <w:rPr>
          <w:rFonts w:ascii="Arial" w:hAnsi="Arial" w:cs="Arial"/>
        </w:rPr>
        <w:t>Biotechnol</w:t>
      </w:r>
      <w:proofErr w:type="spellEnd"/>
      <w:r w:rsidRPr="004C43E2">
        <w:rPr>
          <w:rFonts w:ascii="Arial" w:hAnsi="Arial" w:cs="Arial"/>
        </w:rPr>
        <w:t xml:space="preserve">. 2003 May;21(5):562-5. </w:t>
      </w:r>
      <w:proofErr w:type="spellStart"/>
      <w:r w:rsidRPr="004C43E2">
        <w:rPr>
          <w:rFonts w:ascii="Arial" w:hAnsi="Arial" w:cs="Arial"/>
        </w:rPr>
        <w:t>doi</w:t>
      </w:r>
      <w:proofErr w:type="spellEnd"/>
      <w:r w:rsidRPr="004C43E2">
        <w:rPr>
          <w:rFonts w:ascii="Arial" w:hAnsi="Arial" w:cs="Arial"/>
        </w:rPr>
        <w:t xml:space="preserve">: 10.1038/nbt811. </w:t>
      </w:r>
      <w:proofErr w:type="spellStart"/>
      <w:r w:rsidRPr="004C43E2">
        <w:rPr>
          <w:rFonts w:ascii="Arial" w:hAnsi="Arial" w:cs="Arial"/>
        </w:rPr>
        <w:t>Epub</w:t>
      </w:r>
      <w:proofErr w:type="spellEnd"/>
      <w:r w:rsidRPr="004C43E2">
        <w:rPr>
          <w:rFonts w:ascii="Arial" w:hAnsi="Arial" w:cs="Arial"/>
        </w:rPr>
        <w:t xml:space="preserve"> 2003 Mar 31. PMID: 12665802. </w:t>
      </w:r>
    </w:p>
    <w:p w14:paraId="5D8DEDDA"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Scofield MD, Boger HA, Smith RJ, Li H, Haydon PG, Kalivas PW. </w:t>
      </w:r>
      <w:proofErr w:type="spellStart"/>
      <w:r w:rsidRPr="004C43E2">
        <w:rPr>
          <w:rFonts w:ascii="Arial" w:hAnsi="Arial" w:cs="Arial"/>
        </w:rPr>
        <w:t>Gq</w:t>
      </w:r>
      <w:proofErr w:type="spellEnd"/>
      <w:r w:rsidRPr="004C43E2">
        <w:rPr>
          <w:rFonts w:ascii="Arial" w:hAnsi="Arial" w:cs="Arial"/>
        </w:rPr>
        <w:t xml:space="preserve">-DREADD Selectively Initiates Glial Glutamate Release and Inhibits Cue-induced Cocaine Seeking. Biol Psychiatry. 2015 Oct 1;78(7):441-51. </w:t>
      </w:r>
    </w:p>
    <w:p w14:paraId="28EABDF5"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Sellnow, R. C., Newman, J. H., Chambers, N., West, A. R., Steece-Collier, K., Sandoval, I. M., &amp; Manfredsson, F. P. (2019). Regulation of dopamine neurotransmission from serotonergic neurons by ectopic expression of the dopamine D2 autoreceptor blocks levodopa-induced dyskinesia. Acta </w:t>
      </w:r>
      <w:proofErr w:type="spellStart"/>
      <w:r w:rsidRPr="004C43E2">
        <w:rPr>
          <w:rFonts w:ascii="Arial" w:hAnsi="Arial" w:cs="Arial"/>
        </w:rPr>
        <w:t>neuropathologica</w:t>
      </w:r>
      <w:proofErr w:type="spellEnd"/>
      <w:r w:rsidRPr="004C43E2">
        <w:rPr>
          <w:rFonts w:ascii="Arial" w:hAnsi="Arial" w:cs="Arial"/>
        </w:rPr>
        <w:t xml:space="preserve"> communications, 7(1), 1-17.</w:t>
      </w:r>
    </w:p>
    <w:p w14:paraId="508619D9"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Sellnow RC, Steece-Collier K, Altwal F, Sandoval IM, Kordower JH, Collier TJ, Sortwell CE, West AR, Manfredsson FP. Striatal Nurr1 Facilitates the Dyskinetic State and Exacerbates Levodopa-Induced Dyskinesia in a Rat Model of Parkinson's Disease. J Neurosci. 2020 Apr 29;40(18):3675-3691. </w:t>
      </w:r>
    </w:p>
    <w:p w14:paraId="439A7C5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Sgambato-Faure, V., &amp; Cenci, M. A. (2012). Glutamatergic mechanisms in the dyskinesias induced by pharmacological dopamine replacement and deep brain stimulation for the treatment of Parkinson's disease. Progress in neurobiology, 96(1), 69-86.</w:t>
      </w:r>
    </w:p>
    <w:p w14:paraId="18A1D028"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Smith, K. S., Bucci, D. J., Luikart, B. W., &amp; Mahler, S. V. (2016). DREADDS: Use and application in behavioral neuroscience. Behavioral neuroscience, 130(2), 137.</w:t>
      </w:r>
    </w:p>
    <w:p w14:paraId="12BB563E"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Smith, S., Sergio, J., Coyle, M., Elder, K., Centner, A., Cohen, S., ... &amp; Bishop, C. (2022). The effects of Vilazodone, YL-0919 and Vortioxetine in hemiparkinsonian rats. Psychopharmacology, 1-14.</w:t>
      </w:r>
    </w:p>
    <w:p w14:paraId="37E8357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Sprouse, J. S., &amp; Aghajanian, G. K. (1987). Electrophysiological responses of serotoninergic dorsal raphe neurons to 5</w:t>
      </w:r>
      <w:r w:rsidRPr="004C43E2">
        <w:rPr>
          <w:rFonts w:ascii="Cambria Math" w:hAnsi="Cambria Math" w:cs="Cambria Math"/>
        </w:rPr>
        <w:t>‐</w:t>
      </w:r>
      <w:r w:rsidRPr="004C43E2">
        <w:rPr>
          <w:rFonts w:ascii="Arial" w:hAnsi="Arial" w:cs="Arial"/>
        </w:rPr>
        <w:t>HT1A and 5</w:t>
      </w:r>
      <w:r w:rsidRPr="004C43E2">
        <w:rPr>
          <w:rFonts w:ascii="Cambria Math" w:hAnsi="Cambria Math" w:cs="Cambria Math"/>
        </w:rPr>
        <w:t>‐</w:t>
      </w:r>
      <w:r w:rsidRPr="004C43E2">
        <w:rPr>
          <w:rFonts w:ascii="Arial" w:hAnsi="Arial" w:cs="Arial"/>
        </w:rPr>
        <w:t xml:space="preserve">HT1B agonists. </w:t>
      </w:r>
      <w:proofErr w:type="gramStart"/>
      <w:r w:rsidRPr="004C43E2">
        <w:rPr>
          <w:rFonts w:ascii="Arial" w:hAnsi="Arial" w:cs="Arial"/>
        </w:rPr>
        <w:t>Synapse</w:t>
      </w:r>
      <w:proofErr w:type="gramEnd"/>
      <w:r w:rsidRPr="004C43E2">
        <w:rPr>
          <w:rFonts w:ascii="Arial" w:hAnsi="Arial" w:cs="Arial"/>
        </w:rPr>
        <w:t>, 1(1), 3-9.</w:t>
      </w:r>
    </w:p>
    <w:p w14:paraId="625888EC"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Sprouse, J. S., &amp; Aghajanian, G. K. (1988). Responses of hippocampal pyramidal cells to putative serotonin 5-HT1A and 5-HT1B agonists: a comparative study with dorsal raphe neurons. Neuropharmacology, 27(7), 707-715.</w:t>
      </w:r>
    </w:p>
    <w:p w14:paraId="7989AC62"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Stefani, A., Surmeier, D. J., and Kitai, S. T. (1990). Serotonin enhances excitability in </w:t>
      </w:r>
      <w:proofErr w:type="spellStart"/>
      <w:r w:rsidRPr="004C43E2">
        <w:rPr>
          <w:rFonts w:ascii="Arial" w:hAnsi="Arial" w:cs="Arial"/>
        </w:rPr>
        <w:t>neostriatal</w:t>
      </w:r>
      <w:proofErr w:type="spellEnd"/>
      <w:r w:rsidRPr="004C43E2">
        <w:rPr>
          <w:rFonts w:ascii="Arial" w:hAnsi="Arial" w:cs="Arial"/>
        </w:rPr>
        <w:t xml:space="preserve"> neurons by reducing voltage-dependent potassium currents. Brain Res. 529, 354–357. </w:t>
      </w:r>
      <w:proofErr w:type="spellStart"/>
      <w:r w:rsidRPr="004C43E2">
        <w:rPr>
          <w:rFonts w:ascii="Arial" w:hAnsi="Arial" w:cs="Arial"/>
        </w:rPr>
        <w:t>doi</w:t>
      </w:r>
      <w:proofErr w:type="spellEnd"/>
      <w:r w:rsidRPr="004C43E2">
        <w:rPr>
          <w:rFonts w:ascii="Arial" w:hAnsi="Arial" w:cs="Arial"/>
        </w:rPr>
        <w:t>: 10.1016/0006-8993(90)90851-2</w:t>
      </w:r>
    </w:p>
    <w:p w14:paraId="31A725F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Steece-Collier K, Stancati JA, Collier NJ, Sandoval IM, Mercado NM, Sortwell CE, Collier TJ, Manfredsson FP. (2019). Genetic </w:t>
      </w:r>
      <w:proofErr w:type="gramStart"/>
      <w:r w:rsidRPr="004C43E2">
        <w:rPr>
          <w:rFonts w:ascii="Arial" w:hAnsi="Arial" w:cs="Arial"/>
        </w:rPr>
        <w:t>silencing</w:t>
      </w:r>
      <w:proofErr w:type="gramEnd"/>
      <w:r w:rsidRPr="004C43E2">
        <w:rPr>
          <w:rFonts w:ascii="Arial" w:hAnsi="Arial" w:cs="Arial"/>
        </w:rPr>
        <w:t xml:space="preserve"> of striatal CaV1.3 prevents and ameliorates levodopa dyskinesia. Mov </w:t>
      </w:r>
      <w:proofErr w:type="spellStart"/>
      <w:r w:rsidRPr="004C43E2">
        <w:rPr>
          <w:rFonts w:ascii="Arial" w:hAnsi="Arial" w:cs="Arial"/>
        </w:rPr>
        <w:t>Disord</w:t>
      </w:r>
      <w:proofErr w:type="spellEnd"/>
      <w:r w:rsidRPr="004C43E2">
        <w:rPr>
          <w:rFonts w:ascii="Arial" w:hAnsi="Arial" w:cs="Arial"/>
        </w:rPr>
        <w:t xml:space="preserve">. 2019 May;34(5):697-707. </w:t>
      </w:r>
    </w:p>
    <w:p w14:paraId="746819AB"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Subramanian, G., Poda, G., Jorvig, E., &amp; Ferguson, D. M. (2002). 4 Molecular Modeling of Opioid Receptor-Ligand Complexes. Progress in Medicinal Chemistry, 107.</w:t>
      </w:r>
    </w:p>
    <w:p w14:paraId="58ADA404" w14:textId="77777777" w:rsidR="004C43E2" w:rsidRPr="00922E33" w:rsidRDefault="004C43E2" w:rsidP="004C43E2">
      <w:pPr>
        <w:spacing w:line="480" w:lineRule="auto"/>
        <w:ind w:left="720" w:hanging="720"/>
        <w:rPr>
          <w:rFonts w:ascii="Arial" w:hAnsi="Arial" w:cs="Arial"/>
          <w:lang w:val="sv-SE"/>
        </w:rPr>
      </w:pPr>
      <w:r w:rsidRPr="00922E33">
        <w:rPr>
          <w:rFonts w:ascii="Arial" w:hAnsi="Arial" w:cs="Arial"/>
          <w:lang w:val="sv-SE"/>
        </w:rPr>
        <w:lastRenderedPageBreak/>
        <w:t xml:space="preserve">Takeuchi, Y., Sawada, T., Blunt, S., Jenner, P., &amp; Marsden, C. D. (1991). </w:t>
      </w:r>
      <w:r w:rsidRPr="004C43E2">
        <w:rPr>
          <w:rFonts w:ascii="Arial" w:hAnsi="Arial" w:cs="Arial"/>
        </w:rPr>
        <w:t xml:space="preserve">Effects of 6-hydroxydopamine lesions of the nigrostriatal pathway on striatal serotonin innervation in adult rats. </w:t>
      </w:r>
      <w:r w:rsidRPr="00922E33">
        <w:rPr>
          <w:rFonts w:ascii="Arial" w:hAnsi="Arial" w:cs="Arial"/>
          <w:lang w:val="sv-SE"/>
        </w:rPr>
        <w:t>Brain research, 562(2), 301-305.</w:t>
      </w:r>
    </w:p>
    <w:p w14:paraId="187A00B4" w14:textId="77777777" w:rsidR="004C43E2" w:rsidRPr="004C43E2" w:rsidRDefault="004C43E2" w:rsidP="004C43E2">
      <w:pPr>
        <w:spacing w:line="480" w:lineRule="auto"/>
        <w:ind w:left="720" w:hanging="720"/>
        <w:rPr>
          <w:rFonts w:ascii="Arial" w:hAnsi="Arial" w:cs="Arial"/>
        </w:rPr>
      </w:pPr>
      <w:r w:rsidRPr="00922E33">
        <w:rPr>
          <w:rFonts w:ascii="Arial" w:hAnsi="Arial" w:cs="Arial"/>
          <w:lang w:val="sv-SE"/>
        </w:rPr>
        <w:t xml:space="preserve">Tanaka, H., Kannari, K., Maeda, T., Tomiyama, M., Suda, T., &amp; Matsunaga, M. (1999). </w:t>
      </w:r>
      <w:r w:rsidRPr="004C43E2">
        <w:rPr>
          <w:rFonts w:ascii="Arial" w:hAnsi="Arial" w:cs="Arial"/>
        </w:rPr>
        <w:t xml:space="preserve">Role of serotonergic neurons in L-DOPA-derived extracellular dopamine in the striatum of 6-OHDA-lesioned rats. </w:t>
      </w:r>
      <w:proofErr w:type="spellStart"/>
      <w:r w:rsidRPr="004C43E2">
        <w:rPr>
          <w:rFonts w:ascii="Arial" w:hAnsi="Arial" w:cs="Arial"/>
        </w:rPr>
        <w:t>Neuroreport</w:t>
      </w:r>
      <w:proofErr w:type="spellEnd"/>
      <w:r w:rsidRPr="004C43E2">
        <w:rPr>
          <w:rFonts w:ascii="Arial" w:hAnsi="Arial" w:cs="Arial"/>
        </w:rPr>
        <w:t>, 10(3), 631-634.</w:t>
      </w:r>
    </w:p>
    <w:p w14:paraId="1B79A54D"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Taylor, J. L., Bishop, C., &amp; Walker, P. D. (2005). Dopamine D1 and D2 receptor contributions to L-DOPA-induced dyskinesia in the dopamine-depleted rat. Pharmacology Biochemistry and Behavior, 81(4), 887-893.</w:t>
      </w:r>
    </w:p>
    <w:p w14:paraId="24C73F62"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Thompson KJ, </w:t>
      </w:r>
      <w:proofErr w:type="spellStart"/>
      <w:r w:rsidRPr="004C43E2">
        <w:rPr>
          <w:rFonts w:ascii="Arial" w:hAnsi="Arial" w:cs="Arial"/>
        </w:rPr>
        <w:t>Khajehali</w:t>
      </w:r>
      <w:proofErr w:type="spellEnd"/>
      <w:r w:rsidRPr="004C43E2">
        <w:rPr>
          <w:rFonts w:ascii="Arial" w:hAnsi="Arial" w:cs="Arial"/>
        </w:rPr>
        <w:t xml:space="preserve"> E, Bradley SJ, Navarrete JS, Huang XP, Slocum S, Jin J, Liu J, Xiong Y, Olsen RHJ, </w:t>
      </w:r>
      <w:proofErr w:type="spellStart"/>
      <w:r w:rsidRPr="004C43E2">
        <w:rPr>
          <w:rFonts w:ascii="Arial" w:hAnsi="Arial" w:cs="Arial"/>
        </w:rPr>
        <w:t>Diberto</w:t>
      </w:r>
      <w:proofErr w:type="spellEnd"/>
      <w:r w:rsidRPr="004C43E2">
        <w:rPr>
          <w:rFonts w:ascii="Arial" w:hAnsi="Arial" w:cs="Arial"/>
        </w:rPr>
        <w:t xml:space="preserve"> JF, Boyt KM, Pina MM, Pati D, Molloy C, Bundgaard C, Sexton PM, Kash TL, </w:t>
      </w:r>
      <w:proofErr w:type="spellStart"/>
      <w:r w:rsidRPr="004C43E2">
        <w:rPr>
          <w:rFonts w:ascii="Arial" w:hAnsi="Arial" w:cs="Arial"/>
        </w:rPr>
        <w:t>Krashes</w:t>
      </w:r>
      <w:proofErr w:type="spellEnd"/>
      <w:r w:rsidRPr="004C43E2">
        <w:rPr>
          <w:rFonts w:ascii="Arial" w:hAnsi="Arial" w:cs="Arial"/>
        </w:rPr>
        <w:t xml:space="preserve"> MJ, Christopoulos A, Roth BL, Tobin AB. DREADD Agonist 21 Is an Effective Agonist for Muscarinic-Based DREADDs in Vitro and in Vivo. ACS </w:t>
      </w:r>
      <w:proofErr w:type="spellStart"/>
      <w:r w:rsidRPr="004C43E2">
        <w:rPr>
          <w:rFonts w:ascii="Arial" w:hAnsi="Arial" w:cs="Arial"/>
        </w:rPr>
        <w:t>Pharmacol</w:t>
      </w:r>
      <w:proofErr w:type="spellEnd"/>
      <w:r w:rsidRPr="004C43E2">
        <w:rPr>
          <w:rFonts w:ascii="Arial" w:hAnsi="Arial" w:cs="Arial"/>
        </w:rPr>
        <w:t xml:space="preserve"> </w:t>
      </w:r>
      <w:proofErr w:type="spellStart"/>
      <w:r w:rsidRPr="004C43E2">
        <w:rPr>
          <w:rFonts w:ascii="Arial" w:hAnsi="Arial" w:cs="Arial"/>
        </w:rPr>
        <w:t>Transl</w:t>
      </w:r>
      <w:proofErr w:type="spellEnd"/>
      <w:r w:rsidRPr="004C43E2">
        <w:rPr>
          <w:rFonts w:ascii="Arial" w:hAnsi="Arial" w:cs="Arial"/>
        </w:rPr>
        <w:t xml:space="preserve"> Sci. 2018 Sep 14;1(1):61-72.</w:t>
      </w:r>
    </w:p>
    <w:p w14:paraId="0AD7663A"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Vandermaelen</w:t>
      </w:r>
      <w:proofErr w:type="spellEnd"/>
      <w:r w:rsidRPr="004C43E2">
        <w:rPr>
          <w:rFonts w:ascii="Arial" w:hAnsi="Arial" w:cs="Arial"/>
        </w:rPr>
        <w:t xml:space="preserve">, C. P., Bonduki, A. C., and Kitai, S. T. (1979). Excitation of caudate-putamen neurons following stimulation of the dorsal raphe nucleus in the rat. Brain Res. 175, 356–361. </w:t>
      </w:r>
      <w:proofErr w:type="spellStart"/>
      <w:r w:rsidRPr="004C43E2">
        <w:rPr>
          <w:rFonts w:ascii="Arial" w:hAnsi="Arial" w:cs="Arial"/>
        </w:rPr>
        <w:t>doi</w:t>
      </w:r>
      <w:proofErr w:type="spellEnd"/>
      <w:r w:rsidRPr="004C43E2">
        <w:rPr>
          <w:rFonts w:ascii="Arial" w:hAnsi="Arial" w:cs="Arial"/>
        </w:rPr>
        <w:t>: 10.1016/0006-8993(79)91016-3</w:t>
      </w:r>
    </w:p>
    <w:p w14:paraId="0479677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van der </w:t>
      </w:r>
      <w:proofErr w:type="spellStart"/>
      <w:r w:rsidRPr="004C43E2">
        <w:rPr>
          <w:rFonts w:ascii="Arial" w:hAnsi="Arial" w:cs="Arial"/>
        </w:rPr>
        <w:t>KD,Hattori</w:t>
      </w:r>
      <w:proofErr w:type="spellEnd"/>
      <w:r w:rsidRPr="004C43E2">
        <w:rPr>
          <w:rFonts w:ascii="Arial" w:hAnsi="Arial" w:cs="Arial"/>
        </w:rPr>
        <w:t xml:space="preserve"> T. Dorsal raphe cells with collateral projections to the caudate-putamen and substantia nigra: a fluorescent retrograde double labeling study in the rat. Brain Res 1980; 186: 1–7.</w:t>
      </w:r>
    </w:p>
    <w:p w14:paraId="4082C9AC" w14:textId="77777777" w:rsidR="004C43E2" w:rsidRPr="004C43E2" w:rsidRDefault="004C43E2" w:rsidP="004C43E2">
      <w:pPr>
        <w:spacing w:line="480" w:lineRule="auto"/>
        <w:ind w:left="720" w:hanging="720"/>
        <w:rPr>
          <w:rFonts w:ascii="Arial" w:hAnsi="Arial" w:cs="Arial"/>
        </w:rPr>
      </w:pPr>
      <w:proofErr w:type="spellStart"/>
      <w:r w:rsidRPr="004C43E2">
        <w:rPr>
          <w:rFonts w:ascii="Arial" w:hAnsi="Arial" w:cs="Arial"/>
        </w:rPr>
        <w:t>Vazey</w:t>
      </w:r>
      <w:proofErr w:type="spellEnd"/>
      <w:r w:rsidRPr="004C43E2">
        <w:rPr>
          <w:rFonts w:ascii="Arial" w:hAnsi="Arial" w:cs="Arial"/>
        </w:rPr>
        <w:t xml:space="preserve"> EM, Aston-Jones G. Designer receptor manipulations reveal a role of the locus coeruleus noradrenergic system in isoflurane general anesthesia. Proc Natl </w:t>
      </w:r>
      <w:proofErr w:type="spellStart"/>
      <w:r w:rsidRPr="004C43E2">
        <w:rPr>
          <w:rFonts w:ascii="Arial" w:hAnsi="Arial" w:cs="Arial"/>
        </w:rPr>
        <w:t>Acad</w:t>
      </w:r>
      <w:proofErr w:type="spellEnd"/>
      <w:r w:rsidRPr="004C43E2">
        <w:rPr>
          <w:rFonts w:ascii="Arial" w:hAnsi="Arial" w:cs="Arial"/>
        </w:rPr>
        <w:t xml:space="preserve"> Sci U S A. 2014 Mar 11;111(10):3859-64. </w:t>
      </w:r>
      <w:proofErr w:type="spellStart"/>
      <w:r w:rsidRPr="004C43E2">
        <w:rPr>
          <w:rFonts w:ascii="Arial" w:hAnsi="Arial" w:cs="Arial"/>
        </w:rPr>
        <w:t>doi</w:t>
      </w:r>
      <w:proofErr w:type="spellEnd"/>
      <w:r w:rsidRPr="004C43E2">
        <w:rPr>
          <w:rFonts w:ascii="Arial" w:hAnsi="Arial" w:cs="Arial"/>
        </w:rPr>
        <w:t xml:space="preserve">: 10.1073/pnas.1310025111. </w:t>
      </w:r>
      <w:proofErr w:type="spellStart"/>
      <w:r w:rsidRPr="004C43E2">
        <w:rPr>
          <w:rFonts w:ascii="Arial" w:hAnsi="Arial" w:cs="Arial"/>
        </w:rPr>
        <w:t>Epub</w:t>
      </w:r>
      <w:proofErr w:type="spellEnd"/>
      <w:r w:rsidRPr="004C43E2">
        <w:rPr>
          <w:rFonts w:ascii="Arial" w:hAnsi="Arial" w:cs="Arial"/>
        </w:rPr>
        <w:t xml:space="preserve"> 2014 Feb 24. PMID: 24567395; PMCID: PMC3956184.</w:t>
      </w:r>
    </w:p>
    <w:p w14:paraId="747FA0FA" w14:textId="77777777" w:rsidR="004C43E2" w:rsidRPr="004C43E2" w:rsidRDefault="004C43E2" w:rsidP="004C43E2">
      <w:pPr>
        <w:spacing w:line="480" w:lineRule="auto"/>
        <w:ind w:left="720" w:hanging="720"/>
        <w:rPr>
          <w:rFonts w:ascii="Arial" w:hAnsi="Arial" w:cs="Arial"/>
        </w:rPr>
      </w:pPr>
      <w:r w:rsidRPr="004C43E2">
        <w:rPr>
          <w:rFonts w:ascii="Arial" w:hAnsi="Arial" w:cs="Arial"/>
        </w:rPr>
        <w:lastRenderedPageBreak/>
        <w:t xml:space="preserve">Vermeiren Y, De Deyn PP (2017) Targeting the norepinephrinergic system in Parkinson’s disease and related disorders: the locus coeruleus story. </w:t>
      </w:r>
      <w:proofErr w:type="spellStart"/>
      <w:r w:rsidRPr="004C43E2">
        <w:rPr>
          <w:rFonts w:ascii="Arial" w:hAnsi="Arial" w:cs="Arial"/>
        </w:rPr>
        <w:t>Neurochem</w:t>
      </w:r>
      <w:proofErr w:type="spellEnd"/>
      <w:r w:rsidRPr="004C43E2">
        <w:rPr>
          <w:rFonts w:ascii="Arial" w:hAnsi="Arial" w:cs="Arial"/>
        </w:rPr>
        <w:t xml:space="preserve"> Int 102:22–32</w:t>
      </w:r>
    </w:p>
    <w:p w14:paraId="5F4F7A5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Walker M, Kuebler L, Goehring CM, Pichler BJ, Herfert K. Imaging SERT Availability in a Rat Model of LDOPA-Induced Dyskinesia. Mol Imaging Biol. 2020 Jun;22(3):634-642.</w:t>
      </w:r>
    </w:p>
    <w:p w14:paraId="0714A463"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Wilms, K., </w:t>
      </w:r>
      <w:proofErr w:type="spellStart"/>
      <w:r w:rsidRPr="004C43E2">
        <w:rPr>
          <w:rFonts w:ascii="Arial" w:hAnsi="Arial" w:cs="Arial"/>
        </w:rPr>
        <w:t>Vierig</w:t>
      </w:r>
      <w:proofErr w:type="spellEnd"/>
      <w:r w:rsidRPr="004C43E2">
        <w:rPr>
          <w:rFonts w:ascii="Arial" w:hAnsi="Arial" w:cs="Arial"/>
        </w:rPr>
        <w:t xml:space="preserve">, G., and </w:t>
      </w:r>
      <w:proofErr w:type="spellStart"/>
      <w:r w:rsidRPr="004C43E2">
        <w:rPr>
          <w:rFonts w:ascii="Arial" w:hAnsi="Arial" w:cs="Arial"/>
        </w:rPr>
        <w:t>Davidowa</w:t>
      </w:r>
      <w:proofErr w:type="spellEnd"/>
      <w:r w:rsidRPr="004C43E2">
        <w:rPr>
          <w:rFonts w:ascii="Arial" w:hAnsi="Arial" w:cs="Arial"/>
        </w:rPr>
        <w:t xml:space="preserve">, H. (2001). Interactive effects of cholecystokinin-8S and various serotonin receptor agonists on the firing activity of </w:t>
      </w:r>
      <w:proofErr w:type="spellStart"/>
      <w:r w:rsidRPr="004C43E2">
        <w:rPr>
          <w:rFonts w:ascii="Arial" w:hAnsi="Arial" w:cs="Arial"/>
        </w:rPr>
        <w:t>neostriatal</w:t>
      </w:r>
      <w:proofErr w:type="spellEnd"/>
      <w:r w:rsidRPr="004C43E2">
        <w:rPr>
          <w:rFonts w:ascii="Arial" w:hAnsi="Arial" w:cs="Arial"/>
        </w:rPr>
        <w:t xml:space="preserve"> </w:t>
      </w:r>
      <w:proofErr w:type="spellStart"/>
      <w:r w:rsidRPr="004C43E2">
        <w:rPr>
          <w:rFonts w:ascii="Arial" w:hAnsi="Arial" w:cs="Arial"/>
        </w:rPr>
        <w:t>neuronesin</w:t>
      </w:r>
      <w:proofErr w:type="spellEnd"/>
      <w:r w:rsidRPr="004C43E2">
        <w:rPr>
          <w:rFonts w:ascii="Arial" w:hAnsi="Arial" w:cs="Arial"/>
        </w:rPr>
        <w:t xml:space="preserve"> rats. Neuropeptides 35, 257–270. </w:t>
      </w:r>
      <w:proofErr w:type="spellStart"/>
      <w:r w:rsidRPr="004C43E2">
        <w:rPr>
          <w:rFonts w:ascii="Arial" w:hAnsi="Arial" w:cs="Arial"/>
        </w:rPr>
        <w:t>doi</w:t>
      </w:r>
      <w:proofErr w:type="spellEnd"/>
      <w:r w:rsidRPr="004C43E2">
        <w:rPr>
          <w:rFonts w:ascii="Arial" w:hAnsi="Arial" w:cs="Arial"/>
        </w:rPr>
        <w:t>: 10.1054/npep.2001.0875</w:t>
      </w:r>
    </w:p>
    <w:p w14:paraId="3DF32276"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Xue, Y. Q., Ma, B. F., Zhao, L. R., Tatom, J. B., Li, B., Jiang, L. X., ... &amp; Duan, W. M. (2010). AAV9-mediated erythropoietin gene delivery into the brain protects nigral dopaminergic neurons in a rat model of Parkinson's disease. Gene therapy, 17(1), 83-94.</w:t>
      </w:r>
    </w:p>
    <w:p w14:paraId="337DE10F"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Yang, K., Zhao, X., Wang, C., Zeng, C., Luo, Y., &amp; Sun, T. (2021). Circuit mechanisms of L-DOPA-induced Dyskinesia (LID). Frontiers in Neuroscience, 15, 614412.</w:t>
      </w:r>
    </w:p>
    <w:p w14:paraId="7F2FCE44" w14:textId="77777777" w:rsidR="004C43E2" w:rsidRPr="004C43E2" w:rsidRDefault="004C43E2" w:rsidP="004C43E2">
      <w:pPr>
        <w:spacing w:line="480" w:lineRule="auto"/>
        <w:ind w:left="720" w:hanging="720"/>
        <w:rPr>
          <w:rFonts w:ascii="Arial" w:hAnsi="Arial" w:cs="Arial"/>
        </w:rPr>
      </w:pPr>
      <w:r w:rsidRPr="004C43E2">
        <w:rPr>
          <w:rFonts w:ascii="Arial" w:hAnsi="Arial" w:cs="Arial"/>
        </w:rPr>
        <w:t xml:space="preserve">Zeng BY, Iravani MM, Jackson MJ, Rose S, Parent A, Jenner P. Morphological changes in serotoninergic neurites in the striatum and globus pallidus in levodopa primed MPTP treated common marmosets with dyskinesia. </w:t>
      </w:r>
      <w:proofErr w:type="spellStart"/>
      <w:r w:rsidRPr="004C43E2">
        <w:rPr>
          <w:rFonts w:ascii="Arial" w:hAnsi="Arial" w:cs="Arial"/>
        </w:rPr>
        <w:t>Neurobiol</w:t>
      </w:r>
      <w:proofErr w:type="spellEnd"/>
      <w:r w:rsidRPr="004C43E2">
        <w:rPr>
          <w:rFonts w:ascii="Arial" w:hAnsi="Arial" w:cs="Arial"/>
        </w:rPr>
        <w:t xml:space="preserve"> Dis. 2010 Dec;40(3):599-607.</w:t>
      </w:r>
    </w:p>
    <w:p w14:paraId="0B045D88" w14:textId="68091464" w:rsidR="00753AFE" w:rsidRPr="00682004" w:rsidRDefault="004C43E2" w:rsidP="004C43E2">
      <w:pPr>
        <w:spacing w:line="480" w:lineRule="auto"/>
        <w:ind w:left="720" w:hanging="720"/>
        <w:rPr>
          <w:rFonts w:ascii="Arial" w:hAnsi="Arial" w:cs="Arial"/>
        </w:rPr>
      </w:pPr>
      <w:r w:rsidRPr="004C43E2">
        <w:rPr>
          <w:rFonts w:ascii="Arial" w:hAnsi="Arial" w:cs="Arial"/>
        </w:rPr>
        <w:t xml:space="preserve">Zhang, Z.-X., &amp; Román, G. C. (1993). Worldwide Occurrence of Parkinson’s Disease: An Updated Review. Neuroepidemiology, 12(4), 195–208. Doi:10.1159/000110318. </w:t>
      </w:r>
      <w:r w:rsidR="00753AFE" w:rsidRPr="00682004">
        <w:rPr>
          <w:rFonts w:ascii="Arial" w:hAnsi="Arial" w:cs="Arial"/>
        </w:rPr>
        <w:br w:type="page"/>
      </w:r>
    </w:p>
    <w:sectPr w:rsidR="00753AFE" w:rsidRPr="00682004" w:rsidSect="00F93C01">
      <w:footerReference w:type="first" r:id="rId12"/>
      <w:pgSz w:w="12240" w:h="15840" w:code="1"/>
      <w:pgMar w:top="1440" w:right="1440" w:bottom="1440" w:left="1440" w:header="720"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BF9A1" w14:textId="77777777" w:rsidR="002121D5" w:rsidRDefault="002121D5" w:rsidP="00665F83">
      <w:pPr>
        <w:spacing w:after="0" w:line="240" w:lineRule="auto"/>
      </w:pPr>
      <w:r>
        <w:separator/>
      </w:r>
    </w:p>
  </w:endnote>
  <w:endnote w:type="continuationSeparator" w:id="0">
    <w:p w14:paraId="7EF9220B" w14:textId="77777777" w:rsidR="002121D5" w:rsidRDefault="002121D5" w:rsidP="00665F83">
      <w:pPr>
        <w:spacing w:after="0" w:line="240" w:lineRule="auto"/>
      </w:pPr>
      <w:r>
        <w:continuationSeparator/>
      </w:r>
    </w:p>
  </w:endnote>
  <w:endnote w:type="continuationNotice" w:id="1">
    <w:p w14:paraId="1864A600" w14:textId="77777777" w:rsidR="002121D5" w:rsidRDefault="002121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312608"/>
      <w:docPartObj>
        <w:docPartGallery w:val="Page Numbers (Bottom of Page)"/>
        <w:docPartUnique/>
      </w:docPartObj>
    </w:sdtPr>
    <w:sdtEndPr>
      <w:rPr>
        <w:rFonts w:ascii="Times New Roman" w:hAnsi="Times New Roman" w:cs="Times New Roman"/>
        <w:noProof/>
      </w:rPr>
    </w:sdtEndPr>
    <w:sdtContent>
      <w:p w14:paraId="7CFF22DB" w14:textId="29B2E78F" w:rsidR="00A3461E" w:rsidRPr="00225F1E" w:rsidRDefault="00A3461E">
        <w:pPr>
          <w:pStyle w:val="Footer"/>
          <w:jc w:val="center"/>
          <w:rPr>
            <w:rFonts w:ascii="Times New Roman" w:hAnsi="Times New Roman" w:cs="Times New Roman"/>
          </w:rPr>
        </w:pPr>
        <w:r w:rsidRPr="00225F1E">
          <w:rPr>
            <w:rFonts w:ascii="Times New Roman" w:hAnsi="Times New Roman" w:cs="Times New Roman"/>
          </w:rPr>
          <w:fldChar w:fldCharType="begin"/>
        </w:r>
        <w:r w:rsidRPr="00225F1E">
          <w:rPr>
            <w:rFonts w:ascii="Times New Roman" w:hAnsi="Times New Roman" w:cs="Times New Roman"/>
          </w:rPr>
          <w:instrText xml:space="preserve"> PAGE   \* MERGEFORMAT </w:instrText>
        </w:r>
        <w:r w:rsidRPr="00225F1E">
          <w:rPr>
            <w:rFonts w:ascii="Times New Roman" w:hAnsi="Times New Roman" w:cs="Times New Roman"/>
          </w:rPr>
          <w:fldChar w:fldCharType="separate"/>
        </w:r>
        <w:r w:rsidRPr="00225F1E">
          <w:rPr>
            <w:rFonts w:ascii="Times New Roman" w:hAnsi="Times New Roman" w:cs="Times New Roman"/>
            <w:noProof/>
          </w:rPr>
          <w:t>2</w:t>
        </w:r>
        <w:r w:rsidRPr="00225F1E">
          <w:rPr>
            <w:rFonts w:ascii="Times New Roman" w:hAnsi="Times New Roman" w:cs="Times New Roman"/>
            <w:noProof/>
          </w:rPr>
          <w:fldChar w:fldCharType="end"/>
        </w:r>
      </w:p>
    </w:sdtContent>
  </w:sdt>
  <w:p w14:paraId="07603B4A" w14:textId="77777777" w:rsidR="00A3461E" w:rsidRPr="00225F1E" w:rsidRDefault="00A3461E" w:rsidP="00B64E72">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68550120"/>
      <w:docPartObj>
        <w:docPartGallery w:val="Page Numbers (Bottom of Page)"/>
        <w:docPartUnique/>
      </w:docPartObj>
    </w:sdtPr>
    <w:sdtEndPr>
      <w:rPr>
        <w:noProof/>
      </w:rPr>
    </w:sdtEndPr>
    <w:sdtContent>
      <w:p w14:paraId="779472BC" w14:textId="2767EC81" w:rsidR="001C5089" w:rsidRPr="00225F1E" w:rsidRDefault="00A3461E">
        <w:pPr>
          <w:pStyle w:val="Footer"/>
          <w:jc w:val="center"/>
          <w:rPr>
            <w:rFonts w:ascii="Times New Roman" w:hAnsi="Times New Roman" w:cs="Times New Roman"/>
          </w:rPr>
        </w:pPr>
        <w:r w:rsidRPr="00225F1E">
          <w:rPr>
            <w:rFonts w:ascii="Times New Roman" w:hAnsi="Times New Roman" w:cs="Times New Roman"/>
          </w:rPr>
          <w:t>i</w:t>
        </w:r>
        <w:r w:rsidR="00B040BE" w:rsidRPr="00225F1E">
          <w:rPr>
            <w:rFonts w:ascii="Times New Roman" w:hAnsi="Times New Roman" w:cs="Times New Roman"/>
          </w:rPr>
          <w:t>ii</w:t>
        </w:r>
      </w:p>
    </w:sdtContent>
  </w:sdt>
  <w:p w14:paraId="15028AD0" w14:textId="77777777" w:rsidR="001C5089" w:rsidRPr="00225F1E" w:rsidRDefault="001C5089" w:rsidP="00225F1E">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152273"/>
      <w:docPartObj>
        <w:docPartGallery w:val="Page Numbers (Bottom of Page)"/>
        <w:docPartUnique/>
      </w:docPartObj>
    </w:sdtPr>
    <w:sdtEndPr>
      <w:rPr>
        <w:rFonts w:ascii="Times New Roman" w:hAnsi="Times New Roman" w:cs="Times New Roman"/>
        <w:noProof/>
      </w:rPr>
    </w:sdtEndPr>
    <w:sdtContent>
      <w:p w14:paraId="1C5D2090" w14:textId="1FC407E7" w:rsidR="00B040BE" w:rsidRPr="00225F1E" w:rsidRDefault="00B040BE">
        <w:pPr>
          <w:pStyle w:val="Footer"/>
          <w:jc w:val="center"/>
          <w:rPr>
            <w:rFonts w:ascii="Times New Roman" w:hAnsi="Times New Roman" w:cs="Times New Roman"/>
          </w:rPr>
        </w:pPr>
        <w:r w:rsidRPr="00225F1E">
          <w:rPr>
            <w:rFonts w:ascii="Times New Roman" w:hAnsi="Times New Roman" w:cs="Times New Roman"/>
          </w:rPr>
          <w:t>1</w:t>
        </w:r>
      </w:p>
    </w:sdtContent>
  </w:sdt>
  <w:p w14:paraId="3BB6E6E4" w14:textId="77777777" w:rsidR="00B040BE" w:rsidRPr="00225F1E" w:rsidRDefault="00B040BE" w:rsidP="00225F1E">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7DC67" w14:textId="77777777" w:rsidR="002121D5" w:rsidRDefault="002121D5" w:rsidP="00665F83">
      <w:pPr>
        <w:spacing w:after="0" w:line="240" w:lineRule="auto"/>
      </w:pPr>
      <w:r>
        <w:separator/>
      </w:r>
    </w:p>
  </w:footnote>
  <w:footnote w:type="continuationSeparator" w:id="0">
    <w:p w14:paraId="2088D560" w14:textId="77777777" w:rsidR="002121D5" w:rsidRDefault="002121D5" w:rsidP="00665F83">
      <w:pPr>
        <w:spacing w:after="0" w:line="240" w:lineRule="auto"/>
      </w:pPr>
      <w:r>
        <w:continuationSeparator/>
      </w:r>
    </w:p>
  </w:footnote>
  <w:footnote w:type="continuationNotice" w:id="1">
    <w:p w14:paraId="7566E38B" w14:textId="77777777" w:rsidR="002121D5" w:rsidRDefault="002121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D73"/>
    <w:multiLevelType w:val="hybridMultilevel"/>
    <w:tmpl w:val="09CE61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12662"/>
    <w:multiLevelType w:val="hybridMultilevel"/>
    <w:tmpl w:val="B2DAF2AC"/>
    <w:lvl w:ilvl="0" w:tplc="B0E60C36">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169D6"/>
    <w:multiLevelType w:val="hybridMultilevel"/>
    <w:tmpl w:val="44D403BC"/>
    <w:lvl w:ilvl="0" w:tplc="4E4080A8">
      <w:start w:val="2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C4A84"/>
    <w:multiLevelType w:val="hybridMultilevel"/>
    <w:tmpl w:val="C6089B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06247"/>
    <w:multiLevelType w:val="hybridMultilevel"/>
    <w:tmpl w:val="2B826A72"/>
    <w:lvl w:ilvl="0" w:tplc="9BA6D64A">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BB01E5"/>
    <w:multiLevelType w:val="hybridMultilevel"/>
    <w:tmpl w:val="BF56E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D38C9"/>
    <w:multiLevelType w:val="hybridMultilevel"/>
    <w:tmpl w:val="71740F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A63097F"/>
    <w:multiLevelType w:val="multilevel"/>
    <w:tmpl w:val="1A3485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9419D"/>
    <w:multiLevelType w:val="hybridMultilevel"/>
    <w:tmpl w:val="6E1C9604"/>
    <w:lvl w:ilvl="0" w:tplc="9BA6D64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DB7793"/>
    <w:multiLevelType w:val="hybridMultilevel"/>
    <w:tmpl w:val="4D841830"/>
    <w:lvl w:ilvl="0" w:tplc="4336C0A8">
      <w:start w:val="1"/>
      <w:numFmt w:val="decimal"/>
      <w:lvlText w:val="%1)"/>
      <w:lvlJc w:val="left"/>
      <w:pPr>
        <w:ind w:left="1080" w:hanging="360"/>
      </w:pPr>
    </w:lvl>
    <w:lvl w:ilvl="1" w:tplc="80522E7A">
      <w:start w:val="1"/>
      <w:numFmt w:val="decimal"/>
      <w:lvlText w:val="%2)"/>
      <w:lvlJc w:val="left"/>
      <w:pPr>
        <w:ind w:left="1080" w:hanging="360"/>
      </w:pPr>
    </w:lvl>
    <w:lvl w:ilvl="2" w:tplc="6F50E086">
      <w:start w:val="1"/>
      <w:numFmt w:val="decimal"/>
      <w:lvlText w:val="%3)"/>
      <w:lvlJc w:val="left"/>
      <w:pPr>
        <w:ind w:left="1080" w:hanging="360"/>
      </w:pPr>
    </w:lvl>
    <w:lvl w:ilvl="3" w:tplc="298C47C6">
      <w:start w:val="1"/>
      <w:numFmt w:val="decimal"/>
      <w:lvlText w:val="%4)"/>
      <w:lvlJc w:val="left"/>
      <w:pPr>
        <w:ind w:left="1080" w:hanging="360"/>
      </w:pPr>
    </w:lvl>
    <w:lvl w:ilvl="4" w:tplc="EF8ED0D0">
      <w:start w:val="1"/>
      <w:numFmt w:val="decimal"/>
      <w:lvlText w:val="%5)"/>
      <w:lvlJc w:val="left"/>
      <w:pPr>
        <w:ind w:left="1080" w:hanging="360"/>
      </w:pPr>
    </w:lvl>
    <w:lvl w:ilvl="5" w:tplc="3ECC8BF2">
      <w:start w:val="1"/>
      <w:numFmt w:val="decimal"/>
      <w:lvlText w:val="%6)"/>
      <w:lvlJc w:val="left"/>
      <w:pPr>
        <w:ind w:left="1080" w:hanging="360"/>
      </w:pPr>
    </w:lvl>
    <w:lvl w:ilvl="6" w:tplc="56C8BE58">
      <w:start w:val="1"/>
      <w:numFmt w:val="decimal"/>
      <w:lvlText w:val="%7)"/>
      <w:lvlJc w:val="left"/>
      <w:pPr>
        <w:ind w:left="1080" w:hanging="360"/>
      </w:pPr>
    </w:lvl>
    <w:lvl w:ilvl="7" w:tplc="AFB440DC">
      <w:start w:val="1"/>
      <w:numFmt w:val="decimal"/>
      <w:lvlText w:val="%8)"/>
      <w:lvlJc w:val="left"/>
      <w:pPr>
        <w:ind w:left="1080" w:hanging="360"/>
      </w:pPr>
    </w:lvl>
    <w:lvl w:ilvl="8" w:tplc="C0C4D40C">
      <w:start w:val="1"/>
      <w:numFmt w:val="decimal"/>
      <w:lvlText w:val="%9)"/>
      <w:lvlJc w:val="left"/>
      <w:pPr>
        <w:ind w:left="1080" w:hanging="360"/>
      </w:pPr>
    </w:lvl>
  </w:abstractNum>
  <w:abstractNum w:abstractNumId="10" w15:restartNumberingAfterBreak="0">
    <w:nsid w:val="609621BC"/>
    <w:multiLevelType w:val="hybridMultilevel"/>
    <w:tmpl w:val="79727CD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3B0BD3"/>
    <w:multiLevelType w:val="hybridMultilevel"/>
    <w:tmpl w:val="C0808D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4B7649"/>
    <w:multiLevelType w:val="hybridMultilevel"/>
    <w:tmpl w:val="2C566A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C1B7B01"/>
    <w:multiLevelType w:val="hybridMultilevel"/>
    <w:tmpl w:val="9384B1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3C638A"/>
    <w:multiLevelType w:val="hybridMultilevel"/>
    <w:tmpl w:val="EF88CC3C"/>
    <w:lvl w:ilvl="0" w:tplc="B0E60C36">
      <w:start w:val="4"/>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61752083">
    <w:abstractNumId w:val="1"/>
  </w:num>
  <w:num w:numId="2" w16cid:durableId="1001154675">
    <w:abstractNumId w:val="14"/>
  </w:num>
  <w:num w:numId="3" w16cid:durableId="1347638494">
    <w:abstractNumId w:val="5"/>
  </w:num>
  <w:num w:numId="4" w16cid:durableId="1609242153">
    <w:abstractNumId w:val="13"/>
  </w:num>
  <w:num w:numId="5" w16cid:durableId="67003467">
    <w:abstractNumId w:val="3"/>
  </w:num>
  <w:num w:numId="6" w16cid:durableId="1798378462">
    <w:abstractNumId w:val="0"/>
  </w:num>
  <w:num w:numId="7" w16cid:durableId="735205248">
    <w:abstractNumId w:val="7"/>
  </w:num>
  <w:num w:numId="8" w16cid:durableId="1610504326">
    <w:abstractNumId w:val="8"/>
  </w:num>
  <w:num w:numId="9" w16cid:durableId="987050065">
    <w:abstractNumId w:val="10"/>
  </w:num>
  <w:num w:numId="10" w16cid:durableId="289015000">
    <w:abstractNumId w:val="4"/>
  </w:num>
  <w:num w:numId="11" w16cid:durableId="1229994884">
    <w:abstractNumId w:val="11"/>
  </w:num>
  <w:num w:numId="12" w16cid:durableId="1342314601">
    <w:abstractNumId w:val="6"/>
  </w:num>
  <w:num w:numId="13" w16cid:durableId="718281178">
    <w:abstractNumId w:val="12"/>
  </w:num>
  <w:num w:numId="14" w16cid:durableId="1177310947">
    <w:abstractNumId w:val="9"/>
  </w:num>
  <w:num w:numId="15" w16cid:durableId="1086880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533"/>
    <w:rsid w:val="000002B2"/>
    <w:rsid w:val="00000B22"/>
    <w:rsid w:val="00000F8E"/>
    <w:rsid w:val="00001C69"/>
    <w:rsid w:val="00002BFF"/>
    <w:rsid w:val="00002C62"/>
    <w:rsid w:val="000031D1"/>
    <w:rsid w:val="000035DA"/>
    <w:rsid w:val="00003EAF"/>
    <w:rsid w:val="00003ECE"/>
    <w:rsid w:val="00004473"/>
    <w:rsid w:val="000048D8"/>
    <w:rsid w:val="00004A28"/>
    <w:rsid w:val="00004DD8"/>
    <w:rsid w:val="00004FB1"/>
    <w:rsid w:val="00005803"/>
    <w:rsid w:val="00005C42"/>
    <w:rsid w:val="00005F4A"/>
    <w:rsid w:val="00006E6B"/>
    <w:rsid w:val="00007D5B"/>
    <w:rsid w:val="00010510"/>
    <w:rsid w:val="00010582"/>
    <w:rsid w:val="00010C77"/>
    <w:rsid w:val="0001103E"/>
    <w:rsid w:val="0001123A"/>
    <w:rsid w:val="00011E76"/>
    <w:rsid w:val="00012206"/>
    <w:rsid w:val="0001259C"/>
    <w:rsid w:val="0001341E"/>
    <w:rsid w:val="00013536"/>
    <w:rsid w:val="000154E5"/>
    <w:rsid w:val="00015820"/>
    <w:rsid w:val="00016120"/>
    <w:rsid w:val="000162D1"/>
    <w:rsid w:val="000167BC"/>
    <w:rsid w:val="000168DE"/>
    <w:rsid w:val="00017C3C"/>
    <w:rsid w:val="00017CCC"/>
    <w:rsid w:val="00017CFD"/>
    <w:rsid w:val="00020601"/>
    <w:rsid w:val="00021579"/>
    <w:rsid w:val="0002157A"/>
    <w:rsid w:val="00022CA9"/>
    <w:rsid w:val="0002341D"/>
    <w:rsid w:val="00023C2C"/>
    <w:rsid w:val="00023CE8"/>
    <w:rsid w:val="00024AF2"/>
    <w:rsid w:val="00025F81"/>
    <w:rsid w:val="000262C5"/>
    <w:rsid w:val="0002725D"/>
    <w:rsid w:val="00031079"/>
    <w:rsid w:val="000319B3"/>
    <w:rsid w:val="00031E40"/>
    <w:rsid w:val="00032755"/>
    <w:rsid w:val="00032BC4"/>
    <w:rsid w:val="000346F2"/>
    <w:rsid w:val="000348F4"/>
    <w:rsid w:val="00035CAE"/>
    <w:rsid w:val="00035F9E"/>
    <w:rsid w:val="0003611B"/>
    <w:rsid w:val="000365FB"/>
    <w:rsid w:val="00037498"/>
    <w:rsid w:val="000375E6"/>
    <w:rsid w:val="000377DF"/>
    <w:rsid w:val="00037E79"/>
    <w:rsid w:val="00040367"/>
    <w:rsid w:val="00040DC2"/>
    <w:rsid w:val="000414A2"/>
    <w:rsid w:val="0004191B"/>
    <w:rsid w:val="0004196D"/>
    <w:rsid w:val="00042020"/>
    <w:rsid w:val="00042AB2"/>
    <w:rsid w:val="00042E3B"/>
    <w:rsid w:val="00043F8A"/>
    <w:rsid w:val="00044898"/>
    <w:rsid w:val="000456A4"/>
    <w:rsid w:val="00045F89"/>
    <w:rsid w:val="00046AFE"/>
    <w:rsid w:val="000517E7"/>
    <w:rsid w:val="0005196D"/>
    <w:rsid w:val="00051C13"/>
    <w:rsid w:val="00052667"/>
    <w:rsid w:val="00052B6E"/>
    <w:rsid w:val="00053AC2"/>
    <w:rsid w:val="00054312"/>
    <w:rsid w:val="000558BB"/>
    <w:rsid w:val="00055BFB"/>
    <w:rsid w:val="000566F3"/>
    <w:rsid w:val="00057DCB"/>
    <w:rsid w:val="00061D51"/>
    <w:rsid w:val="00061E56"/>
    <w:rsid w:val="00062F28"/>
    <w:rsid w:val="000632B5"/>
    <w:rsid w:val="00063EDA"/>
    <w:rsid w:val="00064137"/>
    <w:rsid w:val="00064570"/>
    <w:rsid w:val="00064764"/>
    <w:rsid w:val="00065935"/>
    <w:rsid w:val="00065A4A"/>
    <w:rsid w:val="00066174"/>
    <w:rsid w:val="00066387"/>
    <w:rsid w:val="000677C8"/>
    <w:rsid w:val="00067856"/>
    <w:rsid w:val="00067D50"/>
    <w:rsid w:val="00070029"/>
    <w:rsid w:val="00070444"/>
    <w:rsid w:val="00070814"/>
    <w:rsid w:val="00070EE9"/>
    <w:rsid w:val="00071073"/>
    <w:rsid w:val="0007118F"/>
    <w:rsid w:val="0007145C"/>
    <w:rsid w:val="00071670"/>
    <w:rsid w:val="000718E9"/>
    <w:rsid w:val="0007192E"/>
    <w:rsid w:val="00071C35"/>
    <w:rsid w:val="00073DD8"/>
    <w:rsid w:val="00073E02"/>
    <w:rsid w:val="00073ECB"/>
    <w:rsid w:val="000745CB"/>
    <w:rsid w:val="00074BF8"/>
    <w:rsid w:val="000759E4"/>
    <w:rsid w:val="00077C56"/>
    <w:rsid w:val="00077ED3"/>
    <w:rsid w:val="0008089F"/>
    <w:rsid w:val="00080F05"/>
    <w:rsid w:val="00081189"/>
    <w:rsid w:val="000814AD"/>
    <w:rsid w:val="000817B1"/>
    <w:rsid w:val="00081C8E"/>
    <w:rsid w:val="0008237D"/>
    <w:rsid w:val="00082653"/>
    <w:rsid w:val="00082DA1"/>
    <w:rsid w:val="00082EEA"/>
    <w:rsid w:val="00084CA3"/>
    <w:rsid w:val="00084FD7"/>
    <w:rsid w:val="00086000"/>
    <w:rsid w:val="00086CC9"/>
    <w:rsid w:val="000900CB"/>
    <w:rsid w:val="00090B52"/>
    <w:rsid w:val="00090CF1"/>
    <w:rsid w:val="000910E6"/>
    <w:rsid w:val="00091C01"/>
    <w:rsid w:val="00091D1D"/>
    <w:rsid w:val="00091FD4"/>
    <w:rsid w:val="00092218"/>
    <w:rsid w:val="0009221A"/>
    <w:rsid w:val="00092324"/>
    <w:rsid w:val="00092773"/>
    <w:rsid w:val="000928B4"/>
    <w:rsid w:val="0009318D"/>
    <w:rsid w:val="0009458B"/>
    <w:rsid w:val="00094D1E"/>
    <w:rsid w:val="00094F38"/>
    <w:rsid w:val="00095A08"/>
    <w:rsid w:val="00095C5B"/>
    <w:rsid w:val="00095F17"/>
    <w:rsid w:val="000967F2"/>
    <w:rsid w:val="00096AF7"/>
    <w:rsid w:val="00097B30"/>
    <w:rsid w:val="000A00CC"/>
    <w:rsid w:val="000A0C9B"/>
    <w:rsid w:val="000A1171"/>
    <w:rsid w:val="000A146F"/>
    <w:rsid w:val="000A2070"/>
    <w:rsid w:val="000A20E5"/>
    <w:rsid w:val="000A48A3"/>
    <w:rsid w:val="000A517E"/>
    <w:rsid w:val="000A6B4F"/>
    <w:rsid w:val="000A733F"/>
    <w:rsid w:val="000A7D71"/>
    <w:rsid w:val="000B13BA"/>
    <w:rsid w:val="000B2018"/>
    <w:rsid w:val="000B37B2"/>
    <w:rsid w:val="000B46FC"/>
    <w:rsid w:val="000B5F1E"/>
    <w:rsid w:val="000B5F7C"/>
    <w:rsid w:val="000B6580"/>
    <w:rsid w:val="000B7003"/>
    <w:rsid w:val="000C099B"/>
    <w:rsid w:val="000C0D32"/>
    <w:rsid w:val="000C1491"/>
    <w:rsid w:val="000C1AEF"/>
    <w:rsid w:val="000C2B9E"/>
    <w:rsid w:val="000C2F90"/>
    <w:rsid w:val="000C3AC5"/>
    <w:rsid w:val="000C3B21"/>
    <w:rsid w:val="000C5213"/>
    <w:rsid w:val="000C54D5"/>
    <w:rsid w:val="000C6DF0"/>
    <w:rsid w:val="000C71E4"/>
    <w:rsid w:val="000C7B3B"/>
    <w:rsid w:val="000D0135"/>
    <w:rsid w:val="000D0160"/>
    <w:rsid w:val="000D0348"/>
    <w:rsid w:val="000D0D5C"/>
    <w:rsid w:val="000D0F97"/>
    <w:rsid w:val="000D2A93"/>
    <w:rsid w:val="000D2B7A"/>
    <w:rsid w:val="000D3B86"/>
    <w:rsid w:val="000D6DD9"/>
    <w:rsid w:val="000D707A"/>
    <w:rsid w:val="000D76F9"/>
    <w:rsid w:val="000E135A"/>
    <w:rsid w:val="000E1773"/>
    <w:rsid w:val="000E3448"/>
    <w:rsid w:val="000E3D96"/>
    <w:rsid w:val="000E4229"/>
    <w:rsid w:val="000E4370"/>
    <w:rsid w:val="000E4FD9"/>
    <w:rsid w:val="000E5CB0"/>
    <w:rsid w:val="000E647D"/>
    <w:rsid w:val="000E69AA"/>
    <w:rsid w:val="000E6B69"/>
    <w:rsid w:val="000E6F91"/>
    <w:rsid w:val="000E7051"/>
    <w:rsid w:val="000E70F2"/>
    <w:rsid w:val="000E7FF6"/>
    <w:rsid w:val="000F0B6E"/>
    <w:rsid w:val="000F143B"/>
    <w:rsid w:val="000F2247"/>
    <w:rsid w:val="000F25E7"/>
    <w:rsid w:val="000F31CA"/>
    <w:rsid w:val="000F3743"/>
    <w:rsid w:val="000F3EE0"/>
    <w:rsid w:val="000F3FD9"/>
    <w:rsid w:val="000F45AA"/>
    <w:rsid w:val="000F4CE6"/>
    <w:rsid w:val="000F5383"/>
    <w:rsid w:val="000F5787"/>
    <w:rsid w:val="0010058E"/>
    <w:rsid w:val="00100ABE"/>
    <w:rsid w:val="00100E43"/>
    <w:rsid w:val="00100F9A"/>
    <w:rsid w:val="00102700"/>
    <w:rsid w:val="0010372F"/>
    <w:rsid w:val="001044D4"/>
    <w:rsid w:val="00104561"/>
    <w:rsid w:val="00104D22"/>
    <w:rsid w:val="00105988"/>
    <w:rsid w:val="0010675C"/>
    <w:rsid w:val="00106E1C"/>
    <w:rsid w:val="00107DE4"/>
    <w:rsid w:val="00107E03"/>
    <w:rsid w:val="0011042A"/>
    <w:rsid w:val="001117C4"/>
    <w:rsid w:val="00111826"/>
    <w:rsid w:val="00111E72"/>
    <w:rsid w:val="001124F8"/>
    <w:rsid w:val="0011283A"/>
    <w:rsid w:val="001129F0"/>
    <w:rsid w:val="0011358B"/>
    <w:rsid w:val="00116FAA"/>
    <w:rsid w:val="0011751B"/>
    <w:rsid w:val="0011767D"/>
    <w:rsid w:val="00117D24"/>
    <w:rsid w:val="001203AD"/>
    <w:rsid w:val="00121EF7"/>
    <w:rsid w:val="001223C1"/>
    <w:rsid w:val="00122DB5"/>
    <w:rsid w:val="00123048"/>
    <w:rsid w:val="00123197"/>
    <w:rsid w:val="00123F97"/>
    <w:rsid w:val="0012451E"/>
    <w:rsid w:val="001245F0"/>
    <w:rsid w:val="00124773"/>
    <w:rsid w:val="0012535B"/>
    <w:rsid w:val="00125E6D"/>
    <w:rsid w:val="00126137"/>
    <w:rsid w:val="00126462"/>
    <w:rsid w:val="00126549"/>
    <w:rsid w:val="001269DF"/>
    <w:rsid w:val="0012752F"/>
    <w:rsid w:val="00127A2B"/>
    <w:rsid w:val="001303EC"/>
    <w:rsid w:val="00130A2C"/>
    <w:rsid w:val="00130EA0"/>
    <w:rsid w:val="001310CF"/>
    <w:rsid w:val="001311BB"/>
    <w:rsid w:val="0013196A"/>
    <w:rsid w:val="00131BF9"/>
    <w:rsid w:val="00131DC9"/>
    <w:rsid w:val="00132EC6"/>
    <w:rsid w:val="00132F14"/>
    <w:rsid w:val="001332C6"/>
    <w:rsid w:val="0013499A"/>
    <w:rsid w:val="00134E99"/>
    <w:rsid w:val="00135F58"/>
    <w:rsid w:val="00136368"/>
    <w:rsid w:val="00136FB0"/>
    <w:rsid w:val="00137365"/>
    <w:rsid w:val="0014033A"/>
    <w:rsid w:val="00140539"/>
    <w:rsid w:val="00140745"/>
    <w:rsid w:val="001407A9"/>
    <w:rsid w:val="00142115"/>
    <w:rsid w:val="0014286F"/>
    <w:rsid w:val="0014289A"/>
    <w:rsid w:val="0014292F"/>
    <w:rsid w:val="00142C6B"/>
    <w:rsid w:val="00142C93"/>
    <w:rsid w:val="00143133"/>
    <w:rsid w:val="0014357E"/>
    <w:rsid w:val="00145ABA"/>
    <w:rsid w:val="00146323"/>
    <w:rsid w:val="00146CCD"/>
    <w:rsid w:val="00146F24"/>
    <w:rsid w:val="0014738E"/>
    <w:rsid w:val="00150990"/>
    <w:rsid w:val="00150E95"/>
    <w:rsid w:val="0015103E"/>
    <w:rsid w:val="001526B4"/>
    <w:rsid w:val="00153EA7"/>
    <w:rsid w:val="0015410C"/>
    <w:rsid w:val="00154556"/>
    <w:rsid w:val="00154866"/>
    <w:rsid w:val="00155613"/>
    <w:rsid w:val="0015576B"/>
    <w:rsid w:val="00155DBE"/>
    <w:rsid w:val="001565BD"/>
    <w:rsid w:val="00156DFD"/>
    <w:rsid w:val="00160E5B"/>
    <w:rsid w:val="00162564"/>
    <w:rsid w:val="00164224"/>
    <w:rsid w:val="00164CA4"/>
    <w:rsid w:val="00164E37"/>
    <w:rsid w:val="00165D81"/>
    <w:rsid w:val="00166649"/>
    <w:rsid w:val="00166F4C"/>
    <w:rsid w:val="001671D3"/>
    <w:rsid w:val="00170210"/>
    <w:rsid w:val="001704FB"/>
    <w:rsid w:val="00170826"/>
    <w:rsid w:val="00170B71"/>
    <w:rsid w:val="00171B12"/>
    <w:rsid w:val="00172A8C"/>
    <w:rsid w:val="001730E1"/>
    <w:rsid w:val="00174C8C"/>
    <w:rsid w:val="0017696D"/>
    <w:rsid w:val="00176A87"/>
    <w:rsid w:val="0017788F"/>
    <w:rsid w:val="00177AB6"/>
    <w:rsid w:val="00177AE5"/>
    <w:rsid w:val="00177EB4"/>
    <w:rsid w:val="00177EF3"/>
    <w:rsid w:val="0018001A"/>
    <w:rsid w:val="00181D67"/>
    <w:rsid w:val="00181FFC"/>
    <w:rsid w:val="00182788"/>
    <w:rsid w:val="00183AC3"/>
    <w:rsid w:val="00183E52"/>
    <w:rsid w:val="001865DE"/>
    <w:rsid w:val="00186726"/>
    <w:rsid w:val="00186F6A"/>
    <w:rsid w:val="001900D8"/>
    <w:rsid w:val="00190CEA"/>
    <w:rsid w:val="00191517"/>
    <w:rsid w:val="00193A2A"/>
    <w:rsid w:val="0019482B"/>
    <w:rsid w:val="001949C7"/>
    <w:rsid w:val="0019515A"/>
    <w:rsid w:val="00195229"/>
    <w:rsid w:val="001956C2"/>
    <w:rsid w:val="00197757"/>
    <w:rsid w:val="001A155E"/>
    <w:rsid w:val="001A1814"/>
    <w:rsid w:val="001A1949"/>
    <w:rsid w:val="001A19EE"/>
    <w:rsid w:val="001A1B36"/>
    <w:rsid w:val="001A232F"/>
    <w:rsid w:val="001A2DDE"/>
    <w:rsid w:val="001A2EE9"/>
    <w:rsid w:val="001A2F68"/>
    <w:rsid w:val="001A322F"/>
    <w:rsid w:val="001A3973"/>
    <w:rsid w:val="001A431E"/>
    <w:rsid w:val="001A47A5"/>
    <w:rsid w:val="001A5310"/>
    <w:rsid w:val="001A6F91"/>
    <w:rsid w:val="001A7DD5"/>
    <w:rsid w:val="001B036D"/>
    <w:rsid w:val="001B0661"/>
    <w:rsid w:val="001B0910"/>
    <w:rsid w:val="001B13AA"/>
    <w:rsid w:val="001B158A"/>
    <w:rsid w:val="001B2FC1"/>
    <w:rsid w:val="001B3529"/>
    <w:rsid w:val="001B47A9"/>
    <w:rsid w:val="001B6740"/>
    <w:rsid w:val="001B75F9"/>
    <w:rsid w:val="001B7BBC"/>
    <w:rsid w:val="001C0915"/>
    <w:rsid w:val="001C2B01"/>
    <w:rsid w:val="001C4302"/>
    <w:rsid w:val="001C4471"/>
    <w:rsid w:val="001C5089"/>
    <w:rsid w:val="001C5CD1"/>
    <w:rsid w:val="001C6A81"/>
    <w:rsid w:val="001C71E4"/>
    <w:rsid w:val="001C7382"/>
    <w:rsid w:val="001D0B33"/>
    <w:rsid w:val="001D0D0D"/>
    <w:rsid w:val="001D1646"/>
    <w:rsid w:val="001D1CBE"/>
    <w:rsid w:val="001D228A"/>
    <w:rsid w:val="001D234D"/>
    <w:rsid w:val="001D2E21"/>
    <w:rsid w:val="001D3B2D"/>
    <w:rsid w:val="001D6311"/>
    <w:rsid w:val="001D6320"/>
    <w:rsid w:val="001D7DB6"/>
    <w:rsid w:val="001D7DEB"/>
    <w:rsid w:val="001D7E7F"/>
    <w:rsid w:val="001E0619"/>
    <w:rsid w:val="001E11B2"/>
    <w:rsid w:val="001E1F25"/>
    <w:rsid w:val="001E21EA"/>
    <w:rsid w:val="001E2925"/>
    <w:rsid w:val="001E302E"/>
    <w:rsid w:val="001E4021"/>
    <w:rsid w:val="001E477F"/>
    <w:rsid w:val="001E542E"/>
    <w:rsid w:val="001E6336"/>
    <w:rsid w:val="001E6449"/>
    <w:rsid w:val="001E67AB"/>
    <w:rsid w:val="001E6B92"/>
    <w:rsid w:val="001F0C3C"/>
    <w:rsid w:val="001F0CC6"/>
    <w:rsid w:val="001F0F09"/>
    <w:rsid w:val="001F24AB"/>
    <w:rsid w:val="001F2687"/>
    <w:rsid w:val="001F2866"/>
    <w:rsid w:val="001F2872"/>
    <w:rsid w:val="001F29FF"/>
    <w:rsid w:val="001F2E69"/>
    <w:rsid w:val="001F2FAE"/>
    <w:rsid w:val="001F391A"/>
    <w:rsid w:val="001F4090"/>
    <w:rsid w:val="001F5355"/>
    <w:rsid w:val="001F55C3"/>
    <w:rsid w:val="001F5B46"/>
    <w:rsid w:val="001F6460"/>
    <w:rsid w:val="001F668A"/>
    <w:rsid w:val="001F678C"/>
    <w:rsid w:val="001F765D"/>
    <w:rsid w:val="00200D19"/>
    <w:rsid w:val="00200D1D"/>
    <w:rsid w:val="00201106"/>
    <w:rsid w:val="00201311"/>
    <w:rsid w:val="002013DF"/>
    <w:rsid w:val="00201B96"/>
    <w:rsid w:val="002022C8"/>
    <w:rsid w:val="002029B5"/>
    <w:rsid w:val="00202D22"/>
    <w:rsid w:val="00202DCC"/>
    <w:rsid w:val="00203C6D"/>
    <w:rsid w:val="00203D86"/>
    <w:rsid w:val="00204648"/>
    <w:rsid w:val="00204E81"/>
    <w:rsid w:val="002052FA"/>
    <w:rsid w:val="00205AEC"/>
    <w:rsid w:val="00205E54"/>
    <w:rsid w:val="00206429"/>
    <w:rsid w:val="0020719B"/>
    <w:rsid w:val="00207A1A"/>
    <w:rsid w:val="00207E0D"/>
    <w:rsid w:val="00210F8A"/>
    <w:rsid w:val="002121D5"/>
    <w:rsid w:val="0021232E"/>
    <w:rsid w:val="00213843"/>
    <w:rsid w:val="00213C7C"/>
    <w:rsid w:val="00213FCF"/>
    <w:rsid w:val="002147B5"/>
    <w:rsid w:val="0021597D"/>
    <w:rsid w:val="00215D45"/>
    <w:rsid w:val="0021638A"/>
    <w:rsid w:val="00216FF4"/>
    <w:rsid w:val="00217433"/>
    <w:rsid w:val="0022020B"/>
    <w:rsid w:val="00221649"/>
    <w:rsid w:val="00221A85"/>
    <w:rsid w:val="00221D98"/>
    <w:rsid w:val="00222C29"/>
    <w:rsid w:val="00222D38"/>
    <w:rsid w:val="0022453A"/>
    <w:rsid w:val="002245B7"/>
    <w:rsid w:val="00224686"/>
    <w:rsid w:val="002247D6"/>
    <w:rsid w:val="00225351"/>
    <w:rsid w:val="00225F1E"/>
    <w:rsid w:val="002267C1"/>
    <w:rsid w:val="00226B0A"/>
    <w:rsid w:val="00227A51"/>
    <w:rsid w:val="00227E6C"/>
    <w:rsid w:val="002309D8"/>
    <w:rsid w:val="002310F8"/>
    <w:rsid w:val="002317F6"/>
    <w:rsid w:val="002326BA"/>
    <w:rsid w:val="00232CCE"/>
    <w:rsid w:val="002332FB"/>
    <w:rsid w:val="00233672"/>
    <w:rsid w:val="00233DFD"/>
    <w:rsid w:val="00233F27"/>
    <w:rsid w:val="00235465"/>
    <w:rsid w:val="002354C7"/>
    <w:rsid w:val="002359E7"/>
    <w:rsid w:val="00235E6C"/>
    <w:rsid w:val="00236BDE"/>
    <w:rsid w:val="00236F62"/>
    <w:rsid w:val="00237368"/>
    <w:rsid w:val="0024022D"/>
    <w:rsid w:val="00240672"/>
    <w:rsid w:val="00241822"/>
    <w:rsid w:val="00241B6D"/>
    <w:rsid w:val="002421F1"/>
    <w:rsid w:val="00244592"/>
    <w:rsid w:val="00244687"/>
    <w:rsid w:val="00244779"/>
    <w:rsid w:val="00246237"/>
    <w:rsid w:val="002475FF"/>
    <w:rsid w:val="00250517"/>
    <w:rsid w:val="00252657"/>
    <w:rsid w:val="00253A10"/>
    <w:rsid w:val="00253A6C"/>
    <w:rsid w:val="00254066"/>
    <w:rsid w:val="00254075"/>
    <w:rsid w:val="0025464E"/>
    <w:rsid w:val="002554A1"/>
    <w:rsid w:val="00255A32"/>
    <w:rsid w:val="002566CC"/>
    <w:rsid w:val="002572D1"/>
    <w:rsid w:val="0026024D"/>
    <w:rsid w:val="00261458"/>
    <w:rsid w:val="00261B07"/>
    <w:rsid w:val="00262164"/>
    <w:rsid w:val="00262327"/>
    <w:rsid w:val="0026254D"/>
    <w:rsid w:val="0026288B"/>
    <w:rsid w:val="00263086"/>
    <w:rsid w:val="00263323"/>
    <w:rsid w:val="00263F99"/>
    <w:rsid w:val="002640C4"/>
    <w:rsid w:val="0026450D"/>
    <w:rsid w:val="002646F6"/>
    <w:rsid w:val="00264D88"/>
    <w:rsid w:val="00265020"/>
    <w:rsid w:val="00265804"/>
    <w:rsid w:val="002669C4"/>
    <w:rsid w:val="00266CCB"/>
    <w:rsid w:val="00266F52"/>
    <w:rsid w:val="002703FD"/>
    <w:rsid w:val="00270700"/>
    <w:rsid w:val="0027189D"/>
    <w:rsid w:val="00272C51"/>
    <w:rsid w:val="00272EDC"/>
    <w:rsid w:val="002741DB"/>
    <w:rsid w:val="00274995"/>
    <w:rsid w:val="002749DD"/>
    <w:rsid w:val="00274C45"/>
    <w:rsid w:val="0027519E"/>
    <w:rsid w:val="00275EAC"/>
    <w:rsid w:val="00276F77"/>
    <w:rsid w:val="00280A2C"/>
    <w:rsid w:val="00280EEE"/>
    <w:rsid w:val="00281222"/>
    <w:rsid w:val="00281913"/>
    <w:rsid w:val="0028197F"/>
    <w:rsid w:val="0028203C"/>
    <w:rsid w:val="002826BB"/>
    <w:rsid w:val="00283BE3"/>
    <w:rsid w:val="002840AB"/>
    <w:rsid w:val="002852B2"/>
    <w:rsid w:val="00285957"/>
    <w:rsid w:val="00285A2F"/>
    <w:rsid w:val="002865EF"/>
    <w:rsid w:val="002869AF"/>
    <w:rsid w:val="00287B4B"/>
    <w:rsid w:val="002904C9"/>
    <w:rsid w:val="00290EB9"/>
    <w:rsid w:val="00291312"/>
    <w:rsid w:val="00291623"/>
    <w:rsid w:val="00291A90"/>
    <w:rsid w:val="00291CD7"/>
    <w:rsid w:val="00292CDA"/>
    <w:rsid w:val="00295837"/>
    <w:rsid w:val="00296713"/>
    <w:rsid w:val="00296BC3"/>
    <w:rsid w:val="0029716F"/>
    <w:rsid w:val="00297F17"/>
    <w:rsid w:val="002A0635"/>
    <w:rsid w:val="002A07AA"/>
    <w:rsid w:val="002A0BC3"/>
    <w:rsid w:val="002A162B"/>
    <w:rsid w:val="002A1778"/>
    <w:rsid w:val="002A1C55"/>
    <w:rsid w:val="002A1CD8"/>
    <w:rsid w:val="002A3082"/>
    <w:rsid w:val="002A3341"/>
    <w:rsid w:val="002A3647"/>
    <w:rsid w:val="002A3BAD"/>
    <w:rsid w:val="002A3DBC"/>
    <w:rsid w:val="002A44F3"/>
    <w:rsid w:val="002A4CB1"/>
    <w:rsid w:val="002A4FC0"/>
    <w:rsid w:val="002A5203"/>
    <w:rsid w:val="002A53E3"/>
    <w:rsid w:val="002A5E49"/>
    <w:rsid w:val="002A6301"/>
    <w:rsid w:val="002A7185"/>
    <w:rsid w:val="002A74C2"/>
    <w:rsid w:val="002A7C55"/>
    <w:rsid w:val="002B1B8C"/>
    <w:rsid w:val="002B3846"/>
    <w:rsid w:val="002B39CB"/>
    <w:rsid w:val="002B3B7B"/>
    <w:rsid w:val="002B489E"/>
    <w:rsid w:val="002B555E"/>
    <w:rsid w:val="002B6ADA"/>
    <w:rsid w:val="002B786B"/>
    <w:rsid w:val="002B7A52"/>
    <w:rsid w:val="002C021A"/>
    <w:rsid w:val="002C0410"/>
    <w:rsid w:val="002C08E1"/>
    <w:rsid w:val="002C0DB3"/>
    <w:rsid w:val="002C0DFF"/>
    <w:rsid w:val="002C1216"/>
    <w:rsid w:val="002C20B1"/>
    <w:rsid w:val="002C2478"/>
    <w:rsid w:val="002C48A0"/>
    <w:rsid w:val="002C5703"/>
    <w:rsid w:val="002C6032"/>
    <w:rsid w:val="002C6A6C"/>
    <w:rsid w:val="002C785F"/>
    <w:rsid w:val="002D1C86"/>
    <w:rsid w:val="002D1EAC"/>
    <w:rsid w:val="002D2A8C"/>
    <w:rsid w:val="002D2FA3"/>
    <w:rsid w:val="002D3529"/>
    <w:rsid w:val="002D4646"/>
    <w:rsid w:val="002D495D"/>
    <w:rsid w:val="002D4E61"/>
    <w:rsid w:val="002D5560"/>
    <w:rsid w:val="002D5B65"/>
    <w:rsid w:val="002D6029"/>
    <w:rsid w:val="002D607F"/>
    <w:rsid w:val="002D7974"/>
    <w:rsid w:val="002E0083"/>
    <w:rsid w:val="002E0F16"/>
    <w:rsid w:val="002E111B"/>
    <w:rsid w:val="002E1881"/>
    <w:rsid w:val="002E1F98"/>
    <w:rsid w:val="002E337B"/>
    <w:rsid w:val="002E412B"/>
    <w:rsid w:val="002E47EA"/>
    <w:rsid w:val="002E496C"/>
    <w:rsid w:val="002E4EC7"/>
    <w:rsid w:val="002E4F7A"/>
    <w:rsid w:val="002E51CA"/>
    <w:rsid w:val="002E53EA"/>
    <w:rsid w:val="002E6687"/>
    <w:rsid w:val="002E6E96"/>
    <w:rsid w:val="002F027C"/>
    <w:rsid w:val="002F0AD6"/>
    <w:rsid w:val="002F0AD9"/>
    <w:rsid w:val="002F1541"/>
    <w:rsid w:val="002F2A43"/>
    <w:rsid w:val="002F3D59"/>
    <w:rsid w:val="002F3F05"/>
    <w:rsid w:val="002F4209"/>
    <w:rsid w:val="002F430E"/>
    <w:rsid w:val="002F4F55"/>
    <w:rsid w:val="002F4FEC"/>
    <w:rsid w:val="002F5271"/>
    <w:rsid w:val="002F587C"/>
    <w:rsid w:val="002F59E8"/>
    <w:rsid w:val="002F5D61"/>
    <w:rsid w:val="002F5F8A"/>
    <w:rsid w:val="002F7185"/>
    <w:rsid w:val="002F77B6"/>
    <w:rsid w:val="002F7AD8"/>
    <w:rsid w:val="002F7DB5"/>
    <w:rsid w:val="002F7DC8"/>
    <w:rsid w:val="003009E0"/>
    <w:rsid w:val="00302044"/>
    <w:rsid w:val="00302E1B"/>
    <w:rsid w:val="003039F1"/>
    <w:rsid w:val="00303F19"/>
    <w:rsid w:val="003040B8"/>
    <w:rsid w:val="003049CD"/>
    <w:rsid w:val="0030554C"/>
    <w:rsid w:val="00306C29"/>
    <w:rsid w:val="0031056A"/>
    <w:rsid w:val="00310D65"/>
    <w:rsid w:val="00311520"/>
    <w:rsid w:val="00311EA5"/>
    <w:rsid w:val="00311FE4"/>
    <w:rsid w:val="00312A0E"/>
    <w:rsid w:val="003135CB"/>
    <w:rsid w:val="00314935"/>
    <w:rsid w:val="003155B7"/>
    <w:rsid w:val="0031794D"/>
    <w:rsid w:val="00317FCD"/>
    <w:rsid w:val="003202E4"/>
    <w:rsid w:val="00321176"/>
    <w:rsid w:val="0032156B"/>
    <w:rsid w:val="00321C53"/>
    <w:rsid w:val="00322154"/>
    <w:rsid w:val="003256E6"/>
    <w:rsid w:val="00325A12"/>
    <w:rsid w:val="00325D97"/>
    <w:rsid w:val="00326631"/>
    <w:rsid w:val="00326E35"/>
    <w:rsid w:val="003271F0"/>
    <w:rsid w:val="00327C89"/>
    <w:rsid w:val="00330B8A"/>
    <w:rsid w:val="00331035"/>
    <w:rsid w:val="00333618"/>
    <w:rsid w:val="00334F7A"/>
    <w:rsid w:val="003364FE"/>
    <w:rsid w:val="00336D90"/>
    <w:rsid w:val="003371E7"/>
    <w:rsid w:val="00337939"/>
    <w:rsid w:val="00340112"/>
    <w:rsid w:val="00340254"/>
    <w:rsid w:val="0034072B"/>
    <w:rsid w:val="00342ED4"/>
    <w:rsid w:val="0034337A"/>
    <w:rsid w:val="0034376D"/>
    <w:rsid w:val="00343975"/>
    <w:rsid w:val="00344145"/>
    <w:rsid w:val="00345AB4"/>
    <w:rsid w:val="00345D90"/>
    <w:rsid w:val="00345F7B"/>
    <w:rsid w:val="00346221"/>
    <w:rsid w:val="00346D49"/>
    <w:rsid w:val="00350009"/>
    <w:rsid w:val="003503E6"/>
    <w:rsid w:val="0035057F"/>
    <w:rsid w:val="00350869"/>
    <w:rsid w:val="00350E01"/>
    <w:rsid w:val="003510CF"/>
    <w:rsid w:val="00352B17"/>
    <w:rsid w:val="00352BB9"/>
    <w:rsid w:val="003533B6"/>
    <w:rsid w:val="00353EE5"/>
    <w:rsid w:val="00353FB1"/>
    <w:rsid w:val="00354521"/>
    <w:rsid w:val="00355610"/>
    <w:rsid w:val="003556E9"/>
    <w:rsid w:val="00355C64"/>
    <w:rsid w:val="00355CAC"/>
    <w:rsid w:val="003569B5"/>
    <w:rsid w:val="00356C18"/>
    <w:rsid w:val="003574AD"/>
    <w:rsid w:val="00357C70"/>
    <w:rsid w:val="00357E96"/>
    <w:rsid w:val="0036062E"/>
    <w:rsid w:val="00360668"/>
    <w:rsid w:val="00360F66"/>
    <w:rsid w:val="003614A6"/>
    <w:rsid w:val="003616FB"/>
    <w:rsid w:val="00362BBD"/>
    <w:rsid w:val="00362CC4"/>
    <w:rsid w:val="00363A96"/>
    <w:rsid w:val="00364044"/>
    <w:rsid w:val="0036425B"/>
    <w:rsid w:val="00364337"/>
    <w:rsid w:val="0036435B"/>
    <w:rsid w:val="00364731"/>
    <w:rsid w:val="00365ECA"/>
    <w:rsid w:val="003704F3"/>
    <w:rsid w:val="003721BB"/>
    <w:rsid w:val="00373FEF"/>
    <w:rsid w:val="00374999"/>
    <w:rsid w:val="00374DC1"/>
    <w:rsid w:val="00374E2D"/>
    <w:rsid w:val="00377110"/>
    <w:rsid w:val="00377260"/>
    <w:rsid w:val="00377406"/>
    <w:rsid w:val="00380398"/>
    <w:rsid w:val="003804E4"/>
    <w:rsid w:val="00382597"/>
    <w:rsid w:val="00382C3A"/>
    <w:rsid w:val="00383F04"/>
    <w:rsid w:val="00384058"/>
    <w:rsid w:val="00384704"/>
    <w:rsid w:val="00387043"/>
    <w:rsid w:val="00387D28"/>
    <w:rsid w:val="0039058E"/>
    <w:rsid w:val="00390BBA"/>
    <w:rsid w:val="00390F5E"/>
    <w:rsid w:val="00391346"/>
    <w:rsid w:val="00391351"/>
    <w:rsid w:val="0039308E"/>
    <w:rsid w:val="00393EF5"/>
    <w:rsid w:val="003940FE"/>
    <w:rsid w:val="003943A0"/>
    <w:rsid w:val="00394A9A"/>
    <w:rsid w:val="003951F9"/>
    <w:rsid w:val="003953D8"/>
    <w:rsid w:val="003953E5"/>
    <w:rsid w:val="003959C0"/>
    <w:rsid w:val="00395B82"/>
    <w:rsid w:val="00395DA4"/>
    <w:rsid w:val="00395DD8"/>
    <w:rsid w:val="00396C18"/>
    <w:rsid w:val="00396D87"/>
    <w:rsid w:val="00396FC8"/>
    <w:rsid w:val="00396FDF"/>
    <w:rsid w:val="00397C49"/>
    <w:rsid w:val="003A0B17"/>
    <w:rsid w:val="003A158E"/>
    <w:rsid w:val="003A2433"/>
    <w:rsid w:val="003A24DA"/>
    <w:rsid w:val="003A25F0"/>
    <w:rsid w:val="003A2AEB"/>
    <w:rsid w:val="003A30AF"/>
    <w:rsid w:val="003A30EE"/>
    <w:rsid w:val="003A3A87"/>
    <w:rsid w:val="003A3B55"/>
    <w:rsid w:val="003A450A"/>
    <w:rsid w:val="003A4C02"/>
    <w:rsid w:val="003A5310"/>
    <w:rsid w:val="003A54EA"/>
    <w:rsid w:val="003A5DCB"/>
    <w:rsid w:val="003A6783"/>
    <w:rsid w:val="003A6890"/>
    <w:rsid w:val="003A761E"/>
    <w:rsid w:val="003A7794"/>
    <w:rsid w:val="003B02B9"/>
    <w:rsid w:val="003B03AE"/>
    <w:rsid w:val="003B2E14"/>
    <w:rsid w:val="003B2FF7"/>
    <w:rsid w:val="003B34FA"/>
    <w:rsid w:val="003B3BB8"/>
    <w:rsid w:val="003B3D46"/>
    <w:rsid w:val="003B4BB2"/>
    <w:rsid w:val="003B5092"/>
    <w:rsid w:val="003B66C0"/>
    <w:rsid w:val="003C08B9"/>
    <w:rsid w:val="003C08C9"/>
    <w:rsid w:val="003C0985"/>
    <w:rsid w:val="003C1110"/>
    <w:rsid w:val="003C15DE"/>
    <w:rsid w:val="003C25CA"/>
    <w:rsid w:val="003C25D4"/>
    <w:rsid w:val="003C3519"/>
    <w:rsid w:val="003C354A"/>
    <w:rsid w:val="003C385D"/>
    <w:rsid w:val="003C3CCA"/>
    <w:rsid w:val="003C4462"/>
    <w:rsid w:val="003C51A0"/>
    <w:rsid w:val="003C5ABC"/>
    <w:rsid w:val="003C5B21"/>
    <w:rsid w:val="003C68A8"/>
    <w:rsid w:val="003C7133"/>
    <w:rsid w:val="003C7255"/>
    <w:rsid w:val="003D0697"/>
    <w:rsid w:val="003D0849"/>
    <w:rsid w:val="003D1AB7"/>
    <w:rsid w:val="003D1AF3"/>
    <w:rsid w:val="003D2F68"/>
    <w:rsid w:val="003D3D32"/>
    <w:rsid w:val="003D4325"/>
    <w:rsid w:val="003D4510"/>
    <w:rsid w:val="003D46CC"/>
    <w:rsid w:val="003D47F2"/>
    <w:rsid w:val="003D4B79"/>
    <w:rsid w:val="003D4D47"/>
    <w:rsid w:val="003D516D"/>
    <w:rsid w:val="003D52F9"/>
    <w:rsid w:val="003D55FA"/>
    <w:rsid w:val="003D5714"/>
    <w:rsid w:val="003D603E"/>
    <w:rsid w:val="003D6500"/>
    <w:rsid w:val="003D6ADD"/>
    <w:rsid w:val="003D6D5A"/>
    <w:rsid w:val="003D6FF6"/>
    <w:rsid w:val="003D7130"/>
    <w:rsid w:val="003E0FFC"/>
    <w:rsid w:val="003E2183"/>
    <w:rsid w:val="003E26D3"/>
    <w:rsid w:val="003E2AC8"/>
    <w:rsid w:val="003E3229"/>
    <w:rsid w:val="003E5865"/>
    <w:rsid w:val="003E6B16"/>
    <w:rsid w:val="003E7A87"/>
    <w:rsid w:val="003E7CB3"/>
    <w:rsid w:val="003F0669"/>
    <w:rsid w:val="003F0BD7"/>
    <w:rsid w:val="003F15E9"/>
    <w:rsid w:val="003F3F98"/>
    <w:rsid w:val="003F4264"/>
    <w:rsid w:val="003F4CFB"/>
    <w:rsid w:val="003F4F6B"/>
    <w:rsid w:val="003F5BA5"/>
    <w:rsid w:val="003F60FD"/>
    <w:rsid w:val="003F6286"/>
    <w:rsid w:val="003F633D"/>
    <w:rsid w:val="003F661A"/>
    <w:rsid w:val="003F6699"/>
    <w:rsid w:val="003F67D4"/>
    <w:rsid w:val="003F7126"/>
    <w:rsid w:val="003F7732"/>
    <w:rsid w:val="0040026D"/>
    <w:rsid w:val="00401501"/>
    <w:rsid w:val="00402843"/>
    <w:rsid w:val="004028B7"/>
    <w:rsid w:val="0040341C"/>
    <w:rsid w:val="0040364C"/>
    <w:rsid w:val="00403E23"/>
    <w:rsid w:val="00404557"/>
    <w:rsid w:val="004054D1"/>
    <w:rsid w:val="0040672E"/>
    <w:rsid w:val="004100F0"/>
    <w:rsid w:val="0041019C"/>
    <w:rsid w:val="0041028A"/>
    <w:rsid w:val="0041049D"/>
    <w:rsid w:val="004104FE"/>
    <w:rsid w:val="00411805"/>
    <w:rsid w:val="00412521"/>
    <w:rsid w:val="004125C4"/>
    <w:rsid w:val="004129F7"/>
    <w:rsid w:val="00412AB6"/>
    <w:rsid w:val="004130B6"/>
    <w:rsid w:val="004136E0"/>
    <w:rsid w:val="0041457F"/>
    <w:rsid w:val="00414804"/>
    <w:rsid w:val="00415E72"/>
    <w:rsid w:val="004164D7"/>
    <w:rsid w:val="00416E47"/>
    <w:rsid w:val="00417293"/>
    <w:rsid w:val="00417739"/>
    <w:rsid w:val="00417C90"/>
    <w:rsid w:val="00420390"/>
    <w:rsid w:val="0042052D"/>
    <w:rsid w:val="004209E0"/>
    <w:rsid w:val="00420D39"/>
    <w:rsid w:val="00422324"/>
    <w:rsid w:val="00422330"/>
    <w:rsid w:val="004224E2"/>
    <w:rsid w:val="00422C01"/>
    <w:rsid w:val="00423101"/>
    <w:rsid w:val="004239A2"/>
    <w:rsid w:val="0042434E"/>
    <w:rsid w:val="00424EB7"/>
    <w:rsid w:val="004251E0"/>
    <w:rsid w:val="00425969"/>
    <w:rsid w:val="0042613D"/>
    <w:rsid w:val="00426D67"/>
    <w:rsid w:val="00427290"/>
    <w:rsid w:val="00430EF5"/>
    <w:rsid w:val="00430F79"/>
    <w:rsid w:val="00431485"/>
    <w:rsid w:val="004325DB"/>
    <w:rsid w:val="00434924"/>
    <w:rsid w:val="00435275"/>
    <w:rsid w:val="004354D9"/>
    <w:rsid w:val="00435744"/>
    <w:rsid w:val="0043661E"/>
    <w:rsid w:val="0043765D"/>
    <w:rsid w:val="00442308"/>
    <w:rsid w:val="004427B5"/>
    <w:rsid w:val="004433AB"/>
    <w:rsid w:val="004437D6"/>
    <w:rsid w:val="00443883"/>
    <w:rsid w:val="0044403C"/>
    <w:rsid w:val="004447C2"/>
    <w:rsid w:val="00445AD4"/>
    <w:rsid w:val="00446473"/>
    <w:rsid w:val="0044670A"/>
    <w:rsid w:val="00446A00"/>
    <w:rsid w:val="00446C9E"/>
    <w:rsid w:val="00446EA1"/>
    <w:rsid w:val="00446F3C"/>
    <w:rsid w:val="00446FF4"/>
    <w:rsid w:val="0044721D"/>
    <w:rsid w:val="00447E68"/>
    <w:rsid w:val="00450340"/>
    <w:rsid w:val="00450EC5"/>
    <w:rsid w:val="00450FEB"/>
    <w:rsid w:val="00451834"/>
    <w:rsid w:val="004519EA"/>
    <w:rsid w:val="00451D6E"/>
    <w:rsid w:val="00452B91"/>
    <w:rsid w:val="00454317"/>
    <w:rsid w:val="004544C5"/>
    <w:rsid w:val="00454748"/>
    <w:rsid w:val="004556EE"/>
    <w:rsid w:val="0045617C"/>
    <w:rsid w:val="004563B9"/>
    <w:rsid w:val="00457A6B"/>
    <w:rsid w:val="0046067D"/>
    <w:rsid w:val="00460B95"/>
    <w:rsid w:val="00461A2F"/>
    <w:rsid w:val="00462054"/>
    <w:rsid w:val="00462189"/>
    <w:rsid w:val="004625CC"/>
    <w:rsid w:val="00462EA5"/>
    <w:rsid w:val="0046318F"/>
    <w:rsid w:val="00463736"/>
    <w:rsid w:val="00463946"/>
    <w:rsid w:val="004640F9"/>
    <w:rsid w:val="00464686"/>
    <w:rsid w:val="0046505E"/>
    <w:rsid w:val="004651CA"/>
    <w:rsid w:val="004652E7"/>
    <w:rsid w:val="00466C98"/>
    <w:rsid w:val="00466E52"/>
    <w:rsid w:val="00470846"/>
    <w:rsid w:val="00470E75"/>
    <w:rsid w:val="0047122D"/>
    <w:rsid w:val="0047128C"/>
    <w:rsid w:val="004718F1"/>
    <w:rsid w:val="00471F6B"/>
    <w:rsid w:val="0047280E"/>
    <w:rsid w:val="00472CAA"/>
    <w:rsid w:val="00473E1A"/>
    <w:rsid w:val="00474775"/>
    <w:rsid w:val="00474EF6"/>
    <w:rsid w:val="00475155"/>
    <w:rsid w:val="004757A6"/>
    <w:rsid w:val="00475FF9"/>
    <w:rsid w:val="00476B88"/>
    <w:rsid w:val="00477671"/>
    <w:rsid w:val="00477801"/>
    <w:rsid w:val="0047792D"/>
    <w:rsid w:val="00480139"/>
    <w:rsid w:val="00480634"/>
    <w:rsid w:val="004809CD"/>
    <w:rsid w:val="00480A5A"/>
    <w:rsid w:val="00480F8E"/>
    <w:rsid w:val="00481CAD"/>
    <w:rsid w:val="00481F7B"/>
    <w:rsid w:val="00482984"/>
    <w:rsid w:val="00482B13"/>
    <w:rsid w:val="00482EC1"/>
    <w:rsid w:val="00482FB5"/>
    <w:rsid w:val="00483206"/>
    <w:rsid w:val="00483469"/>
    <w:rsid w:val="00483E23"/>
    <w:rsid w:val="00484563"/>
    <w:rsid w:val="00484AD7"/>
    <w:rsid w:val="00484C62"/>
    <w:rsid w:val="00484C9E"/>
    <w:rsid w:val="0048622D"/>
    <w:rsid w:val="00486E8E"/>
    <w:rsid w:val="00487487"/>
    <w:rsid w:val="0048757B"/>
    <w:rsid w:val="00487EB1"/>
    <w:rsid w:val="00490510"/>
    <w:rsid w:val="00490FC4"/>
    <w:rsid w:val="00491010"/>
    <w:rsid w:val="004913F1"/>
    <w:rsid w:val="00491BC4"/>
    <w:rsid w:val="004936CC"/>
    <w:rsid w:val="004937A4"/>
    <w:rsid w:val="0049406F"/>
    <w:rsid w:val="004961D6"/>
    <w:rsid w:val="00496505"/>
    <w:rsid w:val="00496523"/>
    <w:rsid w:val="0049696B"/>
    <w:rsid w:val="004A0549"/>
    <w:rsid w:val="004A0BD0"/>
    <w:rsid w:val="004A0DF4"/>
    <w:rsid w:val="004A1757"/>
    <w:rsid w:val="004A1B83"/>
    <w:rsid w:val="004A1C1C"/>
    <w:rsid w:val="004A2AC6"/>
    <w:rsid w:val="004A37CB"/>
    <w:rsid w:val="004A3BD1"/>
    <w:rsid w:val="004A49D5"/>
    <w:rsid w:val="004A4A6A"/>
    <w:rsid w:val="004A58EE"/>
    <w:rsid w:val="004A5DDD"/>
    <w:rsid w:val="004A6B12"/>
    <w:rsid w:val="004B0568"/>
    <w:rsid w:val="004B0F2F"/>
    <w:rsid w:val="004B1AEF"/>
    <w:rsid w:val="004B2738"/>
    <w:rsid w:val="004B346A"/>
    <w:rsid w:val="004B4758"/>
    <w:rsid w:val="004B5072"/>
    <w:rsid w:val="004B51A9"/>
    <w:rsid w:val="004B577D"/>
    <w:rsid w:val="004B5A90"/>
    <w:rsid w:val="004B5E49"/>
    <w:rsid w:val="004B717F"/>
    <w:rsid w:val="004B7993"/>
    <w:rsid w:val="004B7AC8"/>
    <w:rsid w:val="004B7CED"/>
    <w:rsid w:val="004C03BC"/>
    <w:rsid w:val="004C0723"/>
    <w:rsid w:val="004C09AC"/>
    <w:rsid w:val="004C1268"/>
    <w:rsid w:val="004C14FC"/>
    <w:rsid w:val="004C252B"/>
    <w:rsid w:val="004C2597"/>
    <w:rsid w:val="004C2CBB"/>
    <w:rsid w:val="004C31E8"/>
    <w:rsid w:val="004C3507"/>
    <w:rsid w:val="004C43E2"/>
    <w:rsid w:val="004C4677"/>
    <w:rsid w:val="004C5923"/>
    <w:rsid w:val="004C5B23"/>
    <w:rsid w:val="004C6374"/>
    <w:rsid w:val="004C6ECD"/>
    <w:rsid w:val="004C740E"/>
    <w:rsid w:val="004C76F4"/>
    <w:rsid w:val="004C7993"/>
    <w:rsid w:val="004D2181"/>
    <w:rsid w:val="004D288F"/>
    <w:rsid w:val="004D29F9"/>
    <w:rsid w:val="004D411F"/>
    <w:rsid w:val="004D504E"/>
    <w:rsid w:val="004D527A"/>
    <w:rsid w:val="004D5384"/>
    <w:rsid w:val="004D5E0B"/>
    <w:rsid w:val="004D7AC9"/>
    <w:rsid w:val="004D7D53"/>
    <w:rsid w:val="004E007B"/>
    <w:rsid w:val="004E03BC"/>
    <w:rsid w:val="004E04E1"/>
    <w:rsid w:val="004E0A0C"/>
    <w:rsid w:val="004E1339"/>
    <w:rsid w:val="004E19E5"/>
    <w:rsid w:val="004E1D05"/>
    <w:rsid w:val="004E3364"/>
    <w:rsid w:val="004E36D4"/>
    <w:rsid w:val="004E3D36"/>
    <w:rsid w:val="004E6A22"/>
    <w:rsid w:val="004E7ACF"/>
    <w:rsid w:val="004E7F23"/>
    <w:rsid w:val="004F0BDA"/>
    <w:rsid w:val="004F0DC2"/>
    <w:rsid w:val="004F1E44"/>
    <w:rsid w:val="004F1EB6"/>
    <w:rsid w:val="004F1F80"/>
    <w:rsid w:val="004F2304"/>
    <w:rsid w:val="004F237A"/>
    <w:rsid w:val="004F249C"/>
    <w:rsid w:val="004F3181"/>
    <w:rsid w:val="004F4090"/>
    <w:rsid w:val="004F4702"/>
    <w:rsid w:val="004F51C0"/>
    <w:rsid w:val="004F5BC9"/>
    <w:rsid w:val="004F5D4E"/>
    <w:rsid w:val="004F625B"/>
    <w:rsid w:val="004F743B"/>
    <w:rsid w:val="0050034A"/>
    <w:rsid w:val="0050124C"/>
    <w:rsid w:val="00501554"/>
    <w:rsid w:val="00501B98"/>
    <w:rsid w:val="00501D1B"/>
    <w:rsid w:val="005030D7"/>
    <w:rsid w:val="0050325A"/>
    <w:rsid w:val="005034FC"/>
    <w:rsid w:val="00503A4E"/>
    <w:rsid w:val="00503B2E"/>
    <w:rsid w:val="00505571"/>
    <w:rsid w:val="00507AFA"/>
    <w:rsid w:val="00510952"/>
    <w:rsid w:val="00510957"/>
    <w:rsid w:val="00510E63"/>
    <w:rsid w:val="00510F8D"/>
    <w:rsid w:val="00511256"/>
    <w:rsid w:val="00511B0E"/>
    <w:rsid w:val="00511C15"/>
    <w:rsid w:val="00512456"/>
    <w:rsid w:val="00512A63"/>
    <w:rsid w:val="00514A86"/>
    <w:rsid w:val="00515315"/>
    <w:rsid w:val="005153AC"/>
    <w:rsid w:val="0051542C"/>
    <w:rsid w:val="00515866"/>
    <w:rsid w:val="00516073"/>
    <w:rsid w:val="00516A95"/>
    <w:rsid w:val="00516D3E"/>
    <w:rsid w:val="005174B0"/>
    <w:rsid w:val="00517EE7"/>
    <w:rsid w:val="005206D9"/>
    <w:rsid w:val="005222E8"/>
    <w:rsid w:val="005243C2"/>
    <w:rsid w:val="00524BE2"/>
    <w:rsid w:val="00524CE6"/>
    <w:rsid w:val="0052511A"/>
    <w:rsid w:val="005251B2"/>
    <w:rsid w:val="00526083"/>
    <w:rsid w:val="00526124"/>
    <w:rsid w:val="005265B8"/>
    <w:rsid w:val="00526B04"/>
    <w:rsid w:val="00526BB6"/>
    <w:rsid w:val="0052707D"/>
    <w:rsid w:val="005270AC"/>
    <w:rsid w:val="0052762B"/>
    <w:rsid w:val="00527989"/>
    <w:rsid w:val="0053082C"/>
    <w:rsid w:val="00531792"/>
    <w:rsid w:val="00531CBB"/>
    <w:rsid w:val="00532474"/>
    <w:rsid w:val="005325B3"/>
    <w:rsid w:val="005326E9"/>
    <w:rsid w:val="00532B3E"/>
    <w:rsid w:val="00533167"/>
    <w:rsid w:val="005332F6"/>
    <w:rsid w:val="00533C51"/>
    <w:rsid w:val="00534126"/>
    <w:rsid w:val="005341C5"/>
    <w:rsid w:val="00534506"/>
    <w:rsid w:val="005348EA"/>
    <w:rsid w:val="005356A2"/>
    <w:rsid w:val="00536584"/>
    <w:rsid w:val="00536FEF"/>
    <w:rsid w:val="005377F7"/>
    <w:rsid w:val="005378CA"/>
    <w:rsid w:val="0054174E"/>
    <w:rsid w:val="00541BF7"/>
    <w:rsid w:val="005425B3"/>
    <w:rsid w:val="00542CC2"/>
    <w:rsid w:val="00543065"/>
    <w:rsid w:val="00544F44"/>
    <w:rsid w:val="005458C6"/>
    <w:rsid w:val="00545F09"/>
    <w:rsid w:val="00546230"/>
    <w:rsid w:val="00547123"/>
    <w:rsid w:val="00551AC6"/>
    <w:rsid w:val="00551D05"/>
    <w:rsid w:val="00552243"/>
    <w:rsid w:val="0055295F"/>
    <w:rsid w:val="00553281"/>
    <w:rsid w:val="005532EC"/>
    <w:rsid w:val="00553DD9"/>
    <w:rsid w:val="00554F2E"/>
    <w:rsid w:val="005556D9"/>
    <w:rsid w:val="0055697A"/>
    <w:rsid w:val="00556DBF"/>
    <w:rsid w:val="005573D6"/>
    <w:rsid w:val="00557709"/>
    <w:rsid w:val="00557DDD"/>
    <w:rsid w:val="00560AF2"/>
    <w:rsid w:val="00561A70"/>
    <w:rsid w:val="005626DD"/>
    <w:rsid w:val="00562953"/>
    <w:rsid w:val="00562BF1"/>
    <w:rsid w:val="00562D8D"/>
    <w:rsid w:val="005634DF"/>
    <w:rsid w:val="005639B8"/>
    <w:rsid w:val="00564D69"/>
    <w:rsid w:val="00564FE9"/>
    <w:rsid w:val="005676D8"/>
    <w:rsid w:val="00567790"/>
    <w:rsid w:val="005708CB"/>
    <w:rsid w:val="00572754"/>
    <w:rsid w:val="0057295C"/>
    <w:rsid w:val="0057334B"/>
    <w:rsid w:val="00573B28"/>
    <w:rsid w:val="00575D63"/>
    <w:rsid w:val="00575E35"/>
    <w:rsid w:val="00576660"/>
    <w:rsid w:val="005767FB"/>
    <w:rsid w:val="00576DA7"/>
    <w:rsid w:val="00576E36"/>
    <w:rsid w:val="00576F43"/>
    <w:rsid w:val="00577023"/>
    <w:rsid w:val="005806EF"/>
    <w:rsid w:val="005815F2"/>
    <w:rsid w:val="0058186D"/>
    <w:rsid w:val="00581B9C"/>
    <w:rsid w:val="00581EAF"/>
    <w:rsid w:val="0058255E"/>
    <w:rsid w:val="00583854"/>
    <w:rsid w:val="00583A8D"/>
    <w:rsid w:val="00584281"/>
    <w:rsid w:val="005854E5"/>
    <w:rsid w:val="00585FC8"/>
    <w:rsid w:val="00586092"/>
    <w:rsid w:val="0059046D"/>
    <w:rsid w:val="005910E4"/>
    <w:rsid w:val="005913B3"/>
    <w:rsid w:val="00592558"/>
    <w:rsid w:val="00592640"/>
    <w:rsid w:val="00592E9C"/>
    <w:rsid w:val="00592E9F"/>
    <w:rsid w:val="00593A07"/>
    <w:rsid w:val="00593CEA"/>
    <w:rsid w:val="005944EC"/>
    <w:rsid w:val="00594C21"/>
    <w:rsid w:val="00595610"/>
    <w:rsid w:val="00595B3A"/>
    <w:rsid w:val="00597B09"/>
    <w:rsid w:val="005A0202"/>
    <w:rsid w:val="005A032C"/>
    <w:rsid w:val="005A1A3C"/>
    <w:rsid w:val="005A34F0"/>
    <w:rsid w:val="005A694C"/>
    <w:rsid w:val="005A6DBC"/>
    <w:rsid w:val="005A7C54"/>
    <w:rsid w:val="005B0C4D"/>
    <w:rsid w:val="005B100C"/>
    <w:rsid w:val="005B196C"/>
    <w:rsid w:val="005B2418"/>
    <w:rsid w:val="005B2A60"/>
    <w:rsid w:val="005B2C39"/>
    <w:rsid w:val="005B390F"/>
    <w:rsid w:val="005B4479"/>
    <w:rsid w:val="005B5680"/>
    <w:rsid w:val="005B58C9"/>
    <w:rsid w:val="005B5AB6"/>
    <w:rsid w:val="005B6805"/>
    <w:rsid w:val="005B72A7"/>
    <w:rsid w:val="005B7997"/>
    <w:rsid w:val="005B7FEA"/>
    <w:rsid w:val="005C04F5"/>
    <w:rsid w:val="005C0A02"/>
    <w:rsid w:val="005C0D3A"/>
    <w:rsid w:val="005C0DC8"/>
    <w:rsid w:val="005C2126"/>
    <w:rsid w:val="005C29B8"/>
    <w:rsid w:val="005C29F9"/>
    <w:rsid w:val="005C368B"/>
    <w:rsid w:val="005C4826"/>
    <w:rsid w:val="005C50DD"/>
    <w:rsid w:val="005C5183"/>
    <w:rsid w:val="005C537B"/>
    <w:rsid w:val="005C75D7"/>
    <w:rsid w:val="005C7B99"/>
    <w:rsid w:val="005C7F0E"/>
    <w:rsid w:val="005D0F1C"/>
    <w:rsid w:val="005D10AD"/>
    <w:rsid w:val="005D1A13"/>
    <w:rsid w:val="005D1D3C"/>
    <w:rsid w:val="005D2789"/>
    <w:rsid w:val="005D45C7"/>
    <w:rsid w:val="005D4848"/>
    <w:rsid w:val="005D4B01"/>
    <w:rsid w:val="005D64F0"/>
    <w:rsid w:val="005D6AD7"/>
    <w:rsid w:val="005D6E25"/>
    <w:rsid w:val="005D7D3C"/>
    <w:rsid w:val="005E0587"/>
    <w:rsid w:val="005E110E"/>
    <w:rsid w:val="005E3480"/>
    <w:rsid w:val="005E36DE"/>
    <w:rsid w:val="005E4837"/>
    <w:rsid w:val="005E4C2F"/>
    <w:rsid w:val="005E4E98"/>
    <w:rsid w:val="005E4EFF"/>
    <w:rsid w:val="005E5334"/>
    <w:rsid w:val="005E569B"/>
    <w:rsid w:val="005E64DF"/>
    <w:rsid w:val="005E6A79"/>
    <w:rsid w:val="005F0F66"/>
    <w:rsid w:val="005F16F7"/>
    <w:rsid w:val="005F26D5"/>
    <w:rsid w:val="005F4D21"/>
    <w:rsid w:val="005F4E4C"/>
    <w:rsid w:val="005F615F"/>
    <w:rsid w:val="005F6231"/>
    <w:rsid w:val="005F7218"/>
    <w:rsid w:val="00601824"/>
    <w:rsid w:val="006020E6"/>
    <w:rsid w:val="00603D8C"/>
    <w:rsid w:val="00603FA3"/>
    <w:rsid w:val="00603FB3"/>
    <w:rsid w:val="00604FC2"/>
    <w:rsid w:val="0060720B"/>
    <w:rsid w:val="00607D60"/>
    <w:rsid w:val="0061067A"/>
    <w:rsid w:val="006109BD"/>
    <w:rsid w:val="00610FD3"/>
    <w:rsid w:val="0061135C"/>
    <w:rsid w:val="006115CC"/>
    <w:rsid w:val="006116B1"/>
    <w:rsid w:val="00612483"/>
    <w:rsid w:val="006127B6"/>
    <w:rsid w:val="00612FE5"/>
    <w:rsid w:val="0061330D"/>
    <w:rsid w:val="00613E27"/>
    <w:rsid w:val="00615AAE"/>
    <w:rsid w:val="00615FE1"/>
    <w:rsid w:val="00616A27"/>
    <w:rsid w:val="00617588"/>
    <w:rsid w:val="00617A37"/>
    <w:rsid w:val="00617CB5"/>
    <w:rsid w:val="00620A18"/>
    <w:rsid w:val="00621064"/>
    <w:rsid w:val="00621088"/>
    <w:rsid w:val="00621092"/>
    <w:rsid w:val="0062137E"/>
    <w:rsid w:val="00621ACC"/>
    <w:rsid w:val="0062232C"/>
    <w:rsid w:val="00622B2C"/>
    <w:rsid w:val="00623181"/>
    <w:rsid w:val="00623F47"/>
    <w:rsid w:val="0062401D"/>
    <w:rsid w:val="00625DCA"/>
    <w:rsid w:val="00625F49"/>
    <w:rsid w:val="0062620F"/>
    <w:rsid w:val="00626ED7"/>
    <w:rsid w:val="006274C7"/>
    <w:rsid w:val="00630CC2"/>
    <w:rsid w:val="0063138B"/>
    <w:rsid w:val="00631A27"/>
    <w:rsid w:val="00631FBF"/>
    <w:rsid w:val="00633854"/>
    <w:rsid w:val="00633BD7"/>
    <w:rsid w:val="00635406"/>
    <w:rsid w:val="00636F51"/>
    <w:rsid w:val="006376E1"/>
    <w:rsid w:val="00640506"/>
    <w:rsid w:val="00640A68"/>
    <w:rsid w:val="006410AB"/>
    <w:rsid w:val="006413F1"/>
    <w:rsid w:val="006413FB"/>
    <w:rsid w:val="00641C5D"/>
    <w:rsid w:val="006429A9"/>
    <w:rsid w:val="00642C5C"/>
    <w:rsid w:val="00642FD9"/>
    <w:rsid w:val="00643090"/>
    <w:rsid w:val="00643D4C"/>
    <w:rsid w:val="00644610"/>
    <w:rsid w:val="00644BBE"/>
    <w:rsid w:val="00644CEB"/>
    <w:rsid w:val="00645D93"/>
    <w:rsid w:val="00646437"/>
    <w:rsid w:val="00646A3D"/>
    <w:rsid w:val="006470F1"/>
    <w:rsid w:val="0065096B"/>
    <w:rsid w:val="00651DE9"/>
    <w:rsid w:val="00653254"/>
    <w:rsid w:val="00653497"/>
    <w:rsid w:val="00654415"/>
    <w:rsid w:val="00654A67"/>
    <w:rsid w:val="00654B1D"/>
    <w:rsid w:val="00654D5E"/>
    <w:rsid w:val="00654ED4"/>
    <w:rsid w:val="006555AB"/>
    <w:rsid w:val="00655626"/>
    <w:rsid w:val="00655C67"/>
    <w:rsid w:val="00656426"/>
    <w:rsid w:val="006569E9"/>
    <w:rsid w:val="00660A29"/>
    <w:rsid w:val="00661689"/>
    <w:rsid w:val="00661722"/>
    <w:rsid w:val="00662523"/>
    <w:rsid w:val="006628B9"/>
    <w:rsid w:val="006631F4"/>
    <w:rsid w:val="006641B2"/>
    <w:rsid w:val="00664254"/>
    <w:rsid w:val="00664BC5"/>
    <w:rsid w:val="006653C4"/>
    <w:rsid w:val="006654BB"/>
    <w:rsid w:val="00665B6C"/>
    <w:rsid w:val="00665F83"/>
    <w:rsid w:val="00667115"/>
    <w:rsid w:val="006677B0"/>
    <w:rsid w:val="00667C24"/>
    <w:rsid w:val="006706F9"/>
    <w:rsid w:val="00672410"/>
    <w:rsid w:val="00672573"/>
    <w:rsid w:val="00672DC2"/>
    <w:rsid w:val="00673403"/>
    <w:rsid w:val="006739ED"/>
    <w:rsid w:val="00673A7C"/>
    <w:rsid w:val="00673B97"/>
    <w:rsid w:val="00673D4F"/>
    <w:rsid w:val="00673F42"/>
    <w:rsid w:val="00675CDC"/>
    <w:rsid w:val="0067685D"/>
    <w:rsid w:val="00676C00"/>
    <w:rsid w:val="00676D39"/>
    <w:rsid w:val="00676D89"/>
    <w:rsid w:val="0067762E"/>
    <w:rsid w:val="006776D6"/>
    <w:rsid w:val="00677D68"/>
    <w:rsid w:val="006807B0"/>
    <w:rsid w:val="006807EF"/>
    <w:rsid w:val="006808B9"/>
    <w:rsid w:val="00680ABE"/>
    <w:rsid w:val="00680BDF"/>
    <w:rsid w:val="00681274"/>
    <w:rsid w:val="00681C1A"/>
    <w:rsid w:val="00682004"/>
    <w:rsid w:val="006822FE"/>
    <w:rsid w:val="006829C8"/>
    <w:rsid w:val="00682BAB"/>
    <w:rsid w:val="00683408"/>
    <w:rsid w:val="006852EE"/>
    <w:rsid w:val="00685546"/>
    <w:rsid w:val="00685CAF"/>
    <w:rsid w:val="006863F9"/>
    <w:rsid w:val="00687B0B"/>
    <w:rsid w:val="00687FA2"/>
    <w:rsid w:val="006912F0"/>
    <w:rsid w:val="0069130F"/>
    <w:rsid w:val="00691563"/>
    <w:rsid w:val="0069247D"/>
    <w:rsid w:val="0069263D"/>
    <w:rsid w:val="00692D0B"/>
    <w:rsid w:val="00692F5A"/>
    <w:rsid w:val="006933B0"/>
    <w:rsid w:val="006933C4"/>
    <w:rsid w:val="00693888"/>
    <w:rsid w:val="00695394"/>
    <w:rsid w:val="00695B68"/>
    <w:rsid w:val="00696483"/>
    <w:rsid w:val="00696DFE"/>
    <w:rsid w:val="006976AC"/>
    <w:rsid w:val="00697966"/>
    <w:rsid w:val="006A0629"/>
    <w:rsid w:val="006A0811"/>
    <w:rsid w:val="006A17E3"/>
    <w:rsid w:val="006A1A4C"/>
    <w:rsid w:val="006A1D2A"/>
    <w:rsid w:val="006A21D6"/>
    <w:rsid w:val="006A28F1"/>
    <w:rsid w:val="006A3172"/>
    <w:rsid w:val="006A3356"/>
    <w:rsid w:val="006A3831"/>
    <w:rsid w:val="006A39D5"/>
    <w:rsid w:val="006A5007"/>
    <w:rsid w:val="006A5971"/>
    <w:rsid w:val="006A5D0D"/>
    <w:rsid w:val="006A5F13"/>
    <w:rsid w:val="006A6CED"/>
    <w:rsid w:val="006A7949"/>
    <w:rsid w:val="006B0415"/>
    <w:rsid w:val="006B043B"/>
    <w:rsid w:val="006B065E"/>
    <w:rsid w:val="006B07FA"/>
    <w:rsid w:val="006B0FA1"/>
    <w:rsid w:val="006B10D9"/>
    <w:rsid w:val="006B1646"/>
    <w:rsid w:val="006B268E"/>
    <w:rsid w:val="006B3636"/>
    <w:rsid w:val="006B397A"/>
    <w:rsid w:val="006B45DB"/>
    <w:rsid w:val="006B4FE3"/>
    <w:rsid w:val="006B5384"/>
    <w:rsid w:val="006B55BA"/>
    <w:rsid w:val="006B5A8E"/>
    <w:rsid w:val="006B661D"/>
    <w:rsid w:val="006B6F42"/>
    <w:rsid w:val="006B7184"/>
    <w:rsid w:val="006B7939"/>
    <w:rsid w:val="006B7AF5"/>
    <w:rsid w:val="006C04B6"/>
    <w:rsid w:val="006C131D"/>
    <w:rsid w:val="006C276C"/>
    <w:rsid w:val="006C296D"/>
    <w:rsid w:val="006C3506"/>
    <w:rsid w:val="006C4289"/>
    <w:rsid w:val="006C455A"/>
    <w:rsid w:val="006C4E4D"/>
    <w:rsid w:val="006C505C"/>
    <w:rsid w:val="006C5ED8"/>
    <w:rsid w:val="006C5F64"/>
    <w:rsid w:val="006C6F44"/>
    <w:rsid w:val="006D0DE6"/>
    <w:rsid w:val="006D1038"/>
    <w:rsid w:val="006D109B"/>
    <w:rsid w:val="006D146C"/>
    <w:rsid w:val="006D1AC4"/>
    <w:rsid w:val="006D2AF1"/>
    <w:rsid w:val="006D2D3E"/>
    <w:rsid w:val="006D2DC6"/>
    <w:rsid w:val="006D3186"/>
    <w:rsid w:val="006D3F5E"/>
    <w:rsid w:val="006D4533"/>
    <w:rsid w:val="006D5086"/>
    <w:rsid w:val="006D516D"/>
    <w:rsid w:val="006D522A"/>
    <w:rsid w:val="006D5BBF"/>
    <w:rsid w:val="006D5DBF"/>
    <w:rsid w:val="006D602F"/>
    <w:rsid w:val="006D7135"/>
    <w:rsid w:val="006D78A8"/>
    <w:rsid w:val="006D7CA5"/>
    <w:rsid w:val="006D7E91"/>
    <w:rsid w:val="006E0612"/>
    <w:rsid w:val="006E0619"/>
    <w:rsid w:val="006E0AEF"/>
    <w:rsid w:val="006E15C0"/>
    <w:rsid w:val="006E1884"/>
    <w:rsid w:val="006E3A3A"/>
    <w:rsid w:val="006E3AA0"/>
    <w:rsid w:val="006E3AAB"/>
    <w:rsid w:val="006E4841"/>
    <w:rsid w:val="006E49CD"/>
    <w:rsid w:val="006E5054"/>
    <w:rsid w:val="006E54D0"/>
    <w:rsid w:val="006E56E9"/>
    <w:rsid w:val="006E5932"/>
    <w:rsid w:val="006E68FC"/>
    <w:rsid w:val="006E7ACD"/>
    <w:rsid w:val="006F0370"/>
    <w:rsid w:val="006F06BA"/>
    <w:rsid w:val="006F0E0B"/>
    <w:rsid w:val="006F10EC"/>
    <w:rsid w:val="006F1810"/>
    <w:rsid w:val="006F2700"/>
    <w:rsid w:val="006F2E77"/>
    <w:rsid w:val="006F3580"/>
    <w:rsid w:val="006F4036"/>
    <w:rsid w:val="006F40DF"/>
    <w:rsid w:val="006F453F"/>
    <w:rsid w:val="006F45B1"/>
    <w:rsid w:val="006F49CC"/>
    <w:rsid w:val="006F612C"/>
    <w:rsid w:val="006F6184"/>
    <w:rsid w:val="006F66E4"/>
    <w:rsid w:val="006F68B8"/>
    <w:rsid w:val="006F7346"/>
    <w:rsid w:val="006F7AFB"/>
    <w:rsid w:val="006F7BC8"/>
    <w:rsid w:val="006F7DB2"/>
    <w:rsid w:val="00700CA3"/>
    <w:rsid w:val="00701B48"/>
    <w:rsid w:val="007027C2"/>
    <w:rsid w:val="007031EE"/>
    <w:rsid w:val="007047AC"/>
    <w:rsid w:val="00705544"/>
    <w:rsid w:val="00705A26"/>
    <w:rsid w:val="00705B27"/>
    <w:rsid w:val="00706FD2"/>
    <w:rsid w:val="00707A2E"/>
    <w:rsid w:val="00710043"/>
    <w:rsid w:val="00710192"/>
    <w:rsid w:val="007116EC"/>
    <w:rsid w:val="00711D7B"/>
    <w:rsid w:val="00711F28"/>
    <w:rsid w:val="0071264C"/>
    <w:rsid w:val="00712672"/>
    <w:rsid w:val="00712FF2"/>
    <w:rsid w:val="0071323D"/>
    <w:rsid w:val="007149B4"/>
    <w:rsid w:val="00714A85"/>
    <w:rsid w:val="007158E7"/>
    <w:rsid w:val="00715A5A"/>
    <w:rsid w:val="00717E21"/>
    <w:rsid w:val="00717F3C"/>
    <w:rsid w:val="0072040D"/>
    <w:rsid w:val="0072100D"/>
    <w:rsid w:val="00721829"/>
    <w:rsid w:val="00721F7F"/>
    <w:rsid w:val="00722193"/>
    <w:rsid w:val="00722389"/>
    <w:rsid w:val="007235DA"/>
    <w:rsid w:val="00723779"/>
    <w:rsid w:val="00723834"/>
    <w:rsid w:val="00723F1D"/>
    <w:rsid w:val="00724A16"/>
    <w:rsid w:val="00724D44"/>
    <w:rsid w:val="0072525A"/>
    <w:rsid w:val="00725C28"/>
    <w:rsid w:val="00726211"/>
    <w:rsid w:val="00726520"/>
    <w:rsid w:val="00727D6A"/>
    <w:rsid w:val="00727FE2"/>
    <w:rsid w:val="0073019B"/>
    <w:rsid w:val="007323BE"/>
    <w:rsid w:val="00732ABE"/>
    <w:rsid w:val="00733E02"/>
    <w:rsid w:val="00734845"/>
    <w:rsid w:val="0073494E"/>
    <w:rsid w:val="007357AE"/>
    <w:rsid w:val="007357FA"/>
    <w:rsid w:val="0073712D"/>
    <w:rsid w:val="007372CD"/>
    <w:rsid w:val="00740066"/>
    <w:rsid w:val="00740214"/>
    <w:rsid w:val="00740B3D"/>
    <w:rsid w:val="007410E5"/>
    <w:rsid w:val="00741243"/>
    <w:rsid w:val="00741524"/>
    <w:rsid w:val="007418CB"/>
    <w:rsid w:val="007425AE"/>
    <w:rsid w:val="00742944"/>
    <w:rsid w:val="0074328F"/>
    <w:rsid w:val="00743558"/>
    <w:rsid w:val="0074472F"/>
    <w:rsid w:val="00745899"/>
    <w:rsid w:val="00745C9D"/>
    <w:rsid w:val="00746362"/>
    <w:rsid w:val="00747C7B"/>
    <w:rsid w:val="00747E10"/>
    <w:rsid w:val="0075061E"/>
    <w:rsid w:val="00751038"/>
    <w:rsid w:val="007510BE"/>
    <w:rsid w:val="00752657"/>
    <w:rsid w:val="00752D08"/>
    <w:rsid w:val="00753013"/>
    <w:rsid w:val="007536AA"/>
    <w:rsid w:val="007537C7"/>
    <w:rsid w:val="00753AFE"/>
    <w:rsid w:val="007540E0"/>
    <w:rsid w:val="00754299"/>
    <w:rsid w:val="0075489B"/>
    <w:rsid w:val="00754A4A"/>
    <w:rsid w:val="00755FD5"/>
    <w:rsid w:val="007560CF"/>
    <w:rsid w:val="007563EC"/>
    <w:rsid w:val="0075647C"/>
    <w:rsid w:val="00756E83"/>
    <w:rsid w:val="00756EA3"/>
    <w:rsid w:val="007576F3"/>
    <w:rsid w:val="00760BA6"/>
    <w:rsid w:val="00761401"/>
    <w:rsid w:val="0076171B"/>
    <w:rsid w:val="00761C54"/>
    <w:rsid w:val="00762168"/>
    <w:rsid w:val="0076228F"/>
    <w:rsid w:val="0076295E"/>
    <w:rsid w:val="007636D9"/>
    <w:rsid w:val="00763BA1"/>
    <w:rsid w:val="007654F6"/>
    <w:rsid w:val="00766DFC"/>
    <w:rsid w:val="00766E3B"/>
    <w:rsid w:val="00767516"/>
    <w:rsid w:val="0077040E"/>
    <w:rsid w:val="00770D6A"/>
    <w:rsid w:val="00771618"/>
    <w:rsid w:val="00772EA1"/>
    <w:rsid w:val="007738FE"/>
    <w:rsid w:val="00774093"/>
    <w:rsid w:val="0077436E"/>
    <w:rsid w:val="00774FE8"/>
    <w:rsid w:val="007759D8"/>
    <w:rsid w:val="00776A03"/>
    <w:rsid w:val="00777AB6"/>
    <w:rsid w:val="00780305"/>
    <w:rsid w:val="007806B5"/>
    <w:rsid w:val="00780BB4"/>
    <w:rsid w:val="00780DCE"/>
    <w:rsid w:val="007826B8"/>
    <w:rsid w:val="0078423B"/>
    <w:rsid w:val="0078548F"/>
    <w:rsid w:val="007854AF"/>
    <w:rsid w:val="0078586C"/>
    <w:rsid w:val="00785CF0"/>
    <w:rsid w:val="0078653B"/>
    <w:rsid w:val="00787090"/>
    <w:rsid w:val="007870EB"/>
    <w:rsid w:val="0078731B"/>
    <w:rsid w:val="00790DCC"/>
    <w:rsid w:val="007910E7"/>
    <w:rsid w:val="00791FCA"/>
    <w:rsid w:val="007925B7"/>
    <w:rsid w:val="00792CD9"/>
    <w:rsid w:val="00792FAB"/>
    <w:rsid w:val="00793AC1"/>
    <w:rsid w:val="00793B47"/>
    <w:rsid w:val="00794580"/>
    <w:rsid w:val="00794D23"/>
    <w:rsid w:val="007A0CE8"/>
    <w:rsid w:val="007A0FF0"/>
    <w:rsid w:val="007A1329"/>
    <w:rsid w:val="007A1A08"/>
    <w:rsid w:val="007A1C7E"/>
    <w:rsid w:val="007A2676"/>
    <w:rsid w:val="007A2D6D"/>
    <w:rsid w:val="007A5819"/>
    <w:rsid w:val="007A6235"/>
    <w:rsid w:val="007A671C"/>
    <w:rsid w:val="007A7225"/>
    <w:rsid w:val="007A7AD2"/>
    <w:rsid w:val="007B0165"/>
    <w:rsid w:val="007B054E"/>
    <w:rsid w:val="007B11B0"/>
    <w:rsid w:val="007B1597"/>
    <w:rsid w:val="007B2172"/>
    <w:rsid w:val="007B2360"/>
    <w:rsid w:val="007B2664"/>
    <w:rsid w:val="007B389D"/>
    <w:rsid w:val="007B3B9D"/>
    <w:rsid w:val="007B4536"/>
    <w:rsid w:val="007B4A4E"/>
    <w:rsid w:val="007B4C64"/>
    <w:rsid w:val="007B4CE4"/>
    <w:rsid w:val="007B569E"/>
    <w:rsid w:val="007B64AD"/>
    <w:rsid w:val="007B6C6B"/>
    <w:rsid w:val="007B7859"/>
    <w:rsid w:val="007C0BC0"/>
    <w:rsid w:val="007C117C"/>
    <w:rsid w:val="007C13DF"/>
    <w:rsid w:val="007C15EA"/>
    <w:rsid w:val="007C26A7"/>
    <w:rsid w:val="007C51CC"/>
    <w:rsid w:val="007C551E"/>
    <w:rsid w:val="007C5DCD"/>
    <w:rsid w:val="007C78BC"/>
    <w:rsid w:val="007D0331"/>
    <w:rsid w:val="007D0B58"/>
    <w:rsid w:val="007D1C3B"/>
    <w:rsid w:val="007D2218"/>
    <w:rsid w:val="007D3235"/>
    <w:rsid w:val="007D3518"/>
    <w:rsid w:val="007D4C5C"/>
    <w:rsid w:val="007D5202"/>
    <w:rsid w:val="007D52E7"/>
    <w:rsid w:val="007D58EB"/>
    <w:rsid w:val="007D5B9C"/>
    <w:rsid w:val="007D6222"/>
    <w:rsid w:val="007D6564"/>
    <w:rsid w:val="007D6C87"/>
    <w:rsid w:val="007D6EEC"/>
    <w:rsid w:val="007D72C6"/>
    <w:rsid w:val="007D79BA"/>
    <w:rsid w:val="007D7DC6"/>
    <w:rsid w:val="007E08B1"/>
    <w:rsid w:val="007E205A"/>
    <w:rsid w:val="007E30A3"/>
    <w:rsid w:val="007E44A0"/>
    <w:rsid w:val="007E4C4C"/>
    <w:rsid w:val="007E5C79"/>
    <w:rsid w:val="007E61BB"/>
    <w:rsid w:val="007E7CAA"/>
    <w:rsid w:val="007F0726"/>
    <w:rsid w:val="007F1436"/>
    <w:rsid w:val="007F1F99"/>
    <w:rsid w:val="007F3159"/>
    <w:rsid w:val="007F36A2"/>
    <w:rsid w:val="007F3E45"/>
    <w:rsid w:val="007F42A7"/>
    <w:rsid w:val="007F5565"/>
    <w:rsid w:val="007F568C"/>
    <w:rsid w:val="007F59D2"/>
    <w:rsid w:val="007F5B9C"/>
    <w:rsid w:val="007F611D"/>
    <w:rsid w:val="007F6362"/>
    <w:rsid w:val="007F63F5"/>
    <w:rsid w:val="007F6730"/>
    <w:rsid w:val="007F7710"/>
    <w:rsid w:val="00800E9E"/>
    <w:rsid w:val="0080187C"/>
    <w:rsid w:val="00802532"/>
    <w:rsid w:val="008040B7"/>
    <w:rsid w:val="00804877"/>
    <w:rsid w:val="00805B2C"/>
    <w:rsid w:val="00807616"/>
    <w:rsid w:val="00807C9A"/>
    <w:rsid w:val="00807CE5"/>
    <w:rsid w:val="00807EAD"/>
    <w:rsid w:val="008102F8"/>
    <w:rsid w:val="008109B0"/>
    <w:rsid w:val="008120C3"/>
    <w:rsid w:val="00812187"/>
    <w:rsid w:val="008136B7"/>
    <w:rsid w:val="00813A26"/>
    <w:rsid w:val="00813A7B"/>
    <w:rsid w:val="008147DE"/>
    <w:rsid w:val="00814B00"/>
    <w:rsid w:val="008158FA"/>
    <w:rsid w:val="00816DCC"/>
    <w:rsid w:val="00817698"/>
    <w:rsid w:val="00817F10"/>
    <w:rsid w:val="00820C99"/>
    <w:rsid w:val="00823064"/>
    <w:rsid w:val="00823986"/>
    <w:rsid w:val="00823EEC"/>
    <w:rsid w:val="008254B1"/>
    <w:rsid w:val="008254C0"/>
    <w:rsid w:val="00825BAD"/>
    <w:rsid w:val="00827CEE"/>
    <w:rsid w:val="00830699"/>
    <w:rsid w:val="00830EB1"/>
    <w:rsid w:val="00831C85"/>
    <w:rsid w:val="00831F6B"/>
    <w:rsid w:val="00832242"/>
    <w:rsid w:val="00832F40"/>
    <w:rsid w:val="0083322F"/>
    <w:rsid w:val="008342A6"/>
    <w:rsid w:val="00834DDB"/>
    <w:rsid w:val="00835DD8"/>
    <w:rsid w:val="00836D53"/>
    <w:rsid w:val="00836EA5"/>
    <w:rsid w:val="00837B27"/>
    <w:rsid w:val="00840522"/>
    <w:rsid w:val="00840A7E"/>
    <w:rsid w:val="00842CB7"/>
    <w:rsid w:val="00842E39"/>
    <w:rsid w:val="00842FA6"/>
    <w:rsid w:val="008446D9"/>
    <w:rsid w:val="00844818"/>
    <w:rsid w:val="00845B90"/>
    <w:rsid w:val="0084768A"/>
    <w:rsid w:val="0085010E"/>
    <w:rsid w:val="00850D68"/>
    <w:rsid w:val="00851157"/>
    <w:rsid w:val="008521FE"/>
    <w:rsid w:val="008529B9"/>
    <w:rsid w:val="008539A3"/>
    <w:rsid w:val="00853E1E"/>
    <w:rsid w:val="00854481"/>
    <w:rsid w:val="0085460E"/>
    <w:rsid w:val="0085505E"/>
    <w:rsid w:val="008551AF"/>
    <w:rsid w:val="00855516"/>
    <w:rsid w:val="00857085"/>
    <w:rsid w:val="00857118"/>
    <w:rsid w:val="008572DD"/>
    <w:rsid w:val="0086129A"/>
    <w:rsid w:val="00865BF0"/>
    <w:rsid w:val="0086647A"/>
    <w:rsid w:val="008666E5"/>
    <w:rsid w:val="00866D79"/>
    <w:rsid w:val="00866E12"/>
    <w:rsid w:val="00867085"/>
    <w:rsid w:val="00867A4F"/>
    <w:rsid w:val="008707D4"/>
    <w:rsid w:val="00870B33"/>
    <w:rsid w:val="00870D27"/>
    <w:rsid w:val="00870E98"/>
    <w:rsid w:val="00871CB9"/>
    <w:rsid w:val="00871D39"/>
    <w:rsid w:val="008736E6"/>
    <w:rsid w:val="008740E5"/>
    <w:rsid w:val="008749C4"/>
    <w:rsid w:val="00875CBE"/>
    <w:rsid w:val="00875D90"/>
    <w:rsid w:val="00875E3F"/>
    <w:rsid w:val="008766BC"/>
    <w:rsid w:val="00876C97"/>
    <w:rsid w:val="00877515"/>
    <w:rsid w:val="00877622"/>
    <w:rsid w:val="00877729"/>
    <w:rsid w:val="00877BDC"/>
    <w:rsid w:val="00877FE3"/>
    <w:rsid w:val="00880C89"/>
    <w:rsid w:val="008811D0"/>
    <w:rsid w:val="0088168D"/>
    <w:rsid w:val="00881B66"/>
    <w:rsid w:val="0088239D"/>
    <w:rsid w:val="00882A69"/>
    <w:rsid w:val="00882C3B"/>
    <w:rsid w:val="00883CF6"/>
    <w:rsid w:val="00884059"/>
    <w:rsid w:val="0088421D"/>
    <w:rsid w:val="008859B4"/>
    <w:rsid w:val="00886E6B"/>
    <w:rsid w:val="00887107"/>
    <w:rsid w:val="00887389"/>
    <w:rsid w:val="0088786B"/>
    <w:rsid w:val="008879ED"/>
    <w:rsid w:val="00890512"/>
    <w:rsid w:val="00890742"/>
    <w:rsid w:val="00891716"/>
    <w:rsid w:val="00891F0A"/>
    <w:rsid w:val="00892151"/>
    <w:rsid w:val="0089262F"/>
    <w:rsid w:val="0089272A"/>
    <w:rsid w:val="008930E7"/>
    <w:rsid w:val="00893FDD"/>
    <w:rsid w:val="00894370"/>
    <w:rsid w:val="0089459D"/>
    <w:rsid w:val="0089463D"/>
    <w:rsid w:val="00894B40"/>
    <w:rsid w:val="00894D85"/>
    <w:rsid w:val="00896190"/>
    <w:rsid w:val="00897C08"/>
    <w:rsid w:val="008A026A"/>
    <w:rsid w:val="008A104B"/>
    <w:rsid w:val="008A11FA"/>
    <w:rsid w:val="008A1E3C"/>
    <w:rsid w:val="008A1E80"/>
    <w:rsid w:val="008A22FB"/>
    <w:rsid w:val="008A23E9"/>
    <w:rsid w:val="008A27CB"/>
    <w:rsid w:val="008A367D"/>
    <w:rsid w:val="008A3711"/>
    <w:rsid w:val="008A3E94"/>
    <w:rsid w:val="008A5B4C"/>
    <w:rsid w:val="008A5C93"/>
    <w:rsid w:val="008A5D67"/>
    <w:rsid w:val="008A6FE9"/>
    <w:rsid w:val="008A7265"/>
    <w:rsid w:val="008A7B67"/>
    <w:rsid w:val="008A7E19"/>
    <w:rsid w:val="008B01A6"/>
    <w:rsid w:val="008B0249"/>
    <w:rsid w:val="008B08C4"/>
    <w:rsid w:val="008B0947"/>
    <w:rsid w:val="008B15A5"/>
    <w:rsid w:val="008B1F98"/>
    <w:rsid w:val="008B2009"/>
    <w:rsid w:val="008B2163"/>
    <w:rsid w:val="008B3B7A"/>
    <w:rsid w:val="008B3E98"/>
    <w:rsid w:val="008B4202"/>
    <w:rsid w:val="008B49FD"/>
    <w:rsid w:val="008B4C5F"/>
    <w:rsid w:val="008B795C"/>
    <w:rsid w:val="008B7DD3"/>
    <w:rsid w:val="008B7E42"/>
    <w:rsid w:val="008C0CB5"/>
    <w:rsid w:val="008C148F"/>
    <w:rsid w:val="008C168D"/>
    <w:rsid w:val="008C1DF8"/>
    <w:rsid w:val="008C2DDF"/>
    <w:rsid w:val="008C3FB1"/>
    <w:rsid w:val="008C4761"/>
    <w:rsid w:val="008C6BD6"/>
    <w:rsid w:val="008C7065"/>
    <w:rsid w:val="008D14CF"/>
    <w:rsid w:val="008D1729"/>
    <w:rsid w:val="008D21F7"/>
    <w:rsid w:val="008D38EB"/>
    <w:rsid w:val="008D3C16"/>
    <w:rsid w:val="008D3E51"/>
    <w:rsid w:val="008D4C77"/>
    <w:rsid w:val="008D5567"/>
    <w:rsid w:val="008D5E37"/>
    <w:rsid w:val="008D75BE"/>
    <w:rsid w:val="008D7E77"/>
    <w:rsid w:val="008E09FA"/>
    <w:rsid w:val="008E1099"/>
    <w:rsid w:val="008E23F5"/>
    <w:rsid w:val="008E262F"/>
    <w:rsid w:val="008E343F"/>
    <w:rsid w:val="008E3888"/>
    <w:rsid w:val="008E3CB5"/>
    <w:rsid w:val="008E4109"/>
    <w:rsid w:val="008E42E6"/>
    <w:rsid w:val="008E4C4C"/>
    <w:rsid w:val="008E51A3"/>
    <w:rsid w:val="008E5E82"/>
    <w:rsid w:val="008E62AB"/>
    <w:rsid w:val="008E659A"/>
    <w:rsid w:val="008E6B07"/>
    <w:rsid w:val="008E7D63"/>
    <w:rsid w:val="008F0E0B"/>
    <w:rsid w:val="008F1B01"/>
    <w:rsid w:val="008F1DCB"/>
    <w:rsid w:val="008F1DF6"/>
    <w:rsid w:val="008F3144"/>
    <w:rsid w:val="008F4904"/>
    <w:rsid w:val="008F5860"/>
    <w:rsid w:val="008F6BAF"/>
    <w:rsid w:val="008F7796"/>
    <w:rsid w:val="009005AF"/>
    <w:rsid w:val="00900A26"/>
    <w:rsid w:val="00900E2D"/>
    <w:rsid w:val="00901BE4"/>
    <w:rsid w:val="00901DD2"/>
    <w:rsid w:val="0090239C"/>
    <w:rsid w:val="00902E4F"/>
    <w:rsid w:val="009041F0"/>
    <w:rsid w:val="009045E4"/>
    <w:rsid w:val="0090594C"/>
    <w:rsid w:val="00906A21"/>
    <w:rsid w:val="00906FA6"/>
    <w:rsid w:val="009073E7"/>
    <w:rsid w:val="00907730"/>
    <w:rsid w:val="00907885"/>
    <w:rsid w:val="0091022B"/>
    <w:rsid w:val="00911360"/>
    <w:rsid w:val="00911B3D"/>
    <w:rsid w:val="0091276C"/>
    <w:rsid w:val="00912AD6"/>
    <w:rsid w:val="00912D90"/>
    <w:rsid w:val="0091365C"/>
    <w:rsid w:val="009146B7"/>
    <w:rsid w:val="00914B1F"/>
    <w:rsid w:val="00914E30"/>
    <w:rsid w:val="00914E46"/>
    <w:rsid w:val="009150F0"/>
    <w:rsid w:val="00916208"/>
    <w:rsid w:val="00916985"/>
    <w:rsid w:val="0091740D"/>
    <w:rsid w:val="00920AB4"/>
    <w:rsid w:val="00922251"/>
    <w:rsid w:val="009226A9"/>
    <w:rsid w:val="00922D33"/>
    <w:rsid w:val="00922E33"/>
    <w:rsid w:val="009241EB"/>
    <w:rsid w:val="009248D8"/>
    <w:rsid w:val="00924CB5"/>
    <w:rsid w:val="0092567E"/>
    <w:rsid w:val="0092579F"/>
    <w:rsid w:val="00926092"/>
    <w:rsid w:val="009273BB"/>
    <w:rsid w:val="0092763C"/>
    <w:rsid w:val="00927701"/>
    <w:rsid w:val="00927E4E"/>
    <w:rsid w:val="00930ADE"/>
    <w:rsid w:val="00930B61"/>
    <w:rsid w:val="0093125E"/>
    <w:rsid w:val="00931463"/>
    <w:rsid w:val="00931F63"/>
    <w:rsid w:val="00932043"/>
    <w:rsid w:val="00932E20"/>
    <w:rsid w:val="009332CB"/>
    <w:rsid w:val="00933FFF"/>
    <w:rsid w:val="00934123"/>
    <w:rsid w:val="00934A2B"/>
    <w:rsid w:val="00934E1B"/>
    <w:rsid w:val="00934F6B"/>
    <w:rsid w:val="00935775"/>
    <w:rsid w:val="00936BD0"/>
    <w:rsid w:val="00936DFA"/>
    <w:rsid w:val="00937121"/>
    <w:rsid w:val="00937DAD"/>
    <w:rsid w:val="00940182"/>
    <w:rsid w:val="009401E3"/>
    <w:rsid w:val="00940BEA"/>
    <w:rsid w:val="00940D6B"/>
    <w:rsid w:val="00941029"/>
    <w:rsid w:val="00941C98"/>
    <w:rsid w:val="00941C9A"/>
    <w:rsid w:val="0094241C"/>
    <w:rsid w:val="00942B7E"/>
    <w:rsid w:val="00942F77"/>
    <w:rsid w:val="0094324A"/>
    <w:rsid w:val="009437A2"/>
    <w:rsid w:val="00943F3E"/>
    <w:rsid w:val="00944531"/>
    <w:rsid w:val="009456AE"/>
    <w:rsid w:val="00945F86"/>
    <w:rsid w:val="009468C0"/>
    <w:rsid w:val="00950495"/>
    <w:rsid w:val="009505E1"/>
    <w:rsid w:val="00950692"/>
    <w:rsid w:val="00950FAF"/>
    <w:rsid w:val="00951211"/>
    <w:rsid w:val="009515B6"/>
    <w:rsid w:val="009516F4"/>
    <w:rsid w:val="00953749"/>
    <w:rsid w:val="009538C9"/>
    <w:rsid w:val="00953C16"/>
    <w:rsid w:val="00953D47"/>
    <w:rsid w:val="00953E69"/>
    <w:rsid w:val="009546AD"/>
    <w:rsid w:val="00954C0C"/>
    <w:rsid w:val="00955A96"/>
    <w:rsid w:val="0095637B"/>
    <w:rsid w:val="00956445"/>
    <w:rsid w:val="00956F41"/>
    <w:rsid w:val="00957DBB"/>
    <w:rsid w:val="00960D17"/>
    <w:rsid w:val="00961932"/>
    <w:rsid w:val="00962329"/>
    <w:rsid w:val="00964A0C"/>
    <w:rsid w:val="00964DEC"/>
    <w:rsid w:val="0096536B"/>
    <w:rsid w:val="0096726E"/>
    <w:rsid w:val="009672AD"/>
    <w:rsid w:val="00970400"/>
    <w:rsid w:val="00970579"/>
    <w:rsid w:val="00970664"/>
    <w:rsid w:val="009707D7"/>
    <w:rsid w:val="00971290"/>
    <w:rsid w:val="00971976"/>
    <w:rsid w:val="009728D7"/>
    <w:rsid w:val="00972C1B"/>
    <w:rsid w:val="00973387"/>
    <w:rsid w:val="0097376C"/>
    <w:rsid w:val="0097630E"/>
    <w:rsid w:val="009766DF"/>
    <w:rsid w:val="00976D9A"/>
    <w:rsid w:val="0097733D"/>
    <w:rsid w:val="0097778C"/>
    <w:rsid w:val="009777D7"/>
    <w:rsid w:val="0097793C"/>
    <w:rsid w:val="00980373"/>
    <w:rsid w:val="00981BDB"/>
    <w:rsid w:val="00981E2C"/>
    <w:rsid w:val="00982D67"/>
    <w:rsid w:val="0098393C"/>
    <w:rsid w:val="00983A62"/>
    <w:rsid w:val="00984B92"/>
    <w:rsid w:val="009860A6"/>
    <w:rsid w:val="00986726"/>
    <w:rsid w:val="0098700E"/>
    <w:rsid w:val="0098715F"/>
    <w:rsid w:val="009871AC"/>
    <w:rsid w:val="00987798"/>
    <w:rsid w:val="009918A9"/>
    <w:rsid w:val="009922E7"/>
    <w:rsid w:val="00992EF5"/>
    <w:rsid w:val="00993359"/>
    <w:rsid w:val="009937DA"/>
    <w:rsid w:val="00993C6B"/>
    <w:rsid w:val="00993D15"/>
    <w:rsid w:val="00994100"/>
    <w:rsid w:val="00994B01"/>
    <w:rsid w:val="00995F68"/>
    <w:rsid w:val="00996159"/>
    <w:rsid w:val="0099658E"/>
    <w:rsid w:val="00997312"/>
    <w:rsid w:val="009973AD"/>
    <w:rsid w:val="0099777A"/>
    <w:rsid w:val="00997ECF"/>
    <w:rsid w:val="009A017C"/>
    <w:rsid w:val="009A1143"/>
    <w:rsid w:val="009A1566"/>
    <w:rsid w:val="009A188F"/>
    <w:rsid w:val="009A21AE"/>
    <w:rsid w:val="009A260E"/>
    <w:rsid w:val="009A260F"/>
    <w:rsid w:val="009A2C5C"/>
    <w:rsid w:val="009A372A"/>
    <w:rsid w:val="009A3A27"/>
    <w:rsid w:val="009A4451"/>
    <w:rsid w:val="009A4A63"/>
    <w:rsid w:val="009A50A3"/>
    <w:rsid w:val="009A5754"/>
    <w:rsid w:val="009A5D3A"/>
    <w:rsid w:val="009A6737"/>
    <w:rsid w:val="009A72F9"/>
    <w:rsid w:val="009A74D8"/>
    <w:rsid w:val="009A755D"/>
    <w:rsid w:val="009B151E"/>
    <w:rsid w:val="009B37CE"/>
    <w:rsid w:val="009B4013"/>
    <w:rsid w:val="009B4B31"/>
    <w:rsid w:val="009B4BB5"/>
    <w:rsid w:val="009B4D07"/>
    <w:rsid w:val="009B57D5"/>
    <w:rsid w:val="009C18F9"/>
    <w:rsid w:val="009C193C"/>
    <w:rsid w:val="009C37F2"/>
    <w:rsid w:val="009C3A97"/>
    <w:rsid w:val="009C3AF6"/>
    <w:rsid w:val="009C46E8"/>
    <w:rsid w:val="009C53C6"/>
    <w:rsid w:val="009C5862"/>
    <w:rsid w:val="009C5A48"/>
    <w:rsid w:val="009C76A4"/>
    <w:rsid w:val="009C79C2"/>
    <w:rsid w:val="009D0E38"/>
    <w:rsid w:val="009D2332"/>
    <w:rsid w:val="009D2749"/>
    <w:rsid w:val="009D2BCB"/>
    <w:rsid w:val="009D4230"/>
    <w:rsid w:val="009D480A"/>
    <w:rsid w:val="009D4AB9"/>
    <w:rsid w:val="009D5236"/>
    <w:rsid w:val="009D56CA"/>
    <w:rsid w:val="009D5D56"/>
    <w:rsid w:val="009D64A4"/>
    <w:rsid w:val="009D69BD"/>
    <w:rsid w:val="009D76AA"/>
    <w:rsid w:val="009E0517"/>
    <w:rsid w:val="009E0D76"/>
    <w:rsid w:val="009E1E36"/>
    <w:rsid w:val="009E3107"/>
    <w:rsid w:val="009E374D"/>
    <w:rsid w:val="009E43A9"/>
    <w:rsid w:val="009E4723"/>
    <w:rsid w:val="009E544E"/>
    <w:rsid w:val="009E590F"/>
    <w:rsid w:val="009E68E2"/>
    <w:rsid w:val="009E7783"/>
    <w:rsid w:val="009E7803"/>
    <w:rsid w:val="009E7BDF"/>
    <w:rsid w:val="009E7DEF"/>
    <w:rsid w:val="009F035F"/>
    <w:rsid w:val="009F0434"/>
    <w:rsid w:val="009F05F7"/>
    <w:rsid w:val="009F0F23"/>
    <w:rsid w:val="009F2D8B"/>
    <w:rsid w:val="009F33F1"/>
    <w:rsid w:val="009F35EF"/>
    <w:rsid w:val="009F473C"/>
    <w:rsid w:val="009F50CC"/>
    <w:rsid w:val="009F5801"/>
    <w:rsid w:val="009F6612"/>
    <w:rsid w:val="009F6A52"/>
    <w:rsid w:val="009F7694"/>
    <w:rsid w:val="009F7A1E"/>
    <w:rsid w:val="00A01472"/>
    <w:rsid w:val="00A016D2"/>
    <w:rsid w:val="00A02867"/>
    <w:rsid w:val="00A028DE"/>
    <w:rsid w:val="00A042AD"/>
    <w:rsid w:val="00A05244"/>
    <w:rsid w:val="00A05B49"/>
    <w:rsid w:val="00A05CDF"/>
    <w:rsid w:val="00A0678F"/>
    <w:rsid w:val="00A06B6A"/>
    <w:rsid w:val="00A06D38"/>
    <w:rsid w:val="00A06DA5"/>
    <w:rsid w:val="00A0722D"/>
    <w:rsid w:val="00A10550"/>
    <w:rsid w:val="00A11203"/>
    <w:rsid w:val="00A116F1"/>
    <w:rsid w:val="00A1246F"/>
    <w:rsid w:val="00A1302C"/>
    <w:rsid w:val="00A13962"/>
    <w:rsid w:val="00A13C63"/>
    <w:rsid w:val="00A143D7"/>
    <w:rsid w:val="00A1452A"/>
    <w:rsid w:val="00A14884"/>
    <w:rsid w:val="00A15016"/>
    <w:rsid w:val="00A156B7"/>
    <w:rsid w:val="00A162A7"/>
    <w:rsid w:val="00A16462"/>
    <w:rsid w:val="00A167E7"/>
    <w:rsid w:val="00A16976"/>
    <w:rsid w:val="00A16F09"/>
    <w:rsid w:val="00A171E0"/>
    <w:rsid w:val="00A17C8A"/>
    <w:rsid w:val="00A17CFF"/>
    <w:rsid w:val="00A20951"/>
    <w:rsid w:val="00A21077"/>
    <w:rsid w:val="00A2145D"/>
    <w:rsid w:val="00A222D9"/>
    <w:rsid w:val="00A22334"/>
    <w:rsid w:val="00A223F9"/>
    <w:rsid w:val="00A22BB2"/>
    <w:rsid w:val="00A243F8"/>
    <w:rsid w:val="00A255BA"/>
    <w:rsid w:val="00A25990"/>
    <w:rsid w:val="00A25B7E"/>
    <w:rsid w:val="00A26BB6"/>
    <w:rsid w:val="00A275D3"/>
    <w:rsid w:val="00A27D55"/>
    <w:rsid w:val="00A30C08"/>
    <w:rsid w:val="00A30C0D"/>
    <w:rsid w:val="00A30F6D"/>
    <w:rsid w:val="00A31263"/>
    <w:rsid w:val="00A31E97"/>
    <w:rsid w:val="00A32184"/>
    <w:rsid w:val="00A3279A"/>
    <w:rsid w:val="00A3461E"/>
    <w:rsid w:val="00A34CAD"/>
    <w:rsid w:val="00A35466"/>
    <w:rsid w:val="00A36E53"/>
    <w:rsid w:val="00A37191"/>
    <w:rsid w:val="00A37509"/>
    <w:rsid w:val="00A37601"/>
    <w:rsid w:val="00A377E9"/>
    <w:rsid w:val="00A37C62"/>
    <w:rsid w:val="00A414E7"/>
    <w:rsid w:val="00A41B2A"/>
    <w:rsid w:val="00A426B4"/>
    <w:rsid w:val="00A432FD"/>
    <w:rsid w:val="00A447F4"/>
    <w:rsid w:val="00A449E7"/>
    <w:rsid w:val="00A4606C"/>
    <w:rsid w:val="00A46337"/>
    <w:rsid w:val="00A46B70"/>
    <w:rsid w:val="00A50699"/>
    <w:rsid w:val="00A50F4D"/>
    <w:rsid w:val="00A53A13"/>
    <w:rsid w:val="00A55727"/>
    <w:rsid w:val="00A55AFD"/>
    <w:rsid w:val="00A56168"/>
    <w:rsid w:val="00A562F5"/>
    <w:rsid w:val="00A5695C"/>
    <w:rsid w:val="00A56DC1"/>
    <w:rsid w:val="00A57330"/>
    <w:rsid w:val="00A57D36"/>
    <w:rsid w:val="00A603D4"/>
    <w:rsid w:val="00A616BC"/>
    <w:rsid w:val="00A619AC"/>
    <w:rsid w:val="00A62535"/>
    <w:rsid w:val="00A62608"/>
    <w:rsid w:val="00A6282A"/>
    <w:rsid w:val="00A62C87"/>
    <w:rsid w:val="00A63A26"/>
    <w:rsid w:val="00A65B34"/>
    <w:rsid w:val="00A66021"/>
    <w:rsid w:val="00A661E3"/>
    <w:rsid w:val="00A671BA"/>
    <w:rsid w:val="00A676D4"/>
    <w:rsid w:val="00A679F7"/>
    <w:rsid w:val="00A7144A"/>
    <w:rsid w:val="00A7148C"/>
    <w:rsid w:val="00A714D7"/>
    <w:rsid w:val="00A71770"/>
    <w:rsid w:val="00A72B89"/>
    <w:rsid w:val="00A730AB"/>
    <w:rsid w:val="00A733EA"/>
    <w:rsid w:val="00A73B7F"/>
    <w:rsid w:val="00A73FFE"/>
    <w:rsid w:val="00A748AD"/>
    <w:rsid w:val="00A75884"/>
    <w:rsid w:val="00A758A5"/>
    <w:rsid w:val="00A75C7A"/>
    <w:rsid w:val="00A7647D"/>
    <w:rsid w:val="00A76577"/>
    <w:rsid w:val="00A7715A"/>
    <w:rsid w:val="00A77B3A"/>
    <w:rsid w:val="00A77DBE"/>
    <w:rsid w:val="00A80816"/>
    <w:rsid w:val="00A8082F"/>
    <w:rsid w:val="00A80E8B"/>
    <w:rsid w:val="00A81D80"/>
    <w:rsid w:val="00A82430"/>
    <w:rsid w:val="00A82CA6"/>
    <w:rsid w:val="00A840B1"/>
    <w:rsid w:val="00A8507F"/>
    <w:rsid w:val="00A853BA"/>
    <w:rsid w:val="00A86118"/>
    <w:rsid w:val="00A86190"/>
    <w:rsid w:val="00A87BBD"/>
    <w:rsid w:val="00A87EB4"/>
    <w:rsid w:val="00A91224"/>
    <w:rsid w:val="00A913C9"/>
    <w:rsid w:val="00A929D8"/>
    <w:rsid w:val="00A92A38"/>
    <w:rsid w:val="00A92E3C"/>
    <w:rsid w:val="00A93048"/>
    <w:rsid w:val="00A94552"/>
    <w:rsid w:val="00A94855"/>
    <w:rsid w:val="00A94B91"/>
    <w:rsid w:val="00A94F93"/>
    <w:rsid w:val="00A951CB"/>
    <w:rsid w:val="00A954E5"/>
    <w:rsid w:val="00A966E2"/>
    <w:rsid w:val="00A96A24"/>
    <w:rsid w:val="00AA0515"/>
    <w:rsid w:val="00AA0E43"/>
    <w:rsid w:val="00AA1C5D"/>
    <w:rsid w:val="00AA1F1C"/>
    <w:rsid w:val="00AA26A0"/>
    <w:rsid w:val="00AA344A"/>
    <w:rsid w:val="00AA3CC8"/>
    <w:rsid w:val="00AA3F80"/>
    <w:rsid w:val="00AA4419"/>
    <w:rsid w:val="00AA47B2"/>
    <w:rsid w:val="00AA4913"/>
    <w:rsid w:val="00AA543B"/>
    <w:rsid w:val="00AA60EC"/>
    <w:rsid w:val="00AA6AEE"/>
    <w:rsid w:val="00AB032F"/>
    <w:rsid w:val="00AB32FF"/>
    <w:rsid w:val="00AB35DA"/>
    <w:rsid w:val="00AB40E8"/>
    <w:rsid w:val="00AB4572"/>
    <w:rsid w:val="00AB4E4F"/>
    <w:rsid w:val="00AB5626"/>
    <w:rsid w:val="00AB5D10"/>
    <w:rsid w:val="00AB6431"/>
    <w:rsid w:val="00AB7095"/>
    <w:rsid w:val="00AB7E82"/>
    <w:rsid w:val="00AC172F"/>
    <w:rsid w:val="00AC18DC"/>
    <w:rsid w:val="00AC1E81"/>
    <w:rsid w:val="00AC2C64"/>
    <w:rsid w:val="00AC2D60"/>
    <w:rsid w:val="00AC4BEC"/>
    <w:rsid w:val="00AC56D7"/>
    <w:rsid w:val="00AC5B1E"/>
    <w:rsid w:val="00AC5CF2"/>
    <w:rsid w:val="00AC6256"/>
    <w:rsid w:val="00AC6685"/>
    <w:rsid w:val="00AC7050"/>
    <w:rsid w:val="00AC790D"/>
    <w:rsid w:val="00AC7CEA"/>
    <w:rsid w:val="00AD091E"/>
    <w:rsid w:val="00AD19FF"/>
    <w:rsid w:val="00AD1CF0"/>
    <w:rsid w:val="00AD1FF5"/>
    <w:rsid w:val="00AD217A"/>
    <w:rsid w:val="00AD281F"/>
    <w:rsid w:val="00AD30FF"/>
    <w:rsid w:val="00AD4182"/>
    <w:rsid w:val="00AD423F"/>
    <w:rsid w:val="00AD4245"/>
    <w:rsid w:val="00AD4355"/>
    <w:rsid w:val="00AD4488"/>
    <w:rsid w:val="00AD4643"/>
    <w:rsid w:val="00AD4E02"/>
    <w:rsid w:val="00AD5560"/>
    <w:rsid w:val="00AD62D0"/>
    <w:rsid w:val="00AD7241"/>
    <w:rsid w:val="00AE0219"/>
    <w:rsid w:val="00AE0AA0"/>
    <w:rsid w:val="00AE0AF3"/>
    <w:rsid w:val="00AE0D97"/>
    <w:rsid w:val="00AE12F6"/>
    <w:rsid w:val="00AE146B"/>
    <w:rsid w:val="00AE15A7"/>
    <w:rsid w:val="00AE17AA"/>
    <w:rsid w:val="00AE18AA"/>
    <w:rsid w:val="00AE2163"/>
    <w:rsid w:val="00AE3A38"/>
    <w:rsid w:val="00AE41C5"/>
    <w:rsid w:val="00AE508C"/>
    <w:rsid w:val="00AE58CE"/>
    <w:rsid w:val="00AE5F63"/>
    <w:rsid w:val="00AE61EB"/>
    <w:rsid w:val="00AE72CD"/>
    <w:rsid w:val="00AE7C56"/>
    <w:rsid w:val="00AF086E"/>
    <w:rsid w:val="00AF0B80"/>
    <w:rsid w:val="00AF12EA"/>
    <w:rsid w:val="00AF142B"/>
    <w:rsid w:val="00AF1A3F"/>
    <w:rsid w:val="00AF20A1"/>
    <w:rsid w:val="00AF279C"/>
    <w:rsid w:val="00AF27BC"/>
    <w:rsid w:val="00AF2B67"/>
    <w:rsid w:val="00AF4C54"/>
    <w:rsid w:val="00AF4D93"/>
    <w:rsid w:val="00AF605D"/>
    <w:rsid w:val="00AF61B3"/>
    <w:rsid w:val="00AF61D1"/>
    <w:rsid w:val="00AF62BC"/>
    <w:rsid w:val="00AF63DC"/>
    <w:rsid w:val="00AF6B98"/>
    <w:rsid w:val="00AF71FB"/>
    <w:rsid w:val="00AF7974"/>
    <w:rsid w:val="00AF7BE5"/>
    <w:rsid w:val="00B00A01"/>
    <w:rsid w:val="00B01611"/>
    <w:rsid w:val="00B039B5"/>
    <w:rsid w:val="00B03FAC"/>
    <w:rsid w:val="00B040BE"/>
    <w:rsid w:val="00B04385"/>
    <w:rsid w:val="00B04B70"/>
    <w:rsid w:val="00B04BBF"/>
    <w:rsid w:val="00B053E8"/>
    <w:rsid w:val="00B0693E"/>
    <w:rsid w:val="00B07FA8"/>
    <w:rsid w:val="00B112C7"/>
    <w:rsid w:val="00B117DF"/>
    <w:rsid w:val="00B12689"/>
    <w:rsid w:val="00B128E1"/>
    <w:rsid w:val="00B12AE6"/>
    <w:rsid w:val="00B12E7B"/>
    <w:rsid w:val="00B144B5"/>
    <w:rsid w:val="00B15CF7"/>
    <w:rsid w:val="00B16ABD"/>
    <w:rsid w:val="00B16C03"/>
    <w:rsid w:val="00B1784F"/>
    <w:rsid w:val="00B20069"/>
    <w:rsid w:val="00B212B2"/>
    <w:rsid w:val="00B222F8"/>
    <w:rsid w:val="00B2391A"/>
    <w:rsid w:val="00B246D2"/>
    <w:rsid w:val="00B257E4"/>
    <w:rsid w:val="00B263E3"/>
    <w:rsid w:val="00B26988"/>
    <w:rsid w:val="00B26A06"/>
    <w:rsid w:val="00B272BC"/>
    <w:rsid w:val="00B27C19"/>
    <w:rsid w:val="00B300F6"/>
    <w:rsid w:val="00B30E14"/>
    <w:rsid w:val="00B31B6A"/>
    <w:rsid w:val="00B3221B"/>
    <w:rsid w:val="00B3346D"/>
    <w:rsid w:val="00B334DE"/>
    <w:rsid w:val="00B3353D"/>
    <w:rsid w:val="00B33945"/>
    <w:rsid w:val="00B33C90"/>
    <w:rsid w:val="00B35C38"/>
    <w:rsid w:val="00B3635E"/>
    <w:rsid w:val="00B37813"/>
    <w:rsid w:val="00B37E76"/>
    <w:rsid w:val="00B41AD9"/>
    <w:rsid w:val="00B42F52"/>
    <w:rsid w:val="00B438B4"/>
    <w:rsid w:val="00B448C7"/>
    <w:rsid w:val="00B451A9"/>
    <w:rsid w:val="00B45697"/>
    <w:rsid w:val="00B45B6E"/>
    <w:rsid w:val="00B46854"/>
    <w:rsid w:val="00B4691C"/>
    <w:rsid w:val="00B46E5A"/>
    <w:rsid w:val="00B4707E"/>
    <w:rsid w:val="00B47402"/>
    <w:rsid w:val="00B50998"/>
    <w:rsid w:val="00B50D29"/>
    <w:rsid w:val="00B51043"/>
    <w:rsid w:val="00B522DF"/>
    <w:rsid w:val="00B52B2F"/>
    <w:rsid w:val="00B5311F"/>
    <w:rsid w:val="00B5383B"/>
    <w:rsid w:val="00B543D1"/>
    <w:rsid w:val="00B54793"/>
    <w:rsid w:val="00B548F7"/>
    <w:rsid w:val="00B549DE"/>
    <w:rsid w:val="00B5634A"/>
    <w:rsid w:val="00B57D29"/>
    <w:rsid w:val="00B57F28"/>
    <w:rsid w:val="00B6075D"/>
    <w:rsid w:val="00B60897"/>
    <w:rsid w:val="00B61752"/>
    <w:rsid w:val="00B61B5A"/>
    <w:rsid w:val="00B628BA"/>
    <w:rsid w:val="00B6440B"/>
    <w:rsid w:val="00B64E72"/>
    <w:rsid w:val="00B65C34"/>
    <w:rsid w:val="00B65CD9"/>
    <w:rsid w:val="00B66119"/>
    <w:rsid w:val="00B661DE"/>
    <w:rsid w:val="00B66BB4"/>
    <w:rsid w:val="00B66D14"/>
    <w:rsid w:val="00B674C9"/>
    <w:rsid w:val="00B705AC"/>
    <w:rsid w:val="00B70BFC"/>
    <w:rsid w:val="00B71B1C"/>
    <w:rsid w:val="00B724A2"/>
    <w:rsid w:val="00B729D4"/>
    <w:rsid w:val="00B72CA9"/>
    <w:rsid w:val="00B74617"/>
    <w:rsid w:val="00B7550D"/>
    <w:rsid w:val="00B770CC"/>
    <w:rsid w:val="00B77EFE"/>
    <w:rsid w:val="00B77F9C"/>
    <w:rsid w:val="00B81172"/>
    <w:rsid w:val="00B81709"/>
    <w:rsid w:val="00B81A31"/>
    <w:rsid w:val="00B82AE5"/>
    <w:rsid w:val="00B8447C"/>
    <w:rsid w:val="00B84760"/>
    <w:rsid w:val="00B84C39"/>
    <w:rsid w:val="00B854FD"/>
    <w:rsid w:val="00B85C4E"/>
    <w:rsid w:val="00B87C3C"/>
    <w:rsid w:val="00B87CAB"/>
    <w:rsid w:val="00B90448"/>
    <w:rsid w:val="00B905F7"/>
    <w:rsid w:val="00B90609"/>
    <w:rsid w:val="00B90AF1"/>
    <w:rsid w:val="00B90BE0"/>
    <w:rsid w:val="00B93719"/>
    <w:rsid w:val="00B93FC7"/>
    <w:rsid w:val="00B96170"/>
    <w:rsid w:val="00B966EC"/>
    <w:rsid w:val="00B96997"/>
    <w:rsid w:val="00BA011B"/>
    <w:rsid w:val="00BA012F"/>
    <w:rsid w:val="00BA10BB"/>
    <w:rsid w:val="00BA14C0"/>
    <w:rsid w:val="00BA1E9D"/>
    <w:rsid w:val="00BA2681"/>
    <w:rsid w:val="00BA2AAB"/>
    <w:rsid w:val="00BA2BA8"/>
    <w:rsid w:val="00BA44C7"/>
    <w:rsid w:val="00BA4A45"/>
    <w:rsid w:val="00BA4B15"/>
    <w:rsid w:val="00BA5FB0"/>
    <w:rsid w:val="00BA63F6"/>
    <w:rsid w:val="00BA6FE9"/>
    <w:rsid w:val="00BA77D2"/>
    <w:rsid w:val="00BA7CB4"/>
    <w:rsid w:val="00BB014C"/>
    <w:rsid w:val="00BB0DB7"/>
    <w:rsid w:val="00BB0E98"/>
    <w:rsid w:val="00BB14C3"/>
    <w:rsid w:val="00BB160E"/>
    <w:rsid w:val="00BB1695"/>
    <w:rsid w:val="00BB1D9F"/>
    <w:rsid w:val="00BB2251"/>
    <w:rsid w:val="00BB2937"/>
    <w:rsid w:val="00BB2B1A"/>
    <w:rsid w:val="00BB3DDE"/>
    <w:rsid w:val="00BB43FE"/>
    <w:rsid w:val="00BB5132"/>
    <w:rsid w:val="00BB6EA9"/>
    <w:rsid w:val="00BB74FB"/>
    <w:rsid w:val="00BB7AA9"/>
    <w:rsid w:val="00BC118E"/>
    <w:rsid w:val="00BC1786"/>
    <w:rsid w:val="00BC1D43"/>
    <w:rsid w:val="00BC6599"/>
    <w:rsid w:val="00BC662C"/>
    <w:rsid w:val="00BC7543"/>
    <w:rsid w:val="00BC7E93"/>
    <w:rsid w:val="00BD0317"/>
    <w:rsid w:val="00BD0BC5"/>
    <w:rsid w:val="00BD114C"/>
    <w:rsid w:val="00BD1B00"/>
    <w:rsid w:val="00BD3E80"/>
    <w:rsid w:val="00BD46F9"/>
    <w:rsid w:val="00BD54AA"/>
    <w:rsid w:val="00BD5F0E"/>
    <w:rsid w:val="00BD76F8"/>
    <w:rsid w:val="00BD79DA"/>
    <w:rsid w:val="00BD7EAE"/>
    <w:rsid w:val="00BE047D"/>
    <w:rsid w:val="00BE06E4"/>
    <w:rsid w:val="00BE0CEC"/>
    <w:rsid w:val="00BE141D"/>
    <w:rsid w:val="00BE15C2"/>
    <w:rsid w:val="00BE23EF"/>
    <w:rsid w:val="00BE258D"/>
    <w:rsid w:val="00BE27A2"/>
    <w:rsid w:val="00BE300E"/>
    <w:rsid w:val="00BE51D6"/>
    <w:rsid w:val="00BE6397"/>
    <w:rsid w:val="00BE6399"/>
    <w:rsid w:val="00BE6640"/>
    <w:rsid w:val="00BE6980"/>
    <w:rsid w:val="00BE701C"/>
    <w:rsid w:val="00BE7057"/>
    <w:rsid w:val="00BE7988"/>
    <w:rsid w:val="00BE79F2"/>
    <w:rsid w:val="00BF0ABD"/>
    <w:rsid w:val="00BF0C1F"/>
    <w:rsid w:val="00BF0F9B"/>
    <w:rsid w:val="00BF12F3"/>
    <w:rsid w:val="00BF1342"/>
    <w:rsid w:val="00BF146C"/>
    <w:rsid w:val="00BF184C"/>
    <w:rsid w:val="00BF29BF"/>
    <w:rsid w:val="00BF2FA1"/>
    <w:rsid w:val="00BF321A"/>
    <w:rsid w:val="00BF4EB8"/>
    <w:rsid w:val="00BF521E"/>
    <w:rsid w:val="00BF555C"/>
    <w:rsid w:val="00BF6679"/>
    <w:rsid w:val="00BF6B18"/>
    <w:rsid w:val="00C00BB7"/>
    <w:rsid w:val="00C015BB"/>
    <w:rsid w:val="00C02354"/>
    <w:rsid w:val="00C02510"/>
    <w:rsid w:val="00C02CDB"/>
    <w:rsid w:val="00C03643"/>
    <w:rsid w:val="00C03CDA"/>
    <w:rsid w:val="00C03E35"/>
    <w:rsid w:val="00C05951"/>
    <w:rsid w:val="00C0606A"/>
    <w:rsid w:val="00C072C6"/>
    <w:rsid w:val="00C076E1"/>
    <w:rsid w:val="00C10340"/>
    <w:rsid w:val="00C113FF"/>
    <w:rsid w:val="00C11E0F"/>
    <w:rsid w:val="00C1203F"/>
    <w:rsid w:val="00C12175"/>
    <w:rsid w:val="00C121AC"/>
    <w:rsid w:val="00C13607"/>
    <w:rsid w:val="00C138B4"/>
    <w:rsid w:val="00C1417B"/>
    <w:rsid w:val="00C16583"/>
    <w:rsid w:val="00C167F9"/>
    <w:rsid w:val="00C16F70"/>
    <w:rsid w:val="00C17942"/>
    <w:rsid w:val="00C17FF7"/>
    <w:rsid w:val="00C20512"/>
    <w:rsid w:val="00C208C6"/>
    <w:rsid w:val="00C20957"/>
    <w:rsid w:val="00C20A22"/>
    <w:rsid w:val="00C214CA"/>
    <w:rsid w:val="00C21852"/>
    <w:rsid w:val="00C23475"/>
    <w:rsid w:val="00C23CF3"/>
    <w:rsid w:val="00C23E17"/>
    <w:rsid w:val="00C2417A"/>
    <w:rsid w:val="00C2499F"/>
    <w:rsid w:val="00C24AF1"/>
    <w:rsid w:val="00C24EC3"/>
    <w:rsid w:val="00C250EB"/>
    <w:rsid w:val="00C25CC7"/>
    <w:rsid w:val="00C25E62"/>
    <w:rsid w:val="00C26DE3"/>
    <w:rsid w:val="00C26FEB"/>
    <w:rsid w:val="00C2754B"/>
    <w:rsid w:val="00C27C01"/>
    <w:rsid w:val="00C30046"/>
    <w:rsid w:val="00C308DB"/>
    <w:rsid w:val="00C30C05"/>
    <w:rsid w:val="00C30E9F"/>
    <w:rsid w:val="00C31289"/>
    <w:rsid w:val="00C31713"/>
    <w:rsid w:val="00C3179F"/>
    <w:rsid w:val="00C33320"/>
    <w:rsid w:val="00C34701"/>
    <w:rsid w:val="00C34A0D"/>
    <w:rsid w:val="00C34EFB"/>
    <w:rsid w:val="00C362EB"/>
    <w:rsid w:val="00C376BE"/>
    <w:rsid w:val="00C37710"/>
    <w:rsid w:val="00C37C18"/>
    <w:rsid w:val="00C401BA"/>
    <w:rsid w:val="00C40590"/>
    <w:rsid w:val="00C40D82"/>
    <w:rsid w:val="00C4295F"/>
    <w:rsid w:val="00C42C81"/>
    <w:rsid w:val="00C43D2D"/>
    <w:rsid w:val="00C443F9"/>
    <w:rsid w:val="00C449A8"/>
    <w:rsid w:val="00C44BE7"/>
    <w:rsid w:val="00C45BC4"/>
    <w:rsid w:val="00C45D15"/>
    <w:rsid w:val="00C46CBF"/>
    <w:rsid w:val="00C50A33"/>
    <w:rsid w:val="00C518BE"/>
    <w:rsid w:val="00C51A14"/>
    <w:rsid w:val="00C521BF"/>
    <w:rsid w:val="00C535FB"/>
    <w:rsid w:val="00C53FCB"/>
    <w:rsid w:val="00C546C7"/>
    <w:rsid w:val="00C546D7"/>
    <w:rsid w:val="00C55D44"/>
    <w:rsid w:val="00C56094"/>
    <w:rsid w:val="00C563E5"/>
    <w:rsid w:val="00C564CE"/>
    <w:rsid w:val="00C60DE1"/>
    <w:rsid w:val="00C636EA"/>
    <w:rsid w:val="00C63D52"/>
    <w:rsid w:val="00C63DD3"/>
    <w:rsid w:val="00C665C7"/>
    <w:rsid w:val="00C6670D"/>
    <w:rsid w:val="00C66B0D"/>
    <w:rsid w:val="00C67691"/>
    <w:rsid w:val="00C679BC"/>
    <w:rsid w:val="00C67DBE"/>
    <w:rsid w:val="00C70045"/>
    <w:rsid w:val="00C70CE9"/>
    <w:rsid w:val="00C71166"/>
    <w:rsid w:val="00C7153E"/>
    <w:rsid w:val="00C71D35"/>
    <w:rsid w:val="00C722ED"/>
    <w:rsid w:val="00C728D0"/>
    <w:rsid w:val="00C72E8A"/>
    <w:rsid w:val="00C73320"/>
    <w:rsid w:val="00C737A7"/>
    <w:rsid w:val="00C73906"/>
    <w:rsid w:val="00C739C0"/>
    <w:rsid w:val="00C74153"/>
    <w:rsid w:val="00C7551B"/>
    <w:rsid w:val="00C75566"/>
    <w:rsid w:val="00C75E71"/>
    <w:rsid w:val="00C762A6"/>
    <w:rsid w:val="00C768BF"/>
    <w:rsid w:val="00C76A71"/>
    <w:rsid w:val="00C77C4D"/>
    <w:rsid w:val="00C80938"/>
    <w:rsid w:val="00C80999"/>
    <w:rsid w:val="00C80DDC"/>
    <w:rsid w:val="00C80EDA"/>
    <w:rsid w:val="00C80FF8"/>
    <w:rsid w:val="00C812B9"/>
    <w:rsid w:val="00C81527"/>
    <w:rsid w:val="00C81DB4"/>
    <w:rsid w:val="00C82344"/>
    <w:rsid w:val="00C82FF3"/>
    <w:rsid w:val="00C84EA0"/>
    <w:rsid w:val="00C87148"/>
    <w:rsid w:val="00C87885"/>
    <w:rsid w:val="00C9048B"/>
    <w:rsid w:val="00C92BEB"/>
    <w:rsid w:val="00C944B3"/>
    <w:rsid w:val="00C95170"/>
    <w:rsid w:val="00C961B2"/>
    <w:rsid w:val="00C965BD"/>
    <w:rsid w:val="00C96B5B"/>
    <w:rsid w:val="00C973A2"/>
    <w:rsid w:val="00C97752"/>
    <w:rsid w:val="00CA0CD2"/>
    <w:rsid w:val="00CA137E"/>
    <w:rsid w:val="00CA1872"/>
    <w:rsid w:val="00CA1FF8"/>
    <w:rsid w:val="00CA252F"/>
    <w:rsid w:val="00CA2CB4"/>
    <w:rsid w:val="00CA324F"/>
    <w:rsid w:val="00CA3255"/>
    <w:rsid w:val="00CA3FA8"/>
    <w:rsid w:val="00CA6846"/>
    <w:rsid w:val="00CA7ADB"/>
    <w:rsid w:val="00CA7F32"/>
    <w:rsid w:val="00CB036E"/>
    <w:rsid w:val="00CB06EF"/>
    <w:rsid w:val="00CB09F3"/>
    <w:rsid w:val="00CB1FB1"/>
    <w:rsid w:val="00CB27C7"/>
    <w:rsid w:val="00CB32A7"/>
    <w:rsid w:val="00CB37C5"/>
    <w:rsid w:val="00CB3CCE"/>
    <w:rsid w:val="00CB3F85"/>
    <w:rsid w:val="00CB451C"/>
    <w:rsid w:val="00CB4700"/>
    <w:rsid w:val="00CB484E"/>
    <w:rsid w:val="00CB495B"/>
    <w:rsid w:val="00CB5AA3"/>
    <w:rsid w:val="00CB7145"/>
    <w:rsid w:val="00CB71BE"/>
    <w:rsid w:val="00CB7263"/>
    <w:rsid w:val="00CB75E2"/>
    <w:rsid w:val="00CB7657"/>
    <w:rsid w:val="00CC0136"/>
    <w:rsid w:val="00CC0566"/>
    <w:rsid w:val="00CC0D5D"/>
    <w:rsid w:val="00CC1006"/>
    <w:rsid w:val="00CC18ED"/>
    <w:rsid w:val="00CC18F6"/>
    <w:rsid w:val="00CC1B0F"/>
    <w:rsid w:val="00CC1BBF"/>
    <w:rsid w:val="00CC2AB4"/>
    <w:rsid w:val="00CC33FE"/>
    <w:rsid w:val="00CC38B5"/>
    <w:rsid w:val="00CC4298"/>
    <w:rsid w:val="00CC4C4B"/>
    <w:rsid w:val="00CC4EB3"/>
    <w:rsid w:val="00CC5D55"/>
    <w:rsid w:val="00CC5F1E"/>
    <w:rsid w:val="00CC7B55"/>
    <w:rsid w:val="00CC7DB9"/>
    <w:rsid w:val="00CC7E25"/>
    <w:rsid w:val="00CC7E3F"/>
    <w:rsid w:val="00CC7F47"/>
    <w:rsid w:val="00CD1881"/>
    <w:rsid w:val="00CD3691"/>
    <w:rsid w:val="00CD3C26"/>
    <w:rsid w:val="00CD6B8C"/>
    <w:rsid w:val="00CE0073"/>
    <w:rsid w:val="00CE0114"/>
    <w:rsid w:val="00CE0442"/>
    <w:rsid w:val="00CE04A8"/>
    <w:rsid w:val="00CE2A35"/>
    <w:rsid w:val="00CE486A"/>
    <w:rsid w:val="00CE488D"/>
    <w:rsid w:val="00CE4C5F"/>
    <w:rsid w:val="00CE66A5"/>
    <w:rsid w:val="00CE66B5"/>
    <w:rsid w:val="00CE74D0"/>
    <w:rsid w:val="00CE7693"/>
    <w:rsid w:val="00CF009A"/>
    <w:rsid w:val="00CF06B2"/>
    <w:rsid w:val="00CF1A91"/>
    <w:rsid w:val="00CF1B0D"/>
    <w:rsid w:val="00CF1FD5"/>
    <w:rsid w:val="00CF28E0"/>
    <w:rsid w:val="00CF2EA2"/>
    <w:rsid w:val="00CF4BAD"/>
    <w:rsid w:val="00CF5272"/>
    <w:rsid w:val="00CF566D"/>
    <w:rsid w:val="00CF662A"/>
    <w:rsid w:val="00CF6A5B"/>
    <w:rsid w:val="00CF6F13"/>
    <w:rsid w:val="00CF7FA7"/>
    <w:rsid w:val="00D00B27"/>
    <w:rsid w:val="00D0115F"/>
    <w:rsid w:val="00D016EF"/>
    <w:rsid w:val="00D021A7"/>
    <w:rsid w:val="00D0238A"/>
    <w:rsid w:val="00D0375B"/>
    <w:rsid w:val="00D0390A"/>
    <w:rsid w:val="00D0401B"/>
    <w:rsid w:val="00D04232"/>
    <w:rsid w:val="00D04E6E"/>
    <w:rsid w:val="00D04F85"/>
    <w:rsid w:val="00D04FB7"/>
    <w:rsid w:val="00D05055"/>
    <w:rsid w:val="00D0534B"/>
    <w:rsid w:val="00D056E6"/>
    <w:rsid w:val="00D10155"/>
    <w:rsid w:val="00D103B7"/>
    <w:rsid w:val="00D10762"/>
    <w:rsid w:val="00D1132A"/>
    <w:rsid w:val="00D11BB6"/>
    <w:rsid w:val="00D11DD1"/>
    <w:rsid w:val="00D1316E"/>
    <w:rsid w:val="00D135A9"/>
    <w:rsid w:val="00D13CE1"/>
    <w:rsid w:val="00D144D3"/>
    <w:rsid w:val="00D147A5"/>
    <w:rsid w:val="00D14BC0"/>
    <w:rsid w:val="00D14D4C"/>
    <w:rsid w:val="00D166DA"/>
    <w:rsid w:val="00D16A0B"/>
    <w:rsid w:val="00D1787C"/>
    <w:rsid w:val="00D17DE2"/>
    <w:rsid w:val="00D2009D"/>
    <w:rsid w:val="00D202C2"/>
    <w:rsid w:val="00D203AB"/>
    <w:rsid w:val="00D218B4"/>
    <w:rsid w:val="00D21C25"/>
    <w:rsid w:val="00D220E1"/>
    <w:rsid w:val="00D22219"/>
    <w:rsid w:val="00D23C98"/>
    <w:rsid w:val="00D250D2"/>
    <w:rsid w:val="00D25140"/>
    <w:rsid w:val="00D25C8C"/>
    <w:rsid w:val="00D270E2"/>
    <w:rsid w:val="00D2751B"/>
    <w:rsid w:val="00D30216"/>
    <w:rsid w:val="00D3038B"/>
    <w:rsid w:val="00D30941"/>
    <w:rsid w:val="00D31AA4"/>
    <w:rsid w:val="00D320BC"/>
    <w:rsid w:val="00D3239D"/>
    <w:rsid w:val="00D33103"/>
    <w:rsid w:val="00D331B3"/>
    <w:rsid w:val="00D3377C"/>
    <w:rsid w:val="00D33A44"/>
    <w:rsid w:val="00D342BC"/>
    <w:rsid w:val="00D3442D"/>
    <w:rsid w:val="00D34941"/>
    <w:rsid w:val="00D34E3F"/>
    <w:rsid w:val="00D356E0"/>
    <w:rsid w:val="00D3579D"/>
    <w:rsid w:val="00D35DC5"/>
    <w:rsid w:val="00D35F55"/>
    <w:rsid w:val="00D3621E"/>
    <w:rsid w:val="00D36322"/>
    <w:rsid w:val="00D364C7"/>
    <w:rsid w:val="00D367D0"/>
    <w:rsid w:val="00D36B46"/>
    <w:rsid w:val="00D36D53"/>
    <w:rsid w:val="00D36EE1"/>
    <w:rsid w:val="00D403A2"/>
    <w:rsid w:val="00D405CC"/>
    <w:rsid w:val="00D4115C"/>
    <w:rsid w:val="00D41346"/>
    <w:rsid w:val="00D415B8"/>
    <w:rsid w:val="00D4163F"/>
    <w:rsid w:val="00D41A27"/>
    <w:rsid w:val="00D42661"/>
    <w:rsid w:val="00D4336C"/>
    <w:rsid w:val="00D45770"/>
    <w:rsid w:val="00D45B76"/>
    <w:rsid w:val="00D46611"/>
    <w:rsid w:val="00D4728C"/>
    <w:rsid w:val="00D4741A"/>
    <w:rsid w:val="00D503FC"/>
    <w:rsid w:val="00D50912"/>
    <w:rsid w:val="00D51A02"/>
    <w:rsid w:val="00D52DCD"/>
    <w:rsid w:val="00D53E58"/>
    <w:rsid w:val="00D5462A"/>
    <w:rsid w:val="00D5472E"/>
    <w:rsid w:val="00D549B6"/>
    <w:rsid w:val="00D552E0"/>
    <w:rsid w:val="00D5548B"/>
    <w:rsid w:val="00D561F8"/>
    <w:rsid w:val="00D5630A"/>
    <w:rsid w:val="00D56BE0"/>
    <w:rsid w:val="00D56D65"/>
    <w:rsid w:val="00D57A34"/>
    <w:rsid w:val="00D60F69"/>
    <w:rsid w:val="00D621EA"/>
    <w:rsid w:val="00D652B7"/>
    <w:rsid w:val="00D6558B"/>
    <w:rsid w:val="00D65828"/>
    <w:rsid w:val="00D67166"/>
    <w:rsid w:val="00D6752F"/>
    <w:rsid w:val="00D6780E"/>
    <w:rsid w:val="00D70422"/>
    <w:rsid w:val="00D70D1B"/>
    <w:rsid w:val="00D70D5E"/>
    <w:rsid w:val="00D70E06"/>
    <w:rsid w:val="00D71722"/>
    <w:rsid w:val="00D717D9"/>
    <w:rsid w:val="00D72AB0"/>
    <w:rsid w:val="00D72B8E"/>
    <w:rsid w:val="00D734A1"/>
    <w:rsid w:val="00D7380E"/>
    <w:rsid w:val="00D74080"/>
    <w:rsid w:val="00D74096"/>
    <w:rsid w:val="00D7427B"/>
    <w:rsid w:val="00D75AA8"/>
    <w:rsid w:val="00D75E50"/>
    <w:rsid w:val="00D76080"/>
    <w:rsid w:val="00D76DD5"/>
    <w:rsid w:val="00D8070D"/>
    <w:rsid w:val="00D83E33"/>
    <w:rsid w:val="00D83E98"/>
    <w:rsid w:val="00D84153"/>
    <w:rsid w:val="00D8417A"/>
    <w:rsid w:val="00D8438E"/>
    <w:rsid w:val="00D84FA2"/>
    <w:rsid w:val="00D85CB8"/>
    <w:rsid w:val="00D8646E"/>
    <w:rsid w:val="00D8659C"/>
    <w:rsid w:val="00D872B2"/>
    <w:rsid w:val="00D87CC5"/>
    <w:rsid w:val="00D87DC8"/>
    <w:rsid w:val="00D90954"/>
    <w:rsid w:val="00D90C27"/>
    <w:rsid w:val="00D90DEE"/>
    <w:rsid w:val="00D912A8"/>
    <w:rsid w:val="00D91770"/>
    <w:rsid w:val="00D9195A"/>
    <w:rsid w:val="00D91CD0"/>
    <w:rsid w:val="00D91F30"/>
    <w:rsid w:val="00D93088"/>
    <w:rsid w:val="00D93F97"/>
    <w:rsid w:val="00D93F9E"/>
    <w:rsid w:val="00D954A8"/>
    <w:rsid w:val="00D97125"/>
    <w:rsid w:val="00D97253"/>
    <w:rsid w:val="00D976A4"/>
    <w:rsid w:val="00D97740"/>
    <w:rsid w:val="00DA024C"/>
    <w:rsid w:val="00DA152C"/>
    <w:rsid w:val="00DA1D4C"/>
    <w:rsid w:val="00DA27C7"/>
    <w:rsid w:val="00DA471F"/>
    <w:rsid w:val="00DA4E87"/>
    <w:rsid w:val="00DA4FF4"/>
    <w:rsid w:val="00DA58B3"/>
    <w:rsid w:val="00DA5B82"/>
    <w:rsid w:val="00DA5C1E"/>
    <w:rsid w:val="00DA5D38"/>
    <w:rsid w:val="00DA5D85"/>
    <w:rsid w:val="00DA6249"/>
    <w:rsid w:val="00DA638B"/>
    <w:rsid w:val="00DA6A13"/>
    <w:rsid w:val="00DA75EE"/>
    <w:rsid w:val="00DB07D9"/>
    <w:rsid w:val="00DB086F"/>
    <w:rsid w:val="00DB0D12"/>
    <w:rsid w:val="00DB10F3"/>
    <w:rsid w:val="00DB2230"/>
    <w:rsid w:val="00DB2AE8"/>
    <w:rsid w:val="00DB42E5"/>
    <w:rsid w:val="00DB4806"/>
    <w:rsid w:val="00DB4DC9"/>
    <w:rsid w:val="00DB4E9D"/>
    <w:rsid w:val="00DB56AB"/>
    <w:rsid w:val="00DB56EE"/>
    <w:rsid w:val="00DB585A"/>
    <w:rsid w:val="00DB5CA4"/>
    <w:rsid w:val="00DB674F"/>
    <w:rsid w:val="00DB7312"/>
    <w:rsid w:val="00DB7B7B"/>
    <w:rsid w:val="00DB7C90"/>
    <w:rsid w:val="00DC027D"/>
    <w:rsid w:val="00DC0A01"/>
    <w:rsid w:val="00DC18F2"/>
    <w:rsid w:val="00DC1BED"/>
    <w:rsid w:val="00DC1E47"/>
    <w:rsid w:val="00DC1F3C"/>
    <w:rsid w:val="00DC207D"/>
    <w:rsid w:val="00DC3048"/>
    <w:rsid w:val="00DC4345"/>
    <w:rsid w:val="00DC444C"/>
    <w:rsid w:val="00DC5272"/>
    <w:rsid w:val="00DC5832"/>
    <w:rsid w:val="00DC6EE8"/>
    <w:rsid w:val="00DC7891"/>
    <w:rsid w:val="00DC7FA6"/>
    <w:rsid w:val="00DD053F"/>
    <w:rsid w:val="00DD0EFE"/>
    <w:rsid w:val="00DD1121"/>
    <w:rsid w:val="00DD18A5"/>
    <w:rsid w:val="00DD1AB9"/>
    <w:rsid w:val="00DD372E"/>
    <w:rsid w:val="00DD3858"/>
    <w:rsid w:val="00DD497E"/>
    <w:rsid w:val="00DD5715"/>
    <w:rsid w:val="00DD5F2F"/>
    <w:rsid w:val="00DD7711"/>
    <w:rsid w:val="00DD789D"/>
    <w:rsid w:val="00DD7F0C"/>
    <w:rsid w:val="00DE158A"/>
    <w:rsid w:val="00DE31B2"/>
    <w:rsid w:val="00DE3AF4"/>
    <w:rsid w:val="00DE3EFF"/>
    <w:rsid w:val="00DE4644"/>
    <w:rsid w:val="00DE4AE4"/>
    <w:rsid w:val="00DE500B"/>
    <w:rsid w:val="00DE5353"/>
    <w:rsid w:val="00DE58B7"/>
    <w:rsid w:val="00DE621F"/>
    <w:rsid w:val="00DE70A0"/>
    <w:rsid w:val="00DE7BA9"/>
    <w:rsid w:val="00DF10E8"/>
    <w:rsid w:val="00DF1219"/>
    <w:rsid w:val="00DF1567"/>
    <w:rsid w:val="00DF1808"/>
    <w:rsid w:val="00DF213F"/>
    <w:rsid w:val="00DF374F"/>
    <w:rsid w:val="00DF4739"/>
    <w:rsid w:val="00DF4E44"/>
    <w:rsid w:val="00DF50DE"/>
    <w:rsid w:val="00DF5453"/>
    <w:rsid w:val="00DF55E1"/>
    <w:rsid w:val="00DF60EE"/>
    <w:rsid w:val="00DF6804"/>
    <w:rsid w:val="00DF700B"/>
    <w:rsid w:val="00DF77B8"/>
    <w:rsid w:val="00DF7837"/>
    <w:rsid w:val="00DF783E"/>
    <w:rsid w:val="00E00E13"/>
    <w:rsid w:val="00E0225A"/>
    <w:rsid w:val="00E02608"/>
    <w:rsid w:val="00E045B6"/>
    <w:rsid w:val="00E0549E"/>
    <w:rsid w:val="00E06E9A"/>
    <w:rsid w:val="00E074ED"/>
    <w:rsid w:val="00E07520"/>
    <w:rsid w:val="00E10838"/>
    <w:rsid w:val="00E10D51"/>
    <w:rsid w:val="00E12830"/>
    <w:rsid w:val="00E1286B"/>
    <w:rsid w:val="00E13093"/>
    <w:rsid w:val="00E13182"/>
    <w:rsid w:val="00E14C47"/>
    <w:rsid w:val="00E153A8"/>
    <w:rsid w:val="00E15805"/>
    <w:rsid w:val="00E166DE"/>
    <w:rsid w:val="00E16CC4"/>
    <w:rsid w:val="00E16FC6"/>
    <w:rsid w:val="00E175DA"/>
    <w:rsid w:val="00E20227"/>
    <w:rsid w:val="00E218F5"/>
    <w:rsid w:val="00E21A71"/>
    <w:rsid w:val="00E21CAF"/>
    <w:rsid w:val="00E2202D"/>
    <w:rsid w:val="00E227F2"/>
    <w:rsid w:val="00E22AE9"/>
    <w:rsid w:val="00E22C72"/>
    <w:rsid w:val="00E242F3"/>
    <w:rsid w:val="00E2489D"/>
    <w:rsid w:val="00E2505E"/>
    <w:rsid w:val="00E254E6"/>
    <w:rsid w:val="00E277E7"/>
    <w:rsid w:val="00E279A6"/>
    <w:rsid w:val="00E30441"/>
    <w:rsid w:val="00E30E8E"/>
    <w:rsid w:val="00E312E9"/>
    <w:rsid w:val="00E31DAE"/>
    <w:rsid w:val="00E31E33"/>
    <w:rsid w:val="00E326A3"/>
    <w:rsid w:val="00E33160"/>
    <w:rsid w:val="00E333A1"/>
    <w:rsid w:val="00E34282"/>
    <w:rsid w:val="00E3624D"/>
    <w:rsid w:val="00E3659F"/>
    <w:rsid w:val="00E36906"/>
    <w:rsid w:val="00E36E4B"/>
    <w:rsid w:val="00E3713A"/>
    <w:rsid w:val="00E37716"/>
    <w:rsid w:val="00E40206"/>
    <w:rsid w:val="00E41EED"/>
    <w:rsid w:val="00E42201"/>
    <w:rsid w:val="00E42A87"/>
    <w:rsid w:val="00E4475F"/>
    <w:rsid w:val="00E45E93"/>
    <w:rsid w:val="00E46398"/>
    <w:rsid w:val="00E46817"/>
    <w:rsid w:val="00E47942"/>
    <w:rsid w:val="00E51981"/>
    <w:rsid w:val="00E51A68"/>
    <w:rsid w:val="00E5283D"/>
    <w:rsid w:val="00E52A6A"/>
    <w:rsid w:val="00E53514"/>
    <w:rsid w:val="00E54068"/>
    <w:rsid w:val="00E54234"/>
    <w:rsid w:val="00E54824"/>
    <w:rsid w:val="00E549A9"/>
    <w:rsid w:val="00E55A98"/>
    <w:rsid w:val="00E55F9D"/>
    <w:rsid w:val="00E56175"/>
    <w:rsid w:val="00E5785E"/>
    <w:rsid w:val="00E6112C"/>
    <w:rsid w:val="00E6185A"/>
    <w:rsid w:val="00E61E0B"/>
    <w:rsid w:val="00E62E4B"/>
    <w:rsid w:val="00E62EDF"/>
    <w:rsid w:val="00E62F65"/>
    <w:rsid w:val="00E6415D"/>
    <w:rsid w:val="00E642EE"/>
    <w:rsid w:val="00E64C76"/>
    <w:rsid w:val="00E64CA9"/>
    <w:rsid w:val="00E64EEC"/>
    <w:rsid w:val="00E65E11"/>
    <w:rsid w:val="00E66AD6"/>
    <w:rsid w:val="00E67201"/>
    <w:rsid w:val="00E672E4"/>
    <w:rsid w:val="00E6737E"/>
    <w:rsid w:val="00E67A6D"/>
    <w:rsid w:val="00E67F39"/>
    <w:rsid w:val="00E706B7"/>
    <w:rsid w:val="00E70D57"/>
    <w:rsid w:val="00E70DEB"/>
    <w:rsid w:val="00E71F1A"/>
    <w:rsid w:val="00E72F40"/>
    <w:rsid w:val="00E73AC1"/>
    <w:rsid w:val="00E74182"/>
    <w:rsid w:val="00E75DCA"/>
    <w:rsid w:val="00E75EB4"/>
    <w:rsid w:val="00E75F2C"/>
    <w:rsid w:val="00E76B47"/>
    <w:rsid w:val="00E76DAE"/>
    <w:rsid w:val="00E77D1A"/>
    <w:rsid w:val="00E803F6"/>
    <w:rsid w:val="00E816C2"/>
    <w:rsid w:val="00E81E0A"/>
    <w:rsid w:val="00E82622"/>
    <w:rsid w:val="00E82880"/>
    <w:rsid w:val="00E82CD4"/>
    <w:rsid w:val="00E83B57"/>
    <w:rsid w:val="00E8440C"/>
    <w:rsid w:val="00E84981"/>
    <w:rsid w:val="00E851B5"/>
    <w:rsid w:val="00E853C6"/>
    <w:rsid w:val="00E85829"/>
    <w:rsid w:val="00E86252"/>
    <w:rsid w:val="00E862EC"/>
    <w:rsid w:val="00E876F9"/>
    <w:rsid w:val="00E87D61"/>
    <w:rsid w:val="00E90332"/>
    <w:rsid w:val="00E90C6C"/>
    <w:rsid w:val="00E9103F"/>
    <w:rsid w:val="00E918F5"/>
    <w:rsid w:val="00E91E8B"/>
    <w:rsid w:val="00E923D9"/>
    <w:rsid w:val="00E92741"/>
    <w:rsid w:val="00E92A4E"/>
    <w:rsid w:val="00E93A84"/>
    <w:rsid w:val="00E93BDA"/>
    <w:rsid w:val="00E93FA8"/>
    <w:rsid w:val="00E9459E"/>
    <w:rsid w:val="00E95078"/>
    <w:rsid w:val="00E954C3"/>
    <w:rsid w:val="00E96EB4"/>
    <w:rsid w:val="00EA0698"/>
    <w:rsid w:val="00EA1370"/>
    <w:rsid w:val="00EA18EC"/>
    <w:rsid w:val="00EA1A34"/>
    <w:rsid w:val="00EA28B5"/>
    <w:rsid w:val="00EA2D2E"/>
    <w:rsid w:val="00EA3220"/>
    <w:rsid w:val="00EA361C"/>
    <w:rsid w:val="00EA3BC1"/>
    <w:rsid w:val="00EA3FC1"/>
    <w:rsid w:val="00EA4175"/>
    <w:rsid w:val="00EA554A"/>
    <w:rsid w:val="00EA5F08"/>
    <w:rsid w:val="00EA64FF"/>
    <w:rsid w:val="00EA6625"/>
    <w:rsid w:val="00EA7183"/>
    <w:rsid w:val="00EB0A9A"/>
    <w:rsid w:val="00EB0C02"/>
    <w:rsid w:val="00EB0C95"/>
    <w:rsid w:val="00EB0ED8"/>
    <w:rsid w:val="00EB16A0"/>
    <w:rsid w:val="00EB18D4"/>
    <w:rsid w:val="00EB1A3C"/>
    <w:rsid w:val="00EB3BB4"/>
    <w:rsid w:val="00EB42D6"/>
    <w:rsid w:val="00EB45E5"/>
    <w:rsid w:val="00EB54E0"/>
    <w:rsid w:val="00EB573B"/>
    <w:rsid w:val="00EB58DA"/>
    <w:rsid w:val="00EB6218"/>
    <w:rsid w:val="00EB6EB7"/>
    <w:rsid w:val="00EB6FB5"/>
    <w:rsid w:val="00EB7B3D"/>
    <w:rsid w:val="00EB7E04"/>
    <w:rsid w:val="00EC0ABE"/>
    <w:rsid w:val="00EC0E7F"/>
    <w:rsid w:val="00EC1A1A"/>
    <w:rsid w:val="00EC322B"/>
    <w:rsid w:val="00EC3CCF"/>
    <w:rsid w:val="00EC58F7"/>
    <w:rsid w:val="00EC6211"/>
    <w:rsid w:val="00EC6BB8"/>
    <w:rsid w:val="00EC71EC"/>
    <w:rsid w:val="00ED03CD"/>
    <w:rsid w:val="00ED0468"/>
    <w:rsid w:val="00ED0A16"/>
    <w:rsid w:val="00ED11E7"/>
    <w:rsid w:val="00ED1881"/>
    <w:rsid w:val="00ED266C"/>
    <w:rsid w:val="00ED2D01"/>
    <w:rsid w:val="00ED2FFE"/>
    <w:rsid w:val="00ED34BE"/>
    <w:rsid w:val="00ED4468"/>
    <w:rsid w:val="00ED45A6"/>
    <w:rsid w:val="00ED53C9"/>
    <w:rsid w:val="00ED6360"/>
    <w:rsid w:val="00ED661D"/>
    <w:rsid w:val="00EE069C"/>
    <w:rsid w:val="00EE0881"/>
    <w:rsid w:val="00EE0E57"/>
    <w:rsid w:val="00EE1907"/>
    <w:rsid w:val="00EE24D7"/>
    <w:rsid w:val="00EE3051"/>
    <w:rsid w:val="00EE34FB"/>
    <w:rsid w:val="00EE3FAB"/>
    <w:rsid w:val="00EE444A"/>
    <w:rsid w:val="00EE4BE2"/>
    <w:rsid w:val="00EE54D4"/>
    <w:rsid w:val="00EE6B97"/>
    <w:rsid w:val="00EE7605"/>
    <w:rsid w:val="00EE76CA"/>
    <w:rsid w:val="00EF0021"/>
    <w:rsid w:val="00EF1233"/>
    <w:rsid w:val="00EF178E"/>
    <w:rsid w:val="00EF2DE3"/>
    <w:rsid w:val="00EF3586"/>
    <w:rsid w:val="00EF3697"/>
    <w:rsid w:val="00EF3B69"/>
    <w:rsid w:val="00EF4772"/>
    <w:rsid w:val="00EF4B85"/>
    <w:rsid w:val="00EF5118"/>
    <w:rsid w:val="00EF5348"/>
    <w:rsid w:val="00EF7F92"/>
    <w:rsid w:val="00F003AB"/>
    <w:rsid w:val="00F0128E"/>
    <w:rsid w:val="00F01A0A"/>
    <w:rsid w:val="00F01AD9"/>
    <w:rsid w:val="00F01F11"/>
    <w:rsid w:val="00F0284E"/>
    <w:rsid w:val="00F0383C"/>
    <w:rsid w:val="00F045EF"/>
    <w:rsid w:val="00F04ECA"/>
    <w:rsid w:val="00F05500"/>
    <w:rsid w:val="00F0558B"/>
    <w:rsid w:val="00F062DB"/>
    <w:rsid w:val="00F0661E"/>
    <w:rsid w:val="00F0672D"/>
    <w:rsid w:val="00F06E1F"/>
    <w:rsid w:val="00F070ED"/>
    <w:rsid w:val="00F10D7A"/>
    <w:rsid w:val="00F128E8"/>
    <w:rsid w:val="00F129E0"/>
    <w:rsid w:val="00F1628A"/>
    <w:rsid w:val="00F1722E"/>
    <w:rsid w:val="00F17458"/>
    <w:rsid w:val="00F179A4"/>
    <w:rsid w:val="00F17D29"/>
    <w:rsid w:val="00F17DF6"/>
    <w:rsid w:val="00F2052E"/>
    <w:rsid w:val="00F20AA7"/>
    <w:rsid w:val="00F21033"/>
    <w:rsid w:val="00F2110A"/>
    <w:rsid w:val="00F21FD6"/>
    <w:rsid w:val="00F23E28"/>
    <w:rsid w:val="00F24F09"/>
    <w:rsid w:val="00F25F41"/>
    <w:rsid w:val="00F264A1"/>
    <w:rsid w:val="00F26841"/>
    <w:rsid w:val="00F26B98"/>
    <w:rsid w:val="00F26E66"/>
    <w:rsid w:val="00F27F52"/>
    <w:rsid w:val="00F3082A"/>
    <w:rsid w:val="00F31091"/>
    <w:rsid w:val="00F31FBB"/>
    <w:rsid w:val="00F3231F"/>
    <w:rsid w:val="00F3398C"/>
    <w:rsid w:val="00F33FE0"/>
    <w:rsid w:val="00F34457"/>
    <w:rsid w:val="00F34BBA"/>
    <w:rsid w:val="00F3563A"/>
    <w:rsid w:val="00F35CA3"/>
    <w:rsid w:val="00F35DD8"/>
    <w:rsid w:val="00F36428"/>
    <w:rsid w:val="00F36535"/>
    <w:rsid w:val="00F36A90"/>
    <w:rsid w:val="00F36B80"/>
    <w:rsid w:val="00F373B1"/>
    <w:rsid w:val="00F37740"/>
    <w:rsid w:val="00F37BC7"/>
    <w:rsid w:val="00F37C6E"/>
    <w:rsid w:val="00F40D50"/>
    <w:rsid w:val="00F40E3B"/>
    <w:rsid w:val="00F412EE"/>
    <w:rsid w:val="00F414D2"/>
    <w:rsid w:val="00F418FE"/>
    <w:rsid w:val="00F419E3"/>
    <w:rsid w:val="00F41C55"/>
    <w:rsid w:val="00F42827"/>
    <w:rsid w:val="00F43405"/>
    <w:rsid w:val="00F437C6"/>
    <w:rsid w:val="00F43D9C"/>
    <w:rsid w:val="00F440B0"/>
    <w:rsid w:val="00F4521B"/>
    <w:rsid w:val="00F45FD0"/>
    <w:rsid w:val="00F45FF5"/>
    <w:rsid w:val="00F46458"/>
    <w:rsid w:val="00F46D22"/>
    <w:rsid w:val="00F47191"/>
    <w:rsid w:val="00F47547"/>
    <w:rsid w:val="00F5059C"/>
    <w:rsid w:val="00F507E3"/>
    <w:rsid w:val="00F52086"/>
    <w:rsid w:val="00F520E7"/>
    <w:rsid w:val="00F52A50"/>
    <w:rsid w:val="00F52EC2"/>
    <w:rsid w:val="00F531FC"/>
    <w:rsid w:val="00F540C0"/>
    <w:rsid w:val="00F5439A"/>
    <w:rsid w:val="00F5540E"/>
    <w:rsid w:val="00F5542C"/>
    <w:rsid w:val="00F55833"/>
    <w:rsid w:val="00F5588C"/>
    <w:rsid w:val="00F55EFB"/>
    <w:rsid w:val="00F562CB"/>
    <w:rsid w:val="00F56B33"/>
    <w:rsid w:val="00F577D7"/>
    <w:rsid w:val="00F607E9"/>
    <w:rsid w:val="00F60AE4"/>
    <w:rsid w:val="00F6216F"/>
    <w:rsid w:val="00F62289"/>
    <w:rsid w:val="00F6242F"/>
    <w:rsid w:val="00F62C5C"/>
    <w:rsid w:val="00F63A7D"/>
    <w:rsid w:val="00F63AFB"/>
    <w:rsid w:val="00F64A8C"/>
    <w:rsid w:val="00F65E29"/>
    <w:rsid w:val="00F661AD"/>
    <w:rsid w:val="00F66CEA"/>
    <w:rsid w:val="00F66D0A"/>
    <w:rsid w:val="00F677C1"/>
    <w:rsid w:val="00F71215"/>
    <w:rsid w:val="00F718BC"/>
    <w:rsid w:val="00F73043"/>
    <w:rsid w:val="00F73557"/>
    <w:rsid w:val="00F740B2"/>
    <w:rsid w:val="00F747AC"/>
    <w:rsid w:val="00F74F6B"/>
    <w:rsid w:val="00F75866"/>
    <w:rsid w:val="00F75E4D"/>
    <w:rsid w:val="00F77B5B"/>
    <w:rsid w:val="00F80000"/>
    <w:rsid w:val="00F80251"/>
    <w:rsid w:val="00F804B6"/>
    <w:rsid w:val="00F808E7"/>
    <w:rsid w:val="00F80BA9"/>
    <w:rsid w:val="00F80EAC"/>
    <w:rsid w:val="00F80F39"/>
    <w:rsid w:val="00F81157"/>
    <w:rsid w:val="00F81161"/>
    <w:rsid w:val="00F8266D"/>
    <w:rsid w:val="00F828BF"/>
    <w:rsid w:val="00F82C83"/>
    <w:rsid w:val="00F82E43"/>
    <w:rsid w:val="00F83494"/>
    <w:rsid w:val="00F839D9"/>
    <w:rsid w:val="00F83DD8"/>
    <w:rsid w:val="00F83FBB"/>
    <w:rsid w:val="00F843C4"/>
    <w:rsid w:val="00F84811"/>
    <w:rsid w:val="00F84FB0"/>
    <w:rsid w:val="00F851D9"/>
    <w:rsid w:val="00F85692"/>
    <w:rsid w:val="00F8707E"/>
    <w:rsid w:val="00F87252"/>
    <w:rsid w:val="00F87597"/>
    <w:rsid w:val="00F8769F"/>
    <w:rsid w:val="00F87CF6"/>
    <w:rsid w:val="00F90970"/>
    <w:rsid w:val="00F90D6C"/>
    <w:rsid w:val="00F90FEF"/>
    <w:rsid w:val="00F92AFB"/>
    <w:rsid w:val="00F92F84"/>
    <w:rsid w:val="00F93712"/>
    <w:rsid w:val="00F93C01"/>
    <w:rsid w:val="00F9528F"/>
    <w:rsid w:val="00F9568C"/>
    <w:rsid w:val="00F95905"/>
    <w:rsid w:val="00F95A7A"/>
    <w:rsid w:val="00F95B01"/>
    <w:rsid w:val="00F96339"/>
    <w:rsid w:val="00F96755"/>
    <w:rsid w:val="00F96784"/>
    <w:rsid w:val="00F96F93"/>
    <w:rsid w:val="00F971C0"/>
    <w:rsid w:val="00F973C6"/>
    <w:rsid w:val="00F9754C"/>
    <w:rsid w:val="00F97EB5"/>
    <w:rsid w:val="00F97F46"/>
    <w:rsid w:val="00FA0202"/>
    <w:rsid w:val="00FA0365"/>
    <w:rsid w:val="00FA1677"/>
    <w:rsid w:val="00FA1FED"/>
    <w:rsid w:val="00FA2A70"/>
    <w:rsid w:val="00FA3883"/>
    <w:rsid w:val="00FA41AC"/>
    <w:rsid w:val="00FA4DEE"/>
    <w:rsid w:val="00FA5F55"/>
    <w:rsid w:val="00FA5FA9"/>
    <w:rsid w:val="00FA6076"/>
    <w:rsid w:val="00FA66D7"/>
    <w:rsid w:val="00FA6A59"/>
    <w:rsid w:val="00FA6F2E"/>
    <w:rsid w:val="00FA7E50"/>
    <w:rsid w:val="00FB105D"/>
    <w:rsid w:val="00FB11CB"/>
    <w:rsid w:val="00FB3D82"/>
    <w:rsid w:val="00FB41F5"/>
    <w:rsid w:val="00FB4B21"/>
    <w:rsid w:val="00FB4ECA"/>
    <w:rsid w:val="00FB5852"/>
    <w:rsid w:val="00FB5D9D"/>
    <w:rsid w:val="00FB5E33"/>
    <w:rsid w:val="00FB7076"/>
    <w:rsid w:val="00FB7551"/>
    <w:rsid w:val="00FB7EC4"/>
    <w:rsid w:val="00FC0218"/>
    <w:rsid w:val="00FC0F10"/>
    <w:rsid w:val="00FC1527"/>
    <w:rsid w:val="00FC29A8"/>
    <w:rsid w:val="00FC2C0C"/>
    <w:rsid w:val="00FC2E0A"/>
    <w:rsid w:val="00FC2EC4"/>
    <w:rsid w:val="00FC408A"/>
    <w:rsid w:val="00FC414A"/>
    <w:rsid w:val="00FC4982"/>
    <w:rsid w:val="00FC4A67"/>
    <w:rsid w:val="00FC5A9F"/>
    <w:rsid w:val="00FC5B32"/>
    <w:rsid w:val="00FC5E78"/>
    <w:rsid w:val="00FC6391"/>
    <w:rsid w:val="00FC6AEB"/>
    <w:rsid w:val="00FC7759"/>
    <w:rsid w:val="00FC7F47"/>
    <w:rsid w:val="00FD0580"/>
    <w:rsid w:val="00FD0C0A"/>
    <w:rsid w:val="00FD178B"/>
    <w:rsid w:val="00FD23EC"/>
    <w:rsid w:val="00FD26E0"/>
    <w:rsid w:val="00FD280E"/>
    <w:rsid w:val="00FD2B07"/>
    <w:rsid w:val="00FD4379"/>
    <w:rsid w:val="00FD43DE"/>
    <w:rsid w:val="00FD56BD"/>
    <w:rsid w:val="00FD5914"/>
    <w:rsid w:val="00FD5D00"/>
    <w:rsid w:val="00FD5DDC"/>
    <w:rsid w:val="00FD6791"/>
    <w:rsid w:val="00FD6ED3"/>
    <w:rsid w:val="00FD7164"/>
    <w:rsid w:val="00FD727B"/>
    <w:rsid w:val="00FE261F"/>
    <w:rsid w:val="00FE2679"/>
    <w:rsid w:val="00FE3ABB"/>
    <w:rsid w:val="00FE3B1C"/>
    <w:rsid w:val="00FE3C7A"/>
    <w:rsid w:val="00FE4DAD"/>
    <w:rsid w:val="00FE4E70"/>
    <w:rsid w:val="00FE6D2C"/>
    <w:rsid w:val="00FE7141"/>
    <w:rsid w:val="00FE775C"/>
    <w:rsid w:val="00FE7C06"/>
    <w:rsid w:val="00FF05AC"/>
    <w:rsid w:val="00FF0AA3"/>
    <w:rsid w:val="00FF1038"/>
    <w:rsid w:val="00FF16CE"/>
    <w:rsid w:val="00FF1DBA"/>
    <w:rsid w:val="00FF2189"/>
    <w:rsid w:val="00FF265A"/>
    <w:rsid w:val="00FF4328"/>
    <w:rsid w:val="00FF43E2"/>
    <w:rsid w:val="00FF5D05"/>
    <w:rsid w:val="00FF5EE2"/>
    <w:rsid w:val="00FF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411098"/>
  <w15:chartTrackingRefBased/>
  <w15:docId w15:val="{7B05FF49-4FC2-4A80-AFF4-B22904278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28F"/>
  </w:style>
  <w:style w:type="paragraph" w:styleId="Heading1">
    <w:name w:val="heading 1"/>
    <w:basedOn w:val="Normal"/>
    <w:next w:val="Normal"/>
    <w:link w:val="Heading1Char"/>
    <w:uiPriority w:val="9"/>
    <w:qFormat/>
    <w:rsid w:val="002F5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77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D4533"/>
    <w:rPr>
      <w:sz w:val="16"/>
      <w:szCs w:val="16"/>
    </w:rPr>
  </w:style>
  <w:style w:type="paragraph" w:styleId="CommentText">
    <w:name w:val="annotation text"/>
    <w:basedOn w:val="Normal"/>
    <w:link w:val="CommentTextChar"/>
    <w:uiPriority w:val="99"/>
    <w:unhideWhenUsed/>
    <w:rsid w:val="006D4533"/>
    <w:pPr>
      <w:spacing w:line="240" w:lineRule="auto"/>
    </w:pPr>
    <w:rPr>
      <w:sz w:val="20"/>
      <w:szCs w:val="20"/>
    </w:rPr>
  </w:style>
  <w:style w:type="character" w:customStyle="1" w:styleId="CommentTextChar">
    <w:name w:val="Comment Text Char"/>
    <w:basedOn w:val="DefaultParagraphFont"/>
    <w:link w:val="CommentText"/>
    <w:uiPriority w:val="99"/>
    <w:rsid w:val="006D4533"/>
    <w:rPr>
      <w:sz w:val="20"/>
      <w:szCs w:val="20"/>
    </w:rPr>
  </w:style>
  <w:style w:type="paragraph" w:styleId="CommentSubject">
    <w:name w:val="annotation subject"/>
    <w:basedOn w:val="CommentText"/>
    <w:next w:val="CommentText"/>
    <w:link w:val="CommentSubjectChar"/>
    <w:uiPriority w:val="99"/>
    <w:semiHidden/>
    <w:unhideWhenUsed/>
    <w:rsid w:val="001D7DB6"/>
    <w:rPr>
      <w:b/>
      <w:bCs/>
    </w:rPr>
  </w:style>
  <w:style w:type="character" w:customStyle="1" w:styleId="CommentSubjectChar">
    <w:name w:val="Comment Subject Char"/>
    <w:basedOn w:val="CommentTextChar"/>
    <w:link w:val="CommentSubject"/>
    <w:uiPriority w:val="99"/>
    <w:semiHidden/>
    <w:rsid w:val="001D7DB6"/>
    <w:rPr>
      <w:b/>
      <w:bCs/>
      <w:sz w:val="20"/>
      <w:szCs w:val="20"/>
    </w:rPr>
  </w:style>
  <w:style w:type="character" w:customStyle="1" w:styleId="docsum-pmid">
    <w:name w:val="docsum-pmid"/>
    <w:basedOn w:val="DefaultParagraphFont"/>
    <w:rsid w:val="002B7A52"/>
  </w:style>
  <w:style w:type="character" w:styleId="Hyperlink">
    <w:name w:val="Hyperlink"/>
    <w:basedOn w:val="DefaultParagraphFont"/>
    <w:uiPriority w:val="99"/>
    <w:unhideWhenUsed/>
    <w:rsid w:val="003C0985"/>
    <w:rPr>
      <w:color w:val="0563C1" w:themeColor="hyperlink"/>
      <w:u w:val="single"/>
    </w:rPr>
  </w:style>
  <w:style w:type="character" w:styleId="UnresolvedMention">
    <w:name w:val="Unresolved Mention"/>
    <w:basedOn w:val="DefaultParagraphFont"/>
    <w:uiPriority w:val="99"/>
    <w:semiHidden/>
    <w:unhideWhenUsed/>
    <w:rsid w:val="003C0985"/>
    <w:rPr>
      <w:color w:val="605E5C"/>
      <w:shd w:val="clear" w:color="auto" w:fill="E1DFDD"/>
    </w:rPr>
  </w:style>
  <w:style w:type="paragraph" w:styleId="Revision">
    <w:name w:val="Revision"/>
    <w:hidden/>
    <w:uiPriority w:val="99"/>
    <w:semiHidden/>
    <w:rsid w:val="002F77B6"/>
    <w:pPr>
      <w:spacing w:after="0" w:line="240" w:lineRule="auto"/>
    </w:pPr>
  </w:style>
  <w:style w:type="paragraph" w:styleId="NormalWeb">
    <w:name w:val="Normal (Web)"/>
    <w:basedOn w:val="Normal"/>
    <w:uiPriority w:val="99"/>
    <w:unhideWhenUsed/>
    <w:rsid w:val="004D7D5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E0CEC"/>
    <w:pPr>
      <w:ind w:left="720"/>
      <w:contextualSpacing/>
    </w:pPr>
  </w:style>
  <w:style w:type="character" w:styleId="FollowedHyperlink">
    <w:name w:val="FollowedHyperlink"/>
    <w:basedOn w:val="DefaultParagraphFont"/>
    <w:uiPriority w:val="99"/>
    <w:semiHidden/>
    <w:unhideWhenUsed/>
    <w:rsid w:val="00DA27C7"/>
    <w:rPr>
      <w:color w:val="954F72" w:themeColor="followedHyperlink"/>
      <w:u w:val="single"/>
    </w:rPr>
  </w:style>
  <w:style w:type="paragraph" w:styleId="Header">
    <w:name w:val="header"/>
    <w:basedOn w:val="Normal"/>
    <w:link w:val="HeaderChar"/>
    <w:uiPriority w:val="99"/>
    <w:unhideWhenUsed/>
    <w:rsid w:val="00665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F83"/>
  </w:style>
  <w:style w:type="paragraph" w:styleId="Footer">
    <w:name w:val="footer"/>
    <w:basedOn w:val="Normal"/>
    <w:link w:val="FooterChar"/>
    <w:uiPriority w:val="99"/>
    <w:unhideWhenUsed/>
    <w:rsid w:val="00665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F83"/>
  </w:style>
  <w:style w:type="character" w:styleId="LineNumber">
    <w:name w:val="line number"/>
    <w:basedOn w:val="DefaultParagraphFont"/>
    <w:uiPriority w:val="99"/>
    <w:semiHidden/>
    <w:unhideWhenUsed/>
    <w:rsid w:val="00222C29"/>
  </w:style>
  <w:style w:type="character" w:customStyle="1" w:styleId="Heading1Char">
    <w:name w:val="Heading 1 Char"/>
    <w:basedOn w:val="DefaultParagraphFont"/>
    <w:link w:val="Heading1"/>
    <w:uiPriority w:val="9"/>
    <w:rsid w:val="002F5F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775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1697">
      <w:bodyDiv w:val="1"/>
      <w:marLeft w:val="0"/>
      <w:marRight w:val="0"/>
      <w:marTop w:val="0"/>
      <w:marBottom w:val="0"/>
      <w:divBdr>
        <w:top w:val="none" w:sz="0" w:space="0" w:color="auto"/>
        <w:left w:val="none" w:sz="0" w:space="0" w:color="auto"/>
        <w:bottom w:val="none" w:sz="0" w:space="0" w:color="auto"/>
        <w:right w:val="none" w:sz="0" w:space="0" w:color="auto"/>
      </w:divBdr>
    </w:div>
    <w:div w:id="114763711">
      <w:bodyDiv w:val="1"/>
      <w:marLeft w:val="0"/>
      <w:marRight w:val="0"/>
      <w:marTop w:val="0"/>
      <w:marBottom w:val="0"/>
      <w:divBdr>
        <w:top w:val="none" w:sz="0" w:space="0" w:color="auto"/>
        <w:left w:val="none" w:sz="0" w:space="0" w:color="auto"/>
        <w:bottom w:val="none" w:sz="0" w:space="0" w:color="auto"/>
        <w:right w:val="none" w:sz="0" w:space="0" w:color="auto"/>
      </w:divBdr>
    </w:div>
    <w:div w:id="119108033">
      <w:bodyDiv w:val="1"/>
      <w:marLeft w:val="0"/>
      <w:marRight w:val="0"/>
      <w:marTop w:val="0"/>
      <w:marBottom w:val="0"/>
      <w:divBdr>
        <w:top w:val="none" w:sz="0" w:space="0" w:color="auto"/>
        <w:left w:val="none" w:sz="0" w:space="0" w:color="auto"/>
        <w:bottom w:val="none" w:sz="0" w:space="0" w:color="auto"/>
        <w:right w:val="none" w:sz="0" w:space="0" w:color="auto"/>
      </w:divBdr>
    </w:div>
    <w:div w:id="192159316">
      <w:bodyDiv w:val="1"/>
      <w:marLeft w:val="0"/>
      <w:marRight w:val="0"/>
      <w:marTop w:val="0"/>
      <w:marBottom w:val="0"/>
      <w:divBdr>
        <w:top w:val="none" w:sz="0" w:space="0" w:color="auto"/>
        <w:left w:val="none" w:sz="0" w:space="0" w:color="auto"/>
        <w:bottom w:val="none" w:sz="0" w:space="0" w:color="auto"/>
        <w:right w:val="none" w:sz="0" w:space="0" w:color="auto"/>
      </w:divBdr>
    </w:div>
    <w:div w:id="207693778">
      <w:bodyDiv w:val="1"/>
      <w:marLeft w:val="0"/>
      <w:marRight w:val="0"/>
      <w:marTop w:val="0"/>
      <w:marBottom w:val="0"/>
      <w:divBdr>
        <w:top w:val="none" w:sz="0" w:space="0" w:color="auto"/>
        <w:left w:val="none" w:sz="0" w:space="0" w:color="auto"/>
        <w:bottom w:val="none" w:sz="0" w:space="0" w:color="auto"/>
        <w:right w:val="none" w:sz="0" w:space="0" w:color="auto"/>
      </w:divBdr>
    </w:div>
    <w:div w:id="209851463">
      <w:bodyDiv w:val="1"/>
      <w:marLeft w:val="0"/>
      <w:marRight w:val="0"/>
      <w:marTop w:val="0"/>
      <w:marBottom w:val="0"/>
      <w:divBdr>
        <w:top w:val="none" w:sz="0" w:space="0" w:color="auto"/>
        <w:left w:val="none" w:sz="0" w:space="0" w:color="auto"/>
        <w:bottom w:val="none" w:sz="0" w:space="0" w:color="auto"/>
        <w:right w:val="none" w:sz="0" w:space="0" w:color="auto"/>
      </w:divBdr>
    </w:div>
    <w:div w:id="220870259">
      <w:bodyDiv w:val="1"/>
      <w:marLeft w:val="0"/>
      <w:marRight w:val="0"/>
      <w:marTop w:val="0"/>
      <w:marBottom w:val="0"/>
      <w:divBdr>
        <w:top w:val="none" w:sz="0" w:space="0" w:color="auto"/>
        <w:left w:val="none" w:sz="0" w:space="0" w:color="auto"/>
        <w:bottom w:val="none" w:sz="0" w:space="0" w:color="auto"/>
        <w:right w:val="none" w:sz="0" w:space="0" w:color="auto"/>
      </w:divBdr>
    </w:div>
    <w:div w:id="268896606">
      <w:bodyDiv w:val="1"/>
      <w:marLeft w:val="0"/>
      <w:marRight w:val="0"/>
      <w:marTop w:val="0"/>
      <w:marBottom w:val="0"/>
      <w:divBdr>
        <w:top w:val="none" w:sz="0" w:space="0" w:color="auto"/>
        <w:left w:val="none" w:sz="0" w:space="0" w:color="auto"/>
        <w:bottom w:val="none" w:sz="0" w:space="0" w:color="auto"/>
        <w:right w:val="none" w:sz="0" w:space="0" w:color="auto"/>
      </w:divBdr>
    </w:div>
    <w:div w:id="331833890">
      <w:bodyDiv w:val="1"/>
      <w:marLeft w:val="0"/>
      <w:marRight w:val="0"/>
      <w:marTop w:val="0"/>
      <w:marBottom w:val="0"/>
      <w:divBdr>
        <w:top w:val="none" w:sz="0" w:space="0" w:color="auto"/>
        <w:left w:val="none" w:sz="0" w:space="0" w:color="auto"/>
        <w:bottom w:val="none" w:sz="0" w:space="0" w:color="auto"/>
        <w:right w:val="none" w:sz="0" w:space="0" w:color="auto"/>
      </w:divBdr>
    </w:div>
    <w:div w:id="338434819">
      <w:bodyDiv w:val="1"/>
      <w:marLeft w:val="0"/>
      <w:marRight w:val="0"/>
      <w:marTop w:val="0"/>
      <w:marBottom w:val="0"/>
      <w:divBdr>
        <w:top w:val="none" w:sz="0" w:space="0" w:color="auto"/>
        <w:left w:val="none" w:sz="0" w:space="0" w:color="auto"/>
        <w:bottom w:val="none" w:sz="0" w:space="0" w:color="auto"/>
        <w:right w:val="none" w:sz="0" w:space="0" w:color="auto"/>
      </w:divBdr>
    </w:div>
    <w:div w:id="370686357">
      <w:bodyDiv w:val="1"/>
      <w:marLeft w:val="0"/>
      <w:marRight w:val="0"/>
      <w:marTop w:val="0"/>
      <w:marBottom w:val="0"/>
      <w:divBdr>
        <w:top w:val="none" w:sz="0" w:space="0" w:color="auto"/>
        <w:left w:val="none" w:sz="0" w:space="0" w:color="auto"/>
        <w:bottom w:val="none" w:sz="0" w:space="0" w:color="auto"/>
        <w:right w:val="none" w:sz="0" w:space="0" w:color="auto"/>
      </w:divBdr>
    </w:div>
    <w:div w:id="385489798">
      <w:bodyDiv w:val="1"/>
      <w:marLeft w:val="0"/>
      <w:marRight w:val="0"/>
      <w:marTop w:val="0"/>
      <w:marBottom w:val="0"/>
      <w:divBdr>
        <w:top w:val="none" w:sz="0" w:space="0" w:color="auto"/>
        <w:left w:val="none" w:sz="0" w:space="0" w:color="auto"/>
        <w:bottom w:val="none" w:sz="0" w:space="0" w:color="auto"/>
        <w:right w:val="none" w:sz="0" w:space="0" w:color="auto"/>
      </w:divBdr>
    </w:div>
    <w:div w:id="522091307">
      <w:bodyDiv w:val="1"/>
      <w:marLeft w:val="0"/>
      <w:marRight w:val="0"/>
      <w:marTop w:val="0"/>
      <w:marBottom w:val="0"/>
      <w:divBdr>
        <w:top w:val="none" w:sz="0" w:space="0" w:color="auto"/>
        <w:left w:val="none" w:sz="0" w:space="0" w:color="auto"/>
        <w:bottom w:val="none" w:sz="0" w:space="0" w:color="auto"/>
        <w:right w:val="none" w:sz="0" w:space="0" w:color="auto"/>
      </w:divBdr>
    </w:div>
    <w:div w:id="525557923">
      <w:bodyDiv w:val="1"/>
      <w:marLeft w:val="0"/>
      <w:marRight w:val="0"/>
      <w:marTop w:val="0"/>
      <w:marBottom w:val="0"/>
      <w:divBdr>
        <w:top w:val="none" w:sz="0" w:space="0" w:color="auto"/>
        <w:left w:val="none" w:sz="0" w:space="0" w:color="auto"/>
        <w:bottom w:val="none" w:sz="0" w:space="0" w:color="auto"/>
        <w:right w:val="none" w:sz="0" w:space="0" w:color="auto"/>
      </w:divBdr>
    </w:div>
    <w:div w:id="548418348">
      <w:bodyDiv w:val="1"/>
      <w:marLeft w:val="0"/>
      <w:marRight w:val="0"/>
      <w:marTop w:val="0"/>
      <w:marBottom w:val="0"/>
      <w:divBdr>
        <w:top w:val="none" w:sz="0" w:space="0" w:color="auto"/>
        <w:left w:val="none" w:sz="0" w:space="0" w:color="auto"/>
        <w:bottom w:val="none" w:sz="0" w:space="0" w:color="auto"/>
        <w:right w:val="none" w:sz="0" w:space="0" w:color="auto"/>
      </w:divBdr>
    </w:div>
    <w:div w:id="586304498">
      <w:bodyDiv w:val="1"/>
      <w:marLeft w:val="0"/>
      <w:marRight w:val="0"/>
      <w:marTop w:val="0"/>
      <w:marBottom w:val="0"/>
      <w:divBdr>
        <w:top w:val="none" w:sz="0" w:space="0" w:color="auto"/>
        <w:left w:val="none" w:sz="0" w:space="0" w:color="auto"/>
        <w:bottom w:val="none" w:sz="0" w:space="0" w:color="auto"/>
        <w:right w:val="none" w:sz="0" w:space="0" w:color="auto"/>
      </w:divBdr>
    </w:div>
    <w:div w:id="643699401">
      <w:bodyDiv w:val="1"/>
      <w:marLeft w:val="0"/>
      <w:marRight w:val="0"/>
      <w:marTop w:val="0"/>
      <w:marBottom w:val="0"/>
      <w:divBdr>
        <w:top w:val="none" w:sz="0" w:space="0" w:color="auto"/>
        <w:left w:val="none" w:sz="0" w:space="0" w:color="auto"/>
        <w:bottom w:val="none" w:sz="0" w:space="0" w:color="auto"/>
        <w:right w:val="none" w:sz="0" w:space="0" w:color="auto"/>
      </w:divBdr>
    </w:div>
    <w:div w:id="661784266">
      <w:bodyDiv w:val="1"/>
      <w:marLeft w:val="0"/>
      <w:marRight w:val="0"/>
      <w:marTop w:val="0"/>
      <w:marBottom w:val="0"/>
      <w:divBdr>
        <w:top w:val="none" w:sz="0" w:space="0" w:color="auto"/>
        <w:left w:val="none" w:sz="0" w:space="0" w:color="auto"/>
        <w:bottom w:val="none" w:sz="0" w:space="0" w:color="auto"/>
        <w:right w:val="none" w:sz="0" w:space="0" w:color="auto"/>
      </w:divBdr>
    </w:div>
    <w:div w:id="691881804">
      <w:bodyDiv w:val="1"/>
      <w:marLeft w:val="0"/>
      <w:marRight w:val="0"/>
      <w:marTop w:val="0"/>
      <w:marBottom w:val="0"/>
      <w:divBdr>
        <w:top w:val="none" w:sz="0" w:space="0" w:color="auto"/>
        <w:left w:val="none" w:sz="0" w:space="0" w:color="auto"/>
        <w:bottom w:val="none" w:sz="0" w:space="0" w:color="auto"/>
        <w:right w:val="none" w:sz="0" w:space="0" w:color="auto"/>
      </w:divBdr>
    </w:div>
    <w:div w:id="703596294">
      <w:bodyDiv w:val="1"/>
      <w:marLeft w:val="0"/>
      <w:marRight w:val="0"/>
      <w:marTop w:val="0"/>
      <w:marBottom w:val="0"/>
      <w:divBdr>
        <w:top w:val="none" w:sz="0" w:space="0" w:color="auto"/>
        <w:left w:val="none" w:sz="0" w:space="0" w:color="auto"/>
        <w:bottom w:val="none" w:sz="0" w:space="0" w:color="auto"/>
        <w:right w:val="none" w:sz="0" w:space="0" w:color="auto"/>
      </w:divBdr>
    </w:div>
    <w:div w:id="723454205">
      <w:bodyDiv w:val="1"/>
      <w:marLeft w:val="0"/>
      <w:marRight w:val="0"/>
      <w:marTop w:val="0"/>
      <w:marBottom w:val="0"/>
      <w:divBdr>
        <w:top w:val="none" w:sz="0" w:space="0" w:color="auto"/>
        <w:left w:val="none" w:sz="0" w:space="0" w:color="auto"/>
        <w:bottom w:val="none" w:sz="0" w:space="0" w:color="auto"/>
        <w:right w:val="none" w:sz="0" w:space="0" w:color="auto"/>
      </w:divBdr>
    </w:div>
    <w:div w:id="800148732">
      <w:bodyDiv w:val="1"/>
      <w:marLeft w:val="0"/>
      <w:marRight w:val="0"/>
      <w:marTop w:val="0"/>
      <w:marBottom w:val="0"/>
      <w:divBdr>
        <w:top w:val="none" w:sz="0" w:space="0" w:color="auto"/>
        <w:left w:val="none" w:sz="0" w:space="0" w:color="auto"/>
        <w:bottom w:val="none" w:sz="0" w:space="0" w:color="auto"/>
        <w:right w:val="none" w:sz="0" w:space="0" w:color="auto"/>
      </w:divBdr>
    </w:div>
    <w:div w:id="826435405">
      <w:bodyDiv w:val="1"/>
      <w:marLeft w:val="0"/>
      <w:marRight w:val="0"/>
      <w:marTop w:val="0"/>
      <w:marBottom w:val="0"/>
      <w:divBdr>
        <w:top w:val="none" w:sz="0" w:space="0" w:color="auto"/>
        <w:left w:val="none" w:sz="0" w:space="0" w:color="auto"/>
        <w:bottom w:val="none" w:sz="0" w:space="0" w:color="auto"/>
        <w:right w:val="none" w:sz="0" w:space="0" w:color="auto"/>
      </w:divBdr>
    </w:div>
    <w:div w:id="845483312">
      <w:bodyDiv w:val="1"/>
      <w:marLeft w:val="0"/>
      <w:marRight w:val="0"/>
      <w:marTop w:val="0"/>
      <w:marBottom w:val="0"/>
      <w:divBdr>
        <w:top w:val="none" w:sz="0" w:space="0" w:color="auto"/>
        <w:left w:val="none" w:sz="0" w:space="0" w:color="auto"/>
        <w:bottom w:val="none" w:sz="0" w:space="0" w:color="auto"/>
        <w:right w:val="none" w:sz="0" w:space="0" w:color="auto"/>
      </w:divBdr>
    </w:div>
    <w:div w:id="909735344">
      <w:bodyDiv w:val="1"/>
      <w:marLeft w:val="0"/>
      <w:marRight w:val="0"/>
      <w:marTop w:val="0"/>
      <w:marBottom w:val="0"/>
      <w:divBdr>
        <w:top w:val="none" w:sz="0" w:space="0" w:color="auto"/>
        <w:left w:val="none" w:sz="0" w:space="0" w:color="auto"/>
        <w:bottom w:val="none" w:sz="0" w:space="0" w:color="auto"/>
        <w:right w:val="none" w:sz="0" w:space="0" w:color="auto"/>
      </w:divBdr>
    </w:div>
    <w:div w:id="945036362">
      <w:bodyDiv w:val="1"/>
      <w:marLeft w:val="0"/>
      <w:marRight w:val="0"/>
      <w:marTop w:val="0"/>
      <w:marBottom w:val="0"/>
      <w:divBdr>
        <w:top w:val="none" w:sz="0" w:space="0" w:color="auto"/>
        <w:left w:val="none" w:sz="0" w:space="0" w:color="auto"/>
        <w:bottom w:val="none" w:sz="0" w:space="0" w:color="auto"/>
        <w:right w:val="none" w:sz="0" w:space="0" w:color="auto"/>
      </w:divBdr>
    </w:div>
    <w:div w:id="948390380">
      <w:bodyDiv w:val="1"/>
      <w:marLeft w:val="0"/>
      <w:marRight w:val="0"/>
      <w:marTop w:val="0"/>
      <w:marBottom w:val="0"/>
      <w:divBdr>
        <w:top w:val="none" w:sz="0" w:space="0" w:color="auto"/>
        <w:left w:val="none" w:sz="0" w:space="0" w:color="auto"/>
        <w:bottom w:val="none" w:sz="0" w:space="0" w:color="auto"/>
        <w:right w:val="none" w:sz="0" w:space="0" w:color="auto"/>
      </w:divBdr>
      <w:divsChild>
        <w:div w:id="2044090015">
          <w:marLeft w:val="0"/>
          <w:marRight w:val="0"/>
          <w:marTop w:val="0"/>
          <w:marBottom w:val="0"/>
          <w:divBdr>
            <w:top w:val="none" w:sz="0" w:space="0" w:color="auto"/>
            <w:left w:val="none" w:sz="0" w:space="0" w:color="auto"/>
            <w:bottom w:val="none" w:sz="0" w:space="0" w:color="auto"/>
            <w:right w:val="none" w:sz="0" w:space="0" w:color="auto"/>
          </w:divBdr>
        </w:div>
      </w:divsChild>
    </w:div>
    <w:div w:id="986208925">
      <w:bodyDiv w:val="1"/>
      <w:marLeft w:val="0"/>
      <w:marRight w:val="0"/>
      <w:marTop w:val="0"/>
      <w:marBottom w:val="0"/>
      <w:divBdr>
        <w:top w:val="none" w:sz="0" w:space="0" w:color="auto"/>
        <w:left w:val="none" w:sz="0" w:space="0" w:color="auto"/>
        <w:bottom w:val="none" w:sz="0" w:space="0" w:color="auto"/>
        <w:right w:val="none" w:sz="0" w:space="0" w:color="auto"/>
      </w:divBdr>
    </w:div>
    <w:div w:id="993800376">
      <w:bodyDiv w:val="1"/>
      <w:marLeft w:val="0"/>
      <w:marRight w:val="0"/>
      <w:marTop w:val="0"/>
      <w:marBottom w:val="0"/>
      <w:divBdr>
        <w:top w:val="none" w:sz="0" w:space="0" w:color="auto"/>
        <w:left w:val="none" w:sz="0" w:space="0" w:color="auto"/>
        <w:bottom w:val="none" w:sz="0" w:space="0" w:color="auto"/>
        <w:right w:val="none" w:sz="0" w:space="0" w:color="auto"/>
      </w:divBdr>
      <w:divsChild>
        <w:div w:id="307973694">
          <w:marLeft w:val="0"/>
          <w:marRight w:val="0"/>
          <w:marTop w:val="0"/>
          <w:marBottom w:val="0"/>
          <w:divBdr>
            <w:top w:val="none" w:sz="0" w:space="0" w:color="auto"/>
            <w:left w:val="none" w:sz="0" w:space="0" w:color="auto"/>
            <w:bottom w:val="none" w:sz="0" w:space="0" w:color="auto"/>
            <w:right w:val="none" w:sz="0" w:space="0" w:color="auto"/>
          </w:divBdr>
        </w:div>
      </w:divsChild>
    </w:div>
    <w:div w:id="997684465">
      <w:bodyDiv w:val="1"/>
      <w:marLeft w:val="0"/>
      <w:marRight w:val="0"/>
      <w:marTop w:val="0"/>
      <w:marBottom w:val="0"/>
      <w:divBdr>
        <w:top w:val="none" w:sz="0" w:space="0" w:color="auto"/>
        <w:left w:val="none" w:sz="0" w:space="0" w:color="auto"/>
        <w:bottom w:val="none" w:sz="0" w:space="0" w:color="auto"/>
        <w:right w:val="none" w:sz="0" w:space="0" w:color="auto"/>
      </w:divBdr>
      <w:divsChild>
        <w:div w:id="1101754387">
          <w:marLeft w:val="480"/>
          <w:marRight w:val="0"/>
          <w:marTop w:val="0"/>
          <w:marBottom w:val="0"/>
          <w:divBdr>
            <w:top w:val="none" w:sz="0" w:space="0" w:color="auto"/>
            <w:left w:val="none" w:sz="0" w:space="0" w:color="auto"/>
            <w:bottom w:val="none" w:sz="0" w:space="0" w:color="auto"/>
            <w:right w:val="none" w:sz="0" w:space="0" w:color="auto"/>
          </w:divBdr>
          <w:divsChild>
            <w:div w:id="10408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43801">
      <w:bodyDiv w:val="1"/>
      <w:marLeft w:val="0"/>
      <w:marRight w:val="0"/>
      <w:marTop w:val="0"/>
      <w:marBottom w:val="0"/>
      <w:divBdr>
        <w:top w:val="none" w:sz="0" w:space="0" w:color="auto"/>
        <w:left w:val="none" w:sz="0" w:space="0" w:color="auto"/>
        <w:bottom w:val="none" w:sz="0" w:space="0" w:color="auto"/>
        <w:right w:val="none" w:sz="0" w:space="0" w:color="auto"/>
      </w:divBdr>
    </w:div>
    <w:div w:id="1034623312">
      <w:bodyDiv w:val="1"/>
      <w:marLeft w:val="0"/>
      <w:marRight w:val="0"/>
      <w:marTop w:val="0"/>
      <w:marBottom w:val="0"/>
      <w:divBdr>
        <w:top w:val="none" w:sz="0" w:space="0" w:color="auto"/>
        <w:left w:val="none" w:sz="0" w:space="0" w:color="auto"/>
        <w:bottom w:val="none" w:sz="0" w:space="0" w:color="auto"/>
        <w:right w:val="none" w:sz="0" w:space="0" w:color="auto"/>
      </w:divBdr>
    </w:div>
    <w:div w:id="1208763250">
      <w:bodyDiv w:val="1"/>
      <w:marLeft w:val="0"/>
      <w:marRight w:val="0"/>
      <w:marTop w:val="0"/>
      <w:marBottom w:val="0"/>
      <w:divBdr>
        <w:top w:val="none" w:sz="0" w:space="0" w:color="auto"/>
        <w:left w:val="none" w:sz="0" w:space="0" w:color="auto"/>
        <w:bottom w:val="none" w:sz="0" w:space="0" w:color="auto"/>
        <w:right w:val="none" w:sz="0" w:space="0" w:color="auto"/>
      </w:divBdr>
    </w:div>
    <w:div w:id="1214468250">
      <w:bodyDiv w:val="1"/>
      <w:marLeft w:val="0"/>
      <w:marRight w:val="0"/>
      <w:marTop w:val="0"/>
      <w:marBottom w:val="0"/>
      <w:divBdr>
        <w:top w:val="none" w:sz="0" w:space="0" w:color="auto"/>
        <w:left w:val="none" w:sz="0" w:space="0" w:color="auto"/>
        <w:bottom w:val="none" w:sz="0" w:space="0" w:color="auto"/>
        <w:right w:val="none" w:sz="0" w:space="0" w:color="auto"/>
      </w:divBdr>
      <w:divsChild>
        <w:div w:id="236865052">
          <w:marLeft w:val="0"/>
          <w:marRight w:val="0"/>
          <w:marTop w:val="0"/>
          <w:marBottom w:val="0"/>
          <w:divBdr>
            <w:top w:val="none" w:sz="0" w:space="0" w:color="auto"/>
            <w:left w:val="none" w:sz="0" w:space="0" w:color="auto"/>
            <w:bottom w:val="none" w:sz="0" w:space="0" w:color="auto"/>
            <w:right w:val="none" w:sz="0" w:space="0" w:color="auto"/>
          </w:divBdr>
        </w:div>
      </w:divsChild>
    </w:div>
    <w:div w:id="1225339484">
      <w:bodyDiv w:val="1"/>
      <w:marLeft w:val="0"/>
      <w:marRight w:val="0"/>
      <w:marTop w:val="0"/>
      <w:marBottom w:val="0"/>
      <w:divBdr>
        <w:top w:val="none" w:sz="0" w:space="0" w:color="auto"/>
        <w:left w:val="none" w:sz="0" w:space="0" w:color="auto"/>
        <w:bottom w:val="none" w:sz="0" w:space="0" w:color="auto"/>
        <w:right w:val="none" w:sz="0" w:space="0" w:color="auto"/>
      </w:divBdr>
    </w:div>
    <w:div w:id="1259287055">
      <w:bodyDiv w:val="1"/>
      <w:marLeft w:val="0"/>
      <w:marRight w:val="0"/>
      <w:marTop w:val="0"/>
      <w:marBottom w:val="0"/>
      <w:divBdr>
        <w:top w:val="none" w:sz="0" w:space="0" w:color="auto"/>
        <w:left w:val="none" w:sz="0" w:space="0" w:color="auto"/>
        <w:bottom w:val="none" w:sz="0" w:space="0" w:color="auto"/>
        <w:right w:val="none" w:sz="0" w:space="0" w:color="auto"/>
      </w:divBdr>
    </w:div>
    <w:div w:id="1280455842">
      <w:bodyDiv w:val="1"/>
      <w:marLeft w:val="0"/>
      <w:marRight w:val="0"/>
      <w:marTop w:val="0"/>
      <w:marBottom w:val="0"/>
      <w:divBdr>
        <w:top w:val="none" w:sz="0" w:space="0" w:color="auto"/>
        <w:left w:val="none" w:sz="0" w:space="0" w:color="auto"/>
        <w:bottom w:val="none" w:sz="0" w:space="0" w:color="auto"/>
        <w:right w:val="none" w:sz="0" w:space="0" w:color="auto"/>
      </w:divBdr>
    </w:div>
    <w:div w:id="1312445952">
      <w:bodyDiv w:val="1"/>
      <w:marLeft w:val="0"/>
      <w:marRight w:val="0"/>
      <w:marTop w:val="0"/>
      <w:marBottom w:val="0"/>
      <w:divBdr>
        <w:top w:val="none" w:sz="0" w:space="0" w:color="auto"/>
        <w:left w:val="none" w:sz="0" w:space="0" w:color="auto"/>
        <w:bottom w:val="none" w:sz="0" w:space="0" w:color="auto"/>
        <w:right w:val="none" w:sz="0" w:space="0" w:color="auto"/>
      </w:divBdr>
    </w:div>
    <w:div w:id="1369135945">
      <w:bodyDiv w:val="1"/>
      <w:marLeft w:val="0"/>
      <w:marRight w:val="0"/>
      <w:marTop w:val="0"/>
      <w:marBottom w:val="0"/>
      <w:divBdr>
        <w:top w:val="none" w:sz="0" w:space="0" w:color="auto"/>
        <w:left w:val="none" w:sz="0" w:space="0" w:color="auto"/>
        <w:bottom w:val="none" w:sz="0" w:space="0" w:color="auto"/>
        <w:right w:val="none" w:sz="0" w:space="0" w:color="auto"/>
      </w:divBdr>
    </w:div>
    <w:div w:id="1389063296">
      <w:bodyDiv w:val="1"/>
      <w:marLeft w:val="0"/>
      <w:marRight w:val="0"/>
      <w:marTop w:val="0"/>
      <w:marBottom w:val="0"/>
      <w:divBdr>
        <w:top w:val="none" w:sz="0" w:space="0" w:color="auto"/>
        <w:left w:val="none" w:sz="0" w:space="0" w:color="auto"/>
        <w:bottom w:val="none" w:sz="0" w:space="0" w:color="auto"/>
        <w:right w:val="none" w:sz="0" w:space="0" w:color="auto"/>
      </w:divBdr>
    </w:div>
    <w:div w:id="1397390400">
      <w:bodyDiv w:val="1"/>
      <w:marLeft w:val="0"/>
      <w:marRight w:val="0"/>
      <w:marTop w:val="0"/>
      <w:marBottom w:val="0"/>
      <w:divBdr>
        <w:top w:val="none" w:sz="0" w:space="0" w:color="auto"/>
        <w:left w:val="none" w:sz="0" w:space="0" w:color="auto"/>
        <w:bottom w:val="none" w:sz="0" w:space="0" w:color="auto"/>
        <w:right w:val="none" w:sz="0" w:space="0" w:color="auto"/>
      </w:divBdr>
    </w:div>
    <w:div w:id="1402632454">
      <w:bodyDiv w:val="1"/>
      <w:marLeft w:val="0"/>
      <w:marRight w:val="0"/>
      <w:marTop w:val="0"/>
      <w:marBottom w:val="0"/>
      <w:divBdr>
        <w:top w:val="none" w:sz="0" w:space="0" w:color="auto"/>
        <w:left w:val="none" w:sz="0" w:space="0" w:color="auto"/>
        <w:bottom w:val="none" w:sz="0" w:space="0" w:color="auto"/>
        <w:right w:val="none" w:sz="0" w:space="0" w:color="auto"/>
      </w:divBdr>
    </w:div>
    <w:div w:id="1421292875">
      <w:bodyDiv w:val="1"/>
      <w:marLeft w:val="0"/>
      <w:marRight w:val="0"/>
      <w:marTop w:val="0"/>
      <w:marBottom w:val="0"/>
      <w:divBdr>
        <w:top w:val="none" w:sz="0" w:space="0" w:color="auto"/>
        <w:left w:val="none" w:sz="0" w:space="0" w:color="auto"/>
        <w:bottom w:val="none" w:sz="0" w:space="0" w:color="auto"/>
        <w:right w:val="none" w:sz="0" w:space="0" w:color="auto"/>
      </w:divBdr>
    </w:div>
    <w:div w:id="1439831498">
      <w:bodyDiv w:val="1"/>
      <w:marLeft w:val="0"/>
      <w:marRight w:val="0"/>
      <w:marTop w:val="0"/>
      <w:marBottom w:val="0"/>
      <w:divBdr>
        <w:top w:val="none" w:sz="0" w:space="0" w:color="auto"/>
        <w:left w:val="none" w:sz="0" w:space="0" w:color="auto"/>
        <w:bottom w:val="none" w:sz="0" w:space="0" w:color="auto"/>
        <w:right w:val="none" w:sz="0" w:space="0" w:color="auto"/>
      </w:divBdr>
    </w:div>
    <w:div w:id="1467317542">
      <w:bodyDiv w:val="1"/>
      <w:marLeft w:val="0"/>
      <w:marRight w:val="0"/>
      <w:marTop w:val="0"/>
      <w:marBottom w:val="0"/>
      <w:divBdr>
        <w:top w:val="none" w:sz="0" w:space="0" w:color="auto"/>
        <w:left w:val="none" w:sz="0" w:space="0" w:color="auto"/>
        <w:bottom w:val="none" w:sz="0" w:space="0" w:color="auto"/>
        <w:right w:val="none" w:sz="0" w:space="0" w:color="auto"/>
      </w:divBdr>
    </w:div>
    <w:div w:id="1494951421">
      <w:bodyDiv w:val="1"/>
      <w:marLeft w:val="0"/>
      <w:marRight w:val="0"/>
      <w:marTop w:val="0"/>
      <w:marBottom w:val="0"/>
      <w:divBdr>
        <w:top w:val="none" w:sz="0" w:space="0" w:color="auto"/>
        <w:left w:val="none" w:sz="0" w:space="0" w:color="auto"/>
        <w:bottom w:val="none" w:sz="0" w:space="0" w:color="auto"/>
        <w:right w:val="none" w:sz="0" w:space="0" w:color="auto"/>
      </w:divBdr>
    </w:div>
    <w:div w:id="1510829212">
      <w:bodyDiv w:val="1"/>
      <w:marLeft w:val="0"/>
      <w:marRight w:val="0"/>
      <w:marTop w:val="0"/>
      <w:marBottom w:val="0"/>
      <w:divBdr>
        <w:top w:val="none" w:sz="0" w:space="0" w:color="auto"/>
        <w:left w:val="none" w:sz="0" w:space="0" w:color="auto"/>
        <w:bottom w:val="none" w:sz="0" w:space="0" w:color="auto"/>
        <w:right w:val="none" w:sz="0" w:space="0" w:color="auto"/>
      </w:divBdr>
      <w:divsChild>
        <w:div w:id="1961842726">
          <w:marLeft w:val="480"/>
          <w:marRight w:val="0"/>
          <w:marTop w:val="0"/>
          <w:marBottom w:val="0"/>
          <w:divBdr>
            <w:top w:val="none" w:sz="0" w:space="0" w:color="auto"/>
            <w:left w:val="none" w:sz="0" w:space="0" w:color="auto"/>
            <w:bottom w:val="none" w:sz="0" w:space="0" w:color="auto"/>
            <w:right w:val="none" w:sz="0" w:space="0" w:color="auto"/>
          </w:divBdr>
          <w:divsChild>
            <w:div w:id="175762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76285">
      <w:bodyDiv w:val="1"/>
      <w:marLeft w:val="0"/>
      <w:marRight w:val="0"/>
      <w:marTop w:val="0"/>
      <w:marBottom w:val="0"/>
      <w:divBdr>
        <w:top w:val="none" w:sz="0" w:space="0" w:color="auto"/>
        <w:left w:val="none" w:sz="0" w:space="0" w:color="auto"/>
        <w:bottom w:val="none" w:sz="0" w:space="0" w:color="auto"/>
        <w:right w:val="none" w:sz="0" w:space="0" w:color="auto"/>
      </w:divBdr>
    </w:div>
    <w:div w:id="1549099195">
      <w:bodyDiv w:val="1"/>
      <w:marLeft w:val="0"/>
      <w:marRight w:val="0"/>
      <w:marTop w:val="0"/>
      <w:marBottom w:val="0"/>
      <w:divBdr>
        <w:top w:val="none" w:sz="0" w:space="0" w:color="auto"/>
        <w:left w:val="none" w:sz="0" w:space="0" w:color="auto"/>
        <w:bottom w:val="none" w:sz="0" w:space="0" w:color="auto"/>
        <w:right w:val="none" w:sz="0" w:space="0" w:color="auto"/>
      </w:divBdr>
    </w:div>
    <w:div w:id="1591038306">
      <w:bodyDiv w:val="1"/>
      <w:marLeft w:val="0"/>
      <w:marRight w:val="0"/>
      <w:marTop w:val="0"/>
      <w:marBottom w:val="0"/>
      <w:divBdr>
        <w:top w:val="none" w:sz="0" w:space="0" w:color="auto"/>
        <w:left w:val="none" w:sz="0" w:space="0" w:color="auto"/>
        <w:bottom w:val="none" w:sz="0" w:space="0" w:color="auto"/>
        <w:right w:val="none" w:sz="0" w:space="0" w:color="auto"/>
      </w:divBdr>
    </w:div>
    <w:div w:id="1720399850">
      <w:bodyDiv w:val="1"/>
      <w:marLeft w:val="0"/>
      <w:marRight w:val="0"/>
      <w:marTop w:val="0"/>
      <w:marBottom w:val="0"/>
      <w:divBdr>
        <w:top w:val="none" w:sz="0" w:space="0" w:color="auto"/>
        <w:left w:val="none" w:sz="0" w:space="0" w:color="auto"/>
        <w:bottom w:val="none" w:sz="0" w:space="0" w:color="auto"/>
        <w:right w:val="none" w:sz="0" w:space="0" w:color="auto"/>
      </w:divBdr>
    </w:div>
    <w:div w:id="1721394220">
      <w:bodyDiv w:val="1"/>
      <w:marLeft w:val="0"/>
      <w:marRight w:val="0"/>
      <w:marTop w:val="0"/>
      <w:marBottom w:val="0"/>
      <w:divBdr>
        <w:top w:val="none" w:sz="0" w:space="0" w:color="auto"/>
        <w:left w:val="none" w:sz="0" w:space="0" w:color="auto"/>
        <w:bottom w:val="none" w:sz="0" w:space="0" w:color="auto"/>
        <w:right w:val="none" w:sz="0" w:space="0" w:color="auto"/>
      </w:divBdr>
    </w:div>
    <w:div w:id="1731422513">
      <w:bodyDiv w:val="1"/>
      <w:marLeft w:val="0"/>
      <w:marRight w:val="0"/>
      <w:marTop w:val="0"/>
      <w:marBottom w:val="0"/>
      <w:divBdr>
        <w:top w:val="none" w:sz="0" w:space="0" w:color="auto"/>
        <w:left w:val="none" w:sz="0" w:space="0" w:color="auto"/>
        <w:bottom w:val="none" w:sz="0" w:space="0" w:color="auto"/>
        <w:right w:val="none" w:sz="0" w:space="0" w:color="auto"/>
      </w:divBdr>
    </w:div>
    <w:div w:id="1745251829">
      <w:bodyDiv w:val="1"/>
      <w:marLeft w:val="0"/>
      <w:marRight w:val="0"/>
      <w:marTop w:val="0"/>
      <w:marBottom w:val="0"/>
      <w:divBdr>
        <w:top w:val="none" w:sz="0" w:space="0" w:color="auto"/>
        <w:left w:val="none" w:sz="0" w:space="0" w:color="auto"/>
        <w:bottom w:val="none" w:sz="0" w:space="0" w:color="auto"/>
        <w:right w:val="none" w:sz="0" w:space="0" w:color="auto"/>
      </w:divBdr>
    </w:div>
    <w:div w:id="1752315681">
      <w:bodyDiv w:val="1"/>
      <w:marLeft w:val="0"/>
      <w:marRight w:val="0"/>
      <w:marTop w:val="0"/>
      <w:marBottom w:val="0"/>
      <w:divBdr>
        <w:top w:val="none" w:sz="0" w:space="0" w:color="auto"/>
        <w:left w:val="none" w:sz="0" w:space="0" w:color="auto"/>
        <w:bottom w:val="none" w:sz="0" w:space="0" w:color="auto"/>
        <w:right w:val="none" w:sz="0" w:space="0" w:color="auto"/>
      </w:divBdr>
    </w:div>
    <w:div w:id="1773894921">
      <w:bodyDiv w:val="1"/>
      <w:marLeft w:val="0"/>
      <w:marRight w:val="0"/>
      <w:marTop w:val="0"/>
      <w:marBottom w:val="0"/>
      <w:divBdr>
        <w:top w:val="none" w:sz="0" w:space="0" w:color="auto"/>
        <w:left w:val="none" w:sz="0" w:space="0" w:color="auto"/>
        <w:bottom w:val="none" w:sz="0" w:space="0" w:color="auto"/>
        <w:right w:val="none" w:sz="0" w:space="0" w:color="auto"/>
      </w:divBdr>
    </w:div>
    <w:div w:id="1807964895">
      <w:bodyDiv w:val="1"/>
      <w:marLeft w:val="0"/>
      <w:marRight w:val="0"/>
      <w:marTop w:val="0"/>
      <w:marBottom w:val="0"/>
      <w:divBdr>
        <w:top w:val="none" w:sz="0" w:space="0" w:color="auto"/>
        <w:left w:val="none" w:sz="0" w:space="0" w:color="auto"/>
        <w:bottom w:val="none" w:sz="0" w:space="0" w:color="auto"/>
        <w:right w:val="none" w:sz="0" w:space="0" w:color="auto"/>
      </w:divBdr>
    </w:div>
    <w:div w:id="1879967723">
      <w:bodyDiv w:val="1"/>
      <w:marLeft w:val="0"/>
      <w:marRight w:val="0"/>
      <w:marTop w:val="0"/>
      <w:marBottom w:val="0"/>
      <w:divBdr>
        <w:top w:val="none" w:sz="0" w:space="0" w:color="auto"/>
        <w:left w:val="none" w:sz="0" w:space="0" w:color="auto"/>
        <w:bottom w:val="none" w:sz="0" w:space="0" w:color="auto"/>
        <w:right w:val="none" w:sz="0" w:space="0" w:color="auto"/>
      </w:divBdr>
    </w:div>
    <w:div w:id="1909461489">
      <w:bodyDiv w:val="1"/>
      <w:marLeft w:val="0"/>
      <w:marRight w:val="0"/>
      <w:marTop w:val="0"/>
      <w:marBottom w:val="0"/>
      <w:divBdr>
        <w:top w:val="none" w:sz="0" w:space="0" w:color="auto"/>
        <w:left w:val="none" w:sz="0" w:space="0" w:color="auto"/>
        <w:bottom w:val="none" w:sz="0" w:space="0" w:color="auto"/>
        <w:right w:val="none" w:sz="0" w:space="0" w:color="auto"/>
      </w:divBdr>
    </w:div>
    <w:div w:id="1926567390">
      <w:bodyDiv w:val="1"/>
      <w:marLeft w:val="0"/>
      <w:marRight w:val="0"/>
      <w:marTop w:val="0"/>
      <w:marBottom w:val="0"/>
      <w:divBdr>
        <w:top w:val="none" w:sz="0" w:space="0" w:color="auto"/>
        <w:left w:val="none" w:sz="0" w:space="0" w:color="auto"/>
        <w:bottom w:val="none" w:sz="0" w:space="0" w:color="auto"/>
        <w:right w:val="none" w:sz="0" w:space="0" w:color="auto"/>
      </w:divBdr>
    </w:div>
    <w:div w:id="1947998993">
      <w:bodyDiv w:val="1"/>
      <w:marLeft w:val="0"/>
      <w:marRight w:val="0"/>
      <w:marTop w:val="0"/>
      <w:marBottom w:val="0"/>
      <w:divBdr>
        <w:top w:val="none" w:sz="0" w:space="0" w:color="auto"/>
        <w:left w:val="none" w:sz="0" w:space="0" w:color="auto"/>
        <w:bottom w:val="none" w:sz="0" w:space="0" w:color="auto"/>
        <w:right w:val="none" w:sz="0" w:space="0" w:color="auto"/>
      </w:divBdr>
    </w:div>
    <w:div w:id="1971132475">
      <w:bodyDiv w:val="1"/>
      <w:marLeft w:val="0"/>
      <w:marRight w:val="0"/>
      <w:marTop w:val="0"/>
      <w:marBottom w:val="0"/>
      <w:divBdr>
        <w:top w:val="none" w:sz="0" w:space="0" w:color="auto"/>
        <w:left w:val="none" w:sz="0" w:space="0" w:color="auto"/>
        <w:bottom w:val="none" w:sz="0" w:space="0" w:color="auto"/>
        <w:right w:val="none" w:sz="0" w:space="0" w:color="auto"/>
      </w:divBdr>
    </w:div>
    <w:div w:id="2042322054">
      <w:bodyDiv w:val="1"/>
      <w:marLeft w:val="0"/>
      <w:marRight w:val="0"/>
      <w:marTop w:val="0"/>
      <w:marBottom w:val="0"/>
      <w:divBdr>
        <w:top w:val="none" w:sz="0" w:space="0" w:color="auto"/>
        <w:left w:val="none" w:sz="0" w:space="0" w:color="auto"/>
        <w:bottom w:val="none" w:sz="0" w:space="0" w:color="auto"/>
        <w:right w:val="none" w:sz="0" w:space="0" w:color="auto"/>
      </w:divBdr>
    </w:div>
    <w:div w:id="2065137065">
      <w:bodyDiv w:val="1"/>
      <w:marLeft w:val="0"/>
      <w:marRight w:val="0"/>
      <w:marTop w:val="0"/>
      <w:marBottom w:val="0"/>
      <w:divBdr>
        <w:top w:val="none" w:sz="0" w:space="0" w:color="auto"/>
        <w:left w:val="none" w:sz="0" w:space="0" w:color="auto"/>
        <w:bottom w:val="none" w:sz="0" w:space="0" w:color="auto"/>
        <w:right w:val="none" w:sz="0" w:space="0" w:color="auto"/>
      </w:divBdr>
    </w:div>
    <w:div w:id="211917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ishop@binghamton.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redric.manfredsson@barrowneuro.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2CE69-2665-4F0B-9A60-6BB143E2D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15963</Words>
  <Characters>92751</Characters>
  <Application>Microsoft Office Word</Application>
  <DocSecurity>0</DocSecurity>
  <Lines>1384</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dc:creator>
  <cp:keywords/>
  <dc:description/>
  <cp:lastModifiedBy>Fredric Manfredsson</cp:lastModifiedBy>
  <cp:revision>2</cp:revision>
  <cp:lastPrinted>2025-09-23T19:12:00Z</cp:lastPrinted>
  <dcterms:created xsi:type="dcterms:W3CDTF">2026-01-16T22:25:00Z</dcterms:created>
  <dcterms:modified xsi:type="dcterms:W3CDTF">2026-01-16T22:25:00Z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694f89f2-ede8-4b47-af77-d40fbf99ad57</vt:lpwstr>
  </property>
</Properties>
</file>