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0E3A4" w14:textId="7592FC50" w:rsidR="007E603D" w:rsidRPr="007E603D" w:rsidRDefault="007E603D" w:rsidP="007E603D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E603D">
        <w:rPr>
          <w:rFonts w:ascii="Times New Roman" w:eastAsia="Times New Roman" w:hAnsi="Times New Roman" w:cs="Times New Roman"/>
          <w:b/>
          <w:sz w:val="24"/>
          <w:szCs w:val="24"/>
        </w:rPr>
        <w:t>Supplemental Analyses</w:t>
      </w:r>
    </w:p>
    <w:p w14:paraId="1BA7C6BF" w14:textId="42E9C4D4" w:rsidR="007E603D" w:rsidRDefault="007E603D" w:rsidP="007E603D">
      <w:pPr>
        <w:spacing w:line="480" w:lineRule="auto"/>
        <w:ind w:firstLine="720"/>
      </w:pPr>
      <w:r>
        <w:rPr>
          <w:rFonts w:ascii="Times New Roman" w:eastAsia="Times New Roman" w:hAnsi="Times New Roman" w:cs="Times New Roman"/>
          <w:sz w:val="24"/>
          <w:szCs w:val="24"/>
        </w:rPr>
        <w:t>First, we tested whether the full BOR scale would interact with Condition to predict Recall. There was no evidence of a Condition x BOR interaction,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.001,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518) = 0.45,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.640. Next, we tested for an interaction between the BOR-I subscale and Condition. Similarly, we found no evidence of a Condition x BOR-I interaction,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.004,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517) = 1.95,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.143. There was also no evidence of a two-way interaction between Condition and the BOR-A subscale,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.003,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518) = 1.12,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.328, or the BOR Negative Relationships (BOR-N) subscale,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&lt; .001,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517) = 0.93,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.930, to predict Recall.</w:t>
      </w:r>
    </w:p>
    <w:p w14:paraId="0E8046DC" w14:textId="77777777" w:rsidR="007E603D" w:rsidRDefault="007E603D" w:rsidP="007E603D">
      <w:pPr>
        <w:spacing w:line="480" w:lineRule="auto"/>
        <w:ind w:firstLine="720"/>
      </w:pPr>
      <w:r>
        <w:rPr>
          <w:rFonts w:ascii="Times New Roman" w:eastAsia="Times New Roman" w:hAnsi="Times New Roman" w:cs="Times New Roman"/>
          <w:sz w:val="24"/>
          <w:szCs w:val="24"/>
        </w:rPr>
        <w:t>Finally, we examined whether the Self-Harm/Impulsivity (BOR-S) subscale would interact with Condition to predict Recall. The dummy coded condition variables and the BOR-S scale were entered into step one of a linear regression, and the two-way interaction terms were entered into step 2. The results revealed that the main effects accounted for a significant amount of variance,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.436,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(3, 518) = 133.68,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&lt; .001. However, this was qualified by a significant BOR-S x Condition interaction,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.007,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516) = 3.21,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.041. To probe this interaction, we looked at the relationship between BOR-S and Recall within each condition. BOR-S did not significantly predict Recall in the Capitalization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.156, SE = .13,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521) = 1.16,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.248, 95%CI [-.11, .42], or in the Synonyms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-.187, SE = .12,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(521) = -1.54,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.124, 95%CI [-.42, .05]. There was, however, a significantly negative relationship between BOR-S and Recall in the Self-Reference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-.288, SE = .12,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521) = -2.38,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>= .018, 95%CI [-.53, -.05].</w:t>
      </w:r>
    </w:p>
    <w:p w14:paraId="6A2B259C" w14:textId="77777777" w:rsidR="007E603D" w:rsidRDefault="007E603D" w:rsidP="007E603D">
      <w:pPr>
        <w:spacing w:line="48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Exploratory Analyses</w:t>
      </w:r>
    </w:p>
    <w:p w14:paraId="144EBAA6" w14:textId="77777777" w:rsidR="007E603D" w:rsidRDefault="007E603D" w:rsidP="007E603D">
      <w:pPr>
        <w:spacing w:line="48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moderation analyses for the BOR-I subscale showed a nonsignificant trend in the direction of an increased SRE for those higher in BOR-I. As an exploratory step, we probed the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nonsignificant interaction, and found that, while the relationship between BOR-I and words recalled was not significant in the Capitalization,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.195, SE = .12,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(521) = 1.65,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.099, 95%CI [-.04, .43], or Synonyms,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-.017, SE = .10,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(521) = -0.17,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.861, 95%CI [-.20, .17], conditions, it was significant in the Self-Reference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.249, SE = .11,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(521) = 2.35,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.019, 95%CI [.04, .46].  The significant moderation effects found for the BOR-S subscale, however, yielded a significant pattern in the opposite direction. We therefore thought it was possible that some trait(s) captured by the BOR-S scale (e.g., impulsivity) was suppressing a potential interaction with the BOR-I scale. To explore this possibility, we computed a difference score by subtracting BOR-S scores from BOR-I scores. </w:t>
      </w:r>
    </w:p>
    <w:p w14:paraId="2B5B3824" w14:textId="77777777" w:rsidR="007E603D" w:rsidRDefault="007E603D" w:rsidP="007E603D">
      <w:pPr>
        <w:spacing w:line="480" w:lineRule="auto"/>
        <w:ind w:firstLine="720"/>
      </w:pPr>
      <w:r>
        <w:rPr>
          <w:rFonts w:ascii="Times New Roman" w:eastAsia="Times New Roman" w:hAnsi="Times New Roman" w:cs="Times New Roman"/>
          <w:sz w:val="24"/>
          <w:szCs w:val="24"/>
        </w:rPr>
        <w:t>We ran a regression by entering the same dummy coded condition variables and the BOR Difference scale into Step 1, and the two-way interaction terms into Step 2. The main effects accounted for a significant amount of variance,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.445,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(3, 518) = 138.25,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&lt; .001. As expected, this was qualified by a significant interaction (see Figure 1) between BOR Difference and Condition to predict Recall, 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&lt; .007,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(2, 516) = 3.15,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.044. To probe this interaction, we looked at the relationship between BOR Difference and Recall within each Condition. There was no significant association in the Capitalization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.076, SE = .12,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521) = 0.66,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.512, 95%CI [-.15, .30], or the Synonyms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.092, SE = .09,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(521) = 0.98,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.330, 95%CI [-.09, .28]. However, BOR Difference positively predicted Recall in the Self-Reference Condition,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.396, SE = .10,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521) = 3.96,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z w:val="24"/>
          <w:szCs w:val="24"/>
        </w:rPr>
        <w:t>&lt; .001, 95%CI [.20, .59].</w:t>
      </w:r>
    </w:p>
    <w:p w14:paraId="4A054B0A" w14:textId="77777777" w:rsidR="0046071C" w:rsidRDefault="0046071C"/>
    <w:sectPr w:rsidR="0046071C" w:rsidSect="006B0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3D"/>
    <w:rsid w:val="002A042E"/>
    <w:rsid w:val="003E692C"/>
    <w:rsid w:val="0046071C"/>
    <w:rsid w:val="004E6DF8"/>
    <w:rsid w:val="006B0878"/>
    <w:rsid w:val="007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6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03D"/>
    <w:pPr>
      <w:suppressAutoHyphens/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03D"/>
    <w:pPr>
      <w:suppressAutoHyphens/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Maffly-Kipp</dc:creator>
  <cp:keywords/>
  <dc:description/>
  <cp:lastModifiedBy>MLAPINIG</cp:lastModifiedBy>
  <cp:revision>2</cp:revision>
  <dcterms:created xsi:type="dcterms:W3CDTF">2022-06-08T00:45:00Z</dcterms:created>
  <dcterms:modified xsi:type="dcterms:W3CDTF">2022-06-28T14:43:00Z</dcterms:modified>
</cp:coreProperties>
</file>