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BD13" w14:textId="4701963E" w:rsidR="00451AA1" w:rsidRDefault="002A5EB6">
      <w:proofErr w:type="spellStart"/>
      <w:r>
        <w:t>Additional</w:t>
      </w:r>
      <w:proofErr w:type="spellEnd"/>
      <w:r>
        <w:t xml:space="preserve"> Figure 1. DERS </w:t>
      </w:r>
      <w:proofErr w:type="spellStart"/>
      <w:r>
        <w:t>raw</w:t>
      </w:r>
      <w:proofErr w:type="spellEnd"/>
      <w:r>
        <w:t xml:space="preserve"> </w:t>
      </w:r>
      <w:proofErr w:type="spellStart"/>
      <w:r>
        <w:t>scorses</w:t>
      </w:r>
      <w:proofErr w:type="spellEnd"/>
      <w:r>
        <w:t xml:space="preserve"> of the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latent</w:t>
      </w:r>
      <w:proofErr w:type="spellEnd"/>
      <w:r>
        <w:t xml:space="preserve"> groups</w:t>
      </w:r>
    </w:p>
    <w:p w14:paraId="13D36BE5" w14:textId="4888DEA1" w:rsidR="002A5EB6" w:rsidRDefault="002A5EB6">
      <w:r>
        <w:rPr>
          <w:noProof/>
        </w:rPr>
        <w:drawing>
          <wp:inline distT="0" distB="0" distL="0" distR="0" wp14:anchorId="406AE814" wp14:editId="02C6621F">
            <wp:extent cx="6120130" cy="4590415"/>
            <wp:effectExtent l="0" t="0" r="0" b="635"/>
            <wp:docPr id="64033760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5E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B2"/>
    <w:rsid w:val="002A5EB6"/>
    <w:rsid w:val="00451AA1"/>
    <w:rsid w:val="00A459CE"/>
    <w:rsid w:val="00AA21FD"/>
    <w:rsid w:val="00D23B36"/>
    <w:rsid w:val="00FF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FFAC"/>
  <w15:chartTrackingRefBased/>
  <w15:docId w15:val="{CB57791D-D6E4-4E9C-8781-913B3FB5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2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2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2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2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2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2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2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2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2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2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2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2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2AB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2AB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2A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2A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2A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2A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2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2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2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2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2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2A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2A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2AB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2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2AB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2A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Pedrini Laura</dc:creator>
  <cp:keywords/>
  <dc:description/>
  <cp:lastModifiedBy>Pedrini Laura</cp:lastModifiedBy>
  <cp:revision>2</cp:revision>
  <dcterms:created xsi:type="dcterms:W3CDTF">2026-07-13T09:27:00Z</dcterms:created>
  <dcterms:modified xsi:type="dcterms:W3CDTF">2026-07-13T09:30:00Z</dcterms:modified>
</cp:coreProperties>
</file>