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A82" w:rsidRDefault="00C36A82" w:rsidP="00C36A82">
      <w:pPr>
        <w:spacing w:line="480" w:lineRule="auto"/>
        <w:rPr>
          <w:lang w:val="en-GB"/>
        </w:rPr>
      </w:pPr>
      <w:bookmarkStart w:id="0" w:name="_GoBack"/>
      <w:bookmarkEnd w:id="0"/>
      <w:r w:rsidRPr="00516D09">
        <w:rPr>
          <w:b/>
          <w:lang w:val="en-GB"/>
        </w:rPr>
        <w:t xml:space="preserve">Additional file 2 </w:t>
      </w:r>
      <w:r>
        <w:rPr>
          <w:lang w:val="en-GB"/>
        </w:rPr>
        <w:t>Mean above-ground attributes of</w:t>
      </w:r>
      <w:r w:rsidRPr="0058189E">
        <w:rPr>
          <w:lang w:val="en-GB"/>
        </w:rPr>
        <w:t xml:space="preserve"> six indigenous conifer and two broadleaved species.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498"/>
        <w:gridCol w:w="2119"/>
        <w:gridCol w:w="2353"/>
        <w:gridCol w:w="2585"/>
      </w:tblGrid>
      <w:tr w:rsidR="00C36A82" w:rsidRPr="00716B68" w:rsidTr="003F75E5">
        <w:tc>
          <w:tcPr>
            <w:tcW w:w="1374" w:type="pct"/>
            <w:tcBorders>
              <w:top w:val="single" w:sz="4" w:space="0" w:color="auto"/>
              <w:bottom w:val="single" w:sz="4" w:space="0" w:color="auto"/>
            </w:tcBorders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Botanical and common name and age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</w:tcPr>
          <w:p w:rsidR="00C36A82" w:rsidRPr="00716B68" w:rsidRDefault="00C36A82" w:rsidP="003F75E5">
            <w:pPr>
              <w:jc w:val="center"/>
              <w:rPr>
                <w:b/>
                <w:lang w:val="en-GB"/>
              </w:rPr>
            </w:pPr>
            <w:r w:rsidRPr="00716B68">
              <w:rPr>
                <w:b/>
                <w:lang w:val="en-GB"/>
              </w:rPr>
              <w:t>Height (m)</w:t>
            </w:r>
          </w:p>
        </w:tc>
        <w:tc>
          <w:tcPr>
            <w:tcW w:w="804" w:type="pct"/>
            <w:tcBorders>
              <w:top w:val="single" w:sz="4" w:space="0" w:color="auto"/>
              <w:bottom w:val="single" w:sz="4" w:space="0" w:color="auto"/>
            </w:tcBorders>
          </w:tcPr>
          <w:p w:rsidR="00C36A82" w:rsidRPr="00716B68" w:rsidRDefault="00C36A82" w:rsidP="003F75E5">
            <w:pPr>
              <w:jc w:val="center"/>
              <w:rPr>
                <w:b/>
                <w:lang w:val="en-GB"/>
              </w:rPr>
            </w:pPr>
            <w:r w:rsidRPr="00716B68">
              <w:rPr>
                <w:b/>
                <w:lang w:val="en-GB"/>
              </w:rPr>
              <w:t>DBH (mm)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</w:tcPr>
          <w:p w:rsidR="00C36A82" w:rsidRPr="00716B68" w:rsidRDefault="00C36A82" w:rsidP="003F75E5">
            <w:pPr>
              <w:jc w:val="center"/>
              <w:rPr>
                <w:b/>
                <w:lang w:val="en-GB"/>
              </w:rPr>
            </w:pPr>
            <w:r w:rsidRPr="00716B68">
              <w:rPr>
                <w:b/>
                <w:lang w:val="en-GB"/>
              </w:rPr>
              <w:t>RCD (mm)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</w:tcPr>
          <w:p w:rsidR="00C36A82" w:rsidRPr="00716B68" w:rsidRDefault="00C36A82" w:rsidP="003F75E5">
            <w:pPr>
              <w:jc w:val="center"/>
              <w:rPr>
                <w:b/>
                <w:lang w:val="en-GB"/>
              </w:rPr>
            </w:pPr>
            <w:r w:rsidRPr="00716B68">
              <w:rPr>
                <w:b/>
                <w:lang w:val="en-GB"/>
              </w:rPr>
              <w:t>Canopy diameter (m)</w:t>
            </w:r>
          </w:p>
        </w:tc>
      </w:tr>
      <w:tr w:rsidR="00C36A82" w:rsidRPr="00716B68" w:rsidTr="003F75E5">
        <w:tc>
          <w:tcPr>
            <w:tcW w:w="1374" w:type="pct"/>
            <w:tcBorders>
              <w:top w:val="single" w:sz="4" w:space="0" w:color="auto"/>
            </w:tcBorders>
          </w:tcPr>
          <w:p w:rsidR="00C36A82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lang w:val="en-GB"/>
              </w:rPr>
              <w:t>Year 1</w:t>
            </w:r>
          </w:p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948" w:type="pct"/>
            <w:tcBorders>
              <w:top w:val="single" w:sz="4" w:space="0" w:color="auto"/>
            </w:tcBorders>
          </w:tcPr>
          <w:p w:rsidR="00C36A82" w:rsidRDefault="00C36A82" w:rsidP="003F75E5">
            <w:pPr>
              <w:jc w:val="center"/>
              <w:rPr>
                <w:lang w:val="en-GB"/>
              </w:rPr>
            </w:pPr>
          </w:p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  <w:tcBorders>
              <w:top w:val="single" w:sz="4" w:space="0" w:color="auto"/>
            </w:tcBorders>
          </w:tcPr>
          <w:p w:rsidR="00C36A82" w:rsidRDefault="00C36A82" w:rsidP="003F75E5">
            <w:pPr>
              <w:jc w:val="center"/>
              <w:rPr>
                <w:lang w:val="en-GB"/>
              </w:rPr>
            </w:pPr>
          </w:p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:rsidR="00C36A82" w:rsidRDefault="00C36A82" w:rsidP="003F75E5">
            <w:pPr>
              <w:jc w:val="center"/>
              <w:rPr>
                <w:lang w:val="en-GB"/>
              </w:rPr>
            </w:pPr>
          </w:p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2.5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17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C36A82" w:rsidRDefault="00C36A82" w:rsidP="003F75E5">
            <w:pPr>
              <w:jc w:val="center"/>
              <w:rPr>
                <w:lang w:val="en-GB"/>
              </w:rPr>
            </w:pPr>
          </w:p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0.09 (0.004)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0.41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2.8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(0.1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abcd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0.15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0.38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(0.1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bd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0.22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0.51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3.9</w:t>
            </w:r>
            <w:r>
              <w:rPr>
                <w:lang w:val="en-GB"/>
              </w:rPr>
              <w:t>0 (0.18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e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0.15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0.30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2.10 (0.10)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0.10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0.38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2.78</w:t>
            </w:r>
            <w:r w:rsidRPr="00716B68">
              <w:rPr>
                <w:lang w:val="en-GB"/>
              </w:rPr>
              <w:t xml:space="preserve"> (0.2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0.13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0.20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3.3</w:t>
            </w:r>
            <w:r>
              <w:rPr>
                <w:lang w:val="en-GB"/>
              </w:rPr>
              <w:t>0 (0.15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0.14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0.30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6.2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f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0.19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2</w:t>
            </w:r>
          </w:p>
        </w:tc>
        <w:tc>
          <w:tcPr>
            <w:tcW w:w="948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93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982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0.62 (0.06)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9.2</w:t>
            </w:r>
            <w:r>
              <w:rPr>
                <w:lang w:val="en-GB"/>
              </w:rPr>
              <w:t>0 (0.36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0.47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0.8</w:t>
            </w:r>
            <w:r>
              <w:rPr>
                <w:lang w:val="en-GB"/>
              </w:rPr>
              <w:t>4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12.5</w:t>
            </w:r>
            <w:r>
              <w:rPr>
                <w:lang w:val="en-GB"/>
              </w:rPr>
              <w:t>1</w:t>
            </w:r>
            <w:r w:rsidRPr="00716B68">
              <w:rPr>
                <w:lang w:val="en-GB"/>
              </w:rPr>
              <w:t xml:space="preserve"> (0.5)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0.29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0.88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8.9</w:t>
            </w:r>
            <w:r>
              <w:rPr>
                <w:lang w:val="en-GB"/>
              </w:rPr>
              <w:t>0 (0.28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0.49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0.78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8.4</w:t>
            </w:r>
            <w:r>
              <w:rPr>
                <w:lang w:val="en-GB"/>
              </w:rPr>
              <w:t>0 (0.37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0.41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0.64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5.2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(0.1)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0.28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0.49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5.2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(0.1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0.36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0.92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13.3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(0.6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37371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0.32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0.77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15.4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(0.5</w:t>
            </w:r>
            <w:r>
              <w:rPr>
                <w:lang w:val="en-GB"/>
              </w:rPr>
              <w:t>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0.27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3</w:t>
            </w:r>
          </w:p>
        </w:tc>
        <w:tc>
          <w:tcPr>
            <w:tcW w:w="948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93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982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lastRenderedPageBreak/>
              <w:t>Agathis australis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0.97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14.8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(0.6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0.59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1.25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cd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17.</w:t>
            </w:r>
            <w:r>
              <w:rPr>
                <w:lang w:val="en-GB"/>
              </w:rPr>
              <w:t>05</w:t>
            </w:r>
            <w:r w:rsidRPr="00716B68">
              <w:rPr>
                <w:lang w:val="en-GB"/>
              </w:rPr>
              <w:t xml:space="preserve"> (0.9</w:t>
            </w:r>
            <w:r>
              <w:rPr>
                <w:lang w:val="en-GB"/>
              </w:rPr>
              <w:t>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0.55 (0.01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1.23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cd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15.4</w:t>
            </w:r>
            <w:r>
              <w:rPr>
                <w:lang w:val="en-GB"/>
              </w:rPr>
              <w:t>0 (0.86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0.62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1.33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14.40 (0.79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0.67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0.93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9.1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(0.4</w:t>
            </w:r>
            <w:r>
              <w:rPr>
                <w:lang w:val="en-GB"/>
              </w:rPr>
              <w:t>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0.51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0.72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10.0</w:t>
            </w:r>
            <w:r>
              <w:rPr>
                <w:lang w:val="en-GB"/>
              </w:rPr>
              <w:t>4 (0.49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0.68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1.22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cd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20.95 (1.18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0.56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1.19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F97355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22.7</w:t>
            </w:r>
            <w:r>
              <w:rPr>
                <w:lang w:val="en-GB"/>
              </w:rPr>
              <w:t>0 (0.97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0.37 (0.02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4</w:t>
            </w:r>
          </w:p>
        </w:tc>
        <w:tc>
          <w:tcPr>
            <w:tcW w:w="948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93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982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1.19 (0.09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1.70 (1.19)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17.2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(1.1</w:t>
            </w:r>
            <w:r>
              <w:rPr>
                <w:lang w:val="en-GB"/>
              </w:rPr>
              <w:t>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0.55 (0.04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2.34 (0.11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f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9.08 (1.23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34.56</w:t>
            </w:r>
            <w:r w:rsidRPr="00716B68">
              <w:rPr>
                <w:lang w:val="en-GB"/>
              </w:rPr>
              <w:t xml:space="preserve"> (1.7</w:t>
            </w:r>
            <w:r>
              <w:rPr>
                <w:lang w:val="en-GB"/>
              </w:rPr>
              <w:t>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0.98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bcd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1.89 (0.10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7.</w:t>
            </w:r>
            <w:r>
              <w:rPr>
                <w:lang w:val="en-GB"/>
              </w:rPr>
              <w:t>00 (0.99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28.4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(0.7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1.07 (0.13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cd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Podocarpus totara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2.19 (0.10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df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10.20 (0.93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28.1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(1.5</w:t>
            </w:r>
            <w:r>
              <w:rPr>
                <w:lang w:val="en-GB"/>
              </w:rPr>
              <w:t>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1.25 (0.08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1.32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0.90 (0.48)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12.90 </w:t>
            </w:r>
            <w:r w:rsidRPr="00716B68">
              <w:rPr>
                <w:lang w:val="en-GB"/>
              </w:rPr>
              <w:t>(0.5</w:t>
            </w:r>
            <w:r>
              <w:rPr>
                <w:lang w:val="en-GB"/>
              </w:rPr>
              <w:t>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0.72 (0.03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0.98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17.70 (0.76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0.92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1.92 (0.15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de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17.15 (4.05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32.0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(2.6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0.79 (0.08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1.53 (0.09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2.20 (1.44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53.5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(6.1</w:t>
            </w:r>
            <w:r>
              <w:rPr>
                <w:lang w:val="en-GB"/>
              </w:rPr>
              <w:t>1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E81440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1.40 (0.08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cd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Year 5</w:t>
            </w:r>
          </w:p>
        </w:tc>
        <w:tc>
          <w:tcPr>
            <w:tcW w:w="948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04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893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  <w:tc>
          <w:tcPr>
            <w:tcW w:w="982" w:type="pct"/>
          </w:tcPr>
          <w:p w:rsidR="00C36A82" w:rsidRPr="00716B68" w:rsidRDefault="00C36A82" w:rsidP="003F75E5">
            <w:pPr>
              <w:jc w:val="center"/>
              <w:rPr>
                <w:lang w:val="en-GB"/>
              </w:rPr>
            </w:pP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Agathis australis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(kauri)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1.55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7.95 (1.73)</w:t>
            </w:r>
            <w:r>
              <w:rPr>
                <w:vertAlign w:val="superscript"/>
                <w:lang w:val="en-GB"/>
              </w:rPr>
              <w:t>bc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23.85 (0.98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0.80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i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Dacrycarpus dacrydioide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(kahikatea)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2.74 (0.16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16.84 (1.44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48.5</w:t>
            </w:r>
            <w:r>
              <w:rPr>
                <w:lang w:val="en-GB"/>
              </w:rPr>
              <w:t>2</w:t>
            </w:r>
            <w:r w:rsidRPr="00716B68">
              <w:rPr>
                <w:lang w:val="en-GB"/>
              </w:rPr>
              <w:t xml:space="preserve"> (2.6</w:t>
            </w:r>
            <w:r>
              <w:rPr>
                <w:lang w:val="en-GB"/>
              </w:rPr>
              <w:t>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1.05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Dacrydium cupressinum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(rimu)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2.2</w:t>
            </w:r>
            <w:r>
              <w:rPr>
                <w:lang w:val="en-GB"/>
              </w:rPr>
              <w:t>1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9.80 (0.59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37.8</w:t>
            </w:r>
            <w:r>
              <w:rPr>
                <w:lang w:val="en-GB"/>
              </w:rPr>
              <w:t>0 (1.36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1.34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lastRenderedPageBreak/>
              <w:t>Podocarpus totara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(totara)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2.82 (0.12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21.50 (1.79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49.9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(2.7</w:t>
            </w:r>
            <w:r>
              <w:rPr>
                <w:lang w:val="en-GB"/>
              </w:rPr>
              <w:t>3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2.20 (0.10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e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Prumnopitys ferruginea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(miro)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1.56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2.75 (0.78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ab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19.9</w:t>
            </w:r>
            <w:r>
              <w:rPr>
                <w:lang w:val="en-GB"/>
              </w:rPr>
              <w:t>0 (2.05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1.14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bc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Prumnopitus taxifolia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(matai)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1.31 (0.07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0.04 (0.27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23.9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(1.1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a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1.24 (0.05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Alectryon excelsus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(titoki)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2.24 (0.10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9.97 (1.85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c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39.5</w:t>
            </w:r>
            <w:r>
              <w:rPr>
                <w:lang w:val="en-GB"/>
              </w:rPr>
              <w:t>1</w:t>
            </w:r>
            <w:r w:rsidRPr="00716B68">
              <w:rPr>
                <w:lang w:val="en-GB"/>
              </w:rPr>
              <w:t xml:space="preserve"> (2.7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1.03 (0.06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</w:tr>
      <w:tr w:rsidR="00C36A82" w:rsidRPr="00716B68" w:rsidTr="003F75E5">
        <w:tc>
          <w:tcPr>
            <w:tcW w:w="1374" w:type="pct"/>
          </w:tcPr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i/>
                <w:lang w:val="en-GB"/>
              </w:rPr>
              <w:t>Vitex lucens</w:t>
            </w:r>
          </w:p>
          <w:p w:rsidR="00C36A82" w:rsidRPr="0066243D" w:rsidRDefault="00C36A82" w:rsidP="003F75E5">
            <w:pPr>
              <w:rPr>
                <w:b/>
                <w:lang w:val="en-GB"/>
              </w:rPr>
            </w:pPr>
            <w:r w:rsidRPr="0066243D">
              <w:rPr>
                <w:b/>
                <w:lang w:val="en-GB"/>
              </w:rPr>
              <w:t>(puriri)</w:t>
            </w:r>
          </w:p>
        </w:tc>
        <w:tc>
          <w:tcPr>
            <w:tcW w:w="948" w:type="pct"/>
          </w:tcPr>
          <w:p w:rsidR="00C36A82" w:rsidRPr="0019423C" w:rsidRDefault="00C36A82" w:rsidP="003F75E5">
            <w:pPr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2.39 (0.37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b</w:t>
            </w:r>
          </w:p>
        </w:tc>
        <w:tc>
          <w:tcPr>
            <w:tcW w:w="804" w:type="pct"/>
          </w:tcPr>
          <w:p w:rsidR="00C36A82" w:rsidRPr="00BE03D6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18.80 (7.74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893" w:type="pct"/>
          </w:tcPr>
          <w:p w:rsidR="00C36A82" w:rsidRPr="000F6B34" w:rsidRDefault="00C36A82" w:rsidP="003F75E5">
            <w:pPr>
              <w:jc w:val="center"/>
              <w:rPr>
                <w:vertAlign w:val="superscript"/>
                <w:lang w:val="en-GB"/>
              </w:rPr>
            </w:pPr>
            <w:r w:rsidRPr="00716B68">
              <w:rPr>
                <w:lang w:val="en-GB"/>
              </w:rPr>
              <w:t>77.6</w:t>
            </w:r>
            <w:r>
              <w:rPr>
                <w:lang w:val="en-GB"/>
              </w:rPr>
              <w:t>0</w:t>
            </w:r>
            <w:r w:rsidRPr="00716B68">
              <w:rPr>
                <w:lang w:val="en-GB"/>
              </w:rPr>
              <w:t xml:space="preserve"> (11.7</w:t>
            </w:r>
            <w:r>
              <w:rPr>
                <w:lang w:val="en-GB"/>
              </w:rPr>
              <w:t>2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  <w:tc>
          <w:tcPr>
            <w:tcW w:w="982" w:type="pct"/>
          </w:tcPr>
          <w:p w:rsidR="00C36A82" w:rsidRPr="00AA6389" w:rsidRDefault="00C36A82" w:rsidP="003F75E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1.56 (0.24</w:t>
            </w:r>
            <w:r w:rsidRPr="00716B68">
              <w:rPr>
                <w:lang w:val="en-GB"/>
              </w:rPr>
              <w:t>)</w:t>
            </w:r>
            <w:r>
              <w:rPr>
                <w:vertAlign w:val="superscript"/>
                <w:lang w:val="en-GB"/>
              </w:rPr>
              <w:t>d</w:t>
            </w:r>
          </w:p>
        </w:tc>
      </w:tr>
    </w:tbl>
    <w:p w:rsidR="00C36A82" w:rsidRDefault="00C36A82" w:rsidP="00C36A82">
      <w:pPr>
        <w:rPr>
          <w:lang w:val="en-GB"/>
        </w:rPr>
      </w:pPr>
      <w:r w:rsidRPr="00E811AD">
        <w:rPr>
          <w:lang w:val="en-GB"/>
        </w:rPr>
        <w:t xml:space="preserve">Values in the brackets represent standard error of the mean. </w:t>
      </w:r>
      <w:r w:rsidRPr="00E811AD">
        <w:t xml:space="preserve">Values with different letters, within each parameter within each year, were significantly different (Student-Newman-Keuls </w:t>
      </w:r>
      <w:r w:rsidRPr="00E811AD">
        <w:rPr>
          <w:i/>
        </w:rPr>
        <w:t>P</w:t>
      </w:r>
      <w:r>
        <w:rPr>
          <w:i/>
        </w:rPr>
        <w:t xml:space="preserve"> </w:t>
      </w:r>
      <w:r w:rsidRPr="00E811AD">
        <w:t>=</w:t>
      </w:r>
      <w:r>
        <w:t xml:space="preserve"> </w:t>
      </w:r>
      <w:r w:rsidRPr="00E811AD">
        <w:t xml:space="preserve">0.05). In year-1 there were no roots &gt;1 mm diameter. </w:t>
      </w:r>
      <w:r w:rsidRPr="00E811AD">
        <w:rPr>
          <w:lang w:val="en-GB"/>
        </w:rPr>
        <w:t xml:space="preserve">Plants did not reach DBH height until year 4. </w:t>
      </w:r>
    </w:p>
    <w:p w:rsidR="00C36A82" w:rsidRDefault="00C36A82"/>
    <w:sectPr w:rsidR="00C36A82" w:rsidSect="00C36A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A82"/>
    <w:rsid w:val="001E525F"/>
    <w:rsid w:val="00C3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6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3036</Characters>
  <Application>Microsoft Office Word</Application>
  <DocSecurity>0</DocSecurity>
  <Lines>108</Lines>
  <Paragraphs>68</Paragraphs>
  <ScaleCrop>false</ScaleCrop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2018-05-10T15:55:00Z</dcterms:created>
  <dcterms:modified xsi:type="dcterms:W3CDTF">2018-05-10T15:55:00Z</dcterms:modified>
</cp:coreProperties>
</file>