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257" w:rsidRPr="0049645A" w:rsidRDefault="000B7257" w:rsidP="000B7257">
      <w:pPr>
        <w:spacing w:after="160" w:line="259" w:lineRule="auto"/>
        <w:rPr>
          <w:rFonts w:eastAsia="Calibri"/>
          <w:lang w:val="en-GB"/>
        </w:rPr>
      </w:pPr>
      <w:bookmarkStart w:id="0" w:name="_GoBack"/>
      <w:bookmarkEnd w:id="0"/>
      <w:r>
        <w:rPr>
          <w:rFonts w:eastAsia="Calibri"/>
          <w:b/>
          <w:lang w:val="en-GB"/>
        </w:rPr>
        <w:t>Additional file 6</w:t>
      </w:r>
      <w:r w:rsidRPr="0049645A">
        <w:rPr>
          <w:rFonts w:eastAsia="Calibri"/>
          <w:b/>
          <w:lang w:val="en-GB"/>
        </w:rPr>
        <w:t xml:space="preserve"> </w:t>
      </w:r>
      <w:r w:rsidRPr="0049645A">
        <w:rPr>
          <w:rFonts w:eastAsia="Calibri"/>
          <w:lang w:val="en-GB"/>
        </w:rPr>
        <w:t>Mean root biomass (g) and percent of total root biomass by 0.5 m radial increment from the root bole.</w:t>
      </w:r>
    </w:p>
    <w:tbl>
      <w:tblPr>
        <w:tblStyle w:val="LightShading4"/>
        <w:tblW w:w="0" w:type="auto"/>
        <w:tblInd w:w="-176" w:type="dxa"/>
        <w:tblLook w:val="04A0" w:firstRow="1" w:lastRow="0" w:firstColumn="1" w:lastColumn="0" w:noHBand="0" w:noVBand="1"/>
      </w:tblPr>
      <w:tblGrid>
        <w:gridCol w:w="1790"/>
        <w:gridCol w:w="1720"/>
        <w:gridCol w:w="1405"/>
        <w:gridCol w:w="1406"/>
        <w:gridCol w:w="1405"/>
        <w:gridCol w:w="1407"/>
        <w:gridCol w:w="1406"/>
        <w:gridCol w:w="1407"/>
        <w:gridCol w:w="1406"/>
      </w:tblGrid>
      <w:tr w:rsidR="000B7257" w:rsidRPr="0072598B" w:rsidTr="003F75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6" w:type="dxa"/>
            <w:vMerge w:val="restart"/>
            <w:shd w:val="clear" w:color="auto" w:fill="auto"/>
          </w:tcPr>
          <w:p w:rsidR="000B7257" w:rsidRPr="0072598B" w:rsidRDefault="000B7257" w:rsidP="003F75E5">
            <w:pPr>
              <w:spacing w:after="160"/>
            </w:pPr>
            <w:r w:rsidRPr="0072598B">
              <w:t>Botanical and common species names</w:t>
            </w:r>
          </w:p>
        </w:tc>
        <w:tc>
          <w:tcPr>
            <w:tcW w:w="3143" w:type="dxa"/>
            <w:gridSpan w:val="2"/>
            <w:shd w:val="clear" w:color="auto" w:fill="auto"/>
          </w:tcPr>
          <w:p w:rsidR="000B7257" w:rsidRPr="0072598B" w:rsidRDefault="000B7257" w:rsidP="003F75E5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0–0.5 m</w:t>
            </w:r>
          </w:p>
        </w:tc>
        <w:tc>
          <w:tcPr>
            <w:tcW w:w="2824" w:type="dxa"/>
            <w:gridSpan w:val="2"/>
            <w:shd w:val="clear" w:color="auto" w:fill="auto"/>
          </w:tcPr>
          <w:p w:rsidR="000B7257" w:rsidRPr="0072598B" w:rsidRDefault="000B7257" w:rsidP="003F75E5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0.5–1.0 m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0B7257" w:rsidRPr="0072598B" w:rsidRDefault="000B7257" w:rsidP="003F75E5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1.0–1.5 m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0B7257" w:rsidRPr="0072598B" w:rsidRDefault="000B7257" w:rsidP="003F75E5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1.5–2.0 m</w:t>
            </w:r>
          </w:p>
        </w:tc>
      </w:tr>
      <w:tr w:rsidR="000B7257" w:rsidRPr="0072598B" w:rsidTr="003F7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6" w:type="dxa"/>
            <w:vMerge/>
            <w:shd w:val="clear" w:color="auto" w:fill="auto"/>
          </w:tcPr>
          <w:p w:rsidR="000B7257" w:rsidRPr="0072598B" w:rsidRDefault="000B7257" w:rsidP="003F75E5">
            <w:pPr>
              <w:spacing w:after="160"/>
            </w:pPr>
          </w:p>
        </w:tc>
        <w:tc>
          <w:tcPr>
            <w:tcW w:w="1731" w:type="dxa"/>
            <w:shd w:val="clear" w:color="auto" w:fill="auto"/>
          </w:tcPr>
          <w:p w:rsidR="000B7257" w:rsidRPr="0072598B" w:rsidRDefault="000B7257" w:rsidP="003F75E5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2598B">
              <w:rPr>
                <w:b/>
              </w:rPr>
              <w:t xml:space="preserve">Root Biomass </w:t>
            </w:r>
          </w:p>
        </w:tc>
        <w:tc>
          <w:tcPr>
            <w:tcW w:w="1412" w:type="dxa"/>
            <w:shd w:val="clear" w:color="auto" w:fill="auto"/>
          </w:tcPr>
          <w:p w:rsidR="000B7257" w:rsidRPr="0072598B" w:rsidRDefault="000B7257" w:rsidP="003F75E5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2598B">
              <w:rPr>
                <w:b/>
              </w:rPr>
              <w:t>% of total root biomass</w:t>
            </w:r>
          </w:p>
        </w:tc>
        <w:tc>
          <w:tcPr>
            <w:tcW w:w="1412" w:type="dxa"/>
            <w:shd w:val="clear" w:color="auto" w:fill="auto"/>
          </w:tcPr>
          <w:p w:rsidR="000B7257" w:rsidRPr="0072598B" w:rsidRDefault="000B7257" w:rsidP="003F75E5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2598B">
              <w:rPr>
                <w:b/>
              </w:rPr>
              <w:t xml:space="preserve">Root Biomass </w:t>
            </w:r>
          </w:p>
        </w:tc>
        <w:tc>
          <w:tcPr>
            <w:tcW w:w="1412" w:type="dxa"/>
            <w:shd w:val="clear" w:color="auto" w:fill="auto"/>
          </w:tcPr>
          <w:p w:rsidR="000B7257" w:rsidRPr="0072598B" w:rsidRDefault="000B7257" w:rsidP="003F75E5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2598B">
              <w:rPr>
                <w:b/>
              </w:rPr>
              <w:t>% of total root biomass</w:t>
            </w:r>
          </w:p>
        </w:tc>
        <w:tc>
          <w:tcPr>
            <w:tcW w:w="1413" w:type="dxa"/>
            <w:shd w:val="clear" w:color="auto" w:fill="auto"/>
          </w:tcPr>
          <w:p w:rsidR="000B7257" w:rsidRPr="0072598B" w:rsidRDefault="000B7257" w:rsidP="003F75E5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2598B">
              <w:rPr>
                <w:b/>
              </w:rPr>
              <w:t xml:space="preserve">Root Biomass </w:t>
            </w:r>
          </w:p>
        </w:tc>
        <w:tc>
          <w:tcPr>
            <w:tcW w:w="1413" w:type="dxa"/>
            <w:shd w:val="clear" w:color="auto" w:fill="auto"/>
          </w:tcPr>
          <w:p w:rsidR="000B7257" w:rsidRPr="0072598B" w:rsidRDefault="000B7257" w:rsidP="003F75E5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2598B">
              <w:rPr>
                <w:b/>
              </w:rPr>
              <w:t>% of total root biomass</w:t>
            </w:r>
          </w:p>
        </w:tc>
        <w:tc>
          <w:tcPr>
            <w:tcW w:w="1413" w:type="dxa"/>
            <w:shd w:val="clear" w:color="auto" w:fill="auto"/>
          </w:tcPr>
          <w:p w:rsidR="000B7257" w:rsidRPr="0072598B" w:rsidRDefault="000B7257" w:rsidP="003F75E5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2598B">
              <w:rPr>
                <w:b/>
              </w:rPr>
              <w:t xml:space="preserve">Root Biomass </w:t>
            </w:r>
          </w:p>
        </w:tc>
        <w:tc>
          <w:tcPr>
            <w:tcW w:w="1413" w:type="dxa"/>
            <w:shd w:val="clear" w:color="auto" w:fill="auto"/>
          </w:tcPr>
          <w:p w:rsidR="000B7257" w:rsidRPr="0072598B" w:rsidRDefault="000B7257" w:rsidP="003F75E5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2598B">
              <w:rPr>
                <w:b/>
              </w:rPr>
              <w:t>% of total root biomass</w:t>
            </w:r>
          </w:p>
        </w:tc>
      </w:tr>
      <w:tr w:rsidR="000B7257" w:rsidRPr="0072598B" w:rsidTr="003F75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6" w:type="dxa"/>
            <w:shd w:val="clear" w:color="auto" w:fill="auto"/>
          </w:tcPr>
          <w:p w:rsidR="000B7257" w:rsidRPr="0072598B" w:rsidRDefault="000B7257" w:rsidP="003F75E5">
            <w:pPr>
              <w:spacing w:after="160"/>
              <w:rPr>
                <w:i/>
              </w:rPr>
            </w:pPr>
            <w:r w:rsidRPr="0072598B">
              <w:rPr>
                <w:i/>
              </w:rPr>
              <w:t>Year 4</w:t>
            </w:r>
          </w:p>
          <w:p w:rsidR="000B7257" w:rsidRPr="0072598B" w:rsidRDefault="000B7257" w:rsidP="003F75E5">
            <w:pPr>
              <w:spacing w:after="160"/>
              <w:rPr>
                <w:i/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Agathis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australis</w:t>
            </w:r>
            <w:proofErr w:type="spellEnd"/>
          </w:p>
          <w:p w:rsidR="000B7257" w:rsidRPr="0072598B" w:rsidRDefault="000B7257" w:rsidP="003F75E5">
            <w:pPr>
              <w:spacing w:after="160"/>
            </w:pPr>
            <w:r w:rsidRPr="0072598B">
              <w:rPr>
                <w:lang w:val="en-GB"/>
              </w:rPr>
              <w:t>(kauri)</w:t>
            </w:r>
          </w:p>
          <w:p w:rsidR="000B7257" w:rsidRPr="0072598B" w:rsidRDefault="000B7257" w:rsidP="003F75E5">
            <w:pPr>
              <w:spacing w:after="160"/>
              <w:rPr>
                <w:i/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Dacrycarpus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dacrydioide</w:t>
            </w:r>
            <w:proofErr w:type="spellEnd"/>
          </w:p>
          <w:p w:rsidR="000B7257" w:rsidRPr="0072598B" w:rsidRDefault="000B7257" w:rsidP="003F75E5">
            <w:pPr>
              <w:spacing w:after="160"/>
            </w:pPr>
            <w:r w:rsidRPr="0072598B">
              <w:rPr>
                <w:lang w:val="en-GB"/>
              </w:rPr>
              <w:t>(kahikatea)</w:t>
            </w:r>
          </w:p>
          <w:p w:rsidR="000B7257" w:rsidRPr="0072598B" w:rsidRDefault="000B7257" w:rsidP="003F75E5">
            <w:pPr>
              <w:spacing w:after="160"/>
              <w:rPr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Dacrydium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cupressinum</w:t>
            </w:r>
            <w:proofErr w:type="spellEnd"/>
          </w:p>
          <w:p w:rsidR="000B7257" w:rsidRPr="0072598B" w:rsidRDefault="000B7257" w:rsidP="003F75E5">
            <w:pPr>
              <w:spacing w:after="160"/>
            </w:pPr>
            <w:r w:rsidRPr="0072598B">
              <w:rPr>
                <w:lang w:val="en-GB"/>
              </w:rPr>
              <w:t>(</w:t>
            </w:r>
            <w:proofErr w:type="spellStart"/>
            <w:r w:rsidRPr="0072598B">
              <w:rPr>
                <w:lang w:val="en-GB"/>
              </w:rPr>
              <w:t>rimu</w:t>
            </w:r>
            <w:proofErr w:type="spellEnd"/>
            <w:r w:rsidRPr="0072598B">
              <w:rPr>
                <w:lang w:val="en-GB"/>
              </w:rPr>
              <w:t>)</w:t>
            </w:r>
          </w:p>
          <w:p w:rsidR="000B7257" w:rsidRPr="0072598B" w:rsidRDefault="000B7257" w:rsidP="003F75E5">
            <w:pPr>
              <w:spacing w:after="160"/>
              <w:rPr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Podocarpus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totara</w:t>
            </w:r>
            <w:proofErr w:type="spellEnd"/>
          </w:p>
          <w:p w:rsidR="000B7257" w:rsidRPr="0072598B" w:rsidRDefault="000B7257" w:rsidP="003F75E5">
            <w:pPr>
              <w:spacing w:after="160"/>
            </w:pPr>
            <w:r w:rsidRPr="0072598B">
              <w:rPr>
                <w:lang w:val="en-GB"/>
              </w:rPr>
              <w:t>(</w:t>
            </w:r>
            <w:proofErr w:type="spellStart"/>
            <w:r w:rsidRPr="0072598B">
              <w:rPr>
                <w:lang w:val="en-GB"/>
              </w:rPr>
              <w:t>totara</w:t>
            </w:r>
            <w:proofErr w:type="spellEnd"/>
            <w:r w:rsidRPr="0072598B">
              <w:rPr>
                <w:lang w:val="en-GB"/>
              </w:rPr>
              <w:t>)</w:t>
            </w:r>
          </w:p>
          <w:p w:rsidR="000B7257" w:rsidRPr="0072598B" w:rsidRDefault="000B7257" w:rsidP="003F75E5">
            <w:pPr>
              <w:spacing w:after="160"/>
              <w:rPr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Prumnopitys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ferruginea</w:t>
            </w:r>
            <w:proofErr w:type="spellEnd"/>
          </w:p>
          <w:p w:rsidR="000B7257" w:rsidRPr="0072598B" w:rsidRDefault="000B7257" w:rsidP="003F75E5">
            <w:pPr>
              <w:spacing w:after="160"/>
            </w:pPr>
            <w:r w:rsidRPr="0072598B">
              <w:rPr>
                <w:lang w:val="en-GB"/>
              </w:rPr>
              <w:t>(</w:t>
            </w:r>
            <w:proofErr w:type="spellStart"/>
            <w:r w:rsidRPr="0072598B">
              <w:rPr>
                <w:lang w:val="en-GB"/>
              </w:rPr>
              <w:t>miro</w:t>
            </w:r>
            <w:proofErr w:type="spellEnd"/>
            <w:r w:rsidRPr="0072598B">
              <w:rPr>
                <w:lang w:val="en-GB"/>
              </w:rPr>
              <w:t>)</w:t>
            </w:r>
          </w:p>
          <w:p w:rsidR="000B7257" w:rsidRPr="0072598B" w:rsidRDefault="000B7257" w:rsidP="003F75E5">
            <w:pPr>
              <w:spacing w:after="160"/>
              <w:rPr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Prumnopitus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taxifolia</w:t>
            </w:r>
            <w:proofErr w:type="spellEnd"/>
          </w:p>
          <w:p w:rsidR="000B7257" w:rsidRPr="0072598B" w:rsidRDefault="000B7257" w:rsidP="003F75E5">
            <w:pPr>
              <w:spacing w:after="160"/>
            </w:pPr>
            <w:r w:rsidRPr="0072598B">
              <w:rPr>
                <w:lang w:val="en-GB"/>
              </w:rPr>
              <w:t>(matai)</w:t>
            </w:r>
          </w:p>
          <w:p w:rsidR="000B7257" w:rsidRPr="0072598B" w:rsidRDefault="000B7257" w:rsidP="003F75E5">
            <w:pPr>
              <w:spacing w:after="160"/>
              <w:rPr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Alectryon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lastRenderedPageBreak/>
              <w:t>excelsus</w:t>
            </w:r>
            <w:proofErr w:type="spellEnd"/>
          </w:p>
          <w:p w:rsidR="000B7257" w:rsidRPr="0072598B" w:rsidRDefault="000B7257" w:rsidP="003F75E5">
            <w:pPr>
              <w:spacing w:after="160"/>
            </w:pPr>
            <w:r w:rsidRPr="0072598B">
              <w:rPr>
                <w:lang w:val="en-GB"/>
              </w:rPr>
              <w:t>(</w:t>
            </w:r>
            <w:proofErr w:type="spellStart"/>
            <w:r w:rsidRPr="0072598B">
              <w:rPr>
                <w:lang w:val="en-GB"/>
              </w:rPr>
              <w:t>titoki</w:t>
            </w:r>
            <w:proofErr w:type="spellEnd"/>
            <w:r w:rsidRPr="0072598B">
              <w:rPr>
                <w:lang w:val="en-GB"/>
              </w:rPr>
              <w:t>)</w:t>
            </w:r>
          </w:p>
          <w:p w:rsidR="000B7257" w:rsidRPr="0072598B" w:rsidRDefault="000B7257" w:rsidP="003F75E5">
            <w:pPr>
              <w:spacing w:after="160"/>
              <w:rPr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Vitex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lucens</w:t>
            </w:r>
            <w:proofErr w:type="spellEnd"/>
          </w:p>
          <w:p w:rsidR="000B7257" w:rsidRPr="0072598B" w:rsidRDefault="000B7257" w:rsidP="003F75E5">
            <w:pPr>
              <w:spacing w:after="160"/>
            </w:pPr>
            <w:r w:rsidRPr="0072598B">
              <w:rPr>
                <w:lang w:val="en-GB"/>
              </w:rPr>
              <w:t>(</w:t>
            </w:r>
            <w:proofErr w:type="spellStart"/>
            <w:r w:rsidRPr="0072598B">
              <w:rPr>
                <w:lang w:val="en-GB"/>
              </w:rPr>
              <w:t>puriri</w:t>
            </w:r>
            <w:proofErr w:type="spellEnd"/>
            <w:r w:rsidRPr="0072598B">
              <w:rPr>
                <w:lang w:val="en-GB"/>
              </w:rPr>
              <w:t>)</w:t>
            </w:r>
          </w:p>
          <w:p w:rsidR="000B7257" w:rsidRPr="0072598B" w:rsidRDefault="000B7257" w:rsidP="003F75E5">
            <w:pPr>
              <w:spacing w:after="160"/>
              <w:rPr>
                <w:i/>
              </w:rPr>
            </w:pPr>
            <w:r w:rsidRPr="0072598B">
              <w:rPr>
                <w:i/>
              </w:rPr>
              <w:t>Year 5</w:t>
            </w:r>
          </w:p>
          <w:p w:rsidR="000B7257" w:rsidRPr="0072598B" w:rsidRDefault="000B7257" w:rsidP="003F75E5">
            <w:pPr>
              <w:spacing w:after="160"/>
              <w:rPr>
                <w:i/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Agathis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australis</w:t>
            </w:r>
            <w:proofErr w:type="spellEnd"/>
          </w:p>
          <w:p w:rsidR="000B7257" w:rsidRPr="0072598B" w:rsidRDefault="000B7257" w:rsidP="003F75E5">
            <w:pPr>
              <w:spacing w:after="160"/>
            </w:pPr>
            <w:r w:rsidRPr="0072598B">
              <w:rPr>
                <w:lang w:val="en-GB"/>
              </w:rPr>
              <w:t>(kauri)</w:t>
            </w:r>
          </w:p>
          <w:p w:rsidR="000B7257" w:rsidRPr="0072598B" w:rsidRDefault="000B7257" w:rsidP="003F75E5">
            <w:pPr>
              <w:spacing w:after="160"/>
              <w:rPr>
                <w:i/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Dacrycarpus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dacrydioide</w:t>
            </w:r>
            <w:proofErr w:type="spellEnd"/>
          </w:p>
          <w:p w:rsidR="000B7257" w:rsidRPr="0072598B" w:rsidRDefault="000B7257" w:rsidP="003F75E5">
            <w:pPr>
              <w:spacing w:after="160"/>
            </w:pPr>
            <w:r w:rsidRPr="0072598B">
              <w:rPr>
                <w:lang w:val="en-GB"/>
              </w:rPr>
              <w:t>(kahikatea)</w:t>
            </w:r>
          </w:p>
          <w:p w:rsidR="000B7257" w:rsidRPr="0072598B" w:rsidRDefault="000B7257" w:rsidP="003F75E5">
            <w:pPr>
              <w:spacing w:after="160"/>
              <w:rPr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Dacrydium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cupressinum</w:t>
            </w:r>
            <w:proofErr w:type="spellEnd"/>
          </w:p>
          <w:p w:rsidR="000B7257" w:rsidRPr="0072598B" w:rsidRDefault="000B7257" w:rsidP="003F75E5">
            <w:pPr>
              <w:spacing w:after="160"/>
            </w:pPr>
            <w:r w:rsidRPr="0072598B">
              <w:rPr>
                <w:lang w:val="en-GB"/>
              </w:rPr>
              <w:t>(</w:t>
            </w:r>
            <w:proofErr w:type="spellStart"/>
            <w:r w:rsidRPr="0072598B">
              <w:rPr>
                <w:lang w:val="en-GB"/>
              </w:rPr>
              <w:t>rimu</w:t>
            </w:r>
            <w:proofErr w:type="spellEnd"/>
            <w:r w:rsidRPr="0072598B">
              <w:rPr>
                <w:lang w:val="en-GB"/>
              </w:rPr>
              <w:t>)</w:t>
            </w:r>
          </w:p>
          <w:p w:rsidR="000B7257" w:rsidRPr="0072598B" w:rsidRDefault="000B7257" w:rsidP="003F75E5">
            <w:pPr>
              <w:spacing w:after="160"/>
              <w:rPr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Podocarpus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totara</w:t>
            </w:r>
            <w:proofErr w:type="spellEnd"/>
          </w:p>
          <w:p w:rsidR="000B7257" w:rsidRPr="0072598B" w:rsidRDefault="000B7257" w:rsidP="003F75E5">
            <w:pPr>
              <w:spacing w:after="160"/>
            </w:pPr>
            <w:r w:rsidRPr="0072598B">
              <w:rPr>
                <w:lang w:val="en-GB"/>
              </w:rPr>
              <w:t>(</w:t>
            </w:r>
            <w:proofErr w:type="spellStart"/>
            <w:r w:rsidRPr="0072598B">
              <w:rPr>
                <w:lang w:val="en-GB"/>
              </w:rPr>
              <w:t>totara</w:t>
            </w:r>
            <w:proofErr w:type="spellEnd"/>
            <w:r w:rsidRPr="0072598B">
              <w:rPr>
                <w:lang w:val="en-GB"/>
              </w:rPr>
              <w:t>)</w:t>
            </w:r>
          </w:p>
          <w:p w:rsidR="000B7257" w:rsidRPr="0072598B" w:rsidRDefault="000B7257" w:rsidP="003F75E5">
            <w:pPr>
              <w:spacing w:after="160"/>
              <w:rPr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Prumnopitys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ferruginea</w:t>
            </w:r>
            <w:proofErr w:type="spellEnd"/>
          </w:p>
          <w:p w:rsidR="000B7257" w:rsidRPr="0072598B" w:rsidRDefault="000B7257" w:rsidP="003F75E5">
            <w:pPr>
              <w:spacing w:after="160"/>
            </w:pPr>
            <w:r w:rsidRPr="0072598B">
              <w:rPr>
                <w:lang w:val="en-GB"/>
              </w:rPr>
              <w:t>(</w:t>
            </w:r>
            <w:proofErr w:type="spellStart"/>
            <w:r w:rsidRPr="0072598B">
              <w:rPr>
                <w:lang w:val="en-GB"/>
              </w:rPr>
              <w:t>miro</w:t>
            </w:r>
            <w:proofErr w:type="spellEnd"/>
            <w:r w:rsidRPr="0072598B">
              <w:rPr>
                <w:lang w:val="en-GB"/>
              </w:rPr>
              <w:t>)</w:t>
            </w:r>
          </w:p>
          <w:p w:rsidR="000B7257" w:rsidRPr="0072598B" w:rsidRDefault="000B7257" w:rsidP="003F75E5">
            <w:pPr>
              <w:spacing w:after="160"/>
              <w:rPr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Prumnopitus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taxifolia</w:t>
            </w:r>
            <w:proofErr w:type="spellEnd"/>
          </w:p>
          <w:p w:rsidR="000B7257" w:rsidRPr="0072598B" w:rsidRDefault="000B7257" w:rsidP="003F75E5">
            <w:pPr>
              <w:spacing w:after="160"/>
            </w:pPr>
            <w:r w:rsidRPr="0072598B">
              <w:rPr>
                <w:lang w:val="en-GB"/>
              </w:rPr>
              <w:t>(matai)</w:t>
            </w:r>
          </w:p>
          <w:p w:rsidR="000B7257" w:rsidRPr="0072598B" w:rsidRDefault="000B7257" w:rsidP="003F75E5">
            <w:pPr>
              <w:spacing w:after="160"/>
              <w:rPr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Alectryon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lastRenderedPageBreak/>
              <w:t>excelsus</w:t>
            </w:r>
            <w:proofErr w:type="spellEnd"/>
          </w:p>
          <w:p w:rsidR="000B7257" w:rsidRPr="0072598B" w:rsidRDefault="000B7257" w:rsidP="003F75E5">
            <w:pPr>
              <w:spacing w:after="160"/>
            </w:pPr>
            <w:r w:rsidRPr="0072598B">
              <w:rPr>
                <w:lang w:val="en-GB"/>
              </w:rPr>
              <w:t>(</w:t>
            </w:r>
            <w:proofErr w:type="spellStart"/>
            <w:r w:rsidRPr="0072598B">
              <w:rPr>
                <w:lang w:val="en-GB"/>
              </w:rPr>
              <w:t>titoki</w:t>
            </w:r>
            <w:proofErr w:type="spellEnd"/>
            <w:r w:rsidRPr="0072598B">
              <w:rPr>
                <w:lang w:val="en-GB"/>
              </w:rPr>
              <w:t>)</w:t>
            </w:r>
          </w:p>
          <w:p w:rsidR="000B7257" w:rsidRPr="0072598B" w:rsidRDefault="000B7257" w:rsidP="003F75E5">
            <w:pPr>
              <w:spacing w:after="160"/>
              <w:rPr>
                <w:lang w:val="en-GB"/>
              </w:rPr>
            </w:pPr>
            <w:proofErr w:type="spellStart"/>
            <w:r w:rsidRPr="0072598B">
              <w:rPr>
                <w:i/>
                <w:lang w:val="en-GB"/>
              </w:rPr>
              <w:t>Vitex</w:t>
            </w:r>
            <w:proofErr w:type="spellEnd"/>
            <w:r w:rsidRPr="0072598B">
              <w:rPr>
                <w:i/>
                <w:lang w:val="en-GB"/>
              </w:rPr>
              <w:t xml:space="preserve"> </w:t>
            </w:r>
            <w:proofErr w:type="spellStart"/>
            <w:r w:rsidRPr="0072598B">
              <w:rPr>
                <w:i/>
                <w:lang w:val="en-GB"/>
              </w:rPr>
              <w:t>lucens</w:t>
            </w:r>
            <w:proofErr w:type="spellEnd"/>
          </w:p>
          <w:p w:rsidR="000B7257" w:rsidRPr="0072598B" w:rsidRDefault="000B7257" w:rsidP="003F75E5">
            <w:pPr>
              <w:spacing w:after="160"/>
            </w:pPr>
            <w:r w:rsidRPr="0072598B">
              <w:rPr>
                <w:lang w:val="en-GB"/>
              </w:rPr>
              <w:t>(</w:t>
            </w:r>
            <w:proofErr w:type="spellStart"/>
            <w:r w:rsidRPr="0072598B">
              <w:rPr>
                <w:lang w:val="en-GB"/>
              </w:rPr>
              <w:t>puriri</w:t>
            </w:r>
            <w:proofErr w:type="spellEnd"/>
            <w:r w:rsidRPr="0072598B">
              <w:rPr>
                <w:lang w:val="en-GB"/>
              </w:rPr>
              <w:t>)</w:t>
            </w:r>
          </w:p>
        </w:tc>
        <w:tc>
          <w:tcPr>
            <w:tcW w:w="1731" w:type="dxa"/>
            <w:shd w:val="clear" w:color="auto" w:fill="auto"/>
          </w:tcPr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19.8 (2.7)</w:t>
            </w:r>
            <w:r w:rsidRPr="0072598B">
              <w:rPr>
                <w:vertAlign w:val="superscript"/>
              </w:rPr>
              <w:t>a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146.6 (10.6)</w:t>
            </w:r>
            <w:proofErr w:type="spellStart"/>
            <w:r w:rsidRPr="0072598B">
              <w:rPr>
                <w:vertAlign w:val="superscript"/>
              </w:rPr>
              <w:t>ef</w:t>
            </w:r>
            <w:proofErr w:type="spellEnd"/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118.4 (11.5)</w:t>
            </w:r>
            <w:r w:rsidRPr="0072598B">
              <w:rPr>
                <w:vertAlign w:val="superscript"/>
              </w:rPr>
              <w:t>de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84.5 (8.0)</w:t>
            </w:r>
            <w:r w:rsidRPr="0072598B">
              <w:rPr>
                <w:vertAlign w:val="superscript"/>
              </w:rPr>
              <w:t>cd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45.1 (3.0)</w:t>
            </w:r>
            <w:r w:rsidRPr="0072598B">
              <w:rPr>
                <w:vertAlign w:val="superscript"/>
              </w:rPr>
              <w:t>b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65.1 (8.4)</w:t>
            </w:r>
            <w:proofErr w:type="spellStart"/>
            <w:r w:rsidRPr="0072598B">
              <w:rPr>
                <w:vertAlign w:val="superscript"/>
              </w:rPr>
              <w:t>bc</w:t>
            </w:r>
            <w:proofErr w:type="spellEnd"/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232.1 (38.8)</w:t>
            </w:r>
            <w:r w:rsidRPr="0072598B">
              <w:rPr>
                <w:vertAlign w:val="superscript"/>
              </w:rPr>
              <w:t>f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229.7 (29.0)</w:t>
            </w:r>
            <w:r w:rsidRPr="0072598B">
              <w:rPr>
                <w:vertAlign w:val="superscript"/>
              </w:rPr>
              <w:t>f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54.8 (6.8)</w:t>
            </w:r>
            <w:r w:rsidRPr="0072598B">
              <w:rPr>
                <w:vertAlign w:val="superscript"/>
              </w:rPr>
              <w:t>a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226.9 (26.0)</w:t>
            </w:r>
            <w:r w:rsidRPr="0072598B">
              <w:rPr>
                <w:vertAlign w:val="superscript"/>
              </w:rPr>
              <w:t>c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291.7 (36.9)</w:t>
            </w:r>
            <w:r w:rsidRPr="0072598B">
              <w:rPr>
                <w:vertAlign w:val="superscript"/>
              </w:rPr>
              <w:t>c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256.4 (24.0)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110.5 (19.0)</w:t>
            </w:r>
            <w:r w:rsidRPr="0072598B">
              <w:rPr>
                <w:vertAlign w:val="superscript"/>
              </w:rPr>
              <w:t>b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108.4 (11.4)</w:t>
            </w:r>
            <w:r w:rsidRPr="0072598B">
              <w:rPr>
                <w:vertAlign w:val="superscript"/>
              </w:rPr>
              <w:t>b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265.6 (33.8)</w:t>
            </w:r>
            <w:r w:rsidRPr="0072598B">
              <w:rPr>
                <w:vertAlign w:val="superscript"/>
              </w:rPr>
              <w:t>c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611.6 (134.2)</w:t>
            </w:r>
            <w:r w:rsidRPr="0072598B">
              <w:rPr>
                <w:vertAlign w:val="superscript"/>
              </w:rPr>
              <w:t>d</w:t>
            </w:r>
          </w:p>
        </w:tc>
        <w:tc>
          <w:tcPr>
            <w:tcW w:w="1412" w:type="dxa"/>
            <w:shd w:val="clear" w:color="auto" w:fill="auto"/>
          </w:tcPr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100 (0.0)</w:t>
            </w:r>
            <w:r w:rsidRPr="0072598B">
              <w:rPr>
                <w:vertAlign w:val="superscript"/>
              </w:rPr>
              <w:t>c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92.3 (1.5)</w:t>
            </w:r>
            <w:r w:rsidRPr="0072598B">
              <w:rPr>
                <w:vertAlign w:val="superscript"/>
              </w:rPr>
              <w:t>b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100 (0.0)</w:t>
            </w:r>
            <w:r w:rsidRPr="0072598B">
              <w:rPr>
                <w:vertAlign w:val="superscript"/>
              </w:rPr>
              <w:t>c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100 (0.0)</w:t>
            </w:r>
            <w:r w:rsidRPr="0072598B">
              <w:rPr>
                <w:vertAlign w:val="superscript"/>
              </w:rPr>
              <w:t>c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100 (0.0)</w:t>
            </w:r>
            <w:r w:rsidRPr="0072598B">
              <w:rPr>
                <w:vertAlign w:val="superscript"/>
              </w:rPr>
              <w:t>c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100 (0.0)</w:t>
            </w:r>
            <w:r w:rsidRPr="0072598B">
              <w:rPr>
                <w:vertAlign w:val="superscript"/>
              </w:rPr>
              <w:t>c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92.1 (1.9)</w:t>
            </w:r>
            <w:r w:rsidRPr="0072598B">
              <w:rPr>
                <w:vertAlign w:val="superscript"/>
              </w:rPr>
              <w:t>b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79.9 (2.8)</w:t>
            </w:r>
            <w:r w:rsidRPr="0072598B">
              <w:rPr>
                <w:vertAlign w:val="superscript"/>
              </w:rPr>
              <w:t>a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100 (0.0)</w:t>
            </w:r>
            <w:r w:rsidRPr="0072598B">
              <w:rPr>
                <w:vertAlign w:val="superscript"/>
              </w:rPr>
              <w:t>d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89.9 (9.0)</w:t>
            </w:r>
            <w:r w:rsidRPr="0072598B">
              <w:rPr>
                <w:vertAlign w:val="superscript"/>
              </w:rPr>
              <w:t>c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99.1 (0.5)</w:t>
            </w:r>
            <w:r w:rsidRPr="0072598B">
              <w:rPr>
                <w:vertAlign w:val="superscript"/>
              </w:rPr>
              <w:t>d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76.8 (3.2)</w:t>
            </w:r>
            <w:r w:rsidRPr="0072598B">
              <w:rPr>
                <w:vertAlign w:val="superscript"/>
              </w:rPr>
              <w:t>b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98.4 (1.1)</w:t>
            </w:r>
            <w:r w:rsidRPr="0072598B">
              <w:rPr>
                <w:vertAlign w:val="superscript"/>
              </w:rPr>
              <w:t>d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97.6 (0.9)</w:t>
            </w:r>
            <w:r w:rsidRPr="0072598B">
              <w:rPr>
                <w:vertAlign w:val="superscript"/>
              </w:rPr>
              <w:t>d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90.4 (8.4)</w:t>
            </w:r>
            <w:r w:rsidRPr="0072598B">
              <w:rPr>
                <w:vertAlign w:val="superscript"/>
              </w:rPr>
              <w:t>c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65.9 (4.7)</w:t>
            </w:r>
            <w:r w:rsidRPr="0072598B">
              <w:rPr>
                <w:vertAlign w:val="superscript"/>
              </w:rPr>
              <w:t>a</w:t>
            </w:r>
          </w:p>
        </w:tc>
        <w:tc>
          <w:tcPr>
            <w:tcW w:w="1412" w:type="dxa"/>
            <w:shd w:val="clear" w:color="auto" w:fill="auto"/>
          </w:tcPr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12.3 (2.6)</w:t>
            </w:r>
            <w:r w:rsidRPr="0072598B">
              <w:rPr>
                <w:vertAlign w:val="superscript"/>
              </w:rPr>
              <w:t>a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25.8 (8.1)</w:t>
            </w:r>
            <w:r w:rsidRPr="0072598B">
              <w:rPr>
                <w:vertAlign w:val="superscript"/>
              </w:rPr>
              <w:t>a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54.3 (9.8)</w:t>
            </w:r>
            <w:r w:rsidRPr="0072598B">
              <w:rPr>
                <w:vertAlign w:val="superscript"/>
              </w:rPr>
              <w:t>b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31.1 (10.7)</w:t>
            </w:r>
            <w:r w:rsidRPr="0072598B">
              <w:rPr>
                <w:vertAlign w:val="superscript"/>
              </w:rPr>
              <w:t>b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3.2 (2.2)</w:t>
            </w:r>
            <w:r w:rsidRPr="0072598B">
              <w:rPr>
                <w:vertAlign w:val="superscript"/>
              </w:rPr>
              <w:t>a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78.7 (14.4)</w:t>
            </w:r>
            <w:r w:rsidRPr="0072598B">
              <w:rPr>
                <w:vertAlign w:val="superscript"/>
              </w:rPr>
              <w:t>c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2.2 (1.7)</w:t>
            </w:r>
            <w:r w:rsidRPr="0072598B">
              <w:rPr>
                <w:vertAlign w:val="superscript"/>
              </w:rPr>
              <w:t>a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3.3 (1.5)</w:t>
            </w:r>
            <w:r w:rsidRPr="0072598B">
              <w:rPr>
                <w:vertAlign w:val="superscript"/>
              </w:rPr>
              <w:t>a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30.8 (7.9)</w:t>
            </w:r>
            <w:r w:rsidRPr="0072598B">
              <w:rPr>
                <w:vertAlign w:val="superscript"/>
              </w:rPr>
              <w:t>b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248.9 (64.4)</w:t>
            </w:r>
            <w:r w:rsidRPr="0072598B">
              <w:rPr>
                <w:vertAlign w:val="superscript"/>
              </w:rPr>
              <w:t>d</w:t>
            </w:r>
          </w:p>
        </w:tc>
        <w:tc>
          <w:tcPr>
            <w:tcW w:w="1412" w:type="dxa"/>
            <w:shd w:val="clear" w:color="auto" w:fill="auto"/>
          </w:tcPr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7.3 (1.3)</w:t>
            </w:r>
            <w:r w:rsidRPr="0072598B">
              <w:rPr>
                <w:vertAlign w:val="superscript"/>
              </w:rPr>
              <w:t>a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7.7 (1.8)</w:t>
            </w:r>
            <w:r w:rsidRPr="0072598B">
              <w:rPr>
                <w:vertAlign w:val="superscript"/>
              </w:rPr>
              <w:t>a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18.4 (12.2)</w:t>
            </w:r>
            <w:r w:rsidRPr="0072598B">
              <w:rPr>
                <w:vertAlign w:val="superscript"/>
              </w:rPr>
              <w:t>b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10.0 (2.7)</w:t>
            </w:r>
            <w:r w:rsidRPr="0072598B">
              <w:rPr>
                <w:vertAlign w:val="superscript"/>
              </w:rPr>
              <w:t>b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0.9 (0.5)</w:t>
            </w:r>
            <w:r w:rsidRPr="0072598B">
              <w:rPr>
                <w:vertAlign w:val="superscript"/>
              </w:rPr>
              <w:t>a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20.6 (2.6)</w:t>
            </w:r>
            <w:r w:rsidRPr="0072598B">
              <w:rPr>
                <w:vertAlign w:val="superscript"/>
              </w:rPr>
              <w:t>c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1.6 (1.1)</w:t>
            </w:r>
            <w:r w:rsidRPr="0072598B">
              <w:rPr>
                <w:vertAlign w:val="superscript"/>
              </w:rPr>
              <w:t>a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2.4 (0.9)</w:t>
            </w:r>
            <w:r w:rsidRPr="0072598B">
              <w:rPr>
                <w:vertAlign w:val="superscript"/>
              </w:rPr>
              <w:t>a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9.6 (1.8)</w:t>
            </w:r>
            <w:r w:rsidRPr="0072598B">
              <w:rPr>
                <w:vertAlign w:val="superscript"/>
              </w:rPr>
              <w:t>b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23.1 (3.1)</w:t>
            </w:r>
            <w:r w:rsidRPr="0072598B">
              <w:rPr>
                <w:vertAlign w:val="superscript"/>
              </w:rPr>
              <w:t>c</w:t>
            </w:r>
          </w:p>
        </w:tc>
        <w:tc>
          <w:tcPr>
            <w:tcW w:w="1413" w:type="dxa"/>
            <w:shd w:val="clear" w:color="auto" w:fill="auto"/>
          </w:tcPr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0.8 (0.6)</w:t>
            </w:r>
            <w:r w:rsidRPr="0072598B">
              <w:rPr>
                <w:vertAlign w:val="superscript"/>
              </w:rPr>
              <w:t>a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0.9 (0.6)</w:t>
            </w:r>
            <w:r w:rsidRPr="0072598B">
              <w:rPr>
                <w:vertAlign w:val="superscript"/>
              </w:rPr>
              <w:t>a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5.6 (2.6)</w:t>
            </w:r>
            <w:r w:rsidRPr="0072598B">
              <w:rPr>
                <w:vertAlign w:val="superscript"/>
              </w:rPr>
              <w:t>b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0.6 (0.6)</w:t>
            </w:r>
            <w:r w:rsidRPr="0072598B">
              <w:rPr>
                <w:vertAlign w:val="superscript"/>
              </w:rPr>
              <w:t>a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11.9 (4.8)</w:t>
            </w:r>
            <w:r w:rsidRPr="0072598B">
              <w:rPr>
                <w:vertAlign w:val="superscript"/>
              </w:rPr>
              <w:t>b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101.3 (36.1)</w:t>
            </w:r>
            <w:r w:rsidRPr="0072598B">
              <w:rPr>
                <w:vertAlign w:val="superscript"/>
              </w:rPr>
              <w:t>c</w:t>
            </w:r>
          </w:p>
        </w:tc>
        <w:tc>
          <w:tcPr>
            <w:tcW w:w="1413" w:type="dxa"/>
            <w:shd w:val="clear" w:color="auto" w:fill="auto"/>
          </w:tcPr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0.4 (0.3)</w:t>
            </w:r>
            <w:r w:rsidRPr="0072598B">
              <w:rPr>
                <w:vertAlign w:val="superscript"/>
              </w:rPr>
              <w:t>a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0.2 (0.1)</w:t>
            </w:r>
            <w:r w:rsidRPr="0072598B">
              <w:rPr>
                <w:vertAlign w:val="superscript"/>
              </w:rPr>
              <w:t>a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1.7 (0.7)</w:t>
            </w:r>
            <w:r w:rsidRPr="0072598B">
              <w:rPr>
                <w:vertAlign w:val="superscript"/>
              </w:rPr>
              <w:t>b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0.1 (0.1)</w:t>
            </w:r>
            <w:r w:rsidRPr="0072598B">
              <w:rPr>
                <w:vertAlign w:val="superscript"/>
              </w:rPr>
              <w:t>a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2.6 (0.9)</w:t>
            </w:r>
            <w:r w:rsidRPr="0072598B">
              <w:rPr>
                <w:vertAlign w:val="superscript"/>
              </w:rPr>
              <w:t>b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  <w:r w:rsidRPr="0072598B">
              <w:t>10.3 (3.3)</w:t>
            </w:r>
            <w:r w:rsidRPr="0072598B">
              <w:rPr>
                <w:vertAlign w:val="superscript"/>
              </w:rPr>
              <w:t>c</w:t>
            </w:r>
          </w:p>
        </w:tc>
        <w:tc>
          <w:tcPr>
            <w:tcW w:w="1413" w:type="dxa"/>
            <w:shd w:val="clear" w:color="auto" w:fill="auto"/>
          </w:tcPr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8.3 (5.5)</w:t>
            </w:r>
          </w:p>
        </w:tc>
        <w:tc>
          <w:tcPr>
            <w:tcW w:w="1413" w:type="dxa"/>
            <w:shd w:val="clear" w:color="auto" w:fill="auto"/>
          </w:tcPr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98B">
              <w:t>-</w:t>
            </w: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B7257" w:rsidRPr="0072598B" w:rsidRDefault="000B7257" w:rsidP="003F75E5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Pr="0072598B">
              <w:t>.8 (0.6)</w:t>
            </w:r>
          </w:p>
        </w:tc>
      </w:tr>
    </w:tbl>
    <w:p w:rsidR="000B7257" w:rsidRPr="0072598B" w:rsidRDefault="000B7257" w:rsidP="000B7257">
      <w:pPr>
        <w:spacing w:after="160" w:line="259" w:lineRule="auto"/>
        <w:rPr>
          <w:rFonts w:eastAsia="Calibri"/>
          <w:lang w:val="en-NZ"/>
        </w:rPr>
      </w:pPr>
      <w:r w:rsidRPr="0072598B">
        <w:rPr>
          <w:rFonts w:eastAsia="Calibri"/>
          <w:b/>
          <w:lang w:val="en-NZ"/>
        </w:rPr>
        <w:lastRenderedPageBreak/>
        <w:t>Note.</w:t>
      </w:r>
      <w:r w:rsidRPr="0072598B">
        <w:rPr>
          <w:rFonts w:eastAsia="Calibri"/>
          <w:lang w:val="en-NZ"/>
        </w:rPr>
        <w:t xml:space="preserve"> In years 1–3, for each species all the root mass was confined to within a 0–0.5 m radius of the root bole. Values in brackets are representative of the standard error of the mean. Values with a different letter, within each year and within each radial segment were significantly different (Student-Newman-</w:t>
      </w:r>
      <w:proofErr w:type="spellStart"/>
      <w:r w:rsidRPr="0072598B">
        <w:rPr>
          <w:rFonts w:eastAsia="Calibri"/>
          <w:lang w:val="en-NZ"/>
        </w:rPr>
        <w:t>Keuls</w:t>
      </w:r>
      <w:proofErr w:type="spellEnd"/>
      <w:r w:rsidRPr="0072598B">
        <w:rPr>
          <w:rFonts w:eastAsia="Calibri"/>
          <w:lang w:val="en-NZ"/>
        </w:rPr>
        <w:t xml:space="preserve"> </w:t>
      </w:r>
      <w:r w:rsidRPr="0072598B">
        <w:rPr>
          <w:rFonts w:eastAsia="Calibri"/>
          <w:i/>
          <w:lang w:val="en-NZ"/>
        </w:rPr>
        <w:t>P</w:t>
      </w:r>
      <w:r>
        <w:rPr>
          <w:rFonts w:eastAsia="Calibri"/>
          <w:i/>
          <w:lang w:val="en-NZ"/>
        </w:rPr>
        <w:t xml:space="preserve"> </w:t>
      </w:r>
      <w:r w:rsidRPr="0072598B">
        <w:rPr>
          <w:rFonts w:eastAsia="Calibri"/>
          <w:lang w:val="en-NZ"/>
        </w:rPr>
        <w:t>=</w:t>
      </w:r>
      <w:r>
        <w:rPr>
          <w:rFonts w:eastAsia="Calibri"/>
          <w:lang w:val="en-NZ"/>
        </w:rPr>
        <w:t xml:space="preserve"> </w:t>
      </w:r>
      <w:r w:rsidRPr="0072598B">
        <w:rPr>
          <w:rFonts w:eastAsia="Calibri"/>
          <w:lang w:val="en-NZ"/>
        </w:rPr>
        <w:t xml:space="preserve">0.05). </w:t>
      </w:r>
    </w:p>
    <w:p w:rsidR="000B7257" w:rsidRDefault="000B7257"/>
    <w:sectPr w:rsidR="000B7257" w:rsidSect="000B725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257"/>
    <w:rsid w:val="000B7257"/>
    <w:rsid w:val="001E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4">
    <w:name w:val="Light Shading4"/>
    <w:basedOn w:val="TableNormal"/>
    <w:next w:val="LightShading"/>
    <w:uiPriority w:val="60"/>
    <w:rsid w:val="000B7257"/>
    <w:pPr>
      <w:spacing w:after="0" w:line="240" w:lineRule="auto"/>
    </w:pPr>
    <w:rPr>
      <w:rFonts w:ascii="Calibri" w:eastAsia="Calibri" w:hAnsi="Calibri" w:cs="Times New Roman"/>
      <w:color w:val="000000"/>
      <w:lang w:val="en-NZ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rsid w:val="000B725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4">
    <w:name w:val="Light Shading4"/>
    <w:basedOn w:val="TableNormal"/>
    <w:next w:val="LightShading"/>
    <w:uiPriority w:val="60"/>
    <w:rsid w:val="000B7257"/>
    <w:pPr>
      <w:spacing w:after="0" w:line="240" w:lineRule="auto"/>
    </w:pPr>
    <w:rPr>
      <w:rFonts w:ascii="Calibri" w:eastAsia="Calibri" w:hAnsi="Calibri" w:cs="Times New Roman"/>
      <w:color w:val="000000"/>
      <w:lang w:val="en-NZ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rsid w:val="000B725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354</Words>
  <Characters>1960</Characters>
  <Application>Microsoft Office Word</Application>
  <DocSecurity>0</DocSecurity>
  <Lines>70</Lines>
  <Paragraphs>44</Paragraphs>
  <ScaleCrop>false</ScaleCrop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LAWID</dc:creator>
  <cp:lastModifiedBy>LAWID</cp:lastModifiedBy>
  <cp:revision>1</cp:revision>
  <dcterms:created xsi:type="dcterms:W3CDTF">2018-05-10T15:59:00Z</dcterms:created>
  <dcterms:modified xsi:type="dcterms:W3CDTF">2018-05-10T16:00:00Z</dcterms:modified>
</cp:coreProperties>
</file>