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282" w:rsidRDefault="00342B5F" w:rsidP="00342B5F">
      <w:pPr>
        <w:jc w:val="right"/>
        <w:rPr>
          <w:rFonts w:cs="GulliverBL"/>
          <w:b/>
          <w:bCs/>
          <w:sz w:val="24"/>
          <w:szCs w:val="16"/>
          <w:lang w:val="en-US"/>
        </w:rPr>
      </w:pPr>
      <w:r w:rsidRPr="00342B5F">
        <w:rPr>
          <w:rFonts w:cs="GulliverBL"/>
          <w:b/>
          <w:bCs/>
          <w:sz w:val="24"/>
          <w:szCs w:val="16"/>
          <w:lang w:val="en-US"/>
        </w:rPr>
        <w:t>Appendix A. Supplementary data</w:t>
      </w:r>
    </w:p>
    <w:p w:rsidR="007B0EDC" w:rsidRDefault="007B0EDC" w:rsidP="001E50B2">
      <w:pPr>
        <w:jc w:val="both"/>
        <w:rPr>
          <w:rFonts w:cs="GulliverBL"/>
          <w:bCs/>
          <w:lang w:val="en-US"/>
        </w:rPr>
      </w:pPr>
      <w:r>
        <w:rPr>
          <w:rFonts w:cs="GulliverBL"/>
          <w:bCs/>
          <w:noProof/>
          <w:lang w:val="en-IN" w:eastAsia="en-IN"/>
        </w:rPr>
        <w:drawing>
          <wp:inline distT="0" distB="0" distL="0" distR="0">
            <wp:extent cx="5971540" cy="2890520"/>
            <wp:effectExtent l="19050" t="0" r="0" b="0"/>
            <wp:docPr id="3" name="Picture 2" descr="Supplementary material XRF and sampling areas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1.tif"/>
                    <pic:cNvPicPr/>
                  </pic:nvPicPr>
                  <pic:blipFill>
                    <a:blip r:embed="rId4" cstate="print"/>
                    <a:stretch>
                      <a:fillRect/>
                    </a:stretch>
                  </pic:blipFill>
                  <pic:spPr>
                    <a:xfrm>
                      <a:off x="0" y="0"/>
                      <a:ext cx="5971540" cy="2890520"/>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S1</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w:t>
      </w:r>
      <w:proofErr w:type="spellStart"/>
      <w:r>
        <w:rPr>
          <w:rFonts w:cs="GulliverBL"/>
          <w:bCs/>
          <w:lang w:val="en-US"/>
        </w:rPr>
        <w:t>bentside</w:t>
      </w:r>
      <w:proofErr w:type="spellEnd"/>
    </w:p>
    <w:p w:rsidR="007B0EDC" w:rsidRDefault="007B0EDC" w:rsidP="001E50B2">
      <w:pPr>
        <w:jc w:val="both"/>
        <w:rPr>
          <w:rFonts w:cs="GulliverBL"/>
          <w:bCs/>
          <w:lang w:val="en-US"/>
        </w:rPr>
      </w:pPr>
      <w:r>
        <w:rPr>
          <w:rFonts w:cs="GulliverBL"/>
          <w:bCs/>
          <w:noProof/>
          <w:lang w:val="en-IN" w:eastAsia="en-IN"/>
        </w:rPr>
        <w:drawing>
          <wp:inline distT="0" distB="0" distL="0" distR="0">
            <wp:extent cx="5971540" cy="3259455"/>
            <wp:effectExtent l="0" t="0" r="0" b="0"/>
            <wp:docPr id="5" name="Picture 4" descr="Supplementary material XRF and sampling areas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2.tif"/>
                    <pic:cNvPicPr/>
                  </pic:nvPicPr>
                  <pic:blipFill>
                    <a:blip r:embed="rId5" cstate="print"/>
                    <a:stretch>
                      <a:fillRect/>
                    </a:stretch>
                  </pic:blipFill>
                  <pic:spPr>
                    <a:xfrm>
                      <a:off x="0" y="0"/>
                      <a:ext cx="5971540" cy="3259455"/>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S2</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w:t>
      </w:r>
      <w:proofErr w:type="spellStart"/>
      <w:r>
        <w:rPr>
          <w:rFonts w:cs="GulliverBL"/>
          <w:bCs/>
          <w:lang w:val="en-US"/>
        </w:rPr>
        <w:t>bentside</w:t>
      </w:r>
      <w:proofErr w:type="spellEnd"/>
    </w:p>
    <w:p w:rsidR="007B0EDC" w:rsidRDefault="007B0EDC" w:rsidP="001E50B2">
      <w:pPr>
        <w:jc w:val="both"/>
        <w:rPr>
          <w:rFonts w:cs="GulliverBL"/>
          <w:bCs/>
          <w:lang w:val="en-US"/>
        </w:rPr>
      </w:pPr>
      <w:r>
        <w:rPr>
          <w:rFonts w:cs="GulliverBL"/>
          <w:bCs/>
          <w:noProof/>
          <w:lang w:val="en-IN" w:eastAsia="en-IN"/>
        </w:rPr>
        <w:lastRenderedPageBreak/>
        <w:drawing>
          <wp:inline distT="0" distB="0" distL="0" distR="0">
            <wp:extent cx="2298192" cy="2450592"/>
            <wp:effectExtent l="19050" t="0" r="6858" b="0"/>
            <wp:docPr id="6" name="Picture 5" descr="Supplementary material XRF and sampling areas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3.tif"/>
                    <pic:cNvPicPr/>
                  </pic:nvPicPr>
                  <pic:blipFill>
                    <a:blip r:embed="rId6" cstate="print"/>
                    <a:stretch>
                      <a:fillRect/>
                    </a:stretch>
                  </pic:blipFill>
                  <pic:spPr>
                    <a:xfrm>
                      <a:off x="0" y="0"/>
                      <a:ext cx="2298192" cy="2450592"/>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S3</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w:t>
      </w:r>
      <w:proofErr w:type="spellStart"/>
      <w:r>
        <w:rPr>
          <w:rFonts w:cs="GulliverBL"/>
          <w:bCs/>
          <w:lang w:val="en-US"/>
        </w:rPr>
        <w:t>bentside</w:t>
      </w:r>
      <w:proofErr w:type="spellEnd"/>
    </w:p>
    <w:p w:rsidR="007B0EDC" w:rsidRDefault="007B0EDC" w:rsidP="001E50B2">
      <w:pPr>
        <w:jc w:val="both"/>
        <w:rPr>
          <w:rFonts w:cs="GulliverBL"/>
          <w:bCs/>
          <w:lang w:val="en-US"/>
        </w:rPr>
      </w:pPr>
      <w:r>
        <w:rPr>
          <w:rFonts w:cs="GulliverBL"/>
          <w:bCs/>
          <w:noProof/>
          <w:lang w:val="en-IN" w:eastAsia="en-IN"/>
        </w:rPr>
        <w:drawing>
          <wp:inline distT="0" distB="0" distL="0" distR="0">
            <wp:extent cx="4468996" cy="4341601"/>
            <wp:effectExtent l="19050" t="0" r="7754" b="0"/>
            <wp:docPr id="7" name="Picture 6" descr="Supplementary material XRF and sampling areas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4.tif"/>
                    <pic:cNvPicPr/>
                  </pic:nvPicPr>
                  <pic:blipFill>
                    <a:blip r:embed="rId7" cstate="print"/>
                    <a:stretch>
                      <a:fillRect/>
                    </a:stretch>
                  </pic:blipFill>
                  <pic:spPr>
                    <a:xfrm>
                      <a:off x="0" y="0"/>
                      <a:ext cx="4472933" cy="4345426"/>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S4</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tail</w:t>
      </w:r>
    </w:p>
    <w:p w:rsidR="007B0EDC" w:rsidRDefault="007B0EDC" w:rsidP="001E50B2">
      <w:pPr>
        <w:jc w:val="both"/>
        <w:rPr>
          <w:rFonts w:cs="GulliverBL"/>
          <w:bCs/>
          <w:lang w:val="en-US"/>
        </w:rPr>
      </w:pPr>
      <w:r>
        <w:rPr>
          <w:rFonts w:cs="GulliverBL"/>
          <w:bCs/>
          <w:noProof/>
          <w:lang w:val="en-IN" w:eastAsia="en-IN"/>
        </w:rPr>
        <w:lastRenderedPageBreak/>
        <w:drawing>
          <wp:inline distT="0" distB="0" distL="0" distR="0">
            <wp:extent cx="1993392" cy="3523488"/>
            <wp:effectExtent l="19050" t="0" r="6858" b="0"/>
            <wp:docPr id="8" name="Picture 7" descr="Supplementary material XRF and sampling areas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5.tif"/>
                    <pic:cNvPicPr/>
                  </pic:nvPicPr>
                  <pic:blipFill>
                    <a:blip r:embed="rId8" cstate="print"/>
                    <a:stretch>
                      <a:fillRect/>
                    </a:stretch>
                  </pic:blipFill>
                  <pic:spPr>
                    <a:xfrm>
                      <a:off x="0" y="0"/>
                      <a:ext cx="1993392" cy="3523488"/>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S5</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leg</w:t>
      </w:r>
    </w:p>
    <w:p w:rsidR="007B0EDC" w:rsidRDefault="007B0EDC" w:rsidP="001E50B2">
      <w:pPr>
        <w:jc w:val="both"/>
        <w:rPr>
          <w:rFonts w:cs="GulliverBL"/>
          <w:bCs/>
          <w:lang w:val="en-US"/>
        </w:rPr>
      </w:pPr>
      <w:r>
        <w:rPr>
          <w:rFonts w:cs="GulliverBL"/>
          <w:bCs/>
          <w:noProof/>
          <w:lang w:val="en-IN" w:eastAsia="en-IN"/>
        </w:rPr>
        <w:drawing>
          <wp:inline distT="0" distB="0" distL="0" distR="0">
            <wp:extent cx="5971540" cy="2913380"/>
            <wp:effectExtent l="19050" t="0" r="0" b="0"/>
            <wp:docPr id="9" name="Picture 8" descr="Supplementary material XRF and sampling areas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6.tif"/>
                    <pic:cNvPicPr/>
                  </pic:nvPicPr>
                  <pic:blipFill>
                    <a:blip r:embed="rId9" cstate="print"/>
                    <a:stretch>
                      <a:fillRect/>
                    </a:stretch>
                  </pic:blipFill>
                  <pic:spPr>
                    <a:xfrm>
                      <a:off x="0" y="0"/>
                      <a:ext cx="5971540" cy="2913380"/>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S6</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interior of the lid</w:t>
      </w:r>
    </w:p>
    <w:p w:rsidR="007B0EDC" w:rsidRDefault="007B0EDC" w:rsidP="001E50B2">
      <w:pPr>
        <w:jc w:val="both"/>
        <w:rPr>
          <w:rFonts w:cs="GulliverBL"/>
          <w:bCs/>
          <w:lang w:val="en-US"/>
        </w:rPr>
      </w:pPr>
      <w:r>
        <w:rPr>
          <w:rFonts w:cs="GulliverBL"/>
          <w:bCs/>
          <w:noProof/>
          <w:lang w:val="en-IN" w:eastAsia="en-IN"/>
        </w:rPr>
        <w:lastRenderedPageBreak/>
        <w:drawing>
          <wp:inline distT="0" distB="0" distL="0" distR="0">
            <wp:extent cx="5971540" cy="1691640"/>
            <wp:effectExtent l="19050" t="0" r="0" b="0"/>
            <wp:docPr id="10" name="Picture 9" descr="Supplementary material XRF and sampling areas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7.tif"/>
                    <pic:cNvPicPr/>
                  </pic:nvPicPr>
                  <pic:blipFill>
                    <a:blip r:embed="rId10" cstate="print"/>
                    <a:stretch>
                      <a:fillRect/>
                    </a:stretch>
                  </pic:blipFill>
                  <pic:spPr>
                    <a:xfrm>
                      <a:off x="0" y="0"/>
                      <a:ext cx="5971540" cy="1691640"/>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S7</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w:t>
      </w:r>
      <w:proofErr w:type="spellStart"/>
      <w:r>
        <w:rPr>
          <w:rFonts w:cs="GulliverBL"/>
          <w:bCs/>
          <w:lang w:val="en-US"/>
        </w:rPr>
        <w:t>namebatten</w:t>
      </w:r>
      <w:proofErr w:type="spellEnd"/>
    </w:p>
    <w:p w:rsidR="007B0EDC" w:rsidRDefault="007B0EDC" w:rsidP="001E50B2">
      <w:pPr>
        <w:jc w:val="both"/>
        <w:rPr>
          <w:rFonts w:cs="GulliverBL"/>
          <w:bCs/>
          <w:lang w:val="en-US"/>
        </w:rPr>
      </w:pPr>
      <w:r>
        <w:rPr>
          <w:rFonts w:cs="GulliverBL"/>
          <w:bCs/>
          <w:noProof/>
          <w:lang w:val="en-IN" w:eastAsia="en-IN"/>
        </w:rPr>
        <w:drawing>
          <wp:inline distT="0" distB="0" distL="0" distR="0">
            <wp:extent cx="4035954" cy="5760720"/>
            <wp:effectExtent l="19050" t="0" r="2646" b="0"/>
            <wp:docPr id="11" name="Picture 10" descr="Supplementary material XRF and sampling areas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8.tif"/>
                    <pic:cNvPicPr/>
                  </pic:nvPicPr>
                  <pic:blipFill>
                    <a:blip r:embed="rId11" cstate="print"/>
                    <a:stretch>
                      <a:fillRect/>
                    </a:stretch>
                  </pic:blipFill>
                  <pic:spPr>
                    <a:xfrm>
                      <a:off x="0" y="0"/>
                      <a:ext cx="4038977" cy="5765035"/>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S8</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exterior of the lid flap</w:t>
      </w:r>
    </w:p>
    <w:p w:rsidR="007B0EDC" w:rsidRDefault="007B0EDC" w:rsidP="001E50B2">
      <w:pPr>
        <w:jc w:val="both"/>
        <w:rPr>
          <w:rFonts w:cs="GulliverBL"/>
          <w:bCs/>
          <w:lang w:val="en-US"/>
        </w:rPr>
      </w:pPr>
      <w:r>
        <w:rPr>
          <w:rFonts w:cs="GulliverBL"/>
          <w:bCs/>
          <w:noProof/>
          <w:lang w:val="en-IN" w:eastAsia="en-IN"/>
        </w:rPr>
        <w:lastRenderedPageBreak/>
        <w:drawing>
          <wp:inline distT="0" distB="0" distL="0" distR="0">
            <wp:extent cx="5971540" cy="3735070"/>
            <wp:effectExtent l="19050" t="0" r="0" b="0"/>
            <wp:docPr id="12" name="Picture 11" descr="Supplementary material XRF and sampling areas 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9.tif"/>
                    <pic:cNvPicPr/>
                  </pic:nvPicPr>
                  <pic:blipFill>
                    <a:blip r:embed="rId12" cstate="print"/>
                    <a:stretch>
                      <a:fillRect/>
                    </a:stretch>
                  </pic:blipFill>
                  <pic:spPr>
                    <a:xfrm>
                      <a:off x="0" y="0"/>
                      <a:ext cx="5971540" cy="3735070"/>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S9</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interior of the lid flap</w:t>
      </w:r>
    </w:p>
    <w:p w:rsidR="007B0EDC" w:rsidRDefault="007B0EDC" w:rsidP="001E50B2">
      <w:pPr>
        <w:jc w:val="both"/>
        <w:rPr>
          <w:rFonts w:cs="GulliverBL"/>
          <w:bCs/>
          <w:lang w:val="en-US"/>
        </w:rPr>
      </w:pPr>
      <w:r>
        <w:rPr>
          <w:rFonts w:cs="GulliverBL"/>
          <w:bCs/>
          <w:noProof/>
          <w:lang w:val="en-IN" w:eastAsia="en-IN"/>
        </w:rPr>
        <w:lastRenderedPageBreak/>
        <w:drawing>
          <wp:inline distT="0" distB="0" distL="0" distR="0">
            <wp:extent cx="2602992" cy="5193792"/>
            <wp:effectExtent l="19050" t="0" r="6858" b="0"/>
            <wp:docPr id="13" name="Picture 12" descr="Supplementary material XRF and sampling areas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XRF and sampling areas 10.tif"/>
                    <pic:cNvPicPr/>
                  </pic:nvPicPr>
                  <pic:blipFill>
                    <a:blip r:embed="rId13" cstate="print"/>
                    <a:stretch>
                      <a:fillRect/>
                    </a:stretch>
                  </pic:blipFill>
                  <pic:spPr>
                    <a:xfrm>
                      <a:off x="0" y="0"/>
                      <a:ext cx="2602992" cy="5193792"/>
                    </a:xfrm>
                    <a:prstGeom prst="rect">
                      <a:avLst/>
                    </a:prstGeom>
                  </pic:spPr>
                </pic:pic>
              </a:graphicData>
            </a:graphic>
          </wp:inline>
        </w:drawing>
      </w:r>
    </w:p>
    <w:p w:rsidR="007B0EDC" w:rsidRDefault="007B0EDC" w:rsidP="001E50B2">
      <w:pPr>
        <w:jc w:val="both"/>
        <w:rPr>
          <w:rFonts w:cs="GulliverBL"/>
          <w:bCs/>
          <w:lang w:val="en-US"/>
        </w:rPr>
      </w:pPr>
      <w:r w:rsidRPr="007B0EDC">
        <w:rPr>
          <w:rFonts w:cs="GulliverBL"/>
          <w:b/>
          <w:bCs/>
          <w:lang w:val="en-US"/>
        </w:rPr>
        <w:t xml:space="preserve">Figure </w:t>
      </w:r>
      <w:proofErr w:type="spellStart"/>
      <w:r w:rsidR="00661DF3">
        <w:rPr>
          <w:rFonts w:cs="GulliverBL"/>
          <w:b/>
          <w:bCs/>
          <w:lang w:val="en-US"/>
        </w:rPr>
        <w:t>S</w:t>
      </w:r>
      <w:r>
        <w:rPr>
          <w:rFonts w:cs="GulliverBL"/>
          <w:b/>
          <w:bCs/>
          <w:lang w:val="en-US"/>
        </w:rPr>
        <w:t>1</w:t>
      </w:r>
      <w:r w:rsidR="0007001F">
        <w:rPr>
          <w:rFonts w:cs="GulliverBL"/>
          <w:b/>
          <w:bCs/>
          <w:lang w:val="en-US"/>
        </w:rPr>
        <w:t>0</w:t>
      </w:r>
      <w:proofErr w:type="spellEnd"/>
      <w:r w:rsidRPr="007B0EDC">
        <w:rPr>
          <w:rFonts w:cs="GulliverBL"/>
          <w:b/>
          <w:bCs/>
          <w:lang w:val="en-US"/>
        </w:rPr>
        <w:t>.</w:t>
      </w:r>
      <w:r w:rsidRPr="001E50B2">
        <w:rPr>
          <w:rFonts w:cs="GulliverBL"/>
          <w:b/>
          <w:bCs/>
          <w:lang w:val="en-US"/>
        </w:rPr>
        <w:t xml:space="preserve"> </w:t>
      </w:r>
      <w:proofErr w:type="spellStart"/>
      <w:r>
        <w:rPr>
          <w:rFonts w:cs="GulliverBL"/>
          <w:bCs/>
          <w:lang w:val="en-US"/>
        </w:rPr>
        <w:t>XRF</w:t>
      </w:r>
      <w:proofErr w:type="spellEnd"/>
      <w:r>
        <w:rPr>
          <w:rFonts w:cs="GulliverBL"/>
          <w:bCs/>
          <w:lang w:val="en-US"/>
        </w:rPr>
        <w:t xml:space="preserve"> and sampling areas on the soundboard</w:t>
      </w:r>
    </w:p>
    <w:p w:rsidR="0007001F" w:rsidRDefault="0007001F" w:rsidP="0007001F">
      <w:pPr>
        <w:ind w:right="-94"/>
        <w:rPr>
          <w:rFonts w:cs="GulliverBL"/>
          <w:b/>
          <w:bCs/>
          <w:szCs w:val="16"/>
          <w:lang w:val="en-US"/>
        </w:rPr>
      </w:pPr>
      <w:r>
        <w:rPr>
          <w:rFonts w:cs="GulliverBL"/>
          <w:b/>
          <w:bCs/>
          <w:noProof/>
          <w:szCs w:val="16"/>
          <w:lang w:val="en-IN" w:eastAsia="en-IN"/>
        </w:rPr>
        <w:lastRenderedPageBreak/>
        <w:drawing>
          <wp:inline distT="0" distB="0" distL="0" distR="0">
            <wp:extent cx="6116284" cy="3024000"/>
            <wp:effectExtent l="0" t="0" r="0" b="5080"/>
            <wp:docPr id="14" name="Imagine 2" descr="C:\Users\ioana cortea\Desktop\Revizie Taskin\figuri noi FTIR Taskin\FTIR - P2 grund (ghips si manga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oana cortea\Desktop\Revizie Taskin\figuri noi FTIR Taskin\FTIR - P2 grund (ghips si mangan).tif"/>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284" cy="3024000"/>
                    </a:xfrm>
                    <a:prstGeom prst="rect">
                      <a:avLst/>
                    </a:prstGeom>
                    <a:noFill/>
                    <a:ln>
                      <a:noFill/>
                    </a:ln>
                  </pic:spPr>
                </pic:pic>
              </a:graphicData>
            </a:graphic>
          </wp:inline>
        </w:drawing>
      </w:r>
    </w:p>
    <w:p w:rsidR="0007001F" w:rsidRPr="00342B5F" w:rsidRDefault="0007001F" w:rsidP="0007001F">
      <w:pPr>
        <w:jc w:val="both"/>
        <w:rPr>
          <w:rFonts w:cs="GulliverBL"/>
          <w:bCs/>
          <w:szCs w:val="16"/>
          <w:lang w:val="en-US"/>
        </w:rPr>
      </w:pPr>
      <w:r w:rsidRPr="007B0EDC">
        <w:rPr>
          <w:rFonts w:cs="GulliverBL"/>
          <w:b/>
          <w:bCs/>
          <w:szCs w:val="16"/>
          <w:lang w:val="en-US"/>
        </w:rPr>
        <w:t xml:space="preserve">Figure </w:t>
      </w:r>
      <w:proofErr w:type="spellStart"/>
      <w:r w:rsidR="00661DF3">
        <w:rPr>
          <w:rFonts w:cs="GulliverBL"/>
          <w:b/>
          <w:bCs/>
          <w:szCs w:val="16"/>
          <w:lang w:val="en-US"/>
        </w:rPr>
        <w:t>S</w:t>
      </w:r>
      <w:r w:rsidRPr="007B0EDC">
        <w:rPr>
          <w:rFonts w:cs="GulliverBL"/>
          <w:b/>
          <w:bCs/>
          <w:szCs w:val="16"/>
          <w:lang w:val="en-US"/>
        </w:rPr>
        <w:t>1</w:t>
      </w:r>
      <w:r>
        <w:rPr>
          <w:rFonts w:cs="GulliverBL"/>
          <w:b/>
          <w:bCs/>
          <w:szCs w:val="16"/>
          <w:lang w:val="en-US"/>
        </w:rPr>
        <w:t>1</w:t>
      </w:r>
      <w:proofErr w:type="spellEnd"/>
      <w:r w:rsidRPr="007B0EDC">
        <w:rPr>
          <w:rFonts w:cs="GulliverBL"/>
          <w:b/>
          <w:bCs/>
          <w:szCs w:val="16"/>
          <w:lang w:val="en-US"/>
        </w:rPr>
        <w:t>.</w:t>
      </w:r>
      <w:r>
        <w:rPr>
          <w:rFonts w:cs="GulliverBL"/>
          <w:b/>
          <w:bCs/>
          <w:szCs w:val="16"/>
          <w:lang w:val="en-US"/>
        </w:rPr>
        <w:t xml:space="preserve"> </w:t>
      </w:r>
      <w:proofErr w:type="spellStart"/>
      <w:r w:rsidRPr="00342B5F">
        <w:rPr>
          <w:rFonts w:cs="GulliverBL"/>
          <w:bCs/>
          <w:szCs w:val="16"/>
          <w:lang w:val="en-US"/>
        </w:rPr>
        <w:t>FTIR</w:t>
      </w:r>
      <w:proofErr w:type="spellEnd"/>
      <w:r w:rsidRPr="00342B5F">
        <w:rPr>
          <w:rFonts w:cs="GulliverBL"/>
          <w:bCs/>
          <w:szCs w:val="16"/>
          <w:lang w:val="en-US"/>
        </w:rPr>
        <w:t xml:space="preserve"> spectra</w:t>
      </w:r>
      <w:r>
        <w:rPr>
          <w:rFonts w:cs="GulliverBL"/>
          <w:bCs/>
          <w:szCs w:val="16"/>
          <w:lang w:val="en-US"/>
        </w:rPr>
        <w:t xml:space="preserve"> collected from the ground layer (superimposed layers) of sample S2. The presence of gypsum is highlighted via the bands centered around 3525, 1620, 1085, 1108, 680 and 597 cm</w:t>
      </w:r>
      <w:r w:rsidRPr="00C77FEF">
        <w:rPr>
          <w:rFonts w:cs="GulliverBL"/>
          <w:bCs/>
          <w:szCs w:val="16"/>
          <w:vertAlign w:val="superscript"/>
          <w:lang w:val="en-US"/>
        </w:rPr>
        <w:t>-1</w:t>
      </w:r>
      <w:r>
        <w:rPr>
          <w:rFonts w:cs="GulliverBL"/>
          <w:bCs/>
          <w:szCs w:val="16"/>
          <w:lang w:val="en-US"/>
        </w:rPr>
        <w:t>. Within the fingerprint region a very sharp peak is registered at 657 cm</w:t>
      </w:r>
      <w:r w:rsidRPr="00C77FEF">
        <w:rPr>
          <w:rFonts w:cs="GulliverBL"/>
          <w:bCs/>
          <w:szCs w:val="16"/>
          <w:vertAlign w:val="superscript"/>
          <w:lang w:val="en-US"/>
        </w:rPr>
        <w:t>-1</w:t>
      </w:r>
      <w:r>
        <w:rPr>
          <w:rFonts w:cs="GulliverBL"/>
          <w:bCs/>
          <w:szCs w:val="16"/>
          <w:lang w:val="en-US"/>
        </w:rPr>
        <w:t xml:space="preserve">, characteristic for manganese oxides. Similar to the other analyzed samples, lead white and calcium carbonate were also found. </w:t>
      </w:r>
    </w:p>
    <w:p w:rsidR="001F3CE3" w:rsidRDefault="001F3CE3">
      <w:pPr>
        <w:rPr>
          <w:rFonts w:cs="GulliverBL"/>
          <w:b/>
          <w:bCs/>
          <w:szCs w:val="16"/>
          <w:lang w:val="en-US"/>
        </w:rPr>
      </w:pPr>
      <w:r>
        <w:rPr>
          <w:rFonts w:cs="GulliverBL"/>
          <w:b/>
          <w:bCs/>
          <w:szCs w:val="16"/>
          <w:lang w:val="en-US"/>
        </w:rPr>
        <w:br w:type="page"/>
      </w:r>
    </w:p>
    <w:p w:rsidR="0007001F" w:rsidRDefault="0007001F" w:rsidP="0007001F">
      <w:pPr>
        <w:rPr>
          <w:rFonts w:cs="GulliverBL"/>
          <w:b/>
          <w:bCs/>
          <w:szCs w:val="16"/>
          <w:lang w:val="en-US"/>
        </w:rPr>
      </w:pPr>
    </w:p>
    <w:p w:rsidR="0007001F" w:rsidRDefault="0007001F" w:rsidP="0007001F">
      <w:pPr>
        <w:rPr>
          <w:rFonts w:cs="GulliverBL"/>
          <w:b/>
          <w:bCs/>
          <w:szCs w:val="16"/>
          <w:lang w:val="en-US"/>
        </w:rPr>
      </w:pPr>
      <w:r>
        <w:rPr>
          <w:rFonts w:cs="GulliverBL"/>
          <w:b/>
          <w:bCs/>
          <w:noProof/>
          <w:sz w:val="24"/>
          <w:szCs w:val="16"/>
          <w:lang w:val="en-IN" w:eastAsia="en-IN"/>
        </w:rPr>
        <w:drawing>
          <wp:anchor distT="0" distB="0" distL="114300" distR="114300" simplePos="0" relativeHeight="251659264" behindDoc="0" locked="0" layoutInCell="1" allowOverlap="1">
            <wp:simplePos x="0" y="0"/>
            <wp:positionH relativeFrom="column">
              <wp:posOffset>-69215</wp:posOffset>
            </wp:positionH>
            <wp:positionV relativeFrom="paragraph">
              <wp:posOffset>201295</wp:posOffset>
            </wp:positionV>
            <wp:extent cx="6100920" cy="3024000"/>
            <wp:effectExtent l="0" t="0" r="0" b="5080"/>
            <wp:wrapTopAndBottom/>
            <wp:docPr id="15" name="Imagine 1" descr="C:\Users\ioana cortea\Desktop\Revizie Taskin\figuri noi FTIR Taskin\FTIR - P2 strat pictural (ocr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ana cortea\Desktop\Revizie Taskin\figuri noi FTIR Taskin\FTIR - P2 strat pictural (ocru).tif"/>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0920" cy="3024000"/>
                    </a:xfrm>
                    <a:prstGeom prst="rect">
                      <a:avLst/>
                    </a:prstGeom>
                    <a:noFill/>
                    <a:ln>
                      <a:noFill/>
                    </a:ln>
                  </pic:spPr>
                </pic:pic>
              </a:graphicData>
            </a:graphic>
          </wp:anchor>
        </w:drawing>
      </w:r>
    </w:p>
    <w:p w:rsidR="0007001F" w:rsidRDefault="0007001F" w:rsidP="0007001F">
      <w:pPr>
        <w:jc w:val="both"/>
        <w:rPr>
          <w:rFonts w:cs="GulliverBL"/>
          <w:bCs/>
          <w:szCs w:val="16"/>
          <w:lang w:val="en-US"/>
        </w:rPr>
      </w:pPr>
      <w:r w:rsidRPr="007B0EDC">
        <w:rPr>
          <w:rFonts w:cs="GulliverBL"/>
          <w:b/>
          <w:bCs/>
          <w:szCs w:val="16"/>
          <w:lang w:val="en-US"/>
        </w:rPr>
        <w:t xml:space="preserve">Figure </w:t>
      </w:r>
      <w:proofErr w:type="spellStart"/>
      <w:r w:rsidR="00661DF3">
        <w:rPr>
          <w:rFonts w:cs="GulliverBL"/>
          <w:b/>
          <w:bCs/>
          <w:lang w:val="en-US"/>
        </w:rPr>
        <w:t>S1</w:t>
      </w:r>
      <w:r>
        <w:rPr>
          <w:rFonts w:cs="GulliverBL"/>
          <w:b/>
          <w:bCs/>
          <w:szCs w:val="16"/>
          <w:lang w:val="en-US"/>
        </w:rPr>
        <w:t>1</w:t>
      </w:r>
      <w:r w:rsidRPr="007B0EDC">
        <w:rPr>
          <w:rFonts w:cs="GulliverBL"/>
          <w:b/>
          <w:bCs/>
          <w:szCs w:val="16"/>
          <w:lang w:val="en-US"/>
        </w:rPr>
        <w:t>2</w:t>
      </w:r>
      <w:proofErr w:type="spellEnd"/>
      <w:r w:rsidRPr="007B0EDC">
        <w:rPr>
          <w:rFonts w:cs="GulliverBL"/>
          <w:b/>
          <w:bCs/>
          <w:szCs w:val="16"/>
          <w:lang w:val="en-US"/>
        </w:rPr>
        <w:t>.</w:t>
      </w:r>
      <w:r>
        <w:rPr>
          <w:rFonts w:cs="GulliverBL"/>
          <w:b/>
          <w:bCs/>
          <w:szCs w:val="16"/>
          <w:lang w:val="en-US"/>
        </w:rPr>
        <w:t xml:space="preserve"> </w:t>
      </w:r>
      <w:proofErr w:type="spellStart"/>
      <w:r>
        <w:rPr>
          <w:rFonts w:cs="GulliverBL"/>
          <w:bCs/>
          <w:szCs w:val="16"/>
          <w:lang w:val="en-US"/>
        </w:rPr>
        <w:t>FTIR</w:t>
      </w:r>
      <w:proofErr w:type="spellEnd"/>
      <w:r>
        <w:rPr>
          <w:rFonts w:cs="GulliverBL"/>
          <w:bCs/>
          <w:szCs w:val="16"/>
          <w:lang w:val="en-US"/>
        </w:rPr>
        <w:t xml:space="preserve"> spectra collected from the paint layer (superimposed layers) of sample S2. Characteristic bands for ochre can be seen. The presence of Prussian blue within the inner layers can also be inferred based on the extremely characteristic peak at 2090 cm</w:t>
      </w:r>
      <w:r w:rsidRPr="00D65B60">
        <w:rPr>
          <w:rFonts w:cs="GulliverBL"/>
          <w:bCs/>
          <w:szCs w:val="16"/>
          <w:vertAlign w:val="superscript"/>
          <w:lang w:val="en-US"/>
        </w:rPr>
        <w:t>-1</w:t>
      </w:r>
      <w:r>
        <w:rPr>
          <w:rFonts w:cs="GulliverBL"/>
          <w:bCs/>
          <w:szCs w:val="16"/>
          <w:lang w:val="en-US"/>
        </w:rPr>
        <w:t>. The presence of C-H vibrations (2920, 2850 cm</w:t>
      </w:r>
      <w:r w:rsidRPr="00D2125E">
        <w:rPr>
          <w:rFonts w:cs="GulliverBL"/>
          <w:bCs/>
          <w:szCs w:val="16"/>
          <w:vertAlign w:val="superscript"/>
          <w:lang w:val="en-US"/>
        </w:rPr>
        <w:t>-1</w:t>
      </w:r>
      <w:r>
        <w:rPr>
          <w:rFonts w:cs="GulliverBL"/>
          <w:bCs/>
          <w:szCs w:val="16"/>
          <w:lang w:val="en-US"/>
        </w:rPr>
        <w:t>) and carbonyl band (1728 cm</w:t>
      </w:r>
      <w:r w:rsidRPr="00D2125E">
        <w:rPr>
          <w:rFonts w:cs="GulliverBL"/>
          <w:bCs/>
          <w:szCs w:val="16"/>
          <w:vertAlign w:val="superscript"/>
          <w:lang w:val="en-US"/>
        </w:rPr>
        <w:t>-1</w:t>
      </w:r>
      <w:r>
        <w:rPr>
          <w:rFonts w:cs="GulliverBL"/>
          <w:bCs/>
          <w:szCs w:val="16"/>
          <w:lang w:val="en-US"/>
        </w:rPr>
        <w:t>), as well as of the A</w:t>
      </w:r>
      <w:bookmarkStart w:id="0" w:name="_GoBack"/>
      <w:bookmarkEnd w:id="0"/>
      <w:r w:rsidRPr="00D2125E">
        <w:rPr>
          <w:rFonts w:cs="GulliverBL"/>
          <w:bCs/>
          <w:szCs w:val="16"/>
          <w:lang w:val="en-US"/>
        </w:rPr>
        <w:t>mide bands</w:t>
      </w:r>
      <w:r>
        <w:rPr>
          <w:rFonts w:cs="GulliverBL"/>
          <w:bCs/>
          <w:szCs w:val="16"/>
          <w:lang w:val="en-US"/>
        </w:rPr>
        <w:t xml:space="preserve"> (1648, 1540 cm</w:t>
      </w:r>
      <w:r w:rsidRPr="00D2125E">
        <w:rPr>
          <w:rFonts w:cs="GulliverBL"/>
          <w:bCs/>
          <w:szCs w:val="16"/>
          <w:vertAlign w:val="superscript"/>
          <w:lang w:val="en-US"/>
        </w:rPr>
        <w:t>-1</w:t>
      </w:r>
      <w:r>
        <w:rPr>
          <w:rFonts w:cs="GulliverBL"/>
          <w:bCs/>
          <w:szCs w:val="16"/>
          <w:lang w:val="en-US"/>
        </w:rPr>
        <w:t>) suggests the use of an oil/protein binder.</w:t>
      </w:r>
      <w:r>
        <w:t xml:space="preserve"> </w:t>
      </w:r>
      <w:r>
        <w:rPr>
          <w:rFonts w:cs="GulliverBL"/>
          <w:bCs/>
          <w:szCs w:val="16"/>
          <w:lang w:val="en-US"/>
        </w:rPr>
        <w:t>Al</w:t>
      </w:r>
      <w:r w:rsidRPr="00D2125E">
        <w:rPr>
          <w:rFonts w:cs="GulliverBL"/>
          <w:bCs/>
          <w:szCs w:val="16"/>
          <w:lang w:val="en-US"/>
        </w:rPr>
        <w:t xml:space="preserve">though metal </w:t>
      </w:r>
      <w:proofErr w:type="spellStart"/>
      <w:r w:rsidRPr="00D2125E">
        <w:rPr>
          <w:rFonts w:cs="GulliverBL"/>
          <w:bCs/>
          <w:szCs w:val="16"/>
          <w:lang w:val="en-US"/>
        </w:rPr>
        <w:t>car</w:t>
      </w:r>
      <w:r>
        <w:rPr>
          <w:rFonts w:cs="GulliverBL"/>
          <w:bCs/>
          <w:szCs w:val="16"/>
          <w:lang w:val="en-US"/>
        </w:rPr>
        <w:t>boxylates</w:t>
      </w:r>
      <w:proofErr w:type="spellEnd"/>
      <w:r>
        <w:rPr>
          <w:rFonts w:cs="GulliverBL"/>
          <w:bCs/>
          <w:szCs w:val="16"/>
          <w:lang w:val="en-US"/>
        </w:rPr>
        <w:t xml:space="preserve"> can overlap with the A</w:t>
      </w:r>
      <w:r w:rsidRPr="00D2125E">
        <w:rPr>
          <w:rFonts w:cs="GulliverBL"/>
          <w:bCs/>
          <w:szCs w:val="16"/>
          <w:lang w:val="en-US"/>
        </w:rPr>
        <w:t>mide II, metal salts are characterized by very sharp peaks, while the broad appearance like the one shown here is typical for proteins.</w:t>
      </w:r>
    </w:p>
    <w:p w:rsidR="0007001F" w:rsidRDefault="0007001F" w:rsidP="0007001F">
      <w:pPr>
        <w:rPr>
          <w:rFonts w:cs="GulliverBL"/>
          <w:b/>
          <w:bCs/>
          <w:szCs w:val="16"/>
          <w:lang w:val="en-US"/>
        </w:rPr>
      </w:pPr>
    </w:p>
    <w:p w:rsidR="0007001F" w:rsidRDefault="0007001F" w:rsidP="0007001F">
      <w:pPr>
        <w:rPr>
          <w:rFonts w:cs="GulliverBL"/>
          <w:b/>
          <w:bCs/>
          <w:szCs w:val="16"/>
          <w:lang w:val="en-US"/>
        </w:rPr>
      </w:pPr>
    </w:p>
    <w:p w:rsidR="0007001F" w:rsidRDefault="0007001F" w:rsidP="0007001F">
      <w:pPr>
        <w:jc w:val="both"/>
        <w:rPr>
          <w:rFonts w:cs="GulliverBL"/>
          <w:bCs/>
          <w:lang w:val="en-US"/>
        </w:rPr>
      </w:pPr>
      <w:r>
        <w:rPr>
          <w:rFonts w:cs="GulliverBL"/>
          <w:b/>
          <w:bCs/>
          <w:noProof/>
          <w:szCs w:val="16"/>
          <w:lang w:val="en-IN" w:eastAsia="en-IN"/>
        </w:rPr>
        <w:lastRenderedPageBreak/>
        <w:drawing>
          <wp:inline distT="0" distB="0" distL="0" distR="0">
            <wp:extent cx="6116284" cy="3024000"/>
            <wp:effectExtent l="0" t="0" r="0" b="5080"/>
            <wp:docPr id="16" name="Imagine 4" descr="C:\Users\ioana cortea\Desktop\revised FTIR metal soap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oana cortea\Desktop\revised FTIR metal soaps.tif"/>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6284" cy="3024000"/>
                    </a:xfrm>
                    <a:prstGeom prst="rect">
                      <a:avLst/>
                    </a:prstGeom>
                    <a:noFill/>
                    <a:ln>
                      <a:noFill/>
                    </a:ln>
                  </pic:spPr>
                </pic:pic>
              </a:graphicData>
            </a:graphic>
          </wp:inline>
        </w:drawing>
      </w:r>
      <w:r w:rsidRPr="007B0EDC">
        <w:rPr>
          <w:rFonts w:cs="GulliverBL"/>
          <w:b/>
          <w:bCs/>
          <w:lang w:val="en-US"/>
        </w:rPr>
        <w:t xml:space="preserve">Figure </w:t>
      </w:r>
      <w:proofErr w:type="spellStart"/>
      <w:r w:rsidR="00661DF3">
        <w:rPr>
          <w:rFonts w:cs="GulliverBL"/>
          <w:b/>
          <w:bCs/>
          <w:lang w:val="en-US"/>
        </w:rPr>
        <w:t>S</w:t>
      </w:r>
      <w:r>
        <w:rPr>
          <w:rFonts w:cs="GulliverBL"/>
          <w:b/>
          <w:bCs/>
          <w:lang w:val="en-US"/>
        </w:rPr>
        <w:t>1</w:t>
      </w:r>
      <w:r w:rsidRPr="007B0EDC">
        <w:rPr>
          <w:rFonts w:cs="GulliverBL"/>
          <w:b/>
          <w:bCs/>
          <w:lang w:val="en-US"/>
        </w:rPr>
        <w:t>3</w:t>
      </w:r>
      <w:proofErr w:type="spellEnd"/>
      <w:r w:rsidRPr="007B0EDC">
        <w:rPr>
          <w:rFonts w:cs="GulliverBL"/>
          <w:b/>
          <w:bCs/>
          <w:lang w:val="en-US"/>
        </w:rPr>
        <w:t>.</w:t>
      </w:r>
      <w:r w:rsidRPr="001E50B2">
        <w:rPr>
          <w:rFonts w:cs="GulliverBL"/>
          <w:b/>
          <w:bCs/>
          <w:lang w:val="en-US"/>
        </w:rPr>
        <w:t xml:space="preserve"> </w:t>
      </w:r>
      <w:proofErr w:type="spellStart"/>
      <w:r w:rsidRPr="001E50B2">
        <w:rPr>
          <w:rFonts w:cs="GulliverBL"/>
          <w:bCs/>
          <w:lang w:val="en-US"/>
        </w:rPr>
        <w:t>FTIR</w:t>
      </w:r>
      <w:proofErr w:type="spellEnd"/>
      <w:r w:rsidRPr="001E50B2">
        <w:rPr>
          <w:rFonts w:cs="GulliverBL"/>
          <w:bCs/>
          <w:lang w:val="en-US"/>
        </w:rPr>
        <w:t xml:space="preserve"> spectra collected from the paint layer (superimposed layers) of sample S3. Characteristic peaks for metal </w:t>
      </w:r>
      <w:proofErr w:type="spellStart"/>
      <w:r w:rsidRPr="001E50B2">
        <w:rPr>
          <w:rFonts w:cs="AdvTTa8216b63.B"/>
          <w:lang w:val="en-US"/>
        </w:rPr>
        <w:t>carboxylates</w:t>
      </w:r>
      <w:proofErr w:type="spellEnd"/>
      <w:r w:rsidRPr="001E50B2">
        <w:rPr>
          <w:rFonts w:cs="AdvTTa8216b63.B"/>
          <w:lang w:val="en-US"/>
        </w:rPr>
        <w:t xml:space="preserve"> (metal </w:t>
      </w:r>
      <w:r w:rsidRPr="001E50B2">
        <w:rPr>
          <w:rFonts w:cs="GulliverBL"/>
          <w:bCs/>
          <w:lang w:val="en-US"/>
        </w:rPr>
        <w:t xml:space="preserve">soaps) </w:t>
      </w:r>
      <w:r>
        <w:rPr>
          <w:rFonts w:cs="GulliverBL"/>
          <w:bCs/>
          <w:lang w:val="en-US"/>
        </w:rPr>
        <w:t>can be easily seen</w:t>
      </w:r>
      <w:r w:rsidRPr="001E50B2">
        <w:rPr>
          <w:rFonts w:cs="GulliverBL"/>
          <w:bCs/>
          <w:lang w:val="en-US"/>
        </w:rPr>
        <w:t xml:space="preserve">: </w:t>
      </w:r>
      <w:r>
        <w:rPr>
          <w:rFonts w:cs="GulliverBL"/>
          <w:bCs/>
          <w:lang w:val="en-US"/>
        </w:rPr>
        <w:t>t</w:t>
      </w:r>
      <w:r w:rsidRPr="001E50B2">
        <w:rPr>
          <w:rFonts w:cs="GulliverBL"/>
          <w:bCs/>
          <w:lang w:val="en-US"/>
        </w:rPr>
        <w:t>he sharp band around 1540 cm</w:t>
      </w:r>
      <w:r w:rsidRPr="001E50B2">
        <w:rPr>
          <w:rFonts w:cs="GulliverBL"/>
          <w:bCs/>
          <w:vertAlign w:val="superscript"/>
          <w:lang w:val="en-US"/>
        </w:rPr>
        <w:t>-1</w:t>
      </w:r>
      <w:r w:rsidRPr="001E50B2">
        <w:rPr>
          <w:rFonts w:cs="GulliverBL"/>
          <w:bCs/>
          <w:lang w:val="en-US"/>
        </w:rPr>
        <w:t xml:space="preserve"> can be ascribed either to zinc or lead </w:t>
      </w:r>
      <w:proofErr w:type="spellStart"/>
      <w:r w:rsidRPr="001E50B2">
        <w:rPr>
          <w:rFonts w:cs="GulliverBL"/>
          <w:bCs/>
          <w:lang w:val="en-US"/>
        </w:rPr>
        <w:t>palmitates</w:t>
      </w:r>
      <w:proofErr w:type="spellEnd"/>
      <w:r w:rsidRPr="001E50B2">
        <w:rPr>
          <w:rFonts w:cs="GulliverBL"/>
          <w:bCs/>
          <w:lang w:val="en-US"/>
        </w:rPr>
        <w:t xml:space="preserve"> and </w:t>
      </w:r>
      <w:proofErr w:type="spellStart"/>
      <w:r w:rsidRPr="001E50B2">
        <w:rPr>
          <w:rFonts w:cs="GulliverBL"/>
          <w:bCs/>
          <w:lang w:val="en-US"/>
        </w:rPr>
        <w:t>stearates</w:t>
      </w:r>
      <w:proofErr w:type="spellEnd"/>
      <w:r>
        <w:rPr>
          <w:rFonts w:cs="GulliverBL"/>
          <w:bCs/>
          <w:lang w:val="en-US"/>
        </w:rPr>
        <w:t xml:space="preserve"> while the band around 1455 cm</w:t>
      </w:r>
      <w:r w:rsidRPr="00444B9C">
        <w:rPr>
          <w:rFonts w:cs="GulliverBL"/>
          <w:bCs/>
          <w:vertAlign w:val="superscript"/>
          <w:lang w:val="en-US"/>
        </w:rPr>
        <w:t>-1</w:t>
      </w:r>
      <w:r>
        <w:rPr>
          <w:rFonts w:cs="GulliverBL"/>
          <w:bCs/>
          <w:lang w:val="en-US"/>
        </w:rPr>
        <w:t xml:space="preserve"> is characteristic for zinc </w:t>
      </w:r>
      <w:proofErr w:type="spellStart"/>
      <w:r>
        <w:rPr>
          <w:rFonts w:cs="GulliverBL"/>
          <w:bCs/>
          <w:lang w:val="en-US"/>
        </w:rPr>
        <w:t>oleates</w:t>
      </w:r>
      <w:proofErr w:type="spellEnd"/>
      <w:r>
        <w:rPr>
          <w:rFonts w:cs="GulliverBL"/>
          <w:bCs/>
          <w:lang w:val="en-US"/>
        </w:rPr>
        <w:t xml:space="preserve">. </w:t>
      </w:r>
      <w:r w:rsidRPr="00444B9C">
        <w:rPr>
          <w:rFonts w:cs="GulliverBL"/>
          <w:bCs/>
          <w:lang w:val="en-US"/>
        </w:rPr>
        <w:t xml:space="preserve">The presence of </w:t>
      </w:r>
      <w:r>
        <w:rPr>
          <w:rFonts w:cs="GulliverBL"/>
          <w:bCs/>
          <w:lang w:val="en-US"/>
        </w:rPr>
        <w:t xml:space="preserve">calcium </w:t>
      </w:r>
      <w:r w:rsidRPr="00444B9C">
        <w:rPr>
          <w:rFonts w:cs="GulliverBL"/>
          <w:bCs/>
          <w:lang w:val="en-US"/>
        </w:rPr>
        <w:t>oxalate</w:t>
      </w:r>
      <w:r>
        <w:rPr>
          <w:rFonts w:cs="GulliverBL"/>
          <w:bCs/>
          <w:lang w:val="en-US"/>
        </w:rPr>
        <w:t>s</w:t>
      </w:r>
      <w:r w:rsidRPr="00444B9C">
        <w:rPr>
          <w:rFonts w:cs="GulliverBL"/>
          <w:bCs/>
          <w:lang w:val="en-US"/>
        </w:rPr>
        <w:t xml:space="preserve"> is obvious from the sharp band at 1320 </w:t>
      </w:r>
      <w:r>
        <w:rPr>
          <w:rFonts w:cs="GulliverBL"/>
          <w:bCs/>
          <w:lang w:val="en-US"/>
        </w:rPr>
        <w:t>cm</w:t>
      </w:r>
      <w:r w:rsidRPr="00444B9C">
        <w:rPr>
          <w:rFonts w:cs="GulliverBL"/>
          <w:bCs/>
          <w:vertAlign w:val="superscript"/>
          <w:lang w:val="en-US"/>
        </w:rPr>
        <w:t>-1</w:t>
      </w:r>
      <w:r>
        <w:rPr>
          <w:rFonts w:cs="GulliverBL"/>
          <w:bCs/>
          <w:lang w:val="en-US"/>
        </w:rPr>
        <w:t>.</w:t>
      </w:r>
    </w:p>
    <w:p w:rsidR="0007001F" w:rsidRDefault="0007001F" w:rsidP="001E50B2">
      <w:pPr>
        <w:jc w:val="both"/>
        <w:rPr>
          <w:rFonts w:cs="GulliverBL"/>
          <w:bCs/>
          <w:lang w:val="en-US"/>
        </w:rPr>
      </w:pPr>
    </w:p>
    <w:p w:rsidR="001F3CE3" w:rsidRDefault="001F3CE3">
      <w:pPr>
        <w:jc w:val="both"/>
        <w:rPr>
          <w:rFonts w:cs="GulliverBL"/>
          <w:bCs/>
          <w:lang w:val="en-US"/>
        </w:rPr>
      </w:pPr>
    </w:p>
    <w:sectPr w:rsidR="001F3CE3" w:rsidSect="00AF2A66">
      <w:pgSz w:w="12240" w:h="15840"/>
      <w:pgMar w:top="1418" w:right="1418" w:bottom="1418"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lliverBL">
    <w:panose1 w:val="00000000000000000000"/>
    <w:charset w:val="00"/>
    <w:family w:val="auto"/>
    <w:notTrueType/>
    <w:pitch w:val="default"/>
    <w:sig w:usb0="00000003" w:usb1="00000000" w:usb2="00000000" w:usb3="00000000" w:csb0="00000001" w:csb1="00000000"/>
  </w:font>
  <w:font w:name="AdvTTa8216b63.B">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revisionView w:markup="0"/>
  <w:defaultTabStop w:val="720"/>
  <w:drawingGridHorizontalSpacing w:val="110"/>
  <w:displayHorizontalDrawingGridEvery w:val="2"/>
  <w:characterSpacingControl w:val="doNotCompress"/>
  <w:compat/>
  <w:rsids>
    <w:rsidRoot w:val="007660DC"/>
    <w:rsid w:val="0007001F"/>
    <w:rsid w:val="00197A3C"/>
    <w:rsid w:val="001E50B2"/>
    <w:rsid w:val="001F3CE3"/>
    <w:rsid w:val="00342B5F"/>
    <w:rsid w:val="00444B9C"/>
    <w:rsid w:val="0050331D"/>
    <w:rsid w:val="00636523"/>
    <w:rsid w:val="00646AE2"/>
    <w:rsid w:val="00661DF3"/>
    <w:rsid w:val="007660DC"/>
    <w:rsid w:val="007A61F6"/>
    <w:rsid w:val="007B0EDC"/>
    <w:rsid w:val="0083505F"/>
    <w:rsid w:val="00885282"/>
    <w:rsid w:val="00A31B9E"/>
    <w:rsid w:val="00AF2A66"/>
    <w:rsid w:val="00C250E7"/>
    <w:rsid w:val="00C77FEF"/>
    <w:rsid w:val="00CF2C45"/>
    <w:rsid w:val="00D2125E"/>
    <w:rsid w:val="00D65B60"/>
    <w:rsid w:val="00E14C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A3C"/>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0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EDC"/>
    <w:rPr>
      <w:rFonts w:ascii="Tahoma"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image" Target="media/image1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9</Pages>
  <Words>305</Words>
  <Characters>1740</Characters>
  <Application>Microsoft Office Word</Application>
  <DocSecurity>0</DocSecurity>
  <Lines>14</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cortea</dc:creator>
  <cp:keywords/>
  <dc:description/>
  <cp:lastModifiedBy>0013358</cp:lastModifiedBy>
  <cp:revision>17</cp:revision>
  <dcterms:created xsi:type="dcterms:W3CDTF">2020-05-27T06:00:00Z</dcterms:created>
  <dcterms:modified xsi:type="dcterms:W3CDTF">2020-06-09T04:32:00Z</dcterms:modified>
</cp:coreProperties>
</file>