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78F" w:rsidRPr="009D52D3" w:rsidRDefault="00334CA9" w:rsidP="00C05C2A">
      <w:bookmarkStart w:id="0" w:name="_Hlk193191234"/>
      <w:r w:rsidRPr="00014172">
        <w:rPr>
          <w:b/>
          <w:bCs/>
          <w:color w:val="FF0000"/>
        </w:rPr>
        <w:t>Supplementary Table 2</w:t>
      </w:r>
      <w:r w:rsidRPr="00014172">
        <w:rPr>
          <w:color w:val="FF0000"/>
        </w:rPr>
        <w:t>:</w:t>
      </w:r>
      <w:r w:rsidR="00BC078F" w:rsidRPr="009D52D3">
        <w:t xml:space="preserve"> Descriptive statistics of the participants’ perception and rating scores for maxillary midline diastema, crown length of the central incisors, gummy smile, and </w:t>
      </w:r>
      <w:proofErr w:type="spellStart"/>
      <w:r w:rsidR="00BC078F" w:rsidRPr="009D52D3">
        <w:t>incisal</w:t>
      </w:r>
      <w:proofErr w:type="spellEnd"/>
      <w:r w:rsidR="00BC078F" w:rsidRPr="009D52D3">
        <w:t xml:space="preserve"> plane </w:t>
      </w:r>
      <w:r w:rsidR="00C05C2A" w:rsidRPr="00C05C2A">
        <w:rPr>
          <w:color w:val="FF0000"/>
        </w:rPr>
        <w:t>cant</w:t>
      </w:r>
      <w:r w:rsidR="00BC078F" w:rsidRPr="009D52D3">
        <w:t xml:space="preserve"> smile factors and differences in perception of smile attractiveness between the study groups (n=412).</w:t>
      </w:r>
    </w:p>
    <w:tbl>
      <w:tblPr>
        <w:tblW w:w="9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6"/>
        <w:gridCol w:w="1625"/>
        <w:gridCol w:w="1008"/>
        <w:gridCol w:w="1008"/>
        <w:gridCol w:w="1008"/>
        <w:gridCol w:w="1008"/>
        <w:gridCol w:w="1008"/>
        <w:gridCol w:w="1008"/>
        <w:gridCol w:w="1245"/>
      </w:tblGrid>
      <w:tr w:rsidR="00BC078F" w:rsidRPr="009D52D3" w:rsidTr="000A4A27">
        <w:trPr>
          <w:trHeight w:val="170"/>
          <w:jc w:val="center"/>
        </w:trPr>
        <w:tc>
          <w:tcPr>
            <w:tcW w:w="2201" w:type="dxa"/>
            <w:gridSpan w:val="2"/>
            <w:vAlign w:val="center"/>
          </w:tcPr>
          <w:bookmarkEnd w:id="0"/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Variables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CE15EC">
            <w:pPr>
              <w:ind w:right="-93"/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Statistics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Total sample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Group 1 (n=101)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Group 2 (n=112)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Group 3 (n=100)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Group 4 (n=99)</w:t>
            </w:r>
          </w:p>
        </w:tc>
        <w:tc>
          <w:tcPr>
            <w:tcW w:w="1245" w:type="dxa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ANOVA test F (p)</w:t>
            </w:r>
            <w:r w:rsidR="001A746F" w:rsidRPr="001A746F">
              <w:rPr>
                <w:b/>
                <w:bCs/>
                <w:color w:val="FF0000"/>
                <w:sz w:val="18"/>
                <w:szCs w:val="18"/>
                <w:vertAlign w:val="superscript"/>
              </w:rPr>
              <w:t>#</w:t>
            </w: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 w:val="restart"/>
            <w:textDirection w:val="btLr"/>
            <w:vAlign w:val="center"/>
          </w:tcPr>
          <w:p w:rsidR="00BC078F" w:rsidRPr="009D52D3" w:rsidRDefault="00BC078F" w:rsidP="008B198F">
            <w:pPr>
              <w:jc w:val="center"/>
              <w:rPr>
                <w:b/>
                <w:bCs/>
                <w:sz w:val="18"/>
                <w:szCs w:val="18"/>
              </w:rPr>
            </w:pPr>
            <w:bookmarkStart w:id="1" w:name="_Hlk130935059"/>
            <w:r w:rsidRPr="009D52D3">
              <w:rPr>
                <w:b/>
                <w:bCs/>
                <w:sz w:val="18"/>
                <w:szCs w:val="18"/>
              </w:rPr>
              <w:t>Maxillary midline diastema</w:t>
            </w:r>
            <w:bookmarkEnd w:id="1"/>
          </w:p>
        </w:tc>
        <w:tc>
          <w:tcPr>
            <w:tcW w:w="1625" w:type="dxa"/>
            <w:vMerge w:val="restart"/>
            <w:shd w:val="clear" w:color="auto" w:fill="auto"/>
            <w:vAlign w:val="center"/>
            <w:hideMark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0mm Maxillary midline diastema</w:t>
            </w:r>
          </w:p>
        </w:tc>
        <w:tc>
          <w:tcPr>
            <w:tcW w:w="1008" w:type="dxa"/>
            <w:shd w:val="clear" w:color="auto" w:fill="auto"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Mean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8.90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8.93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8.62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9.12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8.98</w:t>
            </w:r>
          </w:p>
        </w:tc>
        <w:tc>
          <w:tcPr>
            <w:tcW w:w="1245" w:type="dxa"/>
            <w:vMerge w:val="restart"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2.655 (.048)</w:t>
            </w: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/>
            <w:shd w:val="clear" w:color="auto" w:fill="auto"/>
            <w:vAlign w:val="center"/>
            <w:hideMark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SD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1.36</w:t>
            </w:r>
          </w:p>
        </w:tc>
        <w:tc>
          <w:tcPr>
            <w:tcW w:w="1008" w:type="dxa"/>
            <w:tcBorders>
              <w:top w:val="single" w:sz="4" w:space="0" w:color="993366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1.24</w:t>
            </w:r>
          </w:p>
        </w:tc>
        <w:tc>
          <w:tcPr>
            <w:tcW w:w="1008" w:type="dxa"/>
            <w:tcBorders>
              <w:top w:val="single" w:sz="4" w:space="0" w:color="993366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1.77</w:t>
            </w:r>
          </w:p>
        </w:tc>
        <w:tc>
          <w:tcPr>
            <w:tcW w:w="1008" w:type="dxa"/>
            <w:tcBorders>
              <w:top w:val="single" w:sz="4" w:space="0" w:color="993366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1.02</w:t>
            </w:r>
          </w:p>
        </w:tc>
        <w:tc>
          <w:tcPr>
            <w:tcW w:w="1008" w:type="dxa"/>
            <w:tcBorders>
              <w:top w:val="single" w:sz="4" w:space="0" w:color="993366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1.21</w:t>
            </w:r>
          </w:p>
        </w:tc>
        <w:tc>
          <w:tcPr>
            <w:tcW w:w="1245" w:type="dxa"/>
            <w:vMerge/>
            <w:tcBorders>
              <w:bottom w:val="single" w:sz="4" w:space="0" w:color="333333"/>
            </w:tcBorders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 w:val="restart"/>
            <w:shd w:val="clear" w:color="auto" w:fill="auto"/>
            <w:vAlign w:val="center"/>
            <w:hideMark/>
          </w:tcPr>
          <w:p w:rsidR="00BC078F" w:rsidRPr="009D52D3" w:rsidRDefault="00BC078F" w:rsidP="000A4A27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 xml:space="preserve">0.5mm Maxillary midline </w:t>
            </w:r>
            <w:proofErr w:type="spellStart"/>
            <w:r w:rsidRPr="009D52D3">
              <w:rPr>
                <w:b/>
                <w:bCs/>
                <w:sz w:val="18"/>
                <w:szCs w:val="18"/>
              </w:rPr>
              <w:t>diastema</w:t>
            </w:r>
            <w:proofErr w:type="spellEnd"/>
          </w:p>
        </w:tc>
        <w:tc>
          <w:tcPr>
            <w:tcW w:w="1008" w:type="dxa"/>
            <w:shd w:val="clear" w:color="auto" w:fill="auto"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Mean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6.36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6.16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6.13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6.61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6.57</w:t>
            </w:r>
          </w:p>
        </w:tc>
        <w:tc>
          <w:tcPr>
            <w:tcW w:w="1245" w:type="dxa"/>
            <w:vMerge w:val="restart"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1.993 (.114)</w:t>
            </w:r>
          </w:p>
        </w:tc>
      </w:tr>
      <w:tr w:rsidR="00BC078F" w:rsidRPr="009D52D3" w:rsidTr="000A4A27">
        <w:trPr>
          <w:trHeight w:val="485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/>
            <w:shd w:val="clear" w:color="auto" w:fill="auto"/>
            <w:vAlign w:val="center"/>
            <w:hideMark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SD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1.87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1.75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1.90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1.81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1.98</w:t>
            </w:r>
          </w:p>
        </w:tc>
        <w:tc>
          <w:tcPr>
            <w:tcW w:w="1245" w:type="dxa"/>
            <w:vMerge/>
            <w:tcBorders>
              <w:bottom w:val="single" w:sz="4" w:space="0" w:color="333333"/>
            </w:tcBorders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 w:val="restart"/>
            <w:shd w:val="clear" w:color="auto" w:fill="auto"/>
            <w:vAlign w:val="center"/>
            <w:hideMark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1.0mm Maxillary midline diastema</w:t>
            </w:r>
          </w:p>
        </w:tc>
        <w:tc>
          <w:tcPr>
            <w:tcW w:w="1008" w:type="dxa"/>
            <w:shd w:val="clear" w:color="auto" w:fill="auto"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Mean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4.59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4.56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4.53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4.82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4.47</w:t>
            </w:r>
          </w:p>
        </w:tc>
        <w:tc>
          <w:tcPr>
            <w:tcW w:w="1245" w:type="dxa"/>
            <w:vMerge w:val="restart"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0.683 (.563)</w:t>
            </w: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/>
            <w:shd w:val="clear" w:color="auto" w:fill="auto"/>
            <w:vAlign w:val="center"/>
            <w:hideMark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SD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1.86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1.79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1.98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2.02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</w:tcBorders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1.79</w:t>
            </w:r>
          </w:p>
        </w:tc>
        <w:tc>
          <w:tcPr>
            <w:tcW w:w="1245" w:type="dxa"/>
            <w:vMerge/>
            <w:tcBorders>
              <w:bottom w:val="single" w:sz="4" w:space="0" w:color="333333"/>
            </w:tcBorders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 w:val="restart"/>
            <w:shd w:val="clear" w:color="auto" w:fill="auto"/>
            <w:vAlign w:val="center"/>
            <w:hideMark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1.5mm Maxillary midline diastema</w:t>
            </w:r>
          </w:p>
        </w:tc>
        <w:tc>
          <w:tcPr>
            <w:tcW w:w="1008" w:type="dxa"/>
            <w:shd w:val="clear" w:color="auto" w:fill="auto"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Mean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4.08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4.03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3.8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4.49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4.03</w:t>
            </w:r>
          </w:p>
        </w:tc>
        <w:tc>
          <w:tcPr>
            <w:tcW w:w="1245" w:type="dxa"/>
            <w:vMerge w:val="restart"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2.567 (.054)</w:t>
            </w: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/>
            <w:shd w:val="clear" w:color="auto" w:fill="auto"/>
            <w:vAlign w:val="center"/>
            <w:hideMark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SD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1.84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1.78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1.72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1.83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2.00</w:t>
            </w:r>
          </w:p>
        </w:tc>
        <w:tc>
          <w:tcPr>
            <w:tcW w:w="1245" w:type="dxa"/>
            <w:vMerge/>
            <w:tcBorders>
              <w:bottom w:val="single" w:sz="4" w:space="0" w:color="333333"/>
            </w:tcBorders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 w:val="restart"/>
            <w:shd w:val="clear" w:color="auto" w:fill="auto"/>
            <w:vAlign w:val="center"/>
            <w:hideMark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2.0mm Maxillary midline diastema</w:t>
            </w:r>
          </w:p>
        </w:tc>
        <w:tc>
          <w:tcPr>
            <w:tcW w:w="1008" w:type="dxa"/>
            <w:shd w:val="clear" w:color="auto" w:fill="auto"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Mean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3.17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3.23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3.09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3.41</w:t>
            </w:r>
          </w:p>
        </w:tc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2.95</w:t>
            </w:r>
          </w:p>
        </w:tc>
        <w:tc>
          <w:tcPr>
            <w:tcW w:w="1245" w:type="dxa"/>
            <w:vMerge w:val="restart"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1.260 (.288)</w:t>
            </w: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tcBorders>
              <w:bottom w:val="single" w:sz="18" w:space="0" w:color="auto"/>
            </w:tcBorders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SD</w:t>
            </w:r>
          </w:p>
        </w:tc>
        <w:tc>
          <w:tcPr>
            <w:tcW w:w="1008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1.76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18" w:space="0" w:color="auto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1.69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18" w:space="0" w:color="auto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1.66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18" w:space="0" w:color="auto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1.92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1.75</w:t>
            </w:r>
          </w:p>
        </w:tc>
        <w:tc>
          <w:tcPr>
            <w:tcW w:w="1245" w:type="dxa"/>
            <w:vMerge/>
            <w:tcBorders>
              <w:bottom w:val="single" w:sz="18" w:space="0" w:color="auto"/>
            </w:tcBorders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BC078F" w:rsidRPr="009D52D3" w:rsidRDefault="00BC078F" w:rsidP="008B198F">
            <w:pPr>
              <w:jc w:val="center"/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Crown length of the central incisors</w:t>
            </w:r>
          </w:p>
        </w:tc>
        <w:tc>
          <w:tcPr>
            <w:tcW w:w="1625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Average Crown length of the central incisors</w:t>
            </w:r>
          </w:p>
        </w:tc>
        <w:tc>
          <w:tcPr>
            <w:tcW w:w="100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Mean</w:t>
            </w:r>
          </w:p>
        </w:tc>
        <w:tc>
          <w:tcPr>
            <w:tcW w:w="100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6.20</w:t>
            </w:r>
          </w:p>
        </w:tc>
        <w:tc>
          <w:tcPr>
            <w:tcW w:w="1008" w:type="dxa"/>
            <w:tcBorders>
              <w:top w:val="single" w:sz="18" w:space="0" w:color="auto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6.57</w:t>
            </w:r>
            <w:r w:rsidRPr="009D52D3"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008" w:type="dxa"/>
            <w:tcBorders>
              <w:top w:val="single" w:sz="18" w:space="0" w:color="auto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5.6</w:t>
            </w:r>
            <w:r w:rsidRPr="009D52D3"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008" w:type="dxa"/>
            <w:tcBorders>
              <w:top w:val="single" w:sz="18" w:space="0" w:color="auto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6.48</w:t>
            </w:r>
          </w:p>
        </w:tc>
        <w:tc>
          <w:tcPr>
            <w:tcW w:w="1008" w:type="dxa"/>
            <w:tcBorders>
              <w:top w:val="single" w:sz="18" w:space="0" w:color="auto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6.21</w:t>
            </w:r>
          </w:p>
        </w:tc>
        <w:tc>
          <w:tcPr>
            <w:tcW w:w="1245" w:type="dxa"/>
            <w:vMerge w:val="restart"/>
            <w:tcBorders>
              <w:top w:val="single" w:sz="18" w:space="0" w:color="auto"/>
            </w:tcBorders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3.904 (.009)</w:t>
            </w: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/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SD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2.34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2.18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2.35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2.26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2.43</w:t>
            </w:r>
          </w:p>
        </w:tc>
        <w:tc>
          <w:tcPr>
            <w:tcW w:w="1245" w:type="dxa"/>
            <w:vMerge/>
            <w:tcBorders>
              <w:bottom w:val="single" w:sz="4" w:space="0" w:color="333333"/>
            </w:tcBorders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 w:val="restart"/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-0.5mm Crown length of the central incisors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Mean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6.56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6.73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6.21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6.67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6.67</w:t>
            </w:r>
          </w:p>
        </w:tc>
        <w:tc>
          <w:tcPr>
            <w:tcW w:w="1245" w:type="dxa"/>
            <w:vMerge w:val="restart"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1.358 (.255)</w:t>
            </w: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/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SD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2.15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2.10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2.09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2.09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2.29</w:t>
            </w:r>
          </w:p>
        </w:tc>
        <w:tc>
          <w:tcPr>
            <w:tcW w:w="1245" w:type="dxa"/>
            <w:vMerge/>
            <w:tcBorders>
              <w:bottom w:val="single" w:sz="4" w:space="0" w:color="333333"/>
            </w:tcBorders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 w:val="restart"/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-1.0mm Crown length of the central incisors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Mean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6.22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6.73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5.98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6.02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6.15</w:t>
            </w:r>
          </w:p>
        </w:tc>
        <w:tc>
          <w:tcPr>
            <w:tcW w:w="1245" w:type="dxa"/>
            <w:vMerge w:val="restart"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2.878 (.036)</w:t>
            </w: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/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SD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2.09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2.18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2.12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2.06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1.94</w:t>
            </w:r>
          </w:p>
        </w:tc>
        <w:tc>
          <w:tcPr>
            <w:tcW w:w="1245" w:type="dxa"/>
            <w:vMerge/>
            <w:tcBorders>
              <w:bottom w:val="single" w:sz="4" w:space="0" w:color="333333"/>
            </w:tcBorders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 w:val="restart"/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-1.5mm Crown length of the central incisors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Mean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6.07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6.72</w:t>
            </w:r>
            <w:r w:rsidRPr="009D52D3"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5.63</w:t>
            </w:r>
            <w:r w:rsidRPr="009D52D3"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5.93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6.05</w:t>
            </w:r>
          </w:p>
        </w:tc>
        <w:tc>
          <w:tcPr>
            <w:tcW w:w="1245" w:type="dxa"/>
            <w:vMerge w:val="restart"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4.815 (.003)</w:t>
            </w: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/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SD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2.17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2.12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2.16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2.11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2.17</w:t>
            </w:r>
          </w:p>
        </w:tc>
        <w:tc>
          <w:tcPr>
            <w:tcW w:w="1245" w:type="dxa"/>
            <w:vMerge/>
            <w:tcBorders>
              <w:bottom w:val="single" w:sz="4" w:space="0" w:color="333333"/>
            </w:tcBorders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 w:val="restart"/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-2.0mm Crown length of the central incisors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Mean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5.21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5.64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4.81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4.82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5.63</w:t>
            </w:r>
          </w:p>
        </w:tc>
        <w:tc>
          <w:tcPr>
            <w:tcW w:w="1245" w:type="dxa"/>
            <w:vMerge w:val="restart"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4.584 (.004)</w:t>
            </w: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tcBorders>
              <w:bottom w:val="single" w:sz="18" w:space="0" w:color="auto"/>
            </w:tcBorders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SD</w:t>
            </w:r>
          </w:p>
        </w:tc>
        <w:tc>
          <w:tcPr>
            <w:tcW w:w="1008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2.27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18" w:space="0" w:color="auto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2.26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18" w:space="0" w:color="auto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2.17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18" w:space="0" w:color="auto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2.14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2.39</w:t>
            </w:r>
          </w:p>
        </w:tc>
        <w:tc>
          <w:tcPr>
            <w:tcW w:w="1245" w:type="dxa"/>
            <w:vMerge/>
            <w:tcBorders>
              <w:bottom w:val="single" w:sz="18" w:space="0" w:color="auto"/>
            </w:tcBorders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BC078F" w:rsidRPr="009D52D3" w:rsidRDefault="00BC078F" w:rsidP="008B198F">
            <w:pPr>
              <w:jc w:val="center"/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Gummy smile</w:t>
            </w:r>
          </w:p>
        </w:tc>
        <w:tc>
          <w:tcPr>
            <w:tcW w:w="1625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-2.0mm incisal show and no gingival display</w:t>
            </w:r>
          </w:p>
        </w:tc>
        <w:tc>
          <w:tcPr>
            <w:tcW w:w="100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Mean</w:t>
            </w:r>
          </w:p>
        </w:tc>
        <w:tc>
          <w:tcPr>
            <w:tcW w:w="100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5.82</w:t>
            </w:r>
          </w:p>
        </w:tc>
        <w:tc>
          <w:tcPr>
            <w:tcW w:w="1008" w:type="dxa"/>
            <w:tcBorders>
              <w:top w:val="single" w:sz="18" w:space="0" w:color="auto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5.16</w:t>
            </w:r>
            <w:r w:rsidRPr="009D52D3">
              <w:rPr>
                <w:b/>
                <w:bCs/>
                <w:sz w:val="18"/>
                <w:szCs w:val="18"/>
                <w:vertAlign w:val="superscript"/>
              </w:rPr>
              <w:t>^$</w:t>
            </w:r>
          </w:p>
        </w:tc>
        <w:tc>
          <w:tcPr>
            <w:tcW w:w="1008" w:type="dxa"/>
            <w:tcBorders>
              <w:top w:val="single" w:sz="18" w:space="0" w:color="auto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5.63</w:t>
            </w:r>
          </w:p>
        </w:tc>
        <w:tc>
          <w:tcPr>
            <w:tcW w:w="1008" w:type="dxa"/>
            <w:tcBorders>
              <w:top w:val="single" w:sz="18" w:space="0" w:color="auto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6.44</w:t>
            </w:r>
            <w:r w:rsidRPr="009D52D3">
              <w:rPr>
                <w:b/>
                <w:bCs/>
                <w:sz w:val="18"/>
                <w:szCs w:val="18"/>
                <w:vertAlign w:val="superscript"/>
              </w:rPr>
              <w:t>^</w:t>
            </w:r>
          </w:p>
        </w:tc>
        <w:tc>
          <w:tcPr>
            <w:tcW w:w="1008" w:type="dxa"/>
            <w:tcBorders>
              <w:top w:val="single" w:sz="18" w:space="0" w:color="auto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6.06</w:t>
            </w:r>
            <w:r w:rsidRPr="009D52D3">
              <w:rPr>
                <w:sz w:val="18"/>
                <w:szCs w:val="18"/>
                <w:vertAlign w:val="superscript"/>
              </w:rPr>
              <w:t>$</w:t>
            </w:r>
          </w:p>
        </w:tc>
        <w:tc>
          <w:tcPr>
            <w:tcW w:w="1245" w:type="dxa"/>
            <w:vMerge w:val="restart"/>
            <w:tcBorders>
              <w:top w:val="single" w:sz="18" w:space="0" w:color="auto"/>
            </w:tcBorders>
            <w:vAlign w:val="center"/>
          </w:tcPr>
          <w:p w:rsidR="00BC078F" w:rsidRPr="009D52D3" w:rsidRDefault="00BC078F" w:rsidP="008B198F">
            <w:pPr>
              <w:ind w:right="-65"/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6.569 (&lt;.001)</w:t>
            </w: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/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SD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2.21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2.02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2.21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2.04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2.36</w:t>
            </w:r>
          </w:p>
        </w:tc>
        <w:tc>
          <w:tcPr>
            <w:tcW w:w="1245" w:type="dxa"/>
            <w:vMerge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 w:val="restart"/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0mm gingival display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Mean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6.52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6.4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6.41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6.95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6.34</w:t>
            </w:r>
          </w:p>
        </w:tc>
        <w:tc>
          <w:tcPr>
            <w:tcW w:w="1245" w:type="dxa"/>
            <w:vMerge w:val="restart"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1.725 (.161)</w:t>
            </w: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/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SD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2.18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1.99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2.30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2.06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2.33</w:t>
            </w:r>
          </w:p>
        </w:tc>
        <w:tc>
          <w:tcPr>
            <w:tcW w:w="1245" w:type="dxa"/>
            <w:vMerge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 w:val="restart"/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+2.0mm gingival display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Mean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5.54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5.75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5.76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5.81</w:t>
            </w:r>
          </w:p>
        </w:tc>
        <w:tc>
          <w:tcPr>
            <w:tcW w:w="1245" w:type="dxa"/>
            <w:vMerge w:val="restart"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3.625 (.013)</w:t>
            </w: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/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SD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2.04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1.89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2.00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2.10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2.10</w:t>
            </w:r>
          </w:p>
        </w:tc>
        <w:tc>
          <w:tcPr>
            <w:tcW w:w="1245" w:type="dxa"/>
            <w:vMerge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 w:val="restart"/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+4.0mm gingival display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Mean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4.19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4.49</w:t>
            </w:r>
            <w:r w:rsidRPr="009D52D3"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3.56</w:t>
            </w:r>
            <w:r w:rsidRPr="009D52D3">
              <w:rPr>
                <w:sz w:val="18"/>
                <w:szCs w:val="18"/>
                <w:vertAlign w:val="superscript"/>
              </w:rPr>
              <w:t>*€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4.17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4.63</w:t>
            </w:r>
            <w:r w:rsidRPr="009D52D3">
              <w:rPr>
                <w:sz w:val="18"/>
                <w:szCs w:val="18"/>
                <w:vertAlign w:val="superscript"/>
              </w:rPr>
              <w:t>€</w:t>
            </w:r>
          </w:p>
        </w:tc>
        <w:tc>
          <w:tcPr>
            <w:tcW w:w="1245" w:type="dxa"/>
            <w:vMerge w:val="restart"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5.127 (.002)</w:t>
            </w: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/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SD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2.19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2.07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1.94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2.19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2.44</w:t>
            </w:r>
          </w:p>
        </w:tc>
        <w:tc>
          <w:tcPr>
            <w:tcW w:w="1245" w:type="dxa"/>
            <w:vMerge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 w:val="restart"/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+6.0mm gingival display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Mean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3.85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4.14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3.45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3.71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4.14</w:t>
            </w:r>
          </w:p>
        </w:tc>
        <w:tc>
          <w:tcPr>
            <w:tcW w:w="1245" w:type="dxa"/>
            <w:vMerge w:val="restart"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2.686 (.046)</w:t>
            </w: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tcBorders>
              <w:bottom w:val="single" w:sz="18" w:space="0" w:color="auto"/>
            </w:tcBorders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SD</w:t>
            </w:r>
          </w:p>
        </w:tc>
        <w:tc>
          <w:tcPr>
            <w:tcW w:w="1008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2.16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18" w:space="0" w:color="auto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2.01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18" w:space="0" w:color="auto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1.96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18" w:space="0" w:color="auto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2.26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2.34</w:t>
            </w:r>
          </w:p>
        </w:tc>
        <w:tc>
          <w:tcPr>
            <w:tcW w:w="1245" w:type="dxa"/>
            <w:vMerge/>
            <w:tcBorders>
              <w:bottom w:val="single" w:sz="18" w:space="0" w:color="auto"/>
            </w:tcBorders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BC078F" w:rsidRPr="009D52D3" w:rsidRDefault="00BC078F" w:rsidP="008B198F">
            <w:pPr>
              <w:jc w:val="center"/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Incisal plane cant</w:t>
            </w:r>
          </w:p>
        </w:tc>
        <w:tc>
          <w:tcPr>
            <w:tcW w:w="1625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No incisal plane cant</w:t>
            </w:r>
          </w:p>
        </w:tc>
        <w:tc>
          <w:tcPr>
            <w:tcW w:w="100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Mean</w:t>
            </w:r>
          </w:p>
        </w:tc>
        <w:tc>
          <w:tcPr>
            <w:tcW w:w="100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6.36</w:t>
            </w:r>
          </w:p>
        </w:tc>
        <w:tc>
          <w:tcPr>
            <w:tcW w:w="1008" w:type="dxa"/>
            <w:tcBorders>
              <w:top w:val="single" w:sz="18" w:space="0" w:color="auto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6.15</w:t>
            </w:r>
          </w:p>
        </w:tc>
        <w:tc>
          <w:tcPr>
            <w:tcW w:w="1008" w:type="dxa"/>
            <w:tcBorders>
              <w:top w:val="single" w:sz="18" w:space="0" w:color="auto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6.26</w:t>
            </w:r>
          </w:p>
        </w:tc>
        <w:tc>
          <w:tcPr>
            <w:tcW w:w="1008" w:type="dxa"/>
            <w:tcBorders>
              <w:top w:val="single" w:sz="18" w:space="0" w:color="auto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6.57</w:t>
            </w:r>
          </w:p>
        </w:tc>
        <w:tc>
          <w:tcPr>
            <w:tcW w:w="1008" w:type="dxa"/>
            <w:tcBorders>
              <w:top w:val="single" w:sz="18" w:space="0" w:color="auto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6.48</w:t>
            </w:r>
          </w:p>
        </w:tc>
        <w:tc>
          <w:tcPr>
            <w:tcW w:w="1245" w:type="dxa"/>
            <w:vMerge w:val="restart"/>
            <w:tcBorders>
              <w:top w:val="single" w:sz="18" w:space="0" w:color="auto"/>
            </w:tcBorders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0.787 (.502)</w:t>
            </w: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/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SD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2.22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2.10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2.31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1.92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2.49</w:t>
            </w:r>
          </w:p>
        </w:tc>
        <w:tc>
          <w:tcPr>
            <w:tcW w:w="1245" w:type="dxa"/>
            <w:vMerge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 w:val="restart"/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1.0mm Incisal plane cant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Mean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6.07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5.91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5.68</w:t>
            </w:r>
            <w:r w:rsidRPr="009D52D3">
              <w:rPr>
                <w:sz w:val="18"/>
                <w:szCs w:val="18"/>
                <w:vertAlign w:val="superscript"/>
              </w:rPr>
              <w:t>€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6.03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6.72</w:t>
            </w:r>
            <w:r w:rsidRPr="009D52D3">
              <w:rPr>
                <w:sz w:val="18"/>
                <w:szCs w:val="18"/>
                <w:vertAlign w:val="superscript"/>
              </w:rPr>
              <w:t>€</w:t>
            </w:r>
          </w:p>
        </w:tc>
        <w:tc>
          <w:tcPr>
            <w:tcW w:w="1245" w:type="dxa"/>
            <w:vMerge w:val="restart"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4.610 (.003)</w:t>
            </w: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/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SD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2.13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2.02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2.09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1.93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2.36</w:t>
            </w:r>
          </w:p>
        </w:tc>
        <w:tc>
          <w:tcPr>
            <w:tcW w:w="1245" w:type="dxa"/>
            <w:vMerge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 w:val="restart"/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2.0mm Incisal plane cant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Mean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5.57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5.44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5.22</w:t>
            </w:r>
            <w:r w:rsidRPr="009D52D3">
              <w:rPr>
                <w:sz w:val="18"/>
                <w:szCs w:val="18"/>
                <w:vertAlign w:val="superscript"/>
              </w:rPr>
              <w:t>€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5.61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6.05</w:t>
            </w:r>
            <w:r w:rsidRPr="009D52D3">
              <w:rPr>
                <w:sz w:val="18"/>
                <w:szCs w:val="18"/>
                <w:vertAlign w:val="superscript"/>
              </w:rPr>
              <w:t>€</w:t>
            </w:r>
          </w:p>
        </w:tc>
        <w:tc>
          <w:tcPr>
            <w:tcW w:w="1245" w:type="dxa"/>
            <w:vMerge w:val="restart"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2.710 (.045)</w:t>
            </w: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/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SD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2.18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2.05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2.06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1.97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2.57</w:t>
            </w:r>
          </w:p>
        </w:tc>
        <w:tc>
          <w:tcPr>
            <w:tcW w:w="1245" w:type="dxa"/>
            <w:vMerge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 w:val="restart"/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3.0mm Incisal plane cant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Mean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5.25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5.12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4.83</w:t>
            </w:r>
            <w:r w:rsidRPr="009D52D3">
              <w:rPr>
                <w:sz w:val="18"/>
                <w:szCs w:val="18"/>
                <w:vertAlign w:val="superscript"/>
              </w:rPr>
              <w:t>€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5.26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5.84</w:t>
            </w:r>
            <w:r w:rsidRPr="009D52D3">
              <w:rPr>
                <w:sz w:val="18"/>
                <w:szCs w:val="18"/>
                <w:vertAlign w:val="superscript"/>
              </w:rPr>
              <w:t>€</w:t>
            </w:r>
          </w:p>
        </w:tc>
        <w:tc>
          <w:tcPr>
            <w:tcW w:w="1245" w:type="dxa"/>
            <w:vMerge w:val="restart"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3.918 (.009)</w:t>
            </w: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/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SD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2.20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1.94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2.08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2.29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2.39</w:t>
            </w:r>
          </w:p>
        </w:tc>
        <w:tc>
          <w:tcPr>
            <w:tcW w:w="1245" w:type="dxa"/>
            <w:vMerge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 w:val="restart"/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  <w:r w:rsidRPr="009D52D3">
              <w:rPr>
                <w:b/>
                <w:bCs/>
                <w:sz w:val="18"/>
                <w:szCs w:val="18"/>
              </w:rPr>
              <w:t>4.0mm Incisal plane cant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Mean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4.75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4.84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4.29</w:t>
            </w:r>
            <w:r w:rsidRPr="009D52D3">
              <w:rPr>
                <w:sz w:val="18"/>
                <w:szCs w:val="18"/>
                <w:vertAlign w:val="superscript"/>
              </w:rPr>
              <w:t>€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4.76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5.15</w:t>
            </w:r>
            <w:r w:rsidRPr="009D52D3">
              <w:rPr>
                <w:sz w:val="18"/>
                <w:szCs w:val="18"/>
                <w:vertAlign w:val="superscript"/>
              </w:rPr>
              <w:t>€</w:t>
            </w:r>
          </w:p>
        </w:tc>
        <w:tc>
          <w:tcPr>
            <w:tcW w:w="1245" w:type="dxa"/>
            <w:vMerge w:val="restart"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2.799 (.040)</w:t>
            </w:r>
          </w:p>
        </w:tc>
      </w:tr>
      <w:tr w:rsidR="00BC078F" w:rsidRPr="009D52D3" w:rsidTr="000A4A27">
        <w:trPr>
          <w:trHeight w:val="170"/>
          <w:jc w:val="center"/>
        </w:trPr>
        <w:tc>
          <w:tcPr>
            <w:tcW w:w="576" w:type="dxa"/>
            <w:vMerge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vMerge/>
            <w:shd w:val="clear" w:color="auto" w:fill="auto"/>
            <w:vAlign w:val="center"/>
          </w:tcPr>
          <w:p w:rsidR="00BC078F" w:rsidRPr="009D52D3" w:rsidRDefault="00BC078F" w:rsidP="00BC078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SD</w:t>
            </w:r>
          </w:p>
        </w:tc>
        <w:tc>
          <w:tcPr>
            <w:tcW w:w="1008" w:type="dxa"/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2.20</w:t>
            </w:r>
          </w:p>
        </w:tc>
        <w:tc>
          <w:tcPr>
            <w:tcW w:w="1008" w:type="dxa"/>
            <w:tcBorders>
              <w:top w:val="single" w:sz="4" w:space="0" w:color="333333"/>
              <w:left w:val="single" w:sz="4" w:space="0" w:color="333399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2.11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2.20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2.05</w:t>
            </w:r>
          </w:p>
        </w:tc>
        <w:tc>
          <w:tcPr>
            <w:tcW w:w="1008" w:type="dxa"/>
            <w:tcBorders>
              <w:top w:val="single" w:sz="4" w:space="0" w:color="333333"/>
              <w:left w:val="nil"/>
              <w:bottom w:val="single" w:sz="4" w:space="0" w:color="333333"/>
            </w:tcBorders>
            <w:shd w:val="clear" w:color="auto" w:fill="auto"/>
            <w:noWrap/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  <w:r w:rsidRPr="009D52D3">
              <w:rPr>
                <w:sz w:val="18"/>
                <w:szCs w:val="18"/>
              </w:rPr>
              <w:t>2.37</w:t>
            </w:r>
          </w:p>
        </w:tc>
        <w:tc>
          <w:tcPr>
            <w:tcW w:w="1245" w:type="dxa"/>
            <w:vMerge/>
            <w:tcBorders>
              <w:bottom w:val="single" w:sz="4" w:space="0" w:color="333333"/>
            </w:tcBorders>
            <w:vAlign w:val="center"/>
          </w:tcPr>
          <w:p w:rsidR="00BC078F" w:rsidRPr="009D52D3" w:rsidRDefault="00BC078F" w:rsidP="00BC078F">
            <w:pPr>
              <w:rPr>
                <w:sz w:val="18"/>
                <w:szCs w:val="18"/>
              </w:rPr>
            </w:pPr>
          </w:p>
        </w:tc>
      </w:tr>
    </w:tbl>
    <w:p w:rsidR="00BC078F" w:rsidRPr="00BC078F" w:rsidRDefault="00BC078F" w:rsidP="001A6D66">
      <w:pPr>
        <w:rPr>
          <w:vertAlign w:val="subscript"/>
        </w:rPr>
      </w:pPr>
      <w:bookmarkStart w:id="2" w:name="_Hlk131639406"/>
      <w:r w:rsidRPr="001A6D66">
        <w:rPr>
          <w:color w:val="FF0000"/>
          <w:vertAlign w:val="subscript"/>
        </w:rPr>
        <w:t xml:space="preserve"> </w:t>
      </w:r>
      <w:bookmarkStart w:id="3" w:name="_Hlk132231290"/>
      <w:r w:rsidRPr="001A6D66">
        <w:rPr>
          <w:color w:val="FF0000"/>
          <w:vertAlign w:val="subscript"/>
        </w:rPr>
        <w:t>Group 1= Preclinical dental students, Group 2= Clinical dental students, Group 3=</w:t>
      </w:r>
      <w:r w:rsidRPr="001A6D66">
        <w:rPr>
          <w:color w:val="FF0000"/>
        </w:rPr>
        <w:t xml:space="preserve"> </w:t>
      </w:r>
      <w:r w:rsidRPr="001A6D66">
        <w:rPr>
          <w:color w:val="FF0000"/>
          <w:vertAlign w:val="subscript"/>
        </w:rPr>
        <w:t xml:space="preserve">Dentists, Group 4= Laypeople, </w:t>
      </w:r>
      <w:r w:rsidR="001A6D66" w:rsidRPr="001A6D66">
        <w:rPr>
          <w:color w:val="FF0000"/>
          <w:vertAlign w:val="subscript"/>
        </w:rPr>
        <w:t xml:space="preserve">SD= Standard deviation, Min=Minimum value, Max=Maximum value, CI= Confidence intervals, </w:t>
      </w:r>
      <w:r w:rsidRPr="001A6D66">
        <w:rPr>
          <w:color w:val="FF0000"/>
          <w:vertAlign w:val="subscript"/>
        </w:rPr>
        <w:t xml:space="preserve">ANOVA= One way Analysis of variance test, F= F-statistic, p= Probability value using ANOVA test. </w:t>
      </w:r>
      <w:r w:rsidRPr="001A6D66">
        <w:rPr>
          <w:color w:val="FF0000"/>
          <w:vertAlign w:val="superscript"/>
        </w:rPr>
        <w:t>*</w:t>
      </w:r>
      <w:r w:rsidRPr="001A6D66">
        <w:rPr>
          <w:color w:val="FF0000"/>
          <w:vertAlign w:val="subscript"/>
        </w:rPr>
        <w:t>Significant difference between group</w:t>
      </w:r>
      <w:r w:rsidR="001A6D66" w:rsidRPr="001A6D66">
        <w:rPr>
          <w:color w:val="FF0000"/>
          <w:vertAlign w:val="subscript"/>
        </w:rPr>
        <w:t>s</w:t>
      </w:r>
      <w:r w:rsidRPr="001A6D66">
        <w:rPr>
          <w:color w:val="FF0000"/>
          <w:vertAlign w:val="subscript"/>
        </w:rPr>
        <w:t xml:space="preserve"> 1 and 2, </w:t>
      </w:r>
      <w:r w:rsidRPr="001A6D66">
        <w:rPr>
          <w:b/>
          <w:bCs/>
          <w:color w:val="FF0000"/>
          <w:vertAlign w:val="superscript"/>
        </w:rPr>
        <w:t>^</w:t>
      </w:r>
      <w:r w:rsidRPr="001A6D66">
        <w:rPr>
          <w:color w:val="FF0000"/>
          <w:vertAlign w:val="subscript"/>
        </w:rPr>
        <w:t xml:space="preserve">Significant difference between group </w:t>
      </w:r>
      <w:r w:rsidR="001A6D66" w:rsidRPr="001A6D66">
        <w:rPr>
          <w:color w:val="FF0000"/>
          <w:vertAlign w:val="subscript"/>
        </w:rPr>
        <w:t>s</w:t>
      </w:r>
      <w:r w:rsidRPr="001A6D66">
        <w:rPr>
          <w:color w:val="FF0000"/>
          <w:vertAlign w:val="subscript"/>
        </w:rPr>
        <w:t xml:space="preserve">1 and 3, </w:t>
      </w:r>
      <w:r w:rsidRPr="001A6D66">
        <w:rPr>
          <w:color w:val="FF0000"/>
          <w:vertAlign w:val="superscript"/>
        </w:rPr>
        <w:t>$</w:t>
      </w:r>
      <w:r w:rsidRPr="001A6D66">
        <w:rPr>
          <w:color w:val="FF0000"/>
          <w:vertAlign w:val="subscript"/>
        </w:rPr>
        <w:t>Significant difference between group</w:t>
      </w:r>
      <w:r w:rsidR="001A6D66" w:rsidRPr="001A6D66">
        <w:rPr>
          <w:color w:val="FF0000"/>
          <w:vertAlign w:val="subscript"/>
        </w:rPr>
        <w:t>s</w:t>
      </w:r>
      <w:r w:rsidRPr="001A6D66">
        <w:rPr>
          <w:color w:val="FF0000"/>
          <w:vertAlign w:val="subscript"/>
        </w:rPr>
        <w:t xml:space="preserve"> 1 and 4, </w:t>
      </w:r>
      <w:r w:rsidRPr="001A6D66">
        <w:rPr>
          <w:color w:val="FF0000"/>
          <w:vertAlign w:val="superscript"/>
        </w:rPr>
        <w:t>€</w:t>
      </w:r>
      <w:r w:rsidRPr="001A6D66">
        <w:rPr>
          <w:color w:val="FF0000"/>
          <w:vertAlign w:val="subscript"/>
        </w:rPr>
        <w:t>Significant difference between group</w:t>
      </w:r>
      <w:r w:rsidR="001A6D66" w:rsidRPr="001A6D66">
        <w:rPr>
          <w:color w:val="FF0000"/>
          <w:vertAlign w:val="subscript"/>
        </w:rPr>
        <w:t>s</w:t>
      </w:r>
      <w:r w:rsidRPr="001A6D66">
        <w:rPr>
          <w:color w:val="FF0000"/>
          <w:vertAlign w:val="subscript"/>
        </w:rPr>
        <w:t xml:space="preserve"> 2 </w:t>
      </w:r>
      <w:proofErr w:type="gramStart"/>
      <w:r w:rsidRPr="001A6D66">
        <w:rPr>
          <w:color w:val="FF0000"/>
          <w:vertAlign w:val="subscript"/>
        </w:rPr>
        <w:t>and .</w:t>
      </w:r>
      <w:proofErr w:type="gramEnd"/>
      <w:r w:rsidR="001A746F" w:rsidRPr="001A6D66">
        <w:rPr>
          <w:b/>
          <w:bCs/>
          <w:color w:val="FF0000"/>
          <w:vertAlign w:val="superscript"/>
        </w:rPr>
        <w:t xml:space="preserve"> #</w:t>
      </w:r>
      <w:proofErr w:type="spellStart"/>
      <w:r w:rsidR="001A746F" w:rsidRPr="001A6D66">
        <w:rPr>
          <w:color w:val="FF0000"/>
          <w:vertAlign w:val="subscript"/>
        </w:rPr>
        <w:t>Pairwise</w:t>
      </w:r>
      <w:proofErr w:type="spellEnd"/>
      <w:r w:rsidR="001A746F" w:rsidRPr="00FF5005">
        <w:rPr>
          <w:color w:val="FF0000"/>
          <w:vertAlign w:val="subscript"/>
        </w:rPr>
        <w:t xml:space="preserve"> comparisons were conducted via </w:t>
      </w:r>
      <w:proofErr w:type="spellStart"/>
      <w:r w:rsidR="001A746F" w:rsidRPr="00FF5005">
        <w:rPr>
          <w:color w:val="FF0000"/>
          <w:vertAlign w:val="subscript"/>
        </w:rPr>
        <w:t>Bonferroni</w:t>
      </w:r>
      <w:proofErr w:type="spellEnd"/>
      <w:r w:rsidR="001A746F" w:rsidRPr="00FF5005">
        <w:rPr>
          <w:color w:val="FF0000"/>
          <w:vertAlign w:val="subscript"/>
        </w:rPr>
        <w:t xml:space="preserve"> Post hoc test</w:t>
      </w:r>
      <w:r w:rsidR="001A6D66">
        <w:rPr>
          <w:color w:val="FF0000"/>
          <w:vertAlign w:val="subscript"/>
        </w:rPr>
        <w:t>.</w:t>
      </w:r>
    </w:p>
    <w:bookmarkEnd w:id="2"/>
    <w:bookmarkEnd w:id="3"/>
    <w:p w:rsidR="00607525" w:rsidRDefault="00607525"/>
    <w:sectPr w:rsidR="00607525" w:rsidSect="00B64A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BC078F"/>
    <w:rsid w:val="000A4A27"/>
    <w:rsid w:val="001A6D66"/>
    <w:rsid w:val="001A746F"/>
    <w:rsid w:val="001E2E09"/>
    <w:rsid w:val="002C11AC"/>
    <w:rsid w:val="00334CA9"/>
    <w:rsid w:val="00607525"/>
    <w:rsid w:val="008B198F"/>
    <w:rsid w:val="008B2645"/>
    <w:rsid w:val="009D52D3"/>
    <w:rsid w:val="00B64A3C"/>
    <w:rsid w:val="00BC078F"/>
    <w:rsid w:val="00C05C2A"/>
    <w:rsid w:val="00CE15EC"/>
    <w:rsid w:val="00D52E48"/>
    <w:rsid w:val="00E44F07"/>
    <w:rsid w:val="00ED5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A3C"/>
  </w:style>
  <w:style w:type="paragraph" w:styleId="Heading1">
    <w:name w:val="heading 1"/>
    <w:basedOn w:val="Normal"/>
    <w:next w:val="Normal"/>
    <w:link w:val="Heading1Char"/>
    <w:uiPriority w:val="9"/>
    <w:qFormat/>
    <w:rsid w:val="00BC07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07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07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07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07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07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07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07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07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7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07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07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07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07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07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07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07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07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07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07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07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07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07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07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07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07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7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7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07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487</Words>
  <Characters>2779</Characters>
  <Application>Microsoft Office Word</Application>
  <DocSecurity>0</DocSecurity>
  <Lines>23</Lines>
  <Paragraphs>6</Paragraphs>
  <ScaleCrop>false</ScaleCrop>
  <Company>University of Florida Academic Health Center</Company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Mahmoud</cp:lastModifiedBy>
  <cp:revision>9</cp:revision>
  <dcterms:created xsi:type="dcterms:W3CDTF">2025-03-17T01:04:00Z</dcterms:created>
  <dcterms:modified xsi:type="dcterms:W3CDTF">2025-10-29T15:27:00Z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e8dd3dd2-5e05-4a9a-9e06-ee326cf639a6</vt:lpwstr>
  </property>
</Properties>
</file>