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E4F73" w14:textId="77777777" w:rsidR="00265DB0" w:rsidRPr="0083033E" w:rsidRDefault="00265DB0" w:rsidP="00265DB0">
      <w:pPr>
        <w:rPr>
          <w:rFonts w:ascii="Arial" w:hAnsi="Arial" w:cs="Arial"/>
          <w:b/>
          <w:bCs/>
          <w:sz w:val="20"/>
          <w:szCs w:val="20"/>
        </w:rPr>
      </w:pPr>
      <w:r w:rsidRPr="0083033E">
        <w:rPr>
          <w:rFonts w:ascii="Arial" w:hAnsi="Arial" w:cs="Arial"/>
          <w:b/>
          <w:bCs/>
          <w:sz w:val="20"/>
          <w:szCs w:val="20"/>
        </w:rPr>
        <w:t>Supplementary Material</w:t>
      </w:r>
    </w:p>
    <w:p w14:paraId="408C72B6" w14:textId="77777777" w:rsidR="00D75C79" w:rsidRPr="00DF6CC4" w:rsidRDefault="00D75C79" w:rsidP="00CF6213">
      <w:pPr>
        <w:spacing w:line="480" w:lineRule="auto"/>
        <w:ind w:firstLine="450"/>
        <w:contextualSpacing/>
        <w:mirrorIndents/>
        <w:rPr>
          <w:rFonts w:ascii="Arial" w:hAnsi="Arial" w:cs="Arial"/>
        </w:rPr>
      </w:pPr>
    </w:p>
    <w:p w14:paraId="59D6512D" w14:textId="77777777" w:rsidR="00265DB0" w:rsidRDefault="00265DB0" w:rsidP="00B62F4F">
      <w:pPr>
        <w:spacing w:line="480" w:lineRule="auto"/>
        <w:ind w:firstLine="450"/>
        <w:contextualSpacing/>
        <w:mirrorIndents/>
        <w:rPr>
          <w:rFonts w:ascii="Arial" w:hAnsi="Arial" w:cs="Arial"/>
          <w:b/>
          <w:sz w:val="22"/>
          <w:szCs w:val="22"/>
        </w:rPr>
      </w:pPr>
    </w:p>
    <w:p w14:paraId="0C003F68" w14:textId="42FC0847" w:rsidR="00B62F4F" w:rsidRDefault="0067608F" w:rsidP="00B62F4F">
      <w:pPr>
        <w:spacing w:line="480" w:lineRule="auto"/>
        <w:ind w:firstLine="450"/>
        <w:contextualSpacing/>
        <w:mirrorIndents/>
        <w:rPr>
          <w:rFonts w:ascii="Arial" w:hAnsi="Arial" w:cs="Arial"/>
          <w:b/>
          <w:sz w:val="22"/>
          <w:szCs w:val="22"/>
        </w:rPr>
      </w:pPr>
      <w:r>
        <w:rPr>
          <w:rFonts w:ascii="Arial" w:hAnsi="Arial" w:cs="Arial"/>
          <w:b/>
          <w:sz w:val="22"/>
          <w:szCs w:val="22"/>
        </w:rPr>
        <w:t xml:space="preserve">Title: </w:t>
      </w:r>
      <w:r w:rsidR="00B62F4F" w:rsidRPr="00923876">
        <w:rPr>
          <w:rFonts w:ascii="Arial" w:hAnsi="Arial" w:cs="Arial"/>
          <w:b/>
          <w:sz w:val="22"/>
          <w:szCs w:val="22"/>
        </w:rPr>
        <w:t xml:space="preserve">The </w:t>
      </w:r>
      <w:r w:rsidR="00B62F4F">
        <w:rPr>
          <w:rFonts w:ascii="Arial" w:hAnsi="Arial" w:cs="Arial"/>
          <w:b/>
          <w:sz w:val="22"/>
          <w:szCs w:val="22"/>
        </w:rPr>
        <w:t>Evolution</w:t>
      </w:r>
      <w:r w:rsidR="00B62F4F" w:rsidRPr="00923876">
        <w:rPr>
          <w:rFonts w:ascii="Arial" w:hAnsi="Arial" w:cs="Arial"/>
          <w:b/>
          <w:sz w:val="22"/>
          <w:szCs w:val="22"/>
        </w:rPr>
        <w:t xml:space="preserve"> of Big Data in </w:t>
      </w:r>
      <w:r w:rsidR="00B62F4F">
        <w:rPr>
          <w:rFonts w:ascii="Arial" w:hAnsi="Arial" w:cs="Arial"/>
          <w:b/>
          <w:sz w:val="22"/>
          <w:szCs w:val="22"/>
        </w:rPr>
        <w:t>Neuroscience and Neurology</w:t>
      </w:r>
    </w:p>
    <w:p w14:paraId="1523013C" w14:textId="6602DD6B" w:rsidR="0046133D" w:rsidRDefault="0067608F" w:rsidP="009F4EE4">
      <w:pPr>
        <w:spacing w:line="480" w:lineRule="auto"/>
        <w:ind w:left="450"/>
        <w:contextualSpacing/>
        <w:mirrorIndents/>
        <w:rPr>
          <w:rFonts w:ascii="Arial" w:hAnsi="Arial" w:cs="Arial"/>
          <w:bCs/>
          <w:sz w:val="22"/>
          <w:szCs w:val="22"/>
          <w:vertAlign w:val="superscript"/>
        </w:rPr>
      </w:pPr>
      <w:r w:rsidRPr="0067608F">
        <w:rPr>
          <w:rFonts w:ascii="Arial" w:hAnsi="Arial" w:cs="Arial"/>
          <w:b/>
          <w:sz w:val="22"/>
          <w:szCs w:val="22"/>
        </w:rPr>
        <w:t xml:space="preserve">Authors List: </w:t>
      </w:r>
      <w:r w:rsidRPr="00527358">
        <w:rPr>
          <w:rFonts w:ascii="Arial" w:hAnsi="Arial" w:cs="Arial"/>
          <w:bCs/>
          <w:sz w:val="22"/>
          <w:szCs w:val="22"/>
        </w:rPr>
        <w:t>Laura Dipietro</w:t>
      </w:r>
      <w:r w:rsidRPr="00527358">
        <w:rPr>
          <w:rFonts w:ascii="Arial" w:hAnsi="Arial" w:cs="Arial"/>
          <w:bCs/>
          <w:sz w:val="22"/>
          <w:szCs w:val="22"/>
          <w:vertAlign w:val="superscript"/>
        </w:rPr>
        <w:t>1</w:t>
      </w:r>
      <w:r w:rsidR="00D434C5">
        <w:rPr>
          <w:rFonts w:ascii="Arial" w:hAnsi="Arial" w:cs="Arial"/>
          <w:bCs/>
          <w:sz w:val="22"/>
          <w:szCs w:val="22"/>
          <w:vertAlign w:val="superscript"/>
        </w:rPr>
        <w:t>*</w:t>
      </w:r>
      <w:r w:rsidRPr="00527358">
        <w:rPr>
          <w:rFonts w:ascii="Arial" w:hAnsi="Arial" w:cs="Arial"/>
          <w:bCs/>
          <w:sz w:val="22"/>
          <w:szCs w:val="22"/>
        </w:rPr>
        <w:t>, Paola</w:t>
      </w:r>
      <w:r w:rsidR="0046133D">
        <w:rPr>
          <w:rFonts w:ascii="Arial" w:hAnsi="Arial" w:cs="Arial"/>
          <w:bCs/>
          <w:sz w:val="22"/>
          <w:szCs w:val="22"/>
        </w:rPr>
        <w:t xml:space="preserve"> </w:t>
      </w:r>
      <w:r w:rsidRPr="00527358">
        <w:rPr>
          <w:rFonts w:ascii="Arial" w:hAnsi="Arial" w:cs="Arial"/>
          <w:bCs/>
          <w:sz w:val="22"/>
          <w:szCs w:val="22"/>
        </w:rPr>
        <w:t>Gonzalez</w:t>
      </w:r>
      <w:r w:rsidR="0046133D">
        <w:rPr>
          <w:rFonts w:ascii="Arial" w:hAnsi="Arial" w:cs="Arial"/>
          <w:bCs/>
          <w:sz w:val="22"/>
          <w:szCs w:val="22"/>
        </w:rPr>
        <w:t>-Mego</w:t>
      </w:r>
      <w:r w:rsidRPr="00527358">
        <w:rPr>
          <w:rFonts w:ascii="Arial" w:hAnsi="Arial" w:cs="Arial"/>
          <w:bCs/>
          <w:sz w:val="22"/>
          <w:szCs w:val="22"/>
          <w:vertAlign w:val="superscript"/>
        </w:rPr>
        <w:t>2</w:t>
      </w:r>
      <w:r w:rsidRPr="00527358">
        <w:rPr>
          <w:rFonts w:ascii="Arial" w:hAnsi="Arial" w:cs="Arial"/>
          <w:bCs/>
          <w:sz w:val="22"/>
          <w:szCs w:val="22"/>
        </w:rPr>
        <w:t>,</w:t>
      </w:r>
      <w:r>
        <w:rPr>
          <w:rFonts w:ascii="Arial" w:hAnsi="Arial" w:cs="Arial"/>
          <w:bCs/>
          <w:sz w:val="22"/>
          <w:szCs w:val="22"/>
        </w:rPr>
        <w:t xml:space="preserve"> Ciro Ramos</w:t>
      </w:r>
      <w:r w:rsidR="0046133D">
        <w:rPr>
          <w:rFonts w:ascii="Arial" w:hAnsi="Arial" w:cs="Arial"/>
          <w:bCs/>
          <w:sz w:val="22"/>
          <w:szCs w:val="22"/>
        </w:rPr>
        <w:t xml:space="preserve"> </w:t>
      </w:r>
      <w:r>
        <w:rPr>
          <w:rFonts w:ascii="Arial" w:hAnsi="Arial" w:cs="Arial"/>
          <w:bCs/>
          <w:sz w:val="22"/>
          <w:szCs w:val="22"/>
        </w:rPr>
        <w:t>Estebanez</w:t>
      </w:r>
      <w:r w:rsidRPr="00527358">
        <w:rPr>
          <w:rFonts w:ascii="Arial" w:hAnsi="Arial" w:cs="Arial"/>
          <w:bCs/>
          <w:sz w:val="22"/>
          <w:szCs w:val="22"/>
          <w:vertAlign w:val="superscript"/>
        </w:rPr>
        <w:t>3</w:t>
      </w:r>
      <w:r w:rsidRPr="0067608F">
        <w:rPr>
          <w:rFonts w:ascii="Arial" w:hAnsi="Arial" w:cs="Arial"/>
          <w:bCs/>
          <w:sz w:val="22"/>
          <w:szCs w:val="22"/>
        </w:rPr>
        <w:t xml:space="preserve">, Lauren </w:t>
      </w:r>
      <w:r w:rsidR="0046133D">
        <w:rPr>
          <w:rFonts w:ascii="Arial" w:hAnsi="Arial" w:cs="Arial"/>
          <w:bCs/>
          <w:sz w:val="22"/>
          <w:szCs w:val="22"/>
        </w:rPr>
        <w:t xml:space="preserve">Hana </w:t>
      </w:r>
      <w:r w:rsidRPr="00527358">
        <w:rPr>
          <w:rFonts w:ascii="Arial" w:hAnsi="Arial" w:cs="Arial"/>
          <w:sz w:val="22"/>
          <w:szCs w:val="22"/>
        </w:rPr>
        <w:t>Zukowski</w:t>
      </w:r>
      <w:r w:rsidRPr="00527358">
        <w:rPr>
          <w:rFonts w:ascii="Arial" w:hAnsi="Arial" w:cs="Arial"/>
          <w:sz w:val="22"/>
          <w:szCs w:val="22"/>
          <w:vertAlign w:val="superscript"/>
        </w:rPr>
        <w:t>4</w:t>
      </w:r>
      <w:r w:rsidRPr="00527358">
        <w:rPr>
          <w:rFonts w:ascii="Arial" w:hAnsi="Arial" w:cs="Arial"/>
          <w:sz w:val="22"/>
          <w:szCs w:val="22"/>
        </w:rPr>
        <w:t>, Rah</w:t>
      </w:r>
      <w:r w:rsidR="00A00F03">
        <w:rPr>
          <w:rFonts w:ascii="Arial" w:hAnsi="Arial" w:cs="Arial"/>
          <w:sz w:val="22"/>
          <w:szCs w:val="22"/>
        </w:rPr>
        <w:t>u</w:t>
      </w:r>
      <w:r w:rsidRPr="00527358">
        <w:rPr>
          <w:rFonts w:ascii="Arial" w:hAnsi="Arial" w:cs="Arial"/>
          <w:sz w:val="22"/>
          <w:szCs w:val="22"/>
        </w:rPr>
        <w:t>l Mikkilineni</w:t>
      </w:r>
      <w:r w:rsidRPr="00527358">
        <w:rPr>
          <w:rFonts w:ascii="Arial" w:hAnsi="Arial" w:cs="Arial"/>
          <w:sz w:val="22"/>
          <w:szCs w:val="22"/>
          <w:vertAlign w:val="superscript"/>
        </w:rPr>
        <w:t>4</w:t>
      </w:r>
      <w:r w:rsidRPr="00527358">
        <w:rPr>
          <w:rFonts w:ascii="Arial" w:hAnsi="Arial" w:cs="Arial"/>
          <w:sz w:val="22"/>
          <w:szCs w:val="22"/>
        </w:rPr>
        <w:t>,</w:t>
      </w:r>
      <w:r w:rsidRPr="0067608F">
        <w:rPr>
          <w:rFonts w:ascii="Arial" w:hAnsi="Arial" w:cs="Arial"/>
          <w:bCs/>
          <w:sz w:val="22"/>
          <w:szCs w:val="22"/>
        </w:rPr>
        <w:t xml:space="preserve"> </w:t>
      </w:r>
      <w:r w:rsidR="0046133D">
        <w:rPr>
          <w:rFonts w:ascii="Arial" w:hAnsi="Arial" w:cs="Arial"/>
          <w:bCs/>
          <w:sz w:val="22"/>
          <w:szCs w:val="22"/>
        </w:rPr>
        <w:t xml:space="preserve">Richard </w:t>
      </w:r>
      <w:r w:rsidRPr="0067608F">
        <w:rPr>
          <w:rFonts w:ascii="Arial" w:hAnsi="Arial" w:cs="Arial"/>
          <w:bCs/>
          <w:sz w:val="22"/>
          <w:szCs w:val="22"/>
        </w:rPr>
        <w:t>Jarrett Rushmore</w:t>
      </w:r>
      <w:r>
        <w:rPr>
          <w:rFonts w:ascii="Arial" w:hAnsi="Arial" w:cs="Arial"/>
          <w:bCs/>
          <w:sz w:val="22"/>
          <w:szCs w:val="22"/>
          <w:vertAlign w:val="superscript"/>
        </w:rPr>
        <w:t>5</w:t>
      </w:r>
      <w:r>
        <w:rPr>
          <w:rFonts w:ascii="Arial" w:hAnsi="Arial" w:cs="Arial"/>
          <w:bCs/>
          <w:sz w:val="22"/>
          <w:szCs w:val="22"/>
        </w:rPr>
        <w:t>, T</w:t>
      </w:r>
      <w:r w:rsidRPr="0067608F">
        <w:rPr>
          <w:rFonts w:ascii="Arial" w:hAnsi="Arial" w:cs="Arial"/>
          <w:bCs/>
          <w:sz w:val="22"/>
          <w:szCs w:val="22"/>
        </w:rPr>
        <w:t>im</w:t>
      </w:r>
      <w:r w:rsidR="0046133D">
        <w:rPr>
          <w:rFonts w:ascii="Arial" w:hAnsi="Arial" w:cs="Arial"/>
          <w:bCs/>
          <w:sz w:val="22"/>
          <w:szCs w:val="22"/>
        </w:rPr>
        <w:t>othy</w:t>
      </w:r>
      <w:r w:rsidRPr="0067608F">
        <w:rPr>
          <w:rFonts w:ascii="Arial" w:hAnsi="Arial" w:cs="Arial"/>
          <w:bCs/>
          <w:sz w:val="22"/>
          <w:szCs w:val="22"/>
        </w:rPr>
        <w:t xml:space="preserve"> Wagner</w:t>
      </w:r>
      <w:r w:rsidRPr="00527358">
        <w:rPr>
          <w:rFonts w:ascii="Arial" w:hAnsi="Arial" w:cs="Arial"/>
          <w:bCs/>
          <w:sz w:val="22"/>
          <w:szCs w:val="22"/>
          <w:vertAlign w:val="superscript"/>
        </w:rPr>
        <w:t>1,6</w:t>
      </w:r>
    </w:p>
    <w:p w14:paraId="4B572A60" w14:textId="77777777" w:rsidR="009F4EE4" w:rsidRDefault="009F4EE4" w:rsidP="00527358">
      <w:pPr>
        <w:spacing w:line="480" w:lineRule="auto"/>
        <w:ind w:left="450"/>
        <w:contextualSpacing/>
        <w:mirrorIndents/>
        <w:rPr>
          <w:rFonts w:ascii="Arial" w:hAnsi="Arial" w:cs="Arial"/>
          <w:b/>
          <w:sz w:val="22"/>
          <w:szCs w:val="22"/>
        </w:rPr>
      </w:pPr>
    </w:p>
    <w:p w14:paraId="5D0D1C6D" w14:textId="6664FD52" w:rsidR="0046133D" w:rsidRDefault="0046133D" w:rsidP="00527358">
      <w:pPr>
        <w:spacing w:line="480" w:lineRule="auto"/>
        <w:ind w:left="450"/>
        <w:contextualSpacing/>
        <w:mirrorIndents/>
        <w:rPr>
          <w:rFonts w:ascii="Arial" w:hAnsi="Arial" w:cs="Arial"/>
          <w:bCs/>
          <w:sz w:val="22"/>
          <w:szCs w:val="22"/>
          <w:vertAlign w:val="superscript"/>
        </w:rPr>
      </w:pPr>
      <w:r w:rsidRPr="0067608F">
        <w:rPr>
          <w:rFonts w:ascii="Arial" w:hAnsi="Arial" w:cs="Arial"/>
          <w:b/>
          <w:sz w:val="22"/>
          <w:szCs w:val="22"/>
        </w:rPr>
        <w:t xml:space="preserve">Authors </w:t>
      </w:r>
      <w:r>
        <w:rPr>
          <w:rFonts w:ascii="Arial" w:hAnsi="Arial" w:cs="Arial"/>
          <w:b/>
          <w:sz w:val="22"/>
          <w:szCs w:val="22"/>
        </w:rPr>
        <w:t>Affiliations:</w:t>
      </w:r>
    </w:p>
    <w:p w14:paraId="65BC4914" w14:textId="394FC498" w:rsidR="0067608F" w:rsidRPr="0067608F" w:rsidRDefault="0067608F" w:rsidP="0067608F">
      <w:pPr>
        <w:spacing w:line="480" w:lineRule="auto"/>
        <w:ind w:firstLine="450"/>
        <w:contextualSpacing/>
        <w:mirrorIndents/>
        <w:rPr>
          <w:rFonts w:ascii="Arial" w:hAnsi="Arial" w:cs="Arial"/>
          <w:bCs/>
          <w:sz w:val="22"/>
          <w:szCs w:val="22"/>
          <w:vertAlign w:val="superscript"/>
        </w:rPr>
      </w:pPr>
      <w:r w:rsidRPr="0067608F">
        <w:rPr>
          <w:rFonts w:ascii="Arial" w:hAnsi="Arial" w:cs="Arial"/>
          <w:bCs/>
          <w:sz w:val="22"/>
          <w:szCs w:val="22"/>
          <w:vertAlign w:val="superscript"/>
        </w:rPr>
        <w:t>1</w:t>
      </w:r>
      <w:r w:rsidRPr="00527358">
        <w:rPr>
          <w:rFonts w:ascii="Arial" w:hAnsi="Arial" w:cs="Arial"/>
          <w:bCs/>
          <w:sz w:val="22"/>
          <w:szCs w:val="22"/>
        </w:rPr>
        <w:t>Highland Instruments</w:t>
      </w:r>
      <w:r>
        <w:rPr>
          <w:rFonts w:ascii="Arial" w:hAnsi="Arial" w:cs="Arial"/>
          <w:bCs/>
          <w:sz w:val="22"/>
          <w:szCs w:val="22"/>
        </w:rPr>
        <w:t>, Cambridge, MA</w:t>
      </w:r>
    </w:p>
    <w:p w14:paraId="48BA2C65" w14:textId="32517B73" w:rsidR="0067608F" w:rsidRPr="0067608F" w:rsidRDefault="0067608F" w:rsidP="0067608F">
      <w:pPr>
        <w:spacing w:line="480" w:lineRule="auto"/>
        <w:ind w:firstLine="450"/>
        <w:contextualSpacing/>
        <w:mirrorIndents/>
        <w:rPr>
          <w:rFonts w:ascii="Arial" w:hAnsi="Arial" w:cs="Arial"/>
          <w:bCs/>
          <w:sz w:val="22"/>
          <w:szCs w:val="22"/>
        </w:rPr>
      </w:pPr>
      <w:r>
        <w:rPr>
          <w:rFonts w:ascii="Arial" w:hAnsi="Arial" w:cs="Arial"/>
          <w:bCs/>
          <w:sz w:val="22"/>
          <w:szCs w:val="22"/>
          <w:vertAlign w:val="superscript"/>
        </w:rPr>
        <w:t>2</w:t>
      </w:r>
      <w:r>
        <w:rPr>
          <w:rFonts w:ascii="Arial" w:hAnsi="Arial" w:cs="Arial"/>
          <w:bCs/>
          <w:sz w:val="22"/>
          <w:szCs w:val="22"/>
        </w:rPr>
        <w:t>S</w:t>
      </w:r>
      <w:r w:rsidRPr="00527358">
        <w:rPr>
          <w:rFonts w:ascii="Arial" w:hAnsi="Arial" w:cs="Arial"/>
          <w:bCs/>
          <w:sz w:val="22"/>
          <w:szCs w:val="22"/>
        </w:rPr>
        <w:t>paulding Rehabilitation</w:t>
      </w:r>
      <w:r w:rsidR="0046133D">
        <w:rPr>
          <w:rFonts w:ascii="Arial" w:hAnsi="Arial" w:cs="Arial"/>
          <w:bCs/>
          <w:sz w:val="22"/>
          <w:szCs w:val="22"/>
        </w:rPr>
        <w:t>/</w:t>
      </w:r>
      <w:r>
        <w:rPr>
          <w:rFonts w:ascii="Arial" w:hAnsi="Arial" w:cs="Arial"/>
          <w:bCs/>
          <w:sz w:val="22"/>
          <w:szCs w:val="22"/>
        </w:rPr>
        <w:t>Neuromodulation Lab, Harvard Medical School, Cambridge</w:t>
      </w:r>
      <w:r w:rsidR="0046133D">
        <w:rPr>
          <w:rFonts w:ascii="Arial" w:hAnsi="Arial" w:cs="Arial"/>
          <w:bCs/>
          <w:sz w:val="22"/>
          <w:szCs w:val="22"/>
        </w:rPr>
        <w:t>,</w:t>
      </w:r>
      <w:r>
        <w:rPr>
          <w:rFonts w:ascii="Arial" w:hAnsi="Arial" w:cs="Arial"/>
          <w:bCs/>
          <w:sz w:val="22"/>
          <w:szCs w:val="22"/>
        </w:rPr>
        <w:t xml:space="preserve"> MA</w:t>
      </w:r>
    </w:p>
    <w:p w14:paraId="7CEF34D3" w14:textId="5118E6B2" w:rsidR="0067608F" w:rsidRDefault="0067608F" w:rsidP="0067608F">
      <w:pPr>
        <w:spacing w:line="480" w:lineRule="auto"/>
        <w:ind w:firstLine="450"/>
        <w:contextualSpacing/>
        <w:mirrorIndents/>
        <w:rPr>
          <w:rFonts w:ascii="Arial" w:hAnsi="Arial" w:cs="Arial"/>
          <w:bCs/>
          <w:sz w:val="22"/>
          <w:szCs w:val="22"/>
        </w:rPr>
      </w:pPr>
      <w:r>
        <w:rPr>
          <w:rFonts w:ascii="Arial" w:hAnsi="Arial" w:cs="Arial"/>
          <w:bCs/>
          <w:sz w:val="22"/>
          <w:szCs w:val="22"/>
          <w:vertAlign w:val="superscript"/>
        </w:rPr>
        <w:t>3</w:t>
      </w:r>
      <w:r>
        <w:rPr>
          <w:rFonts w:ascii="Arial" w:hAnsi="Arial" w:cs="Arial"/>
          <w:bCs/>
          <w:sz w:val="22"/>
          <w:szCs w:val="22"/>
        </w:rPr>
        <w:t>University of Illinois</w:t>
      </w:r>
      <w:r w:rsidR="0046133D">
        <w:rPr>
          <w:rFonts w:ascii="Arial" w:hAnsi="Arial" w:cs="Arial"/>
          <w:bCs/>
          <w:sz w:val="22"/>
          <w:szCs w:val="22"/>
        </w:rPr>
        <w:t xml:space="preserve"> </w:t>
      </w:r>
      <w:r>
        <w:rPr>
          <w:rFonts w:ascii="Arial" w:hAnsi="Arial" w:cs="Arial"/>
          <w:bCs/>
          <w:sz w:val="22"/>
          <w:szCs w:val="22"/>
        </w:rPr>
        <w:t xml:space="preserve">Chicago, </w:t>
      </w:r>
      <w:r w:rsidR="0046133D">
        <w:rPr>
          <w:rFonts w:ascii="Arial" w:hAnsi="Arial" w:cs="Arial"/>
          <w:bCs/>
          <w:sz w:val="22"/>
          <w:szCs w:val="22"/>
        </w:rPr>
        <w:t xml:space="preserve">Chicago, </w:t>
      </w:r>
      <w:r>
        <w:rPr>
          <w:rFonts w:ascii="Arial" w:hAnsi="Arial" w:cs="Arial"/>
          <w:bCs/>
          <w:sz w:val="22"/>
          <w:szCs w:val="22"/>
        </w:rPr>
        <w:t xml:space="preserve">IL </w:t>
      </w:r>
    </w:p>
    <w:p w14:paraId="7BAC45B5" w14:textId="2BFE1BE1" w:rsidR="0067608F" w:rsidRDefault="0067608F" w:rsidP="0067608F">
      <w:pPr>
        <w:spacing w:line="480" w:lineRule="auto"/>
        <w:ind w:firstLine="450"/>
        <w:contextualSpacing/>
        <w:mirrorIndents/>
        <w:rPr>
          <w:rFonts w:ascii="Arial" w:hAnsi="Arial" w:cs="Arial"/>
          <w:bCs/>
          <w:sz w:val="22"/>
          <w:szCs w:val="22"/>
        </w:rPr>
      </w:pPr>
      <w:r>
        <w:rPr>
          <w:rFonts w:ascii="Arial" w:hAnsi="Arial" w:cs="Arial"/>
          <w:bCs/>
          <w:sz w:val="22"/>
          <w:szCs w:val="22"/>
          <w:vertAlign w:val="superscript"/>
        </w:rPr>
        <w:t>4</w:t>
      </w:r>
      <w:r>
        <w:rPr>
          <w:rFonts w:ascii="Arial" w:hAnsi="Arial" w:cs="Arial"/>
          <w:bCs/>
          <w:sz w:val="22"/>
          <w:szCs w:val="22"/>
        </w:rPr>
        <w:t>Case Western University, Cleveland</w:t>
      </w:r>
      <w:r w:rsidR="0046133D">
        <w:rPr>
          <w:rFonts w:ascii="Arial" w:hAnsi="Arial" w:cs="Arial"/>
          <w:bCs/>
          <w:sz w:val="22"/>
          <w:szCs w:val="22"/>
        </w:rPr>
        <w:t>,</w:t>
      </w:r>
      <w:r>
        <w:rPr>
          <w:rFonts w:ascii="Arial" w:hAnsi="Arial" w:cs="Arial"/>
          <w:bCs/>
          <w:sz w:val="22"/>
          <w:szCs w:val="22"/>
        </w:rPr>
        <w:t xml:space="preserve"> OH</w:t>
      </w:r>
    </w:p>
    <w:p w14:paraId="40844D4A" w14:textId="54EEA7A6" w:rsidR="0067608F" w:rsidRDefault="0067608F" w:rsidP="0067608F">
      <w:pPr>
        <w:spacing w:line="480" w:lineRule="auto"/>
        <w:ind w:firstLine="450"/>
        <w:contextualSpacing/>
        <w:mirrorIndents/>
        <w:rPr>
          <w:rFonts w:ascii="Arial" w:hAnsi="Arial" w:cs="Arial"/>
          <w:bCs/>
          <w:sz w:val="22"/>
          <w:szCs w:val="22"/>
        </w:rPr>
      </w:pPr>
      <w:r>
        <w:rPr>
          <w:rFonts w:ascii="Arial" w:hAnsi="Arial" w:cs="Arial"/>
          <w:bCs/>
          <w:sz w:val="22"/>
          <w:szCs w:val="22"/>
          <w:vertAlign w:val="superscript"/>
        </w:rPr>
        <w:t>5</w:t>
      </w:r>
      <w:r>
        <w:rPr>
          <w:rFonts w:ascii="Arial" w:hAnsi="Arial" w:cs="Arial"/>
          <w:bCs/>
          <w:sz w:val="22"/>
          <w:szCs w:val="22"/>
        </w:rPr>
        <w:t>Boston University, Boston, MA</w:t>
      </w:r>
    </w:p>
    <w:p w14:paraId="04C80BE7" w14:textId="12F5914E" w:rsidR="0067608F" w:rsidRPr="0067608F" w:rsidRDefault="0067608F" w:rsidP="0067608F">
      <w:pPr>
        <w:spacing w:line="480" w:lineRule="auto"/>
        <w:ind w:firstLine="450"/>
        <w:contextualSpacing/>
        <w:mirrorIndents/>
        <w:rPr>
          <w:rFonts w:ascii="Arial" w:hAnsi="Arial" w:cs="Arial"/>
          <w:bCs/>
          <w:sz w:val="22"/>
          <w:szCs w:val="22"/>
          <w:vertAlign w:val="superscript"/>
        </w:rPr>
      </w:pPr>
      <w:r w:rsidRPr="00912E51">
        <w:rPr>
          <w:rFonts w:ascii="Arial" w:hAnsi="Arial" w:cs="Arial"/>
          <w:bCs/>
          <w:sz w:val="22"/>
          <w:szCs w:val="22"/>
          <w:vertAlign w:val="superscript"/>
        </w:rPr>
        <w:t>6</w:t>
      </w:r>
      <w:r w:rsidRPr="00625E84">
        <w:rPr>
          <w:rFonts w:ascii="Arial" w:hAnsi="Arial" w:cs="Arial"/>
          <w:bCs/>
          <w:sz w:val="22"/>
          <w:szCs w:val="22"/>
        </w:rPr>
        <w:t>Harvard</w:t>
      </w:r>
      <w:r>
        <w:rPr>
          <w:rFonts w:ascii="Arial" w:hAnsi="Arial" w:cs="Arial"/>
          <w:bCs/>
          <w:sz w:val="22"/>
          <w:szCs w:val="22"/>
        </w:rPr>
        <w:t xml:space="preserve">-MIT </w:t>
      </w:r>
      <w:r w:rsidR="00527358">
        <w:rPr>
          <w:rFonts w:ascii="Arial" w:hAnsi="Arial" w:cs="Arial"/>
          <w:bCs/>
          <w:sz w:val="22"/>
          <w:szCs w:val="22"/>
        </w:rPr>
        <w:t xml:space="preserve">Division of </w:t>
      </w:r>
      <w:r>
        <w:rPr>
          <w:rFonts w:ascii="Arial" w:hAnsi="Arial" w:cs="Arial"/>
          <w:bCs/>
          <w:sz w:val="22"/>
          <w:szCs w:val="22"/>
        </w:rPr>
        <w:t>Health Sciences and Technology, Cambridge, MA</w:t>
      </w:r>
    </w:p>
    <w:p w14:paraId="7CD7EFEE" w14:textId="64DAEE35" w:rsidR="0067608F" w:rsidRDefault="00D434C5" w:rsidP="00B62F4F">
      <w:pPr>
        <w:spacing w:line="480" w:lineRule="auto"/>
        <w:ind w:firstLine="450"/>
        <w:contextualSpacing/>
        <w:mirrorIndents/>
        <w:rPr>
          <w:rFonts w:ascii="Arial" w:hAnsi="Arial" w:cs="Arial"/>
          <w:bCs/>
          <w:sz w:val="22"/>
          <w:szCs w:val="22"/>
        </w:rPr>
      </w:pPr>
      <w:r>
        <w:rPr>
          <w:rFonts w:ascii="Arial" w:hAnsi="Arial" w:cs="Arial"/>
          <w:bCs/>
          <w:sz w:val="22"/>
          <w:szCs w:val="22"/>
          <w:vertAlign w:val="superscript"/>
        </w:rPr>
        <w:t>*</w:t>
      </w:r>
      <w:r w:rsidR="00D53C10">
        <w:rPr>
          <w:rFonts w:ascii="Arial" w:hAnsi="Arial" w:cs="Arial"/>
          <w:bCs/>
          <w:sz w:val="22"/>
          <w:szCs w:val="22"/>
        </w:rPr>
        <w:t>Corresponding author</w:t>
      </w:r>
      <w:r w:rsidR="00C47DA3">
        <w:rPr>
          <w:rFonts w:ascii="Arial" w:hAnsi="Arial" w:cs="Arial"/>
          <w:bCs/>
          <w:sz w:val="22"/>
          <w:szCs w:val="22"/>
        </w:rPr>
        <w:t xml:space="preserve">: </w:t>
      </w:r>
      <w:r w:rsidR="009F4EE4" w:rsidRPr="003D00A0">
        <w:rPr>
          <w:rFonts w:ascii="Arial" w:hAnsi="Arial" w:cs="Arial"/>
          <w:bCs/>
          <w:sz w:val="22"/>
          <w:szCs w:val="22"/>
        </w:rPr>
        <w:t>laura</w:t>
      </w:r>
      <w:r w:rsidR="000A1C2A">
        <w:rPr>
          <w:rFonts w:ascii="Arial" w:hAnsi="Arial" w:cs="Arial"/>
          <w:bCs/>
          <w:sz w:val="22"/>
          <w:szCs w:val="22"/>
        </w:rPr>
        <w:t>dp</w:t>
      </w:r>
      <w:r w:rsidR="009F4EE4" w:rsidRPr="003D00A0">
        <w:rPr>
          <w:rFonts w:ascii="Arial" w:hAnsi="Arial" w:cs="Arial"/>
          <w:bCs/>
          <w:sz w:val="22"/>
          <w:szCs w:val="22"/>
        </w:rPr>
        <w:t>@</w:t>
      </w:r>
      <w:r w:rsidR="000A1C2A">
        <w:rPr>
          <w:rFonts w:ascii="Arial" w:hAnsi="Arial" w:cs="Arial"/>
          <w:bCs/>
          <w:sz w:val="22"/>
          <w:szCs w:val="22"/>
        </w:rPr>
        <w:t>highlandinstruments.com</w:t>
      </w:r>
    </w:p>
    <w:p w14:paraId="50C4C4C6" w14:textId="0D6492A4" w:rsidR="0074210B" w:rsidRDefault="0074210B">
      <w:pPr>
        <w:rPr>
          <w:rFonts w:ascii="Arial" w:hAnsi="Arial" w:cs="Arial"/>
          <w:sz w:val="16"/>
          <w:szCs w:val="16"/>
        </w:rPr>
      </w:pPr>
      <w:r>
        <w:rPr>
          <w:rFonts w:ascii="Arial" w:hAnsi="Arial" w:cs="Arial"/>
          <w:sz w:val="16"/>
          <w:szCs w:val="16"/>
        </w:rPr>
        <w:br w:type="page"/>
      </w:r>
    </w:p>
    <w:p w14:paraId="66095581" w14:textId="03EFD656" w:rsidR="000156E8" w:rsidRPr="0083033E" w:rsidRDefault="00DE6742" w:rsidP="0074210B">
      <w:pPr>
        <w:rPr>
          <w:rFonts w:ascii="Arial" w:hAnsi="Arial" w:cs="Arial"/>
          <w:b/>
          <w:bCs/>
          <w:sz w:val="20"/>
          <w:szCs w:val="20"/>
        </w:rPr>
      </w:pPr>
      <w:r w:rsidRPr="0083033E">
        <w:rPr>
          <w:rFonts w:ascii="Arial" w:hAnsi="Arial" w:cs="Arial"/>
          <w:b/>
          <w:bCs/>
          <w:sz w:val="20"/>
          <w:szCs w:val="20"/>
        </w:rPr>
        <w:lastRenderedPageBreak/>
        <w:t>Sup</w:t>
      </w:r>
      <w:r w:rsidR="000156E8" w:rsidRPr="0083033E">
        <w:rPr>
          <w:rFonts w:ascii="Arial" w:hAnsi="Arial" w:cs="Arial"/>
          <w:b/>
          <w:bCs/>
          <w:sz w:val="20"/>
          <w:szCs w:val="20"/>
        </w:rPr>
        <w:t>plementary</w:t>
      </w:r>
      <w:r w:rsidRPr="0083033E">
        <w:rPr>
          <w:rFonts w:ascii="Arial" w:hAnsi="Arial" w:cs="Arial"/>
          <w:b/>
          <w:bCs/>
          <w:sz w:val="20"/>
          <w:szCs w:val="20"/>
        </w:rPr>
        <w:t xml:space="preserve"> Material</w:t>
      </w:r>
    </w:p>
    <w:p w14:paraId="5B67C7B5" w14:textId="77777777" w:rsidR="004F1DE5" w:rsidRDefault="004F1DE5" w:rsidP="00DC321F">
      <w:pPr>
        <w:adjustRightInd w:val="0"/>
        <w:snapToGrid w:val="0"/>
        <w:contextualSpacing/>
        <w:rPr>
          <w:rFonts w:ascii="Arial" w:hAnsi="Arial" w:cs="Arial"/>
          <w:sz w:val="20"/>
          <w:szCs w:val="20"/>
        </w:rPr>
      </w:pPr>
      <w:r>
        <w:rPr>
          <w:rFonts w:ascii="Arial" w:hAnsi="Arial" w:cs="Arial"/>
          <w:sz w:val="20"/>
          <w:szCs w:val="20"/>
        </w:rPr>
        <w:br w:type="page"/>
      </w:r>
    </w:p>
    <w:tbl>
      <w:tblPr>
        <w:tblW w:w="14386" w:type="dxa"/>
        <w:tblLayout w:type="fixed"/>
        <w:tblCellMar>
          <w:left w:w="43" w:type="dxa"/>
          <w:right w:w="43" w:type="dxa"/>
        </w:tblCellMar>
        <w:tblLook w:val="04A0" w:firstRow="1" w:lastRow="0" w:firstColumn="1" w:lastColumn="0" w:noHBand="0" w:noVBand="1"/>
      </w:tblPr>
      <w:tblGrid>
        <w:gridCol w:w="1201"/>
        <w:gridCol w:w="1226"/>
        <w:gridCol w:w="990"/>
        <w:gridCol w:w="696"/>
        <w:gridCol w:w="2451"/>
        <w:gridCol w:w="1260"/>
        <w:gridCol w:w="3599"/>
        <w:gridCol w:w="1982"/>
        <w:gridCol w:w="981"/>
      </w:tblGrid>
      <w:tr w:rsidR="009E78BA" w:rsidRPr="004F1DE5" w14:paraId="6C6CC85A" w14:textId="77777777" w:rsidTr="00945E6A">
        <w:trPr>
          <w:trHeight w:val="360"/>
        </w:trPr>
        <w:tc>
          <w:tcPr>
            <w:tcW w:w="417" w:type="pct"/>
            <w:tcBorders>
              <w:top w:val="single" w:sz="4" w:space="0" w:color="auto"/>
              <w:left w:val="single" w:sz="4" w:space="0" w:color="auto"/>
              <w:bottom w:val="single" w:sz="8" w:space="0" w:color="auto"/>
              <w:right w:val="single" w:sz="8" w:space="0" w:color="auto"/>
            </w:tcBorders>
            <w:shd w:val="clear" w:color="auto" w:fill="auto"/>
            <w:hideMark/>
          </w:tcPr>
          <w:p w14:paraId="470C9E90" w14:textId="77777777"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lastRenderedPageBreak/>
              <w:t>Name of project</w:t>
            </w:r>
          </w:p>
        </w:tc>
        <w:tc>
          <w:tcPr>
            <w:tcW w:w="426" w:type="pct"/>
            <w:tcBorders>
              <w:top w:val="single" w:sz="4" w:space="0" w:color="auto"/>
              <w:left w:val="single" w:sz="4" w:space="0" w:color="4472C4" w:themeColor="accent1"/>
              <w:bottom w:val="single" w:sz="8" w:space="0" w:color="auto"/>
              <w:right w:val="single" w:sz="8" w:space="0" w:color="auto"/>
            </w:tcBorders>
            <w:shd w:val="clear" w:color="auto" w:fill="auto"/>
            <w:hideMark/>
          </w:tcPr>
          <w:p w14:paraId="4A2BD008" w14:textId="77777777"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t>Funding agency</w:t>
            </w:r>
          </w:p>
        </w:tc>
        <w:tc>
          <w:tcPr>
            <w:tcW w:w="344" w:type="pct"/>
            <w:tcBorders>
              <w:top w:val="single" w:sz="4" w:space="0" w:color="auto"/>
              <w:left w:val="single" w:sz="4" w:space="0" w:color="4472C4" w:themeColor="accent1"/>
              <w:bottom w:val="single" w:sz="8" w:space="0" w:color="auto"/>
              <w:right w:val="single" w:sz="8" w:space="0" w:color="auto"/>
            </w:tcBorders>
            <w:shd w:val="clear" w:color="auto" w:fill="auto"/>
            <w:hideMark/>
          </w:tcPr>
          <w:p w14:paraId="0DD894F5" w14:textId="4C266B3B" w:rsidR="00FB2BBA" w:rsidRPr="004F1DE5" w:rsidRDefault="00DB544C" w:rsidP="00607BB6">
            <w:pPr>
              <w:adjustRightInd w:val="0"/>
              <w:snapToGrid w:val="0"/>
              <w:contextualSpacing/>
              <w:jc w:val="center"/>
              <w:rPr>
                <w:rFonts w:ascii="Arial" w:hAnsi="Arial" w:cs="Arial"/>
                <w:b/>
                <w:bCs/>
                <w:color w:val="000000"/>
                <w:sz w:val="20"/>
                <w:szCs w:val="20"/>
              </w:rPr>
            </w:pPr>
            <w:r>
              <w:rPr>
                <w:rFonts w:ascii="Arial" w:hAnsi="Arial" w:cs="Arial"/>
                <w:b/>
                <w:bCs/>
                <w:color w:val="000000"/>
                <w:sz w:val="20"/>
                <w:szCs w:val="20"/>
              </w:rPr>
              <w:t>Where</w:t>
            </w:r>
          </w:p>
        </w:tc>
        <w:tc>
          <w:tcPr>
            <w:tcW w:w="242" w:type="pct"/>
            <w:tcBorders>
              <w:top w:val="single" w:sz="4" w:space="0" w:color="auto"/>
              <w:left w:val="single" w:sz="4" w:space="0" w:color="4472C4" w:themeColor="accent1"/>
              <w:bottom w:val="single" w:sz="8" w:space="0" w:color="auto"/>
              <w:right w:val="single" w:sz="8" w:space="0" w:color="auto"/>
            </w:tcBorders>
            <w:shd w:val="clear" w:color="auto" w:fill="auto"/>
            <w:hideMark/>
          </w:tcPr>
          <w:p w14:paraId="48D72A82" w14:textId="78EC930B"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t>Year</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01869D37" w14:textId="77777777"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t>Research Purpose</w:t>
            </w:r>
          </w:p>
        </w:tc>
        <w:tc>
          <w:tcPr>
            <w:tcW w:w="438" w:type="pct"/>
            <w:tcBorders>
              <w:top w:val="single" w:sz="4" w:space="0" w:color="auto"/>
              <w:left w:val="single" w:sz="4" w:space="0" w:color="4472C4" w:themeColor="accent1"/>
              <w:bottom w:val="single" w:sz="8" w:space="0" w:color="auto"/>
              <w:right w:val="single" w:sz="8" w:space="0" w:color="auto"/>
            </w:tcBorders>
            <w:shd w:val="clear" w:color="auto" w:fill="auto"/>
            <w:hideMark/>
          </w:tcPr>
          <w:p w14:paraId="2449EE3F" w14:textId="77777777"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t>Population</w:t>
            </w:r>
          </w:p>
        </w:tc>
        <w:tc>
          <w:tcPr>
            <w:tcW w:w="1251" w:type="pct"/>
            <w:tcBorders>
              <w:top w:val="single" w:sz="4" w:space="0" w:color="auto"/>
              <w:left w:val="single" w:sz="4" w:space="0" w:color="4472C4" w:themeColor="accent1"/>
              <w:bottom w:val="single" w:sz="8" w:space="0" w:color="auto"/>
              <w:right w:val="single" w:sz="8" w:space="0" w:color="auto"/>
            </w:tcBorders>
            <w:shd w:val="clear" w:color="auto" w:fill="auto"/>
            <w:hideMark/>
          </w:tcPr>
          <w:p w14:paraId="4345A142" w14:textId="77777777" w:rsidR="00FB2BBA" w:rsidRPr="004F1DE5" w:rsidRDefault="00FB2BBA" w:rsidP="00607BB6">
            <w:pPr>
              <w:adjustRightInd w:val="0"/>
              <w:snapToGrid w:val="0"/>
              <w:contextualSpacing/>
              <w:jc w:val="center"/>
              <w:rPr>
                <w:rFonts w:ascii="Arial" w:hAnsi="Arial" w:cs="Arial"/>
                <w:b/>
                <w:bCs/>
                <w:color w:val="000000"/>
                <w:sz w:val="20"/>
                <w:szCs w:val="20"/>
              </w:rPr>
            </w:pPr>
            <w:r w:rsidRPr="004F1DE5">
              <w:rPr>
                <w:rFonts w:ascii="Arial" w:hAnsi="Arial" w:cs="Arial"/>
                <w:b/>
                <w:bCs/>
                <w:color w:val="000000"/>
                <w:sz w:val="20"/>
                <w:szCs w:val="20"/>
              </w:rPr>
              <w:t>Data type</w:t>
            </w:r>
          </w:p>
        </w:tc>
        <w:tc>
          <w:tcPr>
            <w:tcW w:w="689" w:type="pct"/>
            <w:tcBorders>
              <w:top w:val="single" w:sz="4" w:space="0" w:color="auto"/>
              <w:left w:val="single" w:sz="4" w:space="0" w:color="4472C4" w:themeColor="accent1"/>
              <w:bottom w:val="single" w:sz="8" w:space="0" w:color="auto"/>
              <w:right w:val="single" w:sz="8" w:space="0" w:color="4472C4" w:themeColor="accent1"/>
            </w:tcBorders>
            <w:shd w:val="clear" w:color="auto" w:fill="auto"/>
            <w:hideMark/>
          </w:tcPr>
          <w:p w14:paraId="6148330F" w14:textId="309BB2C2" w:rsidR="00FB2BBA" w:rsidRPr="002C1A43" w:rsidRDefault="00FB2BBA" w:rsidP="00607BB6">
            <w:pPr>
              <w:adjustRightInd w:val="0"/>
              <w:snapToGrid w:val="0"/>
              <w:contextualSpacing/>
              <w:jc w:val="center"/>
              <w:rPr>
                <w:rFonts w:ascii="Arial" w:hAnsi="Arial" w:cs="Arial"/>
                <w:b/>
                <w:bCs/>
                <w:color w:val="000000"/>
                <w:sz w:val="20"/>
                <w:szCs w:val="20"/>
              </w:rPr>
            </w:pPr>
            <w:r w:rsidRPr="002C1A43">
              <w:rPr>
                <w:rFonts w:ascii="Arial" w:hAnsi="Arial" w:cs="Arial"/>
                <w:b/>
                <w:bCs/>
                <w:color w:val="000000"/>
                <w:sz w:val="20"/>
                <w:szCs w:val="20"/>
              </w:rPr>
              <w:t xml:space="preserve">Link </w:t>
            </w:r>
          </w:p>
        </w:tc>
        <w:tc>
          <w:tcPr>
            <w:tcW w:w="341" w:type="pct"/>
            <w:tcBorders>
              <w:top w:val="single" w:sz="4" w:space="0" w:color="auto"/>
              <w:left w:val="single" w:sz="4" w:space="0" w:color="4472C4" w:themeColor="accent1"/>
              <w:bottom w:val="single" w:sz="8" w:space="0" w:color="auto"/>
              <w:right w:val="single" w:sz="4" w:space="0" w:color="4472C4" w:themeColor="accent1"/>
            </w:tcBorders>
          </w:tcPr>
          <w:p w14:paraId="7DA10FA1" w14:textId="602599D6" w:rsidR="00FB2BBA" w:rsidRPr="004F1DE5" w:rsidRDefault="00FB2BBA" w:rsidP="00607BB6">
            <w:pPr>
              <w:adjustRightInd w:val="0"/>
              <w:snapToGrid w:val="0"/>
              <w:contextualSpacing/>
              <w:jc w:val="center"/>
              <w:rPr>
                <w:rFonts w:ascii="Arial" w:hAnsi="Arial" w:cs="Arial"/>
                <w:b/>
                <w:bCs/>
                <w:color w:val="000000"/>
                <w:sz w:val="20"/>
                <w:szCs w:val="20"/>
              </w:rPr>
            </w:pPr>
            <w:r w:rsidRPr="007145B9">
              <w:rPr>
                <w:rFonts w:ascii="Arial" w:hAnsi="Arial" w:cs="Arial"/>
                <w:b/>
                <w:bCs/>
                <w:color w:val="000000"/>
                <w:sz w:val="20"/>
                <w:szCs w:val="20"/>
              </w:rPr>
              <w:t>Sample Ref</w:t>
            </w:r>
          </w:p>
        </w:tc>
      </w:tr>
      <w:tr w:rsidR="009E78BA" w:rsidRPr="004F1DE5" w14:paraId="12CA16B9"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244F07C1" w14:textId="5D4B9B1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ADNI</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06E92FB0" w14:textId="388921D0"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NIH</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3AD72BBC" w14:textId="7FE2F05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6BB598FF" w14:textId="402B3A4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2004</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30BB5657" w14:textId="4B9C4DB1" w:rsidR="00FB2BBA" w:rsidRPr="004F1DE5" w:rsidRDefault="00C05CEF"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w:t>
            </w:r>
            <w:r w:rsidR="00FB2BBA">
              <w:rPr>
                <w:rFonts w:ascii="Arial" w:hAnsi="Arial" w:cs="Arial"/>
                <w:color w:val="000000"/>
                <w:sz w:val="20"/>
                <w:szCs w:val="20"/>
              </w:rPr>
              <w:t>Longitudinal multicenter stud</w:t>
            </w:r>
            <w:r w:rsidR="008F346C">
              <w:rPr>
                <w:rFonts w:ascii="Arial" w:hAnsi="Arial" w:cs="Arial"/>
                <w:color w:val="000000"/>
                <w:sz w:val="20"/>
                <w:szCs w:val="20"/>
              </w:rPr>
              <w:t>y</w:t>
            </w:r>
            <w:r w:rsidR="00FB2BBA">
              <w:rPr>
                <w:rFonts w:ascii="Arial" w:hAnsi="Arial" w:cs="Arial"/>
                <w:color w:val="000000"/>
                <w:sz w:val="20"/>
                <w:szCs w:val="20"/>
              </w:rPr>
              <w:t xml:space="preserve"> designed to develop clinical, imaging, genetic, and biochemical biomarkers for the early detection and tracking of Alzheimer’s disease</w:t>
            </w:r>
            <w:r>
              <w:rPr>
                <w:rFonts w:ascii="Arial" w:hAnsi="Arial" w:cs="Arial"/>
                <w:color w:val="000000"/>
                <w:sz w:val="20"/>
                <w:szCs w:val="20"/>
              </w:rPr>
              <w:t>"</w:t>
            </w:r>
            <w:r w:rsidR="00AB4F74">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1DEC0A12" w14:textId="1AD3F1D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034B0C71" w14:textId="5FCB36CB"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genetic, clinical, behavioral, and biospecimen data</w:t>
            </w:r>
            <w:r w:rsidR="00AB4F74">
              <w:rPr>
                <w:rFonts w:ascii="Arial" w:hAnsi="Arial" w:cs="Arial"/>
                <w:color w:val="000000"/>
                <w:sz w:val="20"/>
                <w:szCs w:val="20"/>
              </w:rPr>
              <w:t>.</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D9E1F2"/>
            <w:hideMark/>
          </w:tcPr>
          <w:p w14:paraId="7128EB7E" w14:textId="168CE674" w:rsidR="00FB2BBA" w:rsidRPr="002C1A43" w:rsidRDefault="00FB2BBA" w:rsidP="00607BB6">
            <w:pPr>
              <w:adjustRightInd w:val="0"/>
              <w:snapToGrid w:val="0"/>
              <w:contextualSpacing/>
              <w:jc w:val="center"/>
              <w:rPr>
                <w:rFonts w:ascii="Arial" w:hAnsi="Arial" w:cs="Arial"/>
                <w:color w:val="000000"/>
                <w:sz w:val="20"/>
                <w:szCs w:val="20"/>
              </w:rPr>
            </w:pPr>
            <w:r w:rsidRPr="002C1A43">
              <w:rPr>
                <w:rFonts w:ascii="Arial" w:hAnsi="Arial" w:cs="Arial"/>
                <w:sz w:val="20"/>
                <w:szCs w:val="20"/>
              </w:rPr>
              <w:t>https://adni.loni.usc.edu</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60D73946" w14:textId="1125B485" w:rsidR="00FB2BBA" w:rsidRPr="00B634E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(228)</w:t>
            </w:r>
          </w:p>
        </w:tc>
      </w:tr>
      <w:tr w:rsidR="009E78BA" w:rsidRPr="004F1DE5" w14:paraId="08899646"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6DD670E6" w14:textId="3671A14B"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EPFL Blue Brain Project</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56B62283" w14:textId="30A445B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Swiss Government</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2456D847" w14:textId="6DC46521"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Switzer</w:t>
            </w:r>
            <w:r w:rsidR="00262F95">
              <w:rPr>
                <w:rFonts w:ascii="Arial" w:hAnsi="Arial" w:cs="Arial"/>
                <w:color w:val="000000"/>
                <w:sz w:val="20"/>
                <w:szCs w:val="20"/>
              </w:rPr>
              <w:t>-</w:t>
            </w:r>
            <w:r>
              <w:rPr>
                <w:rFonts w:ascii="Arial" w:hAnsi="Arial" w:cs="Arial"/>
                <w:color w:val="000000"/>
                <w:sz w:val="20"/>
                <w:szCs w:val="20"/>
              </w:rPr>
              <w:t>land</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32B3E9B8" w14:textId="0B35276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2005</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3B1A0E16" w14:textId="60B65DC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Simulation neuroscience to develop </w:t>
            </w:r>
            <w:r w:rsidR="00C05CEF">
              <w:rPr>
                <w:rFonts w:ascii="Arial" w:hAnsi="Arial" w:cs="Arial"/>
                <w:color w:val="000000"/>
                <w:sz w:val="20"/>
                <w:szCs w:val="20"/>
              </w:rPr>
              <w:t>"</w:t>
            </w:r>
            <w:r>
              <w:rPr>
                <w:rFonts w:ascii="Arial" w:hAnsi="Arial" w:cs="Arial"/>
                <w:color w:val="000000"/>
                <w:sz w:val="20"/>
                <w:szCs w:val="20"/>
              </w:rPr>
              <w:t>biological algorithms, scientific processes and software needed to digitally reconstruct and simulate the brain</w:t>
            </w:r>
            <w:r w:rsidR="00C05CEF">
              <w:rPr>
                <w:rFonts w:ascii="Arial" w:hAnsi="Arial" w:cs="Arial"/>
                <w:color w:val="000000"/>
                <w:sz w:val="20"/>
                <w:szCs w:val="20"/>
              </w:rPr>
              <w:t>"</w:t>
            </w:r>
            <w:r>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719B3E73" w14:textId="47BA5C2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Animal (mouse)</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6BB7C786" w14:textId="417E0ACB" w:rsidR="00FB2BBA" w:rsidRPr="004F1DE5" w:rsidRDefault="00FB2BBA" w:rsidP="00607BB6">
            <w:pPr>
              <w:adjustRightInd w:val="0"/>
              <w:snapToGrid w:val="0"/>
              <w:contextualSpacing/>
              <w:jc w:val="center"/>
              <w:rPr>
                <w:rFonts w:ascii="Arial" w:hAnsi="Arial" w:cs="Arial"/>
                <w:color w:val="000000"/>
                <w:sz w:val="20"/>
                <w:szCs w:val="20"/>
              </w:rPr>
            </w:pPr>
            <w:r w:rsidRPr="3CA92F29">
              <w:rPr>
                <w:rFonts w:ascii="Arial" w:hAnsi="Arial" w:cs="Arial"/>
                <w:color w:val="000000" w:themeColor="text1"/>
                <w:sz w:val="20"/>
                <w:szCs w:val="20"/>
              </w:rPr>
              <w:t>Models (e.g., mouse whole-neocortex micro-connectome),</w:t>
            </w:r>
            <w:r w:rsidR="3CA92F29" w:rsidRPr="3CA92F29">
              <w:rPr>
                <w:rFonts w:ascii="Arial" w:hAnsi="Arial" w:cs="Arial"/>
                <w:color w:val="000000" w:themeColor="text1"/>
                <w:sz w:val="20"/>
                <w:szCs w:val="20"/>
              </w:rPr>
              <w:t xml:space="preserve"> </w:t>
            </w:r>
            <w:r w:rsidRPr="3CA92F29">
              <w:rPr>
                <w:rFonts w:ascii="Arial" w:hAnsi="Arial" w:cs="Arial"/>
                <w:color w:val="000000" w:themeColor="text1"/>
                <w:sz w:val="20"/>
                <w:szCs w:val="20"/>
              </w:rPr>
              <w:t xml:space="preserve">tools, </w:t>
            </w:r>
            <w:r w:rsidR="003024EC" w:rsidRPr="3CA92F29">
              <w:rPr>
                <w:rFonts w:ascii="Arial" w:hAnsi="Arial" w:cs="Arial"/>
                <w:color w:val="000000" w:themeColor="text1"/>
                <w:sz w:val="20"/>
                <w:szCs w:val="20"/>
              </w:rPr>
              <w:t>algorithms</w:t>
            </w:r>
            <w:r w:rsidRPr="3CA92F29">
              <w:rPr>
                <w:rFonts w:ascii="Arial" w:hAnsi="Arial" w:cs="Arial"/>
                <w:color w:val="000000" w:themeColor="text1"/>
                <w:sz w:val="20"/>
                <w:szCs w:val="20"/>
              </w:rPr>
              <w:t>, brain cell atlas.</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auto"/>
            <w:hideMark/>
          </w:tcPr>
          <w:p w14:paraId="046E425D" w14:textId="28B8757C" w:rsidR="00FB2BBA" w:rsidRPr="002C1A43" w:rsidRDefault="00FB2BBA" w:rsidP="00607BB6">
            <w:pPr>
              <w:adjustRightInd w:val="0"/>
              <w:snapToGrid w:val="0"/>
              <w:contextualSpacing/>
              <w:jc w:val="center"/>
              <w:rPr>
                <w:rFonts w:ascii="Arial" w:hAnsi="Arial" w:cs="Arial"/>
                <w:color w:val="0563C1"/>
                <w:sz w:val="20"/>
                <w:szCs w:val="20"/>
                <w:u w:val="single"/>
              </w:rPr>
            </w:pPr>
            <w:r w:rsidRPr="00055916">
              <w:rPr>
                <w:rFonts w:ascii="Arial" w:hAnsi="Arial" w:cs="Arial"/>
                <w:sz w:val="20"/>
                <w:szCs w:val="20"/>
              </w:rPr>
              <w:t>https://www.epfl.ch/research/domains/bluebrain/</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506ABC8B" w14:textId="0E0EC7AE" w:rsidR="00FB2BBA" w:rsidRPr="0085047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(229)</w:t>
            </w:r>
          </w:p>
        </w:tc>
      </w:tr>
      <w:tr w:rsidR="009E78BA" w:rsidRPr="004F1DE5" w14:paraId="49EE0D34"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2156A504" w14:textId="516D461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Brain Connectome Project</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14055D07" w14:textId="6826997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 NIH (Blueprint Grand Challenge)</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CCE8F77" w14:textId="2BD9BA5A"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0B628B5F" w14:textId="5ACEE5E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2009</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5E896565" w14:textId="6F601917" w:rsidR="00FB2BBA" w:rsidRPr="004F1DE5" w:rsidRDefault="0051242A" w:rsidP="00607BB6">
            <w:pPr>
              <w:adjustRightInd w:val="0"/>
              <w:snapToGrid w:val="0"/>
              <w:contextualSpacing/>
              <w:jc w:val="center"/>
              <w:rPr>
                <w:rFonts w:ascii="Arial" w:hAnsi="Arial" w:cs="Arial"/>
                <w:color w:val="000000"/>
                <w:sz w:val="20"/>
                <w:szCs w:val="20"/>
              </w:rPr>
            </w:pPr>
            <w:bookmarkStart w:id="0" w:name="_Hlk133169789"/>
            <w:r w:rsidRPr="0051242A">
              <w:rPr>
                <w:rFonts w:ascii="Arial" w:hAnsi="Arial" w:cs="Arial"/>
                <w:color w:val="000000"/>
                <w:sz w:val="20"/>
                <w:szCs w:val="20"/>
              </w:rPr>
              <w:t xml:space="preserve">Map structural and functional connections of the nervous system within and across </w:t>
            </w:r>
            <w:bookmarkEnd w:id="0"/>
            <w:r w:rsidR="0061706C" w:rsidRPr="0051242A">
              <w:rPr>
                <w:rFonts w:ascii="Arial" w:hAnsi="Arial" w:cs="Arial"/>
                <w:color w:val="000000"/>
                <w:sz w:val="20"/>
                <w:szCs w:val="20"/>
              </w:rPr>
              <w:t>individuals.</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5803C222" w14:textId="64F5207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33B8884" w14:textId="3C94321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phenomic, and genomic data.</w:t>
            </w:r>
          </w:p>
        </w:tc>
        <w:tc>
          <w:tcPr>
            <w:tcW w:w="689" w:type="pct"/>
            <w:tcBorders>
              <w:top w:val="single" w:sz="4" w:space="0" w:color="4472C4" w:themeColor="accent1"/>
              <w:left w:val="single" w:sz="4" w:space="0" w:color="4472C4" w:themeColor="accent1"/>
              <w:bottom w:val="single" w:sz="8" w:space="0" w:color="auto"/>
              <w:right w:val="single" w:sz="8" w:space="0" w:color="4472C4" w:themeColor="accent1"/>
            </w:tcBorders>
            <w:shd w:val="clear" w:color="auto" w:fill="D9E1F2"/>
            <w:hideMark/>
          </w:tcPr>
          <w:p w14:paraId="3DF0F497" w14:textId="1C53338A" w:rsidR="00FB2BBA" w:rsidRPr="002C1A43" w:rsidRDefault="00FB2BBA" w:rsidP="00607BB6">
            <w:pPr>
              <w:adjustRightInd w:val="0"/>
              <w:snapToGrid w:val="0"/>
              <w:contextualSpacing/>
              <w:jc w:val="center"/>
              <w:rPr>
                <w:rFonts w:ascii="Arial" w:hAnsi="Arial" w:cs="Arial"/>
                <w:color w:val="0563C1"/>
                <w:sz w:val="20"/>
                <w:szCs w:val="20"/>
                <w:u w:val="single"/>
              </w:rPr>
            </w:pPr>
            <w:r w:rsidRPr="002C1A43">
              <w:rPr>
                <w:rFonts w:ascii="Arial" w:hAnsi="Arial" w:cs="Arial"/>
                <w:color w:val="000000"/>
                <w:sz w:val="20"/>
                <w:szCs w:val="20"/>
              </w:rPr>
              <w:t>http://humanconnectome.org</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543204BC" w14:textId="257D265B" w:rsidR="00FB2BBA" w:rsidRPr="0085047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(230, 231, 232)</w:t>
            </w:r>
          </w:p>
        </w:tc>
      </w:tr>
      <w:tr w:rsidR="009E78BA" w:rsidRPr="004F1DE5" w14:paraId="76C626DB"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4C7D5B2F" w14:textId="263385D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ENIGMA</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001FE502" w14:textId="21A24AF8"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NIH + individual working group support by collaborating institutions worldwide</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62A1236A" w14:textId="21B7F97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5AD8815C" w14:textId="29E93E31"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2009</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3EE78535" w14:textId="2EA0D78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The </w:t>
            </w:r>
            <w:r w:rsidR="00C05CEF">
              <w:rPr>
                <w:rFonts w:ascii="Arial" w:hAnsi="Arial" w:cs="Arial"/>
                <w:color w:val="000000"/>
                <w:sz w:val="20"/>
                <w:szCs w:val="20"/>
              </w:rPr>
              <w:t>"</w:t>
            </w:r>
            <w:r>
              <w:rPr>
                <w:rFonts w:ascii="Arial" w:hAnsi="Arial" w:cs="Arial"/>
                <w:color w:val="000000"/>
                <w:sz w:val="20"/>
                <w:szCs w:val="20"/>
              </w:rPr>
              <w:t>ENIGMA Consortium brings together researchers in imaging genomics to understand brain structure, function, and disease, based on brain imaging and genetic data.</w:t>
            </w:r>
            <w:r w:rsidR="00C05CEF">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52EE137A" w14:textId="2FF202A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126E0544" w14:textId="264F307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genetic, clinical, and behavioral data</w:t>
            </w:r>
            <w:r w:rsidR="00AB4F74">
              <w:rPr>
                <w:rFonts w:ascii="Arial" w:hAnsi="Arial" w:cs="Arial"/>
                <w:color w:val="000000"/>
                <w:sz w:val="20"/>
                <w:szCs w:val="20"/>
              </w:rPr>
              <w:t>.</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auto"/>
            <w:hideMark/>
          </w:tcPr>
          <w:p w14:paraId="21CCC24B" w14:textId="6D0B2851" w:rsidR="00FB2BBA" w:rsidRPr="002C1A43" w:rsidRDefault="00FB2BBA" w:rsidP="00607BB6">
            <w:pPr>
              <w:adjustRightInd w:val="0"/>
              <w:snapToGrid w:val="0"/>
              <w:contextualSpacing/>
              <w:jc w:val="center"/>
              <w:rPr>
                <w:rFonts w:ascii="Arial" w:hAnsi="Arial" w:cs="Arial"/>
                <w:color w:val="0563C1"/>
                <w:sz w:val="20"/>
                <w:szCs w:val="20"/>
                <w:u w:val="single"/>
              </w:rPr>
            </w:pPr>
            <w:r w:rsidRPr="00055916">
              <w:rPr>
                <w:rFonts w:ascii="Arial" w:hAnsi="Arial" w:cs="Arial"/>
                <w:sz w:val="20"/>
                <w:szCs w:val="20"/>
              </w:rPr>
              <w:t>https://enigma.ini.usc.edu</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28112076" w14:textId="40ABB5AA" w:rsidR="00FB2BBA" w:rsidRPr="0085047F" w:rsidRDefault="00984B18"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(37)</w:t>
            </w:r>
          </w:p>
        </w:tc>
      </w:tr>
      <w:tr w:rsidR="009E78BA" w:rsidRPr="004F1DE5" w14:paraId="495F1409"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2ACD88FC" w14:textId="6016AAA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Brain Canada Foundation</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A0CF4E7" w14:textId="3EF1E4C0"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Government of Canada and Private Sources</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4E1C1516" w14:textId="60E15E0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Canada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661DEA9" w14:textId="40E05EC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2011</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13A7C1EE" w14:textId="6B796AA0" w:rsidR="00FB2BBA" w:rsidRPr="004F1DE5" w:rsidRDefault="0051242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To provide: </w:t>
            </w:r>
            <w:r w:rsidR="00C05CEF">
              <w:rPr>
                <w:rFonts w:ascii="Arial" w:hAnsi="Arial" w:cs="Arial"/>
                <w:color w:val="000000"/>
                <w:sz w:val="20"/>
                <w:szCs w:val="20"/>
              </w:rPr>
              <w:t>"</w:t>
            </w:r>
            <w:r w:rsidRPr="0051242A">
              <w:rPr>
                <w:rFonts w:ascii="Arial" w:hAnsi="Arial" w:cs="Arial"/>
                <w:color w:val="000000"/>
                <w:sz w:val="20"/>
                <w:szCs w:val="20"/>
              </w:rPr>
              <w:t>greater understanding of how the brain works contributes to the prevention, diagnosis, treatment and cure of disorders of the brain</w:t>
            </w:r>
            <w:r w:rsidR="00C05CEF">
              <w:rPr>
                <w:rFonts w:ascii="Arial" w:hAnsi="Arial" w:cs="Arial"/>
                <w:color w:val="000000"/>
                <w:sz w:val="20"/>
                <w:szCs w:val="20"/>
              </w:rPr>
              <w:t>"</w:t>
            </w:r>
            <w:r w:rsidR="00D952F1">
              <w:rPr>
                <w:rFonts w:ascii="Arial" w:hAnsi="Arial" w:cs="Arial"/>
                <w:color w:val="000000"/>
                <w:sz w:val="20"/>
                <w:szCs w:val="20"/>
              </w:rPr>
              <w:t>.</w:t>
            </w:r>
            <w:r w:rsidR="00D952F1" w:rsidDel="0051242A">
              <w:rPr>
                <w:rFonts w:ascii="Arial" w:hAnsi="Arial" w:cs="Arial"/>
                <w:color w:val="000000"/>
                <w:sz w:val="20"/>
                <w:szCs w:val="20"/>
              </w:rPr>
              <w:t xml:space="preserve"> </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5C77458" w14:textId="0287320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6FC7263D" w14:textId="69AF842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and disease models.</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D9E1F2"/>
            <w:hideMark/>
          </w:tcPr>
          <w:p w14:paraId="4612DCEF" w14:textId="036C4405" w:rsidR="00FB2BBA" w:rsidRPr="002C1A43" w:rsidRDefault="00FB2BBA" w:rsidP="00607BB6">
            <w:pPr>
              <w:adjustRightInd w:val="0"/>
              <w:snapToGrid w:val="0"/>
              <w:contextualSpacing/>
              <w:jc w:val="center"/>
              <w:rPr>
                <w:rFonts w:ascii="Arial" w:hAnsi="Arial" w:cs="Arial"/>
                <w:color w:val="0563C1"/>
                <w:sz w:val="20"/>
                <w:szCs w:val="20"/>
                <w:u w:val="single"/>
              </w:rPr>
            </w:pPr>
            <w:r w:rsidRPr="002C1A43">
              <w:rPr>
                <w:rFonts w:ascii="Arial" w:hAnsi="Arial" w:cs="Arial"/>
                <w:color w:val="000000"/>
                <w:sz w:val="20"/>
                <w:szCs w:val="20"/>
              </w:rPr>
              <w:t>https://braincanada.ca</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71437F5B" w14:textId="1D07E284" w:rsidR="00FB2BBA" w:rsidRPr="0085047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(233)</w:t>
            </w:r>
          </w:p>
        </w:tc>
      </w:tr>
      <w:tr w:rsidR="009E78BA" w:rsidRPr="004F1DE5" w14:paraId="3C4A0BE8"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5F906F50" w14:textId="6B7A221F"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The BRAIN Initiative</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430B4C4B" w14:textId="08D89E7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 NIH</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237AB93B" w14:textId="7943CE7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3620DA0F" w14:textId="39555F0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2013</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255A522F" w14:textId="385F6367" w:rsidR="00FB2BBA" w:rsidRPr="004F1DE5" w:rsidRDefault="00C1437C"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Initiative </w:t>
            </w:r>
            <w:r w:rsidR="00E429CF">
              <w:rPr>
                <w:rFonts w:ascii="Arial" w:hAnsi="Arial" w:cs="Arial"/>
                <w:color w:val="000000"/>
                <w:sz w:val="20"/>
                <w:szCs w:val="20"/>
              </w:rPr>
              <w:t xml:space="preserve"> </w:t>
            </w:r>
            <w:r w:rsidR="00C05CEF">
              <w:rPr>
                <w:rFonts w:ascii="Arial" w:hAnsi="Arial" w:cs="Arial"/>
                <w:color w:val="000000"/>
                <w:sz w:val="20"/>
                <w:szCs w:val="20"/>
              </w:rPr>
              <w:t>"</w:t>
            </w:r>
            <w:r>
              <w:rPr>
                <w:rFonts w:ascii="Arial" w:hAnsi="Arial" w:cs="Arial"/>
                <w:color w:val="000000"/>
                <w:sz w:val="20"/>
                <w:szCs w:val="20"/>
              </w:rPr>
              <w:t>…a</w:t>
            </w:r>
            <w:r w:rsidR="00E429CF" w:rsidRPr="00E429CF">
              <w:rPr>
                <w:rFonts w:ascii="Arial" w:hAnsi="Arial" w:cs="Arial"/>
                <w:color w:val="000000"/>
                <w:sz w:val="20"/>
                <w:szCs w:val="20"/>
              </w:rPr>
              <w:t>imed at revolutionizing our understanding of the human brain</w:t>
            </w:r>
            <w:r w:rsidR="00C05CEF">
              <w:rPr>
                <w:rFonts w:ascii="Arial" w:hAnsi="Arial" w:cs="Arial"/>
                <w:color w:val="000000"/>
                <w:sz w:val="20"/>
                <w:szCs w:val="20"/>
              </w:rPr>
              <w:t>"</w:t>
            </w:r>
            <w:r w:rsidR="00FB2BBA">
              <w:rPr>
                <w:rFonts w:ascii="Arial" w:hAnsi="Arial" w:cs="Arial"/>
                <w:color w:val="000000"/>
                <w:sz w:val="20"/>
                <w:szCs w:val="20"/>
              </w:rPr>
              <w:t xml:space="preserve"> </w:t>
            </w:r>
            <w:r w:rsidR="00C05CEF">
              <w:rPr>
                <w:rFonts w:ascii="Arial" w:hAnsi="Arial" w:cs="Arial"/>
                <w:color w:val="000000"/>
                <w:sz w:val="20"/>
                <w:szCs w:val="20"/>
              </w:rPr>
              <w:t>"</w:t>
            </w:r>
            <w:r w:rsidR="00FB2BBA">
              <w:rPr>
                <w:rFonts w:ascii="Arial" w:hAnsi="Arial" w:cs="Arial"/>
                <w:color w:val="000000"/>
                <w:sz w:val="20"/>
                <w:szCs w:val="20"/>
              </w:rPr>
              <w:t>by accelerating the development and application of innovative technologies</w:t>
            </w:r>
            <w:r w:rsidR="00C05CEF">
              <w:rPr>
                <w:rFonts w:ascii="Arial" w:hAnsi="Arial" w:cs="Arial"/>
                <w:color w:val="000000"/>
                <w:sz w:val="20"/>
                <w:szCs w:val="20"/>
              </w:rPr>
              <w:t>"</w:t>
            </w:r>
            <w:r w:rsidR="0061706C">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150F9BA9" w14:textId="651AD29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animal</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12D359EB" w14:textId="477BE2D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genetic, neurophysiological, clinical, simulations, and behavioral data.</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auto"/>
            <w:hideMark/>
          </w:tcPr>
          <w:p w14:paraId="512D56B3" w14:textId="68FC35A0" w:rsidR="00FB2BBA" w:rsidRPr="002C1A43" w:rsidRDefault="00FB2BBA" w:rsidP="00607BB6">
            <w:pPr>
              <w:adjustRightInd w:val="0"/>
              <w:snapToGrid w:val="0"/>
              <w:contextualSpacing/>
              <w:jc w:val="center"/>
              <w:rPr>
                <w:rFonts w:ascii="Arial" w:hAnsi="Arial" w:cs="Arial"/>
                <w:color w:val="000000"/>
                <w:sz w:val="20"/>
                <w:szCs w:val="20"/>
              </w:rPr>
            </w:pPr>
            <w:r w:rsidRPr="00055916">
              <w:rPr>
                <w:rFonts w:ascii="Arial" w:hAnsi="Arial" w:cs="Arial"/>
                <w:sz w:val="20"/>
                <w:szCs w:val="20"/>
              </w:rPr>
              <w:t>https://braininitiative.nih.gov/</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7113CCC4" w14:textId="7EC14726" w:rsidR="00FB2BBA" w:rsidRPr="00B634E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(234)</w:t>
            </w:r>
          </w:p>
        </w:tc>
      </w:tr>
      <w:tr w:rsidR="009E78BA" w:rsidRPr="004F1DE5" w14:paraId="5EEB63B5"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7FB790AE" w14:textId="1F480E4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Brain Project</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40365567" w14:textId="011E69D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European </w:t>
            </w:r>
            <w:r w:rsidR="00555C9C">
              <w:rPr>
                <w:rFonts w:ascii="Arial" w:hAnsi="Arial" w:cs="Arial"/>
                <w:color w:val="000000"/>
                <w:sz w:val="20"/>
                <w:szCs w:val="20"/>
              </w:rPr>
              <w:t>Commission</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7F77235C" w14:textId="1F8CA8E9" w:rsidR="00FB2BBA" w:rsidRPr="00AD6175" w:rsidRDefault="00FB2BBA" w:rsidP="00607BB6">
            <w:pPr>
              <w:adjustRightInd w:val="0"/>
              <w:snapToGrid w:val="0"/>
              <w:contextualSpacing/>
              <w:jc w:val="center"/>
              <w:rPr>
                <w:rFonts w:ascii="Arial" w:hAnsi="Arial" w:cs="Arial"/>
                <w:color w:val="000000"/>
                <w:sz w:val="20"/>
                <w:szCs w:val="20"/>
                <w:lang w:val="es-PE"/>
              </w:rPr>
            </w:pPr>
            <w:r w:rsidRPr="00AD6175">
              <w:rPr>
                <w:rFonts w:ascii="Arial" w:hAnsi="Arial" w:cs="Arial"/>
                <w:color w:val="000000"/>
                <w:sz w:val="20"/>
                <w:szCs w:val="20"/>
                <w:lang w:val="es-PE"/>
              </w:rPr>
              <w:t xml:space="preserve">EU, Israel, Norway, </w:t>
            </w:r>
            <w:r w:rsidRPr="00AD6175">
              <w:rPr>
                <w:rFonts w:ascii="Arial" w:hAnsi="Arial" w:cs="Arial"/>
                <w:color w:val="000000"/>
                <w:sz w:val="20"/>
                <w:szCs w:val="20"/>
                <w:lang w:val="es-PE"/>
              </w:rPr>
              <w:lastRenderedPageBreak/>
              <w:t>Switzerland, UK.</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1894838D" w14:textId="7238B40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lastRenderedPageBreak/>
              <w:t>2013</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148766E8" w14:textId="0DA8A94C" w:rsidR="00FB2BBA" w:rsidRPr="004F1DE5" w:rsidRDefault="00E429CF" w:rsidP="00607BB6">
            <w:pPr>
              <w:adjustRightInd w:val="0"/>
              <w:snapToGrid w:val="0"/>
              <w:contextualSpacing/>
              <w:jc w:val="center"/>
              <w:rPr>
                <w:rFonts w:ascii="Arial" w:hAnsi="Arial" w:cs="Arial"/>
                <w:color w:val="000000"/>
                <w:sz w:val="20"/>
                <w:szCs w:val="20"/>
              </w:rPr>
            </w:pPr>
            <w:r>
              <w:rPr>
                <w:rFonts w:ascii="Arial" w:hAnsi="Arial" w:cs="Arial"/>
                <w:color w:val="000000" w:themeColor="text1"/>
                <w:sz w:val="20"/>
                <w:szCs w:val="20"/>
              </w:rPr>
              <w:t xml:space="preserve">Develop </w:t>
            </w:r>
            <w:r w:rsidR="00C05CEF">
              <w:rPr>
                <w:rFonts w:ascii="Arial" w:hAnsi="Arial" w:cs="Arial"/>
                <w:color w:val="000000" w:themeColor="text1"/>
                <w:sz w:val="20"/>
                <w:szCs w:val="20"/>
              </w:rPr>
              <w:t>"</w:t>
            </w:r>
            <w:r w:rsidR="00F35FF5" w:rsidRPr="00F35FF5">
              <w:rPr>
                <w:rFonts w:ascii="Arial" w:hAnsi="Arial" w:cs="Arial"/>
                <w:color w:val="000000" w:themeColor="text1"/>
                <w:sz w:val="20"/>
                <w:szCs w:val="20"/>
              </w:rPr>
              <w:t xml:space="preserve">cutting-edge research infrastructure that will allow scientific and industrial researchers </w:t>
            </w:r>
            <w:r w:rsidR="00F35FF5" w:rsidRPr="00F35FF5">
              <w:rPr>
                <w:rFonts w:ascii="Arial" w:hAnsi="Arial" w:cs="Arial"/>
                <w:color w:val="000000" w:themeColor="text1"/>
                <w:sz w:val="20"/>
                <w:szCs w:val="20"/>
              </w:rPr>
              <w:lastRenderedPageBreak/>
              <w:t>to advance our knowledge in the fields of neuroscience, computing, and brain-related medicine</w:t>
            </w:r>
            <w:r w:rsidR="00C05CEF">
              <w:rPr>
                <w:rFonts w:ascii="Arial" w:hAnsi="Arial" w:cs="Arial"/>
                <w:color w:val="000000" w:themeColor="text1"/>
                <w:sz w:val="20"/>
                <w:szCs w:val="20"/>
              </w:rPr>
              <w:t>"</w:t>
            </w:r>
            <w:r w:rsidR="0061706C">
              <w:rPr>
                <w:rFonts w:ascii="Arial" w:hAnsi="Arial" w:cs="Arial"/>
                <w:color w:val="000000" w:themeColor="text1"/>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29838BFA" w14:textId="3C91A8D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lastRenderedPageBreak/>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369DCA6A" w14:textId="40A9ED5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genetic, neurophysiological, clinical, simulations, and behavioral data.</w:t>
            </w:r>
          </w:p>
        </w:tc>
        <w:tc>
          <w:tcPr>
            <w:tcW w:w="689" w:type="pct"/>
            <w:tcBorders>
              <w:top w:val="single" w:sz="4" w:space="0" w:color="4472C4" w:themeColor="accent1"/>
              <w:left w:val="single" w:sz="4" w:space="0" w:color="4472C4" w:themeColor="accent1"/>
              <w:bottom w:val="single" w:sz="8" w:space="0" w:color="auto"/>
              <w:right w:val="single" w:sz="8" w:space="0" w:color="4472C4" w:themeColor="accent1"/>
            </w:tcBorders>
            <w:shd w:val="clear" w:color="auto" w:fill="D9E1F2"/>
            <w:hideMark/>
          </w:tcPr>
          <w:p w14:paraId="5E6B211E" w14:textId="19C467E3" w:rsidR="00FB2BBA" w:rsidRPr="002C1A43" w:rsidRDefault="00FB2BBA" w:rsidP="00607BB6">
            <w:pPr>
              <w:adjustRightInd w:val="0"/>
              <w:snapToGrid w:val="0"/>
              <w:contextualSpacing/>
              <w:jc w:val="center"/>
              <w:rPr>
                <w:rFonts w:ascii="Arial" w:hAnsi="Arial" w:cs="Arial"/>
                <w:color w:val="000000"/>
                <w:sz w:val="20"/>
                <w:szCs w:val="20"/>
              </w:rPr>
            </w:pPr>
            <w:r w:rsidRPr="00055916">
              <w:rPr>
                <w:rFonts w:ascii="Arial" w:hAnsi="Arial" w:cs="Arial"/>
                <w:sz w:val="20"/>
                <w:szCs w:val="20"/>
              </w:rPr>
              <w:t>https://www.humanbrainproject.eu/en/</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0A9E7699" w14:textId="50F7D9EC" w:rsidR="00FB2BBA" w:rsidRPr="00B634EF" w:rsidRDefault="00E21A56" w:rsidP="00607BB6">
            <w:pPr>
              <w:adjustRightInd w:val="0"/>
              <w:snapToGrid w:val="0"/>
              <w:contextualSpacing/>
              <w:jc w:val="center"/>
              <w:rPr>
                <w:rFonts w:ascii="Arial" w:hAnsi="Arial" w:cs="Arial"/>
                <w:color w:val="000000"/>
                <w:sz w:val="20"/>
                <w:szCs w:val="20"/>
              </w:rPr>
            </w:pPr>
            <w:r>
              <w:rPr>
                <w:rFonts w:ascii="Arial" w:hAnsi="Arial" w:cs="Arial"/>
                <w:noProof/>
                <w:sz w:val="20"/>
                <w:szCs w:val="20"/>
              </w:rPr>
              <w:t>(51, 52)</w:t>
            </w:r>
          </w:p>
        </w:tc>
      </w:tr>
      <w:tr w:rsidR="009E78BA" w:rsidRPr="004F1DE5" w14:paraId="49A9C4E6"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075CF2D8" w14:textId="182B374F"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Japan Brain/MINDS project</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13DD0504" w14:textId="4CF5864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Ministry of Education, Culture, Sports, Science, &amp; Technology of Japan</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211614F1" w14:textId="399F8A91"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Japan</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672E14A6" w14:textId="14E7D8FA"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2014</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6DDB1FDC" w14:textId="5BE3D35D" w:rsidR="00FB2BBA" w:rsidRPr="004F1DE5" w:rsidRDefault="00F35FF5" w:rsidP="00607BB6">
            <w:pPr>
              <w:adjustRightInd w:val="0"/>
              <w:snapToGrid w:val="0"/>
              <w:contextualSpacing/>
              <w:jc w:val="center"/>
              <w:rPr>
                <w:rFonts w:ascii="Arial" w:hAnsi="Arial" w:cs="Arial"/>
                <w:color w:val="000000"/>
                <w:sz w:val="20"/>
                <w:szCs w:val="20"/>
              </w:rPr>
            </w:pPr>
            <w:r>
              <w:rPr>
                <w:rFonts w:ascii="Arial" w:hAnsi="Arial" w:cs="Arial"/>
                <w:color w:val="000000" w:themeColor="text1"/>
                <w:sz w:val="20"/>
                <w:szCs w:val="20"/>
              </w:rPr>
              <w:t xml:space="preserve">Study </w:t>
            </w:r>
            <w:r w:rsidR="00C05CEF">
              <w:rPr>
                <w:rFonts w:ascii="Arial" w:hAnsi="Arial" w:cs="Arial"/>
                <w:color w:val="000000" w:themeColor="text1"/>
                <w:sz w:val="20"/>
                <w:szCs w:val="20"/>
              </w:rPr>
              <w:t>"</w:t>
            </w:r>
            <w:r w:rsidRPr="00F35FF5">
              <w:rPr>
                <w:rFonts w:ascii="Arial" w:hAnsi="Arial" w:cs="Arial"/>
                <w:color w:val="000000" w:themeColor="text1"/>
                <w:sz w:val="20"/>
                <w:szCs w:val="20"/>
              </w:rPr>
              <w:t>the neural networks controlling higher brain functions in the marmoset, to gain new insights into information processing and diseases of the human brain.</w:t>
            </w:r>
            <w:r w:rsidR="00C05CEF">
              <w:rPr>
                <w:rFonts w:ascii="Arial" w:hAnsi="Arial" w:cs="Arial"/>
                <w:color w:val="000000" w:themeColor="text1"/>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0A6228EC" w14:textId="510EEB2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animal (marmoset)</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72C88BB8" w14:textId="72ADDB4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Neuroimaging, neurophysiological, genetic, and behavioral data.</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auto"/>
            <w:hideMark/>
          </w:tcPr>
          <w:p w14:paraId="12A51592" w14:textId="480AD022" w:rsidR="00FB2BBA" w:rsidRPr="002C1A43" w:rsidRDefault="00FB2BBA" w:rsidP="00607BB6">
            <w:pPr>
              <w:adjustRightInd w:val="0"/>
              <w:snapToGrid w:val="0"/>
              <w:contextualSpacing/>
              <w:jc w:val="center"/>
              <w:rPr>
                <w:rFonts w:ascii="Arial" w:hAnsi="Arial" w:cs="Arial"/>
                <w:color w:val="0563C1"/>
                <w:sz w:val="20"/>
                <w:szCs w:val="20"/>
                <w:u w:val="single"/>
              </w:rPr>
            </w:pPr>
            <w:r w:rsidRPr="00055916">
              <w:rPr>
                <w:rFonts w:ascii="Arial" w:hAnsi="Arial" w:cs="Arial"/>
                <w:sz w:val="20"/>
                <w:szCs w:val="20"/>
              </w:rPr>
              <w:t>https://brainminds.jp/en/</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36B45C0E" w14:textId="0CCC1A3B" w:rsidR="00FB2BBA" w:rsidRPr="0085047F" w:rsidRDefault="00E21A56" w:rsidP="00607BB6">
            <w:pPr>
              <w:adjustRightInd w:val="0"/>
              <w:snapToGrid w:val="0"/>
              <w:contextualSpacing/>
              <w:jc w:val="center"/>
              <w:rPr>
                <w:rFonts w:ascii="Arial" w:hAnsi="Arial" w:cs="Arial"/>
                <w:color w:val="000000"/>
                <w:sz w:val="20"/>
                <w:szCs w:val="20"/>
              </w:rPr>
            </w:pPr>
            <w:r>
              <w:rPr>
                <w:rFonts w:ascii="Arial" w:hAnsi="Arial" w:cs="Arial"/>
                <w:noProof/>
                <w:color w:val="000000" w:themeColor="text1"/>
                <w:sz w:val="20"/>
                <w:szCs w:val="20"/>
              </w:rPr>
              <w:t>(53)</w:t>
            </w:r>
          </w:p>
        </w:tc>
      </w:tr>
      <w:tr w:rsidR="009E78BA" w:rsidRPr="004F1DE5" w14:paraId="51212C9E"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10F38326" w14:textId="1E5D47C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China Brain Project</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68FB093E" w14:textId="3F2292B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Chinese National People's Congress</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019E7175" w14:textId="24008108"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China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3673587E" w14:textId="4262D88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2016</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02169C17" w14:textId="29FF7DC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Understanding the neural basis of human cognition. It prioritizes brain-inspired AI over other approaches.</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386ED3C8" w14:textId="56CD222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0EBF66B2" w14:textId="44607616" w:rsidR="00FB2BBA" w:rsidRPr="004F1DE5" w:rsidRDefault="007F3258"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w:t>
            </w:r>
            <w:r w:rsidR="00FB2BBA">
              <w:rPr>
                <w:rFonts w:ascii="Arial" w:hAnsi="Arial" w:cs="Arial"/>
                <w:color w:val="000000"/>
                <w:sz w:val="20"/>
                <w:szCs w:val="20"/>
              </w:rPr>
              <w:t>ot available</w:t>
            </w:r>
          </w:p>
        </w:tc>
        <w:tc>
          <w:tcPr>
            <w:tcW w:w="689" w:type="pct"/>
            <w:tcBorders>
              <w:top w:val="single" w:sz="4" w:space="0" w:color="4472C4" w:themeColor="accent1"/>
              <w:left w:val="single" w:sz="4" w:space="0" w:color="4472C4" w:themeColor="accent1"/>
              <w:bottom w:val="single" w:sz="8" w:space="0" w:color="4472C4" w:themeColor="accent1"/>
              <w:right w:val="single" w:sz="8" w:space="0" w:color="4472C4" w:themeColor="accent1"/>
            </w:tcBorders>
            <w:shd w:val="clear" w:color="auto" w:fill="D9E1F2"/>
            <w:hideMark/>
          </w:tcPr>
          <w:p w14:paraId="5FD36645" w14:textId="439EFCF0" w:rsidR="00FB2BBA" w:rsidRPr="002C1A43" w:rsidRDefault="007F3258" w:rsidP="00607BB6">
            <w:pPr>
              <w:adjustRightInd w:val="0"/>
              <w:snapToGrid w:val="0"/>
              <w:contextualSpacing/>
              <w:jc w:val="center"/>
              <w:rPr>
                <w:rFonts w:ascii="Arial" w:hAnsi="Arial" w:cs="Arial"/>
                <w:color w:val="0563C1"/>
                <w:sz w:val="20"/>
                <w:szCs w:val="20"/>
                <w:u w:val="single"/>
              </w:rPr>
            </w:pPr>
            <w:r>
              <w:rPr>
                <w:rFonts w:ascii="Arial" w:hAnsi="Arial" w:cs="Arial"/>
                <w:color w:val="000000"/>
                <w:sz w:val="20"/>
                <w:szCs w:val="20"/>
              </w:rPr>
              <w:t>N</w:t>
            </w:r>
            <w:r w:rsidR="00FB2BBA" w:rsidRPr="002C1A43">
              <w:rPr>
                <w:rFonts w:ascii="Arial" w:hAnsi="Arial" w:cs="Arial"/>
                <w:color w:val="000000"/>
                <w:sz w:val="20"/>
                <w:szCs w:val="20"/>
              </w:rPr>
              <w:t>ot available</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26CC0F3A" w14:textId="7F65826F" w:rsidR="00FB2BBA" w:rsidRPr="0085047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(235)</w:t>
            </w:r>
          </w:p>
        </w:tc>
      </w:tr>
      <w:tr w:rsidR="009E78BA" w:rsidRPr="004F1DE5" w14:paraId="09E9BD19"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00B99D04" w14:textId="7D2F299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Korea Brain Initiative</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6BC96057" w14:textId="155B7FC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Korean Brain Research Institute, Korean Institute of Science &amp; Technology</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2781EB29" w14:textId="72414A0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Republic of Korea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3E274528" w14:textId="4DC302B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2016</w:t>
            </w:r>
          </w:p>
        </w:tc>
        <w:tc>
          <w:tcPr>
            <w:tcW w:w="852" w:type="pct"/>
            <w:tcBorders>
              <w:top w:val="single" w:sz="4" w:space="0" w:color="auto"/>
              <w:left w:val="single" w:sz="4" w:space="0" w:color="auto"/>
              <w:bottom w:val="single" w:sz="4" w:space="0" w:color="auto"/>
              <w:right w:val="single" w:sz="4" w:space="0" w:color="auto"/>
            </w:tcBorders>
            <w:shd w:val="clear" w:color="auto" w:fill="auto"/>
            <w:hideMark/>
          </w:tcPr>
          <w:p w14:paraId="0394F164" w14:textId="33F5D4F2" w:rsidR="00FB2BBA" w:rsidRPr="004F1DE5" w:rsidRDefault="00C05CEF"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w:t>
            </w:r>
            <w:r w:rsidR="00077677">
              <w:rPr>
                <w:rFonts w:ascii="Arial" w:hAnsi="Arial" w:cs="Arial"/>
                <w:color w:val="000000"/>
                <w:sz w:val="20"/>
                <w:szCs w:val="20"/>
              </w:rPr>
              <w:t>Establishment of a creative brain research ecosystem through the development of core fundamental technology in brain research.</w:t>
            </w:r>
            <w:r>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03FD455A" w14:textId="455A5FF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animal</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265A2DC4" w14:textId="060813F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Cell Imaging, </w:t>
            </w:r>
            <w:r w:rsidR="00C1437C">
              <w:rPr>
                <w:rFonts w:ascii="Arial" w:hAnsi="Arial" w:cs="Arial"/>
                <w:color w:val="000000"/>
                <w:sz w:val="20"/>
                <w:szCs w:val="20"/>
              </w:rPr>
              <w:t>m</w:t>
            </w:r>
            <w:r>
              <w:rPr>
                <w:rFonts w:ascii="Arial" w:hAnsi="Arial" w:cs="Arial"/>
                <w:color w:val="000000"/>
                <w:sz w:val="20"/>
                <w:szCs w:val="20"/>
              </w:rPr>
              <w:t xml:space="preserve">olecular, </w:t>
            </w:r>
            <w:r w:rsidR="00C1437C">
              <w:rPr>
                <w:rFonts w:ascii="Arial" w:hAnsi="Arial" w:cs="Arial"/>
                <w:color w:val="000000"/>
                <w:sz w:val="20"/>
                <w:szCs w:val="20"/>
              </w:rPr>
              <w:t>m</w:t>
            </w:r>
            <w:r>
              <w:rPr>
                <w:rFonts w:ascii="Arial" w:hAnsi="Arial" w:cs="Arial"/>
                <w:color w:val="000000"/>
                <w:sz w:val="20"/>
                <w:szCs w:val="20"/>
              </w:rPr>
              <w:t>ini-</w:t>
            </w:r>
            <w:r w:rsidR="00C1437C">
              <w:rPr>
                <w:rFonts w:ascii="Arial" w:hAnsi="Arial" w:cs="Arial"/>
                <w:color w:val="000000"/>
                <w:sz w:val="20"/>
                <w:szCs w:val="20"/>
              </w:rPr>
              <w:t>b</w:t>
            </w:r>
            <w:r>
              <w:rPr>
                <w:rFonts w:ascii="Arial" w:hAnsi="Arial" w:cs="Arial"/>
                <w:color w:val="000000"/>
                <w:sz w:val="20"/>
                <w:szCs w:val="20"/>
              </w:rPr>
              <w:t xml:space="preserve">rain </w:t>
            </w:r>
            <w:r w:rsidR="00C1437C">
              <w:rPr>
                <w:rFonts w:ascii="Arial" w:hAnsi="Arial" w:cs="Arial"/>
                <w:color w:val="000000"/>
                <w:sz w:val="20"/>
                <w:szCs w:val="20"/>
              </w:rPr>
              <w:t>c</w:t>
            </w:r>
            <w:r>
              <w:rPr>
                <w:rFonts w:ascii="Arial" w:hAnsi="Arial" w:cs="Arial"/>
                <w:color w:val="000000"/>
                <w:sz w:val="20"/>
                <w:szCs w:val="20"/>
              </w:rPr>
              <w:t>ultures, AI technology,</w:t>
            </w:r>
            <w:r w:rsidR="00AB4F74">
              <w:rPr>
                <w:rFonts w:ascii="Arial" w:hAnsi="Arial" w:cs="Arial"/>
                <w:color w:val="000000"/>
                <w:sz w:val="20"/>
                <w:szCs w:val="20"/>
              </w:rPr>
              <w:t xml:space="preserve"> and</w:t>
            </w:r>
            <w:r>
              <w:rPr>
                <w:rFonts w:ascii="Arial" w:hAnsi="Arial" w:cs="Arial"/>
                <w:color w:val="000000"/>
                <w:sz w:val="20"/>
                <w:szCs w:val="20"/>
              </w:rPr>
              <w:t xml:space="preserve"> </w:t>
            </w:r>
            <w:r w:rsidR="005F7AA6">
              <w:rPr>
                <w:rFonts w:ascii="Arial" w:hAnsi="Arial" w:cs="Arial"/>
                <w:color w:val="000000"/>
                <w:sz w:val="20"/>
                <w:szCs w:val="20"/>
              </w:rPr>
              <w:t>b</w:t>
            </w:r>
            <w:r>
              <w:rPr>
                <w:rFonts w:ascii="Arial" w:hAnsi="Arial" w:cs="Arial"/>
                <w:color w:val="000000"/>
                <w:sz w:val="20"/>
                <w:szCs w:val="20"/>
              </w:rPr>
              <w:t xml:space="preserve">rain </w:t>
            </w:r>
            <w:r w:rsidR="005F7AA6">
              <w:rPr>
                <w:rFonts w:ascii="Arial" w:hAnsi="Arial" w:cs="Arial"/>
                <w:color w:val="000000"/>
                <w:sz w:val="20"/>
                <w:szCs w:val="20"/>
              </w:rPr>
              <w:t>m</w:t>
            </w:r>
            <w:r>
              <w:rPr>
                <w:rFonts w:ascii="Arial" w:hAnsi="Arial" w:cs="Arial"/>
                <w:color w:val="000000"/>
                <w:sz w:val="20"/>
                <w:szCs w:val="20"/>
              </w:rPr>
              <w:t>apping</w:t>
            </w:r>
            <w:r w:rsidR="00AB4F74">
              <w:rPr>
                <w:rFonts w:ascii="Arial" w:hAnsi="Arial" w:cs="Arial"/>
                <w:color w:val="000000"/>
                <w:sz w:val="20"/>
                <w:szCs w:val="20"/>
              </w:rPr>
              <w:t>.</w:t>
            </w:r>
          </w:p>
        </w:tc>
        <w:tc>
          <w:tcPr>
            <w:tcW w:w="689" w:type="pct"/>
            <w:tcBorders>
              <w:top w:val="single" w:sz="4" w:space="0" w:color="4472C4" w:themeColor="accent1"/>
              <w:left w:val="single" w:sz="4" w:space="0" w:color="4472C4" w:themeColor="accent1"/>
              <w:bottom w:val="single" w:sz="8" w:space="0" w:color="auto"/>
              <w:right w:val="single" w:sz="8" w:space="0" w:color="4472C4" w:themeColor="accent1"/>
            </w:tcBorders>
            <w:shd w:val="clear" w:color="auto" w:fill="auto"/>
            <w:hideMark/>
          </w:tcPr>
          <w:p w14:paraId="6C9A8826" w14:textId="4112F939" w:rsidR="00FB2BBA" w:rsidRPr="002C1A43" w:rsidRDefault="00FB2BBA" w:rsidP="00607BB6">
            <w:pPr>
              <w:adjustRightInd w:val="0"/>
              <w:snapToGrid w:val="0"/>
              <w:contextualSpacing/>
              <w:jc w:val="center"/>
              <w:rPr>
                <w:rFonts w:ascii="Arial" w:hAnsi="Arial" w:cs="Arial"/>
                <w:color w:val="000000"/>
                <w:sz w:val="20"/>
                <w:szCs w:val="20"/>
              </w:rPr>
            </w:pPr>
            <w:r w:rsidRPr="00055916">
              <w:rPr>
                <w:rFonts w:ascii="Arial" w:hAnsi="Arial" w:cs="Arial"/>
                <w:sz w:val="20"/>
                <w:szCs w:val="20"/>
              </w:rPr>
              <w:t>https://www.kbri.re.kr/new/pages_eng/main/</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7FC57DC1" w14:textId="05FB0A6D" w:rsidR="00FB2BBA" w:rsidRPr="00B634E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(236)</w:t>
            </w:r>
          </w:p>
        </w:tc>
      </w:tr>
      <w:tr w:rsidR="009E78BA" w:rsidRPr="004F1DE5" w14:paraId="2D83743F"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D9E1F2"/>
            <w:hideMark/>
          </w:tcPr>
          <w:p w14:paraId="670812DD" w14:textId="00551961"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Australian Brain Alliance</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3BC89DA0" w14:textId="5BBB5EE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Consortium of Australian institutions</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1A53C7D6" w14:textId="3E34946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Australia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1B2625E0" w14:textId="022DABB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2016</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2187C0A5" w14:textId="30F32FF1" w:rsidR="00FB2BBA" w:rsidRPr="004F1DE5" w:rsidRDefault="00E1717B" w:rsidP="00607BB6">
            <w:pPr>
              <w:adjustRightInd w:val="0"/>
              <w:snapToGrid w:val="0"/>
              <w:contextualSpacing/>
              <w:jc w:val="center"/>
              <w:rPr>
                <w:rFonts w:ascii="Arial" w:hAnsi="Arial" w:cs="Arial"/>
                <w:color w:val="000000"/>
                <w:sz w:val="20"/>
                <w:szCs w:val="20"/>
              </w:rPr>
            </w:pPr>
            <w:r>
              <w:t xml:space="preserve"> </w:t>
            </w:r>
            <w:r>
              <w:rPr>
                <w:rFonts w:ascii="Arial" w:hAnsi="Arial" w:cs="Arial"/>
                <w:color w:val="000000"/>
                <w:sz w:val="20"/>
                <w:szCs w:val="20"/>
              </w:rPr>
              <w:t xml:space="preserve">Focused on </w:t>
            </w:r>
            <w:r w:rsidR="00C05CEF">
              <w:rPr>
                <w:rFonts w:ascii="Arial" w:hAnsi="Arial" w:cs="Arial"/>
                <w:color w:val="000000"/>
                <w:sz w:val="20"/>
                <w:szCs w:val="20"/>
              </w:rPr>
              <w:t>"</w:t>
            </w:r>
            <w:r w:rsidRPr="00E1717B">
              <w:rPr>
                <w:rFonts w:ascii="Arial" w:hAnsi="Arial" w:cs="Arial"/>
                <w:color w:val="000000"/>
                <w:sz w:val="20"/>
                <w:szCs w:val="20"/>
              </w:rPr>
              <w:t>coordinating Australia’s existing brain researchers and scientists from other disciplines with the aim of ‘‘cracking the brain’s code’’</w:t>
            </w:r>
            <w:r w:rsidR="00AB4F74">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6FF62B3E" w14:textId="2855CA6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D9E1F2"/>
            <w:hideMark/>
          </w:tcPr>
          <w:p w14:paraId="51E5D74B" w14:textId="7EEF675A"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Not available</w:t>
            </w:r>
          </w:p>
        </w:tc>
        <w:tc>
          <w:tcPr>
            <w:tcW w:w="689" w:type="pct"/>
            <w:tcBorders>
              <w:top w:val="single" w:sz="4" w:space="0" w:color="4472C4" w:themeColor="accent1"/>
              <w:left w:val="single" w:sz="4" w:space="0" w:color="4472C4" w:themeColor="accent1"/>
              <w:bottom w:val="single" w:sz="8" w:space="0" w:color="auto"/>
              <w:right w:val="single" w:sz="8" w:space="0" w:color="4472C4" w:themeColor="accent1"/>
            </w:tcBorders>
            <w:shd w:val="clear" w:color="auto" w:fill="D9E1F2"/>
            <w:hideMark/>
          </w:tcPr>
          <w:p w14:paraId="79813621" w14:textId="5E1781F9" w:rsidR="00FB2BBA" w:rsidRPr="002C1A43" w:rsidRDefault="00FB2BBA" w:rsidP="00607BB6">
            <w:pPr>
              <w:adjustRightInd w:val="0"/>
              <w:snapToGrid w:val="0"/>
              <w:contextualSpacing/>
              <w:jc w:val="center"/>
              <w:rPr>
                <w:rFonts w:ascii="Arial" w:hAnsi="Arial" w:cs="Arial"/>
                <w:color w:val="000000"/>
                <w:sz w:val="20"/>
                <w:szCs w:val="20"/>
              </w:rPr>
            </w:pPr>
            <w:r w:rsidRPr="002C1A43">
              <w:rPr>
                <w:rFonts w:ascii="Arial" w:hAnsi="Arial" w:cs="Arial"/>
                <w:color w:val="000000"/>
                <w:sz w:val="20"/>
                <w:szCs w:val="20"/>
              </w:rPr>
              <w:t>https://www.ans.org.au/resources/issues/about-the-australian-brain-alliance</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shd w:val="clear" w:color="auto" w:fill="D9E1F2"/>
          </w:tcPr>
          <w:p w14:paraId="332EC240" w14:textId="0021E8BE" w:rsidR="00FB2BBA" w:rsidRPr="00B634E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(237)</w:t>
            </w:r>
          </w:p>
        </w:tc>
      </w:tr>
      <w:tr w:rsidR="009E78BA" w:rsidRPr="004F1DE5" w14:paraId="29E3893C" w14:textId="77777777" w:rsidTr="00945E6A">
        <w:trPr>
          <w:trHeight w:val="360"/>
        </w:trPr>
        <w:tc>
          <w:tcPr>
            <w:tcW w:w="417" w:type="pct"/>
            <w:tcBorders>
              <w:top w:val="single" w:sz="4" w:space="0" w:color="4472C4" w:themeColor="accent1"/>
              <w:left w:val="single" w:sz="4" w:space="0" w:color="auto"/>
              <w:bottom w:val="single" w:sz="8" w:space="0" w:color="auto"/>
              <w:right w:val="single" w:sz="8" w:space="0" w:color="auto"/>
            </w:tcBorders>
            <w:shd w:val="clear" w:color="auto" w:fill="auto"/>
            <w:hideMark/>
          </w:tcPr>
          <w:p w14:paraId="270F510E" w14:textId="21F76E5F"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Canada Brain Research Strategy</w:t>
            </w:r>
          </w:p>
        </w:tc>
        <w:tc>
          <w:tcPr>
            <w:tcW w:w="426"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11A55A75" w14:textId="308AB2B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Community-led initiative uniting 30 Canadian institutions and CIHR-INMHA</w:t>
            </w:r>
          </w:p>
        </w:tc>
        <w:tc>
          <w:tcPr>
            <w:tcW w:w="344"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0F8C0237" w14:textId="3A50347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Canada</w:t>
            </w:r>
          </w:p>
        </w:tc>
        <w:tc>
          <w:tcPr>
            <w:tcW w:w="242"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093DA4F1" w14:textId="31F9E80A"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2017</w:t>
            </w:r>
          </w:p>
        </w:tc>
        <w:tc>
          <w:tcPr>
            <w:tcW w:w="852" w:type="pct"/>
            <w:tcBorders>
              <w:top w:val="single" w:sz="4" w:space="0" w:color="auto"/>
              <w:left w:val="single" w:sz="4" w:space="0" w:color="auto"/>
              <w:bottom w:val="single" w:sz="4" w:space="0" w:color="4472C4" w:themeColor="accent1"/>
              <w:right w:val="single" w:sz="4" w:space="0" w:color="auto"/>
            </w:tcBorders>
            <w:shd w:val="clear" w:color="auto" w:fill="auto"/>
            <w:hideMark/>
          </w:tcPr>
          <w:p w14:paraId="1CED646E" w14:textId="4AFBA6F2" w:rsidR="00FB2BBA" w:rsidRPr="004F1DE5" w:rsidRDefault="006F0871"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 </w:t>
            </w:r>
            <w:r w:rsidR="00C05CEF">
              <w:rPr>
                <w:rFonts w:ascii="Arial" w:hAnsi="Arial" w:cs="Arial"/>
                <w:color w:val="000000"/>
                <w:sz w:val="20"/>
                <w:szCs w:val="20"/>
              </w:rPr>
              <w:t>"</w:t>
            </w:r>
            <w:r w:rsidR="001E347B">
              <w:rPr>
                <w:rFonts w:ascii="Arial" w:hAnsi="Arial" w:cs="Arial"/>
                <w:color w:val="000000"/>
                <w:sz w:val="20"/>
                <w:szCs w:val="20"/>
              </w:rPr>
              <w:t>A</w:t>
            </w:r>
            <w:r w:rsidRPr="006F0871">
              <w:rPr>
                <w:rFonts w:ascii="Arial" w:hAnsi="Arial" w:cs="Arial"/>
                <w:color w:val="000000"/>
                <w:sz w:val="20"/>
                <w:szCs w:val="20"/>
              </w:rPr>
              <w:t>ims to bring together the diverse neuroscience ecosystem – brain research initiatives and projects, public and private funders, health charities, as well as communities and patient organizations across the country – in a uniquely collaborative effort that will push the frontiers of brain science</w:t>
            </w:r>
            <w:r w:rsidR="00AB4F74">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5A329040" w14:textId="41C141E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w:t>
            </w:r>
          </w:p>
        </w:tc>
        <w:tc>
          <w:tcPr>
            <w:tcW w:w="1251" w:type="pct"/>
            <w:tcBorders>
              <w:top w:val="single" w:sz="4" w:space="0" w:color="4472C4" w:themeColor="accent1"/>
              <w:left w:val="single" w:sz="4" w:space="0" w:color="4472C4" w:themeColor="accent1"/>
              <w:bottom w:val="single" w:sz="8" w:space="0" w:color="auto"/>
              <w:right w:val="single" w:sz="8" w:space="0" w:color="auto"/>
            </w:tcBorders>
            <w:shd w:val="clear" w:color="auto" w:fill="auto"/>
            <w:hideMark/>
          </w:tcPr>
          <w:p w14:paraId="60D4BB3E" w14:textId="4AF91407"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Not available</w:t>
            </w:r>
          </w:p>
        </w:tc>
        <w:tc>
          <w:tcPr>
            <w:tcW w:w="689" w:type="pct"/>
            <w:tcBorders>
              <w:top w:val="single" w:sz="4" w:space="0" w:color="4472C4" w:themeColor="accent1"/>
              <w:left w:val="single" w:sz="4" w:space="0" w:color="4472C4" w:themeColor="accent1"/>
              <w:bottom w:val="single" w:sz="8" w:space="0" w:color="auto"/>
              <w:right w:val="single" w:sz="8" w:space="0" w:color="4472C4" w:themeColor="accent1"/>
            </w:tcBorders>
            <w:shd w:val="clear" w:color="auto" w:fill="auto"/>
            <w:hideMark/>
          </w:tcPr>
          <w:p w14:paraId="5C202B1D" w14:textId="50823492" w:rsidR="00FB2BBA" w:rsidRPr="002C1A43" w:rsidRDefault="00FB2BBA" w:rsidP="00607BB6">
            <w:pPr>
              <w:adjustRightInd w:val="0"/>
              <w:snapToGrid w:val="0"/>
              <w:contextualSpacing/>
              <w:jc w:val="center"/>
              <w:rPr>
                <w:rFonts w:ascii="Arial" w:hAnsi="Arial" w:cs="Arial"/>
                <w:color w:val="0563C1"/>
                <w:sz w:val="20"/>
                <w:szCs w:val="20"/>
                <w:u w:val="single"/>
              </w:rPr>
            </w:pPr>
            <w:r w:rsidRPr="002C1A43">
              <w:rPr>
                <w:rFonts w:ascii="Arial" w:hAnsi="Arial" w:cs="Arial"/>
                <w:color w:val="000000"/>
                <w:sz w:val="20"/>
                <w:szCs w:val="20"/>
              </w:rPr>
              <w:t>https://canadianbrain.ca/</w:t>
            </w:r>
          </w:p>
        </w:tc>
        <w:tc>
          <w:tcPr>
            <w:tcW w:w="341" w:type="pct"/>
            <w:tcBorders>
              <w:top w:val="single" w:sz="4" w:space="0" w:color="4472C4" w:themeColor="accent1"/>
              <w:left w:val="single" w:sz="4" w:space="0" w:color="4472C4" w:themeColor="accent1"/>
              <w:bottom w:val="single" w:sz="8" w:space="0" w:color="auto"/>
              <w:right w:val="single" w:sz="4" w:space="0" w:color="4472C4" w:themeColor="accent1"/>
            </w:tcBorders>
          </w:tcPr>
          <w:p w14:paraId="1296BC6B" w14:textId="526A3864" w:rsidR="00FB2BBA" w:rsidRPr="0085047F"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(238)</w:t>
            </w:r>
          </w:p>
        </w:tc>
      </w:tr>
      <w:tr w:rsidR="009E78BA" w:rsidRPr="004F1DE5" w14:paraId="516DEDDF" w14:textId="77777777" w:rsidTr="00945E6A">
        <w:trPr>
          <w:trHeight w:val="360"/>
        </w:trPr>
        <w:tc>
          <w:tcPr>
            <w:tcW w:w="417" w:type="pct"/>
            <w:tcBorders>
              <w:top w:val="single" w:sz="4" w:space="0" w:color="4472C4" w:themeColor="accent1"/>
              <w:left w:val="single" w:sz="4" w:space="0" w:color="auto"/>
              <w:bottom w:val="single" w:sz="4" w:space="0" w:color="4472C4" w:themeColor="accent1"/>
              <w:right w:val="single" w:sz="8" w:space="0" w:color="auto"/>
            </w:tcBorders>
            <w:shd w:val="clear" w:color="auto" w:fill="D9E1F2"/>
            <w:hideMark/>
          </w:tcPr>
          <w:p w14:paraId="191494B2" w14:textId="2E27B1B0"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IBI International </w:t>
            </w:r>
            <w:r>
              <w:rPr>
                <w:rFonts w:ascii="Arial" w:hAnsi="Arial" w:cs="Arial"/>
                <w:color w:val="000000"/>
                <w:sz w:val="20"/>
                <w:szCs w:val="20"/>
              </w:rPr>
              <w:lastRenderedPageBreak/>
              <w:t>Brain Initiative</w:t>
            </w:r>
          </w:p>
        </w:tc>
        <w:tc>
          <w:tcPr>
            <w:tcW w:w="426"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D9E1F2"/>
            <w:hideMark/>
          </w:tcPr>
          <w:p w14:paraId="45993898" w14:textId="43D86EF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lastRenderedPageBreak/>
              <w:t xml:space="preserve">Partnering brain initiatives, </w:t>
            </w:r>
            <w:r>
              <w:rPr>
                <w:rFonts w:ascii="Arial" w:hAnsi="Arial" w:cs="Arial"/>
                <w:color w:val="000000"/>
                <w:sz w:val="20"/>
                <w:szCs w:val="20"/>
              </w:rPr>
              <w:lastRenderedPageBreak/>
              <w:t>philanthropic foundations, and international neuroscience organizations.</w:t>
            </w:r>
          </w:p>
        </w:tc>
        <w:tc>
          <w:tcPr>
            <w:tcW w:w="344"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D9E1F2"/>
            <w:hideMark/>
          </w:tcPr>
          <w:p w14:paraId="221D0772" w14:textId="61253B17" w:rsidR="00FB2BBA" w:rsidRPr="00AD6175" w:rsidRDefault="00FB2BBA" w:rsidP="00607BB6">
            <w:pPr>
              <w:adjustRightInd w:val="0"/>
              <w:snapToGrid w:val="0"/>
              <w:contextualSpacing/>
              <w:jc w:val="center"/>
              <w:rPr>
                <w:rFonts w:ascii="Arial" w:hAnsi="Arial" w:cs="Arial"/>
                <w:color w:val="000000"/>
                <w:sz w:val="20"/>
                <w:szCs w:val="20"/>
                <w:lang w:val="es-PE"/>
              </w:rPr>
            </w:pPr>
            <w:r w:rsidRPr="00AD6175">
              <w:rPr>
                <w:rFonts w:ascii="Arial" w:hAnsi="Arial" w:cs="Arial"/>
                <w:color w:val="000000"/>
                <w:sz w:val="20"/>
                <w:szCs w:val="20"/>
                <w:lang w:val="es-PE"/>
              </w:rPr>
              <w:lastRenderedPageBreak/>
              <w:t xml:space="preserve">Japan, Australia, EU, USA, </w:t>
            </w:r>
            <w:r w:rsidRPr="00AD6175">
              <w:rPr>
                <w:rFonts w:ascii="Arial" w:hAnsi="Arial" w:cs="Arial"/>
                <w:color w:val="000000"/>
                <w:sz w:val="20"/>
                <w:szCs w:val="20"/>
                <w:lang w:val="es-PE"/>
              </w:rPr>
              <w:lastRenderedPageBreak/>
              <w:t>Canada, Korea, China</w:t>
            </w:r>
          </w:p>
        </w:tc>
        <w:tc>
          <w:tcPr>
            <w:tcW w:w="242"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D9E1F2"/>
            <w:hideMark/>
          </w:tcPr>
          <w:p w14:paraId="4EB36D4A" w14:textId="6C58C0E3"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lastRenderedPageBreak/>
              <w:t>2017</w:t>
            </w:r>
          </w:p>
        </w:tc>
        <w:tc>
          <w:tcPr>
            <w:tcW w:w="852" w:type="pct"/>
            <w:tcBorders>
              <w:top w:val="single" w:sz="4" w:space="0" w:color="auto"/>
              <w:left w:val="single" w:sz="4" w:space="0" w:color="auto"/>
              <w:bottom w:val="single" w:sz="4" w:space="0" w:color="auto"/>
              <w:right w:val="single" w:sz="4" w:space="0" w:color="auto"/>
            </w:tcBorders>
            <w:shd w:val="clear" w:color="auto" w:fill="D9E1F2"/>
            <w:hideMark/>
          </w:tcPr>
          <w:p w14:paraId="547497A8" w14:textId="4C247DBF" w:rsidR="00FB2BBA" w:rsidRPr="004F1DE5" w:rsidRDefault="00C05CEF"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w:t>
            </w:r>
            <w:r w:rsidR="00FB2BBA">
              <w:rPr>
                <w:rFonts w:ascii="Arial" w:hAnsi="Arial" w:cs="Arial"/>
                <w:color w:val="000000"/>
                <w:sz w:val="20"/>
                <w:szCs w:val="20"/>
              </w:rPr>
              <w:t xml:space="preserve">Catalyzing and advancing </w:t>
            </w:r>
            <w:r w:rsidR="00024CF3">
              <w:rPr>
                <w:rFonts w:ascii="Arial" w:hAnsi="Arial" w:cs="Arial"/>
                <w:color w:val="000000"/>
                <w:sz w:val="20"/>
                <w:szCs w:val="20"/>
              </w:rPr>
              <w:t xml:space="preserve">ethical </w:t>
            </w:r>
            <w:r w:rsidR="00FB2BBA">
              <w:rPr>
                <w:rFonts w:ascii="Arial" w:hAnsi="Arial" w:cs="Arial"/>
                <w:color w:val="000000"/>
                <w:sz w:val="20"/>
                <w:szCs w:val="20"/>
              </w:rPr>
              <w:t xml:space="preserve">neuroscience research through </w:t>
            </w:r>
            <w:r w:rsidR="00FB2BBA">
              <w:rPr>
                <w:rFonts w:ascii="Arial" w:hAnsi="Arial" w:cs="Arial"/>
                <w:color w:val="000000"/>
                <w:sz w:val="20"/>
                <w:szCs w:val="20"/>
              </w:rPr>
              <w:lastRenderedPageBreak/>
              <w:t>international collaboration and knowledge sharing</w:t>
            </w:r>
            <w:r w:rsidR="00024CF3">
              <w:rPr>
                <w:rFonts w:ascii="Arial" w:hAnsi="Arial" w:cs="Arial"/>
                <w:color w:val="000000"/>
                <w:sz w:val="20"/>
                <w:szCs w:val="20"/>
              </w:rPr>
              <w:t xml:space="preserve">, and </w:t>
            </w:r>
            <w:r w:rsidR="00FB2BBA">
              <w:rPr>
                <w:rFonts w:ascii="Arial" w:hAnsi="Arial" w:cs="Arial"/>
                <w:color w:val="000000"/>
                <w:sz w:val="20"/>
                <w:szCs w:val="20"/>
              </w:rPr>
              <w:t>uniting diverse ambitions to expand scientific possibility</w:t>
            </w:r>
            <w:r w:rsidR="00AB4F74">
              <w:rPr>
                <w:rFonts w:ascii="Arial" w:hAnsi="Arial" w:cs="Arial"/>
                <w:color w:val="000000"/>
                <w:sz w:val="20"/>
                <w:szCs w:val="20"/>
              </w:rPr>
              <w:t>.</w:t>
            </w:r>
            <w:r>
              <w:rPr>
                <w:rFonts w:ascii="Arial" w:hAnsi="Arial" w:cs="Arial"/>
                <w:color w:val="000000"/>
                <w:sz w:val="20"/>
                <w:szCs w:val="20"/>
              </w:rPr>
              <w:t>"</w:t>
            </w:r>
            <w:r w:rsidR="00024CF3">
              <w:rPr>
                <w:rFonts w:ascii="Arial" w:hAnsi="Arial" w:cs="Arial"/>
                <w:color w:val="000000"/>
                <w:sz w:val="20"/>
                <w:szCs w:val="20"/>
              </w:rPr>
              <w:t xml:space="preserve"> </w:t>
            </w:r>
          </w:p>
        </w:tc>
        <w:tc>
          <w:tcPr>
            <w:tcW w:w="438"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D9E1F2"/>
            <w:hideMark/>
          </w:tcPr>
          <w:p w14:paraId="17EAF7D4" w14:textId="2EF8EA2B"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lastRenderedPageBreak/>
              <w:t>Human, animal</w:t>
            </w:r>
          </w:p>
        </w:tc>
        <w:tc>
          <w:tcPr>
            <w:tcW w:w="1251"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D9E1F2"/>
            <w:hideMark/>
          </w:tcPr>
          <w:p w14:paraId="2C3233CB" w14:textId="08FAAA9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Diverse data sets represented across international collaborators.</w:t>
            </w:r>
          </w:p>
        </w:tc>
        <w:tc>
          <w:tcPr>
            <w:tcW w:w="689" w:type="pct"/>
            <w:tcBorders>
              <w:top w:val="single" w:sz="4" w:space="0" w:color="auto"/>
              <w:left w:val="single" w:sz="4" w:space="0" w:color="auto"/>
              <w:bottom w:val="single" w:sz="4" w:space="0" w:color="auto"/>
              <w:right w:val="single" w:sz="4" w:space="0" w:color="4472C4" w:themeColor="accent1"/>
            </w:tcBorders>
            <w:shd w:val="clear" w:color="auto" w:fill="D9E1F2"/>
            <w:hideMark/>
          </w:tcPr>
          <w:p w14:paraId="1CF9B9EE" w14:textId="30B254CC" w:rsidR="00FB2BBA" w:rsidRPr="002C1A43" w:rsidRDefault="00FB2BBA" w:rsidP="00607BB6">
            <w:pPr>
              <w:adjustRightInd w:val="0"/>
              <w:snapToGrid w:val="0"/>
              <w:contextualSpacing/>
              <w:jc w:val="center"/>
              <w:rPr>
                <w:rFonts w:ascii="Arial" w:hAnsi="Arial" w:cs="Arial"/>
                <w:color w:val="0563C1"/>
                <w:sz w:val="20"/>
                <w:szCs w:val="20"/>
                <w:u w:val="single"/>
              </w:rPr>
            </w:pPr>
            <w:r w:rsidRPr="00055916">
              <w:rPr>
                <w:rFonts w:ascii="Arial" w:hAnsi="Arial" w:cs="Arial"/>
                <w:sz w:val="20"/>
                <w:szCs w:val="20"/>
              </w:rPr>
              <w:t>https://www.internationalbraininitiative.org</w:t>
            </w:r>
          </w:p>
        </w:tc>
        <w:tc>
          <w:tcPr>
            <w:tcW w:w="34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1F2"/>
          </w:tcPr>
          <w:p w14:paraId="603032FA" w14:textId="5A512318" w:rsidR="00FB2BBA"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(239)</w:t>
            </w:r>
          </w:p>
        </w:tc>
      </w:tr>
      <w:tr w:rsidR="009E78BA" w:rsidRPr="004F1DE5" w14:paraId="20D6474B" w14:textId="77777777" w:rsidTr="00945E6A">
        <w:trPr>
          <w:trHeight w:val="360"/>
        </w:trPr>
        <w:tc>
          <w:tcPr>
            <w:tcW w:w="417" w:type="pct"/>
            <w:tcBorders>
              <w:top w:val="single" w:sz="4" w:space="0" w:color="4472C4" w:themeColor="accent1"/>
              <w:left w:val="single" w:sz="4" w:space="0" w:color="auto"/>
              <w:bottom w:val="single" w:sz="4" w:space="0" w:color="4472C4" w:themeColor="accent1"/>
              <w:right w:val="single" w:sz="8" w:space="0" w:color="auto"/>
            </w:tcBorders>
            <w:shd w:val="clear" w:color="auto" w:fill="auto"/>
          </w:tcPr>
          <w:p w14:paraId="12B6BFA0" w14:textId="5938F55C"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 xml:space="preserve">The BRAIN </w:t>
            </w:r>
            <w:r w:rsidR="005D0B68">
              <w:rPr>
                <w:rFonts w:ascii="Arial" w:hAnsi="Arial" w:cs="Arial"/>
                <w:color w:val="000000"/>
                <w:sz w:val="20"/>
                <w:szCs w:val="20"/>
              </w:rPr>
              <w:t>Initiative</w:t>
            </w:r>
            <w:r>
              <w:rPr>
                <w:rFonts w:ascii="Arial" w:hAnsi="Arial" w:cs="Arial"/>
                <w:color w:val="000000"/>
                <w:sz w:val="20"/>
                <w:szCs w:val="20"/>
              </w:rPr>
              <w:t xml:space="preserve"> 2.0</w:t>
            </w:r>
          </w:p>
        </w:tc>
        <w:tc>
          <w:tcPr>
            <w:tcW w:w="426"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auto"/>
          </w:tcPr>
          <w:p w14:paraId="07E20930" w14:textId="129D7A12"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 NIH</w:t>
            </w:r>
          </w:p>
        </w:tc>
        <w:tc>
          <w:tcPr>
            <w:tcW w:w="344"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auto"/>
          </w:tcPr>
          <w:p w14:paraId="0587226D" w14:textId="3E60C068"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USA</w:t>
            </w:r>
          </w:p>
        </w:tc>
        <w:tc>
          <w:tcPr>
            <w:tcW w:w="242"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auto"/>
          </w:tcPr>
          <w:p w14:paraId="2C40549D" w14:textId="20C234A5"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2018</w:t>
            </w:r>
          </w:p>
        </w:tc>
        <w:tc>
          <w:tcPr>
            <w:tcW w:w="852" w:type="pct"/>
            <w:tcBorders>
              <w:top w:val="single" w:sz="4" w:space="0" w:color="auto"/>
              <w:left w:val="single" w:sz="4" w:space="0" w:color="auto"/>
              <w:bottom w:val="single" w:sz="4" w:space="0" w:color="auto"/>
              <w:right w:val="single" w:sz="4" w:space="0" w:color="auto"/>
            </w:tcBorders>
            <w:shd w:val="clear" w:color="auto" w:fill="auto"/>
          </w:tcPr>
          <w:p w14:paraId="3AFADA89" w14:textId="2F74B6BF"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Reveal</w:t>
            </w:r>
            <w:r w:rsidR="0083359F">
              <w:rPr>
                <w:rFonts w:ascii="Arial" w:hAnsi="Arial" w:cs="Arial"/>
                <w:color w:val="000000"/>
                <w:sz w:val="20"/>
                <w:szCs w:val="20"/>
              </w:rPr>
              <w:t xml:space="preserve"> brain</w:t>
            </w:r>
            <w:r>
              <w:rPr>
                <w:rFonts w:ascii="Arial" w:hAnsi="Arial" w:cs="Arial"/>
                <w:color w:val="000000"/>
                <w:sz w:val="20"/>
                <w:szCs w:val="20"/>
              </w:rPr>
              <w:t xml:space="preserve"> structural and fundamental connectomics</w:t>
            </w:r>
            <w:r w:rsidR="00D559E4">
              <w:rPr>
                <w:rFonts w:ascii="Arial" w:hAnsi="Arial" w:cs="Arial"/>
                <w:color w:val="000000"/>
                <w:sz w:val="20"/>
                <w:szCs w:val="20"/>
              </w:rPr>
              <w:t xml:space="preserve"> for improved management of neurological disorders</w:t>
            </w:r>
            <w:r w:rsidR="00E4378C">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auto"/>
          </w:tcPr>
          <w:p w14:paraId="449E88E5" w14:textId="1E3C4F09"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animal</w:t>
            </w:r>
          </w:p>
        </w:tc>
        <w:tc>
          <w:tcPr>
            <w:tcW w:w="1251" w:type="pct"/>
            <w:tcBorders>
              <w:top w:val="single" w:sz="4" w:space="0" w:color="4472C4" w:themeColor="accent1"/>
              <w:left w:val="single" w:sz="4" w:space="0" w:color="4472C4" w:themeColor="accent1"/>
              <w:bottom w:val="single" w:sz="4" w:space="0" w:color="4472C4" w:themeColor="accent1"/>
              <w:right w:val="single" w:sz="8" w:space="0" w:color="auto"/>
            </w:tcBorders>
            <w:shd w:val="clear" w:color="auto" w:fill="auto"/>
          </w:tcPr>
          <w:p w14:paraId="10F68BD7" w14:textId="75B67FD7" w:rsidR="00FB2BBA" w:rsidRPr="002C1A43" w:rsidRDefault="00FB2BBA" w:rsidP="00607BB6">
            <w:pPr>
              <w:adjustRightInd w:val="0"/>
              <w:snapToGrid w:val="0"/>
              <w:contextualSpacing/>
              <w:jc w:val="center"/>
              <w:rPr>
                <w:rFonts w:ascii="Arial" w:hAnsi="Arial" w:cs="Arial"/>
                <w:color w:val="000000"/>
                <w:sz w:val="20"/>
                <w:szCs w:val="20"/>
              </w:rPr>
            </w:pPr>
            <w:r w:rsidRPr="002C1A43">
              <w:rPr>
                <w:rFonts w:ascii="Arial" w:hAnsi="Arial" w:cs="Arial"/>
                <w:color w:val="000000"/>
                <w:sz w:val="20"/>
                <w:szCs w:val="20"/>
              </w:rPr>
              <w:t>Neuroimaging, genetic, neurophysiological, clinical, simulations, and behavioral data.</w:t>
            </w:r>
          </w:p>
        </w:tc>
        <w:tc>
          <w:tcPr>
            <w:tcW w:w="689" w:type="pct"/>
            <w:tcBorders>
              <w:top w:val="single" w:sz="4" w:space="0" w:color="auto"/>
              <w:left w:val="single" w:sz="4" w:space="0" w:color="auto"/>
              <w:bottom w:val="single" w:sz="4" w:space="0" w:color="auto"/>
              <w:right w:val="single" w:sz="4" w:space="0" w:color="4472C4" w:themeColor="accent1"/>
            </w:tcBorders>
            <w:shd w:val="clear" w:color="auto" w:fill="auto"/>
          </w:tcPr>
          <w:p w14:paraId="5D5F77FE" w14:textId="1C544304" w:rsidR="00FB2BBA" w:rsidRPr="00055916" w:rsidRDefault="00FB2BBA" w:rsidP="00607BB6">
            <w:pPr>
              <w:adjustRightInd w:val="0"/>
              <w:snapToGrid w:val="0"/>
              <w:contextualSpacing/>
              <w:jc w:val="center"/>
              <w:rPr>
                <w:rFonts w:ascii="Arial" w:hAnsi="Arial" w:cs="Arial"/>
                <w:sz w:val="20"/>
                <w:szCs w:val="20"/>
              </w:rPr>
            </w:pPr>
            <w:r w:rsidRPr="00055916">
              <w:rPr>
                <w:rFonts w:ascii="Arial" w:hAnsi="Arial" w:cs="Arial"/>
                <w:sz w:val="20"/>
                <w:szCs w:val="20"/>
              </w:rPr>
              <w:t xml:space="preserve">https://braininitiative.nih.gov/strategic-planning/acd-working-groups/brain-initiative®-20-cells-circuits-toward-cures </w:t>
            </w:r>
          </w:p>
        </w:tc>
        <w:tc>
          <w:tcPr>
            <w:tcW w:w="34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auto"/>
          </w:tcPr>
          <w:p w14:paraId="7C6183B3" w14:textId="57528666" w:rsidR="00FB2BBA"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(240)</w:t>
            </w:r>
          </w:p>
        </w:tc>
      </w:tr>
      <w:tr w:rsidR="0047359B" w:rsidRPr="004F1DE5" w14:paraId="2DCD32F6" w14:textId="77777777" w:rsidTr="009E78BA">
        <w:trPr>
          <w:trHeight w:val="360"/>
        </w:trPr>
        <w:tc>
          <w:tcPr>
            <w:tcW w:w="417" w:type="pct"/>
            <w:tcBorders>
              <w:top w:val="single" w:sz="4" w:space="0" w:color="4472C4" w:themeColor="accent1"/>
              <w:left w:val="single" w:sz="4" w:space="0" w:color="auto"/>
              <w:bottom w:val="single" w:sz="4" w:space="0" w:color="auto"/>
              <w:right w:val="single" w:sz="8" w:space="0" w:color="auto"/>
            </w:tcBorders>
            <w:shd w:val="clear" w:color="auto" w:fill="D9E1F2"/>
          </w:tcPr>
          <w:p w14:paraId="4024CDD5" w14:textId="4E2F7329" w:rsidR="00FB2BBA" w:rsidRPr="004F1DE5" w:rsidRDefault="5B26EC3E" w:rsidP="00607BB6">
            <w:pPr>
              <w:adjustRightInd w:val="0"/>
              <w:snapToGrid w:val="0"/>
              <w:contextualSpacing/>
              <w:jc w:val="center"/>
              <w:rPr>
                <w:rFonts w:ascii="Arial" w:hAnsi="Arial" w:cs="Arial"/>
                <w:color w:val="000000"/>
                <w:sz w:val="20"/>
                <w:szCs w:val="20"/>
              </w:rPr>
            </w:pPr>
            <w:r w:rsidRPr="5B26EC3E">
              <w:rPr>
                <w:rFonts w:ascii="Arial" w:hAnsi="Arial" w:cs="Arial"/>
                <w:color w:val="000000" w:themeColor="text1"/>
                <w:sz w:val="20"/>
                <w:szCs w:val="20"/>
              </w:rPr>
              <w:t>EBRAINS</w:t>
            </w:r>
          </w:p>
        </w:tc>
        <w:tc>
          <w:tcPr>
            <w:tcW w:w="426" w:type="pct"/>
            <w:tcBorders>
              <w:top w:val="single" w:sz="4" w:space="0" w:color="4472C4" w:themeColor="accent1"/>
              <w:left w:val="single" w:sz="4" w:space="0" w:color="4472C4" w:themeColor="accent1"/>
              <w:bottom w:val="single" w:sz="4" w:space="0" w:color="auto"/>
              <w:right w:val="single" w:sz="8" w:space="0" w:color="auto"/>
            </w:tcBorders>
            <w:shd w:val="clear" w:color="auto" w:fill="D9E1F2"/>
          </w:tcPr>
          <w:p w14:paraId="5EF9336D" w14:textId="67098806"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EU</w:t>
            </w:r>
          </w:p>
        </w:tc>
        <w:tc>
          <w:tcPr>
            <w:tcW w:w="344" w:type="pct"/>
            <w:tcBorders>
              <w:top w:val="single" w:sz="4" w:space="0" w:color="4472C4" w:themeColor="accent1"/>
              <w:left w:val="single" w:sz="4" w:space="0" w:color="4472C4" w:themeColor="accent1"/>
              <w:bottom w:val="single" w:sz="4" w:space="0" w:color="auto"/>
              <w:right w:val="single" w:sz="8" w:space="0" w:color="auto"/>
            </w:tcBorders>
            <w:shd w:val="clear" w:color="auto" w:fill="D9E1F2"/>
          </w:tcPr>
          <w:p w14:paraId="1936CEA4" w14:textId="46EC068E"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EU</w:t>
            </w:r>
          </w:p>
        </w:tc>
        <w:tc>
          <w:tcPr>
            <w:tcW w:w="242" w:type="pct"/>
            <w:tcBorders>
              <w:top w:val="single" w:sz="4" w:space="0" w:color="4472C4" w:themeColor="accent1"/>
              <w:left w:val="single" w:sz="4" w:space="0" w:color="4472C4" w:themeColor="accent1"/>
              <w:bottom w:val="single" w:sz="4" w:space="0" w:color="auto"/>
              <w:right w:val="single" w:sz="8" w:space="0" w:color="auto"/>
            </w:tcBorders>
            <w:shd w:val="clear" w:color="auto" w:fill="D9E1F2"/>
          </w:tcPr>
          <w:p w14:paraId="66A22E96" w14:textId="65752B30"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2020</w:t>
            </w:r>
          </w:p>
        </w:tc>
        <w:tc>
          <w:tcPr>
            <w:tcW w:w="852" w:type="pct"/>
            <w:tcBorders>
              <w:top w:val="single" w:sz="4" w:space="0" w:color="auto"/>
              <w:left w:val="single" w:sz="4" w:space="0" w:color="auto"/>
              <w:bottom w:val="single" w:sz="4" w:space="0" w:color="auto"/>
              <w:right w:val="single" w:sz="4" w:space="0" w:color="auto"/>
            </w:tcBorders>
            <w:shd w:val="clear" w:color="auto" w:fill="D9E1F2"/>
          </w:tcPr>
          <w:p w14:paraId="76E2157E" w14:textId="063026EA" w:rsidR="00FB2BBA" w:rsidRPr="004F1DE5" w:rsidRDefault="00C05CEF"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w:t>
            </w:r>
            <w:r w:rsidR="00FB2BBA">
              <w:rPr>
                <w:rFonts w:ascii="Arial" w:hAnsi="Arial" w:cs="Arial"/>
                <w:color w:val="000000"/>
                <w:sz w:val="20"/>
                <w:szCs w:val="20"/>
              </w:rPr>
              <w:t>To accelerate the effort to understand human brain function and disease.</w:t>
            </w:r>
            <w:r>
              <w:rPr>
                <w:rFonts w:ascii="Arial" w:hAnsi="Arial" w:cs="Arial"/>
                <w:color w:val="000000"/>
                <w:sz w:val="20"/>
                <w:szCs w:val="20"/>
              </w:rPr>
              <w:t>"</w:t>
            </w:r>
          </w:p>
        </w:tc>
        <w:tc>
          <w:tcPr>
            <w:tcW w:w="438" w:type="pct"/>
            <w:tcBorders>
              <w:top w:val="single" w:sz="4" w:space="0" w:color="4472C4" w:themeColor="accent1"/>
              <w:left w:val="single" w:sz="4" w:space="0" w:color="4472C4" w:themeColor="accent1"/>
              <w:bottom w:val="single" w:sz="4" w:space="0" w:color="auto"/>
              <w:right w:val="single" w:sz="8" w:space="0" w:color="auto"/>
            </w:tcBorders>
            <w:shd w:val="clear" w:color="auto" w:fill="D9E1F2"/>
          </w:tcPr>
          <w:p w14:paraId="5A5F7D48" w14:textId="0AB0D6D4"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Human, animal</w:t>
            </w:r>
          </w:p>
        </w:tc>
        <w:tc>
          <w:tcPr>
            <w:tcW w:w="1251" w:type="pct"/>
            <w:tcBorders>
              <w:top w:val="single" w:sz="4" w:space="0" w:color="4472C4" w:themeColor="accent1"/>
              <w:left w:val="single" w:sz="4" w:space="0" w:color="4472C4" w:themeColor="accent1"/>
              <w:bottom w:val="single" w:sz="4" w:space="0" w:color="auto"/>
              <w:right w:val="single" w:sz="8" w:space="0" w:color="auto"/>
            </w:tcBorders>
            <w:shd w:val="clear" w:color="auto" w:fill="D9E1F2"/>
          </w:tcPr>
          <w:p w14:paraId="1C560C66" w14:textId="484403A8" w:rsidR="00FB2BBA" w:rsidRPr="004F1DE5" w:rsidRDefault="00FB2BBA" w:rsidP="00607BB6">
            <w:pPr>
              <w:adjustRightInd w:val="0"/>
              <w:snapToGrid w:val="0"/>
              <w:contextualSpacing/>
              <w:jc w:val="center"/>
              <w:rPr>
                <w:rFonts w:ascii="Arial" w:hAnsi="Arial" w:cs="Arial"/>
                <w:color w:val="000000"/>
                <w:sz w:val="20"/>
                <w:szCs w:val="20"/>
              </w:rPr>
            </w:pPr>
            <w:r>
              <w:rPr>
                <w:rFonts w:ascii="Arial" w:hAnsi="Arial" w:cs="Arial"/>
                <w:color w:val="000000"/>
                <w:sz w:val="20"/>
                <w:szCs w:val="20"/>
              </w:rPr>
              <w:t>Sharing of and access to research data, computational models, and software from collaborating groups.</w:t>
            </w:r>
          </w:p>
        </w:tc>
        <w:tc>
          <w:tcPr>
            <w:tcW w:w="689" w:type="pct"/>
            <w:tcBorders>
              <w:top w:val="single" w:sz="4" w:space="0" w:color="auto"/>
              <w:left w:val="single" w:sz="4" w:space="0" w:color="auto"/>
              <w:bottom w:val="single" w:sz="4" w:space="0" w:color="auto"/>
              <w:right w:val="single" w:sz="4" w:space="0" w:color="4472C4" w:themeColor="accent1"/>
            </w:tcBorders>
            <w:shd w:val="clear" w:color="auto" w:fill="D9E1F2"/>
          </w:tcPr>
          <w:p w14:paraId="2C266558" w14:textId="5C5793D0" w:rsidR="00FB2BBA" w:rsidRPr="00055916" w:rsidRDefault="00FB2BBA" w:rsidP="00607BB6">
            <w:pPr>
              <w:adjustRightInd w:val="0"/>
              <w:snapToGrid w:val="0"/>
              <w:contextualSpacing/>
              <w:jc w:val="center"/>
              <w:rPr>
                <w:rFonts w:ascii="Arial" w:hAnsi="Arial" w:cs="Arial"/>
                <w:sz w:val="20"/>
                <w:szCs w:val="20"/>
              </w:rPr>
            </w:pPr>
            <w:r w:rsidRPr="00055916">
              <w:rPr>
                <w:rFonts w:ascii="Arial" w:hAnsi="Arial" w:cs="Arial"/>
                <w:sz w:val="20"/>
                <w:szCs w:val="20"/>
              </w:rPr>
              <w:t>https://ebrains.eu/</w:t>
            </w:r>
          </w:p>
        </w:tc>
        <w:tc>
          <w:tcPr>
            <w:tcW w:w="341" w:type="pct"/>
            <w:tcBorders>
              <w:top w:val="single" w:sz="4" w:space="0" w:color="4472C4" w:themeColor="accent1"/>
              <w:left w:val="single" w:sz="4" w:space="0" w:color="4472C4" w:themeColor="accent1"/>
              <w:bottom w:val="single" w:sz="4" w:space="0" w:color="auto"/>
              <w:right w:val="single" w:sz="4" w:space="0" w:color="4472C4" w:themeColor="accent1"/>
            </w:tcBorders>
            <w:shd w:val="clear" w:color="auto" w:fill="D9E1F2"/>
          </w:tcPr>
          <w:p w14:paraId="08955245" w14:textId="5A3349D9" w:rsidR="00FB2BBA" w:rsidRDefault="0020252C" w:rsidP="00607BB6">
            <w:pPr>
              <w:adjustRightInd w:val="0"/>
              <w:snapToGrid w:val="0"/>
              <w:contextualSpacing/>
              <w:jc w:val="center"/>
              <w:rPr>
                <w:rFonts w:ascii="Arial" w:hAnsi="Arial" w:cs="Arial"/>
                <w:color w:val="000000"/>
                <w:sz w:val="20"/>
                <w:szCs w:val="20"/>
              </w:rPr>
            </w:pPr>
            <w:r>
              <w:rPr>
                <w:rFonts w:ascii="Arial" w:hAnsi="Arial" w:cs="Arial"/>
                <w:noProof/>
                <w:color w:val="000000"/>
                <w:sz w:val="20"/>
                <w:szCs w:val="20"/>
              </w:rPr>
              <w:t>(241)</w:t>
            </w:r>
          </w:p>
        </w:tc>
      </w:tr>
    </w:tbl>
    <w:p w14:paraId="56F0158A" w14:textId="17ABB0C9" w:rsidR="00880F58" w:rsidRPr="008A7A0D" w:rsidRDefault="00B3472F" w:rsidP="00DC321F">
      <w:pPr>
        <w:adjustRightInd w:val="0"/>
        <w:snapToGrid w:val="0"/>
        <w:contextualSpacing/>
        <w:rPr>
          <w:rFonts w:ascii="Arial" w:hAnsi="Arial" w:cs="Arial"/>
          <w:b/>
          <w:bCs/>
          <w:sz w:val="20"/>
          <w:szCs w:val="20"/>
        </w:rPr>
      </w:pPr>
      <w:r w:rsidRPr="008A7A0D">
        <w:rPr>
          <w:rFonts w:ascii="Arial" w:hAnsi="Arial" w:cs="Arial"/>
          <w:b/>
          <w:bCs/>
          <w:sz w:val="20"/>
          <w:szCs w:val="20"/>
        </w:rPr>
        <w:t xml:space="preserve">Table </w:t>
      </w:r>
      <w:r w:rsidR="00BC6518">
        <w:rPr>
          <w:rFonts w:ascii="Arial" w:hAnsi="Arial" w:cs="Arial"/>
          <w:b/>
          <w:bCs/>
          <w:sz w:val="20"/>
          <w:szCs w:val="20"/>
        </w:rPr>
        <w:t>S</w:t>
      </w:r>
      <w:r w:rsidRPr="008A7A0D">
        <w:rPr>
          <w:rFonts w:ascii="Arial" w:hAnsi="Arial" w:cs="Arial"/>
          <w:b/>
          <w:bCs/>
          <w:sz w:val="20"/>
          <w:szCs w:val="20"/>
        </w:rPr>
        <w:t>1</w:t>
      </w:r>
      <w:r w:rsidR="008A7A0D" w:rsidRPr="00A87597">
        <w:rPr>
          <w:rFonts w:ascii="Arial" w:eastAsiaTheme="minorHAnsi" w:hAnsi="Arial" w:cs="Arial"/>
          <w:i/>
          <w:iCs/>
          <w:sz w:val="20"/>
          <w:szCs w:val="20"/>
        </w:rPr>
        <w:t xml:space="preserve"> </w:t>
      </w:r>
      <w:r w:rsidR="008A7A0D" w:rsidRPr="00A87597">
        <w:rPr>
          <w:rFonts w:ascii="Arial" w:eastAsiaTheme="minorHAnsi" w:hAnsi="Arial" w:cs="Arial"/>
          <w:sz w:val="20"/>
          <w:szCs w:val="20"/>
        </w:rPr>
        <w:t>Sample of National Projects that Spurred on the Big Data Revolution</w:t>
      </w:r>
      <w:r w:rsidR="008A7A0D">
        <w:rPr>
          <w:rFonts w:ascii="Arial" w:eastAsiaTheme="minorHAnsi" w:hAnsi="Arial" w:cs="Arial"/>
          <w:sz w:val="20"/>
          <w:szCs w:val="20"/>
        </w:rPr>
        <w:t xml:space="preserve"> </w:t>
      </w:r>
    </w:p>
    <w:p w14:paraId="1F90B16E" w14:textId="77777777" w:rsidR="00880F58" w:rsidRDefault="00880F58">
      <w:pPr>
        <w:rPr>
          <w:rFonts w:ascii="Arial" w:hAnsi="Arial" w:cs="Arial"/>
          <w:b/>
          <w:bCs/>
          <w:sz w:val="20"/>
          <w:szCs w:val="20"/>
        </w:rPr>
      </w:pPr>
      <w:r>
        <w:rPr>
          <w:rFonts w:ascii="Arial" w:hAnsi="Arial" w:cs="Arial"/>
          <w:b/>
          <w:bCs/>
          <w:sz w:val="20"/>
          <w:szCs w:val="20"/>
        </w:rPr>
        <w:br w:type="page"/>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85"/>
        <w:gridCol w:w="3870"/>
        <w:gridCol w:w="4410"/>
        <w:gridCol w:w="450"/>
        <w:gridCol w:w="450"/>
        <w:gridCol w:w="450"/>
        <w:gridCol w:w="522"/>
      </w:tblGrid>
      <w:tr w:rsidR="0007639A" w:rsidRPr="00880F58" w14:paraId="575B61F3" w14:textId="77777777" w:rsidTr="36BAF3B6">
        <w:trPr>
          <w:trHeight w:val="310"/>
        </w:trPr>
        <w:tc>
          <w:tcPr>
            <w:tcW w:w="4585" w:type="dxa"/>
            <w:shd w:val="clear" w:color="auto" w:fill="595959" w:themeFill="text1" w:themeFillTint="A6"/>
            <w:noWrap/>
            <w:vAlign w:val="bottom"/>
            <w:hideMark/>
          </w:tcPr>
          <w:p w14:paraId="76AE6730"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lastRenderedPageBreak/>
              <w:t>DATABASE</w:t>
            </w:r>
          </w:p>
        </w:tc>
        <w:tc>
          <w:tcPr>
            <w:tcW w:w="3870" w:type="dxa"/>
            <w:shd w:val="clear" w:color="auto" w:fill="595959" w:themeFill="text1" w:themeFillTint="A6"/>
            <w:noWrap/>
            <w:vAlign w:val="bottom"/>
            <w:hideMark/>
          </w:tcPr>
          <w:p w14:paraId="1BB9A077"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Vol</w:t>
            </w:r>
          </w:p>
        </w:tc>
        <w:tc>
          <w:tcPr>
            <w:tcW w:w="4410" w:type="dxa"/>
            <w:shd w:val="clear" w:color="auto" w:fill="595959" w:themeFill="text1" w:themeFillTint="A6"/>
            <w:noWrap/>
            <w:vAlign w:val="bottom"/>
            <w:hideMark/>
          </w:tcPr>
          <w:p w14:paraId="3B4DAACE"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Var</w:t>
            </w:r>
          </w:p>
        </w:tc>
        <w:tc>
          <w:tcPr>
            <w:tcW w:w="450" w:type="dxa"/>
            <w:shd w:val="clear" w:color="auto" w:fill="595959" w:themeFill="text1" w:themeFillTint="A6"/>
            <w:noWrap/>
            <w:vAlign w:val="bottom"/>
            <w:hideMark/>
          </w:tcPr>
          <w:p w14:paraId="2D9E75CE"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Vel</w:t>
            </w:r>
          </w:p>
        </w:tc>
        <w:tc>
          <w:tcPr>
            <w:tcW w:w="450" w:type="dxa"/>
            <w:shd w:val="clear" w:color="auto" w:fill="595959" w:themeFill="text1" w:themeFillTint="A6"/>
            <w:noWrap/>
            <w:vAlign w:val="bottom"/>
            <w:hideMark/>
          </w:tcPr>
          <w:p w14:paraId="331A38ED"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Ver</w:t>
            </w:r>
          </w:p>
        </w:tc>
        <w:tc>
          <w:tcPr>
            <w:tcW w:w="450" w:type="dxa"/>
            <w:shd w:val="clear" w:color="auto" w:fill="595959" w:themeFill="text1" w:themeFillTint="A6"/>
            <w:noWrap/>
            <w:vAlign w:val="bottom"/>
            <w:hideMark/>
          </w:tcPr>
          <w:p w14:paraId="1006B4D1"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O/C</w:t>
            </w:r>
          </w:p>
        </w:tc>
        <w:tc>
          <w:tcPr>
            <w:tcW w:w="522" w:type="dxa"/>
            <w:shd w:val="clear" w:color="auto" w:fill="595959" w:themeFill="text1" w:themeFillTint="A6"/>
            <w:noWrap/>
            <w:vAlign w:val="bottom"/>
            <w:hideMark/>
          </w:tcPr>
          <w:p w14:paraId="6C536BCC" w14:textId="77777777" w:rsidR="00880F58" w:rsidRPr="00880F58" w:rsidRDefault="00880F58" w:rsidP="007750FD">
            <w:pPr>
              <w:rPr>
                <w:rFonts w:ascii="Arial" w:hAnsi="Arial" w:cs="Arial"/>
                <w:b/>
                <w:bCs/>
                <w:color w:val="FFFFFF"/>
                <w:sz w:val="16"/>
                <w:szCs w:val="16"/>
                <w:lang w:eastAsia="es-PE"/>
              </w:rPr>
            </w:pPr>
            <w:r w:rsidRPr="00880F58">
              <w:rPr>
                <w:rFonts w:ascii="Arial" w:hAnsi="Arial" w:cs="Arial"/>
                <w:b/>
                <w:bCs/>
                <w:color w:val="FFFFFF"/>
                <w:sz w:val="16"/>
                <w:szCs w:val="16"/>
                <w:lang w:eastAsia="es-PE"/>
              </w:rPr>
              <w:t>Val</w:t>
            </w:r>
          </w:p>
        </w:tc>
      </w:tr>
      <w:tr w:rsidR="0007639A" w:rsidRPr="00880F58" w14:paraId="453336E0" w14:textId="77777777" w:rsidTr="36BAF3B6">
        <w:trPr>
          <w:trHeight w:val="290"/>
        </w:trPr>
        <w:tc>
          <w:tcPr>
            <w:tcW w:w="4585" w:type="dxa"/>
            <w:shd w:val="clear" w:color="auto" w:fill="auto"/>
            <w:noWrap/>
            <w:vAlign w:val="bottom"/>
            <w:hideMark/>
          </w:tcPr>
          <w:p w14:paraId="67C99665"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Allen Brain Map </w:t>
            </w:r>
          </w:p>
          <w:p w14:paraId="3B9B88D8"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https://portal.brain-map.org/</w:t>
            </w:r>
          </w:p>
        </w:tc>
        <w:tc>
          <w:tcPr>
            <w:tcW w:w="3870" w:type="dxa"/>
            <w:shd w:val="clear" w:color="auto" w:fill="auto"/>
            <w:noWrap/>
            <w:vAlign w:val="bottom"/>
            <w:hideMark/>
          </w:tcPr>
          <w:p w14:paraId="58DD8C60"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Varied (57 projects mouse, non-human primate &amp; human)</w:t>
            </w:r>
          </w:p>
        </w:tc>
        <w:tc>
          <w:tcPr>
            <w:tcW w:w="4410" w:type="dxa"/>
            <w:shd w:val="clear" w:color="auto" w:fill="auto"/>
            <w:noWrap/>
            <w:vAlign w:val="bottom"/>
            <w:hideMark/>
          </w:tcPr>
          <w:p w14:paraId="465F2AC6" w14:textId="227B554C"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Very diverse dataset including imaging (e</w:t>
            </w:r>
            <w:r w:rsidR="003024EC">
              <w:rPr>
                <w:rFonts w:ascii="Arial" w:hAnsi="Arial" w:cs="Arial"/>
                <w:color w:val="000000"/>
                <w:sz w:val="16"/>
                <w:szCs w:val="16"/>
                <w:lang w:eastAsia="es-PE"/>
              </w:rPr>
              <w:t>.</w:t>
            </w:r>
            <w:r w:rsidRPr="00880F58">
              <w:rPr>
                <w:rFonts w:ascii="Arial" w:hAnsi="Arial" w:cs="Arial"/>
                <w:color w:val="000000"/>
                <w:sz w:val="16"/>
                <w:szCs w:val="16"/>
                <w:lang w:eastAsia="es-PE"/>
              </w:rPr>
              <w:t>g.</w:t>
            </w:r>
            <w:r w:rsidR="003024EC">
              <w:rPr>
                <w:rFonts w:ascii="Arial" w:hAnsi="Arial" w:cs="Arial"/>
                <w:color w:val="000000"/>
                <w:sz w:val="16"/>
                <w:szCs w:val="16"/>
                <w:lang w:eastAsia="es-PE"/>
              </w:rPr>
              <w:t xml:space="preserve">, </w:t>
            </w:r>
            <w:r w:rsidRPr="00880F58">
              <w:rPr>
                <w:rFonts w:ascii="Arial" w:hAnsi="Arial" w:cs="Arial"/>
                <w:color w:val="000000"/>
                <w:sz w:val="16"/>
                <w:szCs w:val="16"/>
                <w:lang w:eastAsia="es-PE"/>
              </w:rPr>
              <w:t>MRI), atlases, histology, gene and macroscopic data</w:t>
            </w:r>
          </w:p>
        </w:tc>
        <w:tc>
          <w:tcPr>
            <w:tcW w:w="450" w:type="dxa"/>
            <w:shd w:val="clear" w:color="auto" w:fill="auto"/>
            <w:noWrap/>
            <w:vAlign w:val="bottom"/>
            <w:hideMark/>
          </w:tcPr>
          <w:p w14:paraId="4BF8B6FC"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1F90BF36"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F04300B"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EB3DD08"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07639A" w:rsidRPr="00880F58" w14:paraId="42D08712" w14:textId="77777777" w:rsidTr="36BAF3B6">
        <w:trPr>
          <w:trHeight w:val="290"/>
        </w:trPr>
        <w:tc>
          <w:tcPr>
            <w:tcW w:w="4585" w:type="dxa"/>
            <w:shd w:val="clear" w:color="auto" w:fill="auto"/>
            <w:noWrap/>
            <w:vAlign w:val="bottom"/>
            <w:hideMark/>
          </w:tcPr>
          <w:p w14:paraId="58CD0757"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Alzheimer’s Disease Neuroimaging Initiative (ADNI) </w:t>
            </w:r>
          </w:p>
          <w:p w14:paraId="4C9F77E3"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https://adni.loni.usc.edu/</w:t>
            </w:r>
          </w:p>
        </w:tc>
        <w:tc>
          <w:tcPr>
            <w:tcW w:w="3870" w:type="dxa"/>
            <w:shd w:val="clear" w:color="auto" w:fill="auto"/>
            <w:noWrap/>
            <w:vAlign w:val="bottom"/>
            <w:hideMark/>
          </w:tcPr>
          <w:p w14:paraId="1CC70CCB"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&gt;1000 AD subjects</w:t>
            </w:r>
          </w:p>
        </w:tc>
        <w:tc>
          <w:tcPr>
            <w:tcW w:w="4410" w:type="dxa"/>
            <w:shd w:val="clear" w:color="auto" w:fill="auto"/>
            <w:noWrap/>
            <w:vAlign w:val="bottom"/>
            <w:hideMark/>
          </w:tcPr>
          <w:p w14:paraId="1B428C9C"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MRI, PET, biosamples, neuropsychological data, genetic data</w:t>
            </w:r>
          </w:p>
        </w:tc>
        <w:tc>
          <w:tcPr>
            <w:tcW w:w="450" w:type="dxa"/>
            <w:shd w:val="clear" w:color="auto" w:fill="auto"/>
            <w:noWrap/>
            <w:vAlign w:val="bottom"/>
            <w:hideMark/>
          </w:tcPr>
          <w:p w14:paraId="6318ED60"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E575843"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7E1DAC2"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E9204D6"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07639A" w:rsidRPr="00880F58" w14:paraId="00F83292" w14:textId="77777777" w:rsidTr="36BAF3B6">
        <w:trPr>
          <w:trHeight w:val="290"/>
        </w:trPr>
        <w:tc>
          <w:tcPr>
            <w:tcW w:w="4585" w:type="dxa"/>
            <w:shd w:val="clear" w:color="auto" w:fill="auto"/>
            <w:noWrap/>
            <w:vAlign w:val="bottom"/>
            <w:hideMark/>
          </w:tcPr>
          <w:p w14:paraId="54DA84CC"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Laboratory of Neuroimaging (LONI) Image &amp; Data Archive (IDA) </w:t>
            </w:r>
          </w:p>
          <w:p w14:paraId="5E2555FB"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https://ida.loni.usc.edu/login.jsp</w:t>
            </w:r>
          </w:p>
        </w:tc>
        <w:tc>
          <w:tcPr>
            <w:tcW w:w="3870" w:type="dxa"/>
            <w:shd w:val="clear" w:color="auto" w:fill="auto"/>
            <w:noWrap/>
            <w:vAlign w:val="bottom"/>
            <w:hideMark/>
          </w:tcPr>
          <w:p w14:paraId="59607026"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143 studies, 84864 HP subjects</w:t>
            </w:r>
          </w:p>
        </w:tc>
        <w:tc>
          <w:tcPr>
            <w:tcW w:w="4410" w:type="dxa"/>
            <w:shd w:val="clear" w:color="auto" w:fill="auto"/>
            <w:noWrap/>
            <w:vAlign w:val="bottom"/>
            <w:hideMark/>
          </w:tcPr>
          <w:p w14:paraId="63BB4635"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MRI, EEG, PET, CT, SPECT, demographics, biospecimen, and other clinical data</w:t>
            </w:r>
          </w:p>
        </w:tc>
        <w:tc>
          <w:tcPr>
            <w:tcW w:w="450" w:type="dxa"/>
            <w:shd w:val="clear" w:color="auto" w:fill="auto"/>
            <w:noWrap/>
            <w:vAlign w:val="bottom"/>
            <w:hideMark/>
          </w:tcPr>
          <w:p w14:paraId="22814861"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54C28502"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5757A6A"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46E6026F"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07639A" w:rsidRPr="00880F58" w14:paraId="7DCF72E4" w14:textId="77777777" w:rsidTr="36BAF3B6">
        <w:trPr>
          <w:trHeight w:val="290"/>
        </w:trPr>
        <w:tc>
          <w:tcPr>
            <w:tcW w:w="4585" w:type="dxa"/>
            <w:shd w:val="clear" w:color="auto" w:fill="auto"/>
            <w:noWrap/>
            <w:vAlign w:val="bottom"/>
            <w:hideMark/>
          </w:tcPr>
          <w:p w14:paraId="4CB8C123"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BigBrain Project </w:t>
            </w:r>
          </w:p>
          <w:p w14:paraId="66D63B19"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https://bigbrain.loris.ca/main.php</w:t>
            </w:r>
          </w:p>
          <w:p w14:paraId="43A61C27"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https://bigbrainproject.org/</w:t>
            </w:r>
          </w:p>
        </w:tc>
        <w:tc>
          <w:tcPr>
            <w:tcW w:w="3870" w:type="dxa"/>
            <w:shd w:val="clear" w:color="auto" w:fill="auto"/>
            <w:noWrap/>
            <w:vAlign w:val="bottom"/>
            <w:hideMark/>
          </w:tcPr>
          <w:p w14:paraId="5692D77D"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1 subject (H), full dataset over 1TB, 7404 histological slices</w:t>
            </w:r>
          </w:p>
        </w:tc>
        <w:tc>
          <w:tcPr>
            <w:tcW w:w="4410" w:type="dxa"/>
            <w:shd w:val="clear" w:color="auto" w:fill="auto"/>
            <w:noWrap/>
            <w:vAlign w:val="bottom"/>
            <w:hideMark/>
          </w:tcPr>
          <w:p w14:paraId="5A61AFA6"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Brain atlas, histology images, 3D reconstruction</w:t>
            </w:r>
          </w:p>
        </w:tc>
        <w:tc>
          <w:tcPr>
            <w:tcW w:w="450" w:type="dxa"/>
            <w:shd w:val="clear" w:color="auto" w:fill="auto"/>
            <w:noWrap/>
            <w:vAlign w:val="bottom"/>
            <w:hideMark/>
          </w:tcPr>
          <w:p w14:paraId="709C59F4"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3933E000"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6252B4E"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AFB17DE"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07639A" w:rsidRPr="00880F58" w14:paraId="4B0B7489" w14:textId="77777777" w:rsidTr="36BAF3B6">
        <w:trPr>
          <w:trHeight w:val="290"/>
        </w:trPr>
        <w:tc>
          <w:tcPr>
            <w:tcW w:w="4585" w:type="dxa"/>
            <w:shd w:val="clear" w:color="auto" w:fill="auto"/>
            <w:noWrap/>
            <w:vAlign w:val="bottom"/>
            <w:hideMark/>
          </w:tcPr>
          <w:p w14:paraId="1A778D77"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Biomarkers for Spinal Muscular Atrophy (BforSMA)</w:t>
            </w:r>
          </w:p>
          <w:p w14:paraId="777AD2C9"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https://smafoundation.org/discovery/biomarkers/</w:t>
            </w:r>
          </w:p>
        </w:tc>
        <w:tc>
          <w:tcPr>
            <w:tcW w:w="3870" w:type="dxa"/>
            <w:shd w:val="clear" w:color="auto" w:fill="auto"/>
            <w:noWrap/>
            <w:vAlign w:val="bottom"/>
            <w:hideMark/>
          </w:tcPr>
          <w:p w14:paraId="3DF570F1" w14:textId="51D83C63"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&gt;100 </w:t>
            </w:r>
            <w:r w:rsidR="00643890">
              <w:rPr>
                <w:rFonts w:ascii="Arial" w:hAnsi="Arial" w:cs="Arial"/>
                <w:color w:val="000000"/>
                <w:sz w:val="16"/>
                <w:szCs w:val="16"/>
                <w:lang w:eastAsia="es-PE"/>
              </w:rPr>
              <w:t xml:space="preserve">SMA </w:t>
            </w:r>
            <w:r w:rsidRPr="00880F58">
              <w:rPr>
                <w:rFonts w:ascii="Arial" w:hAnsi="Arial" w:cs="Arial"/>
                <w:color w:val="000000"/>
                <w:sz w:val="16"/>
                <w:szCs w:val="16"/>
                <w:lang w:eastAsia="es-PE"/>
              </w:rPr>
              <w:t>subjects at 18 sites</w:t>
            </w:r>
          </w:p>
        </w:tc>
        <w:tc>
          <w:tcPr>
            <w:tcW w:w="4410" w:type="dxa"/>
            <w:shd w:val="clear" w:color="auto" w:fill="auto"/>
            <w:noWrap/>
            <w:vAlign w:val="bottom"/>
            <w:hideMark/>
          </w:tcPr>
          <w:p w14:paraId="0BFA9436" w14:textId="53F852FA" w:rsidR="00880F58" w:rsidRPr="00880F58" w:rsidRDefault="00D139D0" w:rsidP="007750FD">
            <w:pPr>
              <w:rPr>
                <w:rFonts w:ascii="Arial" w:hAnsi="Arial" w:cs="Arial"/>
                <w:color w:val="000000"/>
                <w:sz w:val="16"/>
                <w:szCs w:val="16"/>
                <w:lang w:eastAsia="es-PE"/>
              </w:rPr>
            </w:pPr>
            <w:r w:rsidRPr="00D139D0">
              <w:rPr>
                <w:rFonts w:ascii="Arial" w:hAnsi="Arial" w:cs="Arial"/>
                <w:color w:val="000000"/>
                <w:sz w:val="16"/>
                <w:szCs w:val="16"/>
                <w:lang w:eastAsia="es-PE"/>
              </w:rPr>
              <w:t>Primarily descriptive data but resource for potential SMA testing tools</w:t>
            </w:r>
            <w:r w:rsidRPr="00D139D0" w:rsidDel="00F266D1">
              <w:rPr>
                <w:rFonts w:ascii="Arial" w:hAnsi="Arial" w:cs="Arial"/>
                <w:color w:val="000000"/>
                <w:sz w:val="16"/>
                <w:szCs w:val="16"/>
                <w:lang w:eastAsia="es-PE"/>
              </w:rPr>
              <w:t xml:space="preserve"> </w:t>
            </w:r>
          </w:p>
        </w:tc>
        <w:tc>
          <w:tcPr>
            <w:tcW w:w="450" w:type="dxa"/>
            <w:shd w:val="clear" w:color="auto" w:fill="auto"/>
            <w:noWrap/>
            <w:vAlign w:val="bottom"/>
            <w:hideMark/>
          </w:tcPr>
          <w:p w14:paraId="27149A1C"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C68EA61"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FF46CA5"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EF8D4E1"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07639A" w:rsidRPr="00880F58" w14:paraId="493B438D" w14:textId="77777777" w:rsidTr="36BAF3B6">
        <w:trPr>
          <w:trHeight w:val="290"/>
        </w:trPr>
        <w:tc>
          <w:tcPr>
            <w:tcW w:w="4585" w:type="dxa"/>
            <w:shd w:val="clear" w:color="auto" w:fill="auto"/>
            <w:noWrap/>
            <w:vAlign w:val="bottom"/>
            <w:hideMark/>
          </w:tcPr>
          <w:p w14:paraId="11827979"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Bipolar Disorder Neuroimaging Database https://sites.google.com/site/bipolardatabase/</w:t>
            </w:r>
          </w:p>
        </w:tc>
        <w:tc>
          <w:tcPr>
            <w:tcW w:w="3870" w:type="dxa"/>
            <w:shd w:val="clear" w:color="auto" w:fill="auto"/>
            <w:noWrap/>
            <w:vAlign w:val="bottom"/>
            <w:hideMark/>
          </w:tcPr>
          <w:p w14:paraId="557AD84B" w14:textId="30A9D049"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141 studies comparing bipolar and </w:t>
            </w:r>
            <w:r w:rsidR="00C1437C">
              <w:rPr>
                <w:rFonts w:ascii="Arial" w:hAnsi="Arial" w:cs="Arial"/>
                <w:color w:val="000000"/>
                <w:sz w:val="16"/>
                <w:szCs w:val="16"/>
                <w:lang w:eastAsia="es-PE"/>
              </w:rPr>
              <w:t>healthy</w:t>
            </w:r>
            <w:r w:rsidR="005F7AA6">
              <w:rPr>
                <w:rFonts w:ascii="Arial" w:hAnsi="Arial" w:cs="Arial"/>
                <w:color w:val="000000"/>
                <w:sz w:val="16"/>
                <w:szCs w:val="16"/>
                <w:lang w:eastAsia="es-PE"/>
              </w:rPr>
              <w:t xml:space="preserve"> subjects</w:t>
            </w:r>
          </w:p>
        </w:tc>
        <w:tc>
          <w:tcPr>
            <w:tcW w:w="4410" w:type="dxa"/>
            <w:shd w:val="clear" w:color="auto" w:fill="auto"/>
            <w:noWrap/>
            <w:vAlign w:val="bottom"/>
            <w:hideMark/>
          </w:tcPr>
          <w:p w14:paraId="64C89E12"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Data from studies using MRI and CT scans</w:t>
            </w:r>
          </w:p>
        </w:tc>
        <w:tc>
          <w:tcPr>
            <w:tcW w:w="450" w:type="dxa"/>
            <w:shd w:val="clear" w:color="auto" w:fill="auto"/>
            <w:noWrap/>
            <w:vAlign w:val="bottom"/>
            <w:hideMark/>
          </w:tcPr>
          <w:p w14:paraId="7F64F6CC"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F5CDD47"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8A1DFA9"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50E1B54"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07639A" w:rsidRPr="00880F58" w14:paraId="3B06036B" w14:textId="77777777" w:rsidTr="36BAF3B6">
        <w:trPr>
          <w:trHeight w:val="310"/>
        </w:trPr>
        <w:tc>
          <w:tcPr>
            <w:tcW w:w="4585" w:type="dxa"/>
            <w:shd w:val="clear" w:color="auto" w:fill="auto"/>
            <w:noWrap/>
            <w:vAlign w:val="bottom"/>
            <w:hideMark/>
          </w:tcPr>
          <w:p w14:paraId="019B507E"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 Architecture Management System </w:t>
            </w:r>
          </w:p>
          <w:p w14:paraId="3E6BA433" w14:textId="4CC684BA" w:rsidR="00880F58" w:rsidRPr="00880F58" w:rsidRDefault="001E347B" w:rsidP="007750FD">
            <w:pPr>
              <w:rPr>
                <w:rFonts w:ascii="Arial" w:hAnsi="Arial" w:cs="Arial"/>
                <w:color w:val="000000"/>
                <w:sz w:val="16"/>
                <w:szCs w:val="16"/>
                <w:lang w:eastAsia="es-PE"/>
              </w:rPr>
            </w:pPr>
            <w:r w:rsidRPr="003D00A0">
              <w:rPr>
                <w:rFonts w:ascii="Arial" w:hAnsi="Arial" w:cs="Arial"/>
                <w:sz w:val="16"/>
                <w:szCs w:val="16"/>
                <w:lang w:eastAsia="es-PE"/>
              </w:rPr>
              <w:t>https://bams1.org</w:t>
            </w:r>
          </w:p>
        </w:tc>
        <w:tc>
          <w:tcPr>
            <w:tcW w:w="3870" w:type="dxa"/>
            <w:shd w:val="clear" w:color="auto" w:fill="auto"/>
            <w:noWrap/>
            <w:vAlign w:val="bottom"/>
            <w:hideMark/>
          </w:tcPr>
          <w:p w14:paraId="42871BBC" w14:textId="64C6F774"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65000 </w:t>
            </w:r>
            <w:r w:rsidR="00132C8B">
              <w:rPr>
                <w:rFonts w:ascii="Arial" w:hAnsi="Arial" w:cs="Arial"/>
                <w:color w:val="000000"/>
                <w:sz w:val="16"/>
                <w:szCs w:val="16"/>
                <w:lang w:eastAsia="es-PE"/>
              </w:rPr>
              <w:t>brain structural connection reports</w:t>
            </w:r>
            <w:r w:rsidRPr="00880F58">
              <w:rPr>
                <w:rFonts w:ascii="Arial" w:hAnsi="Arial" w:cs="Arial"/>
                <w:color w:val="000000"/>
                <w:sz w:val="16"/>
                <w:szCs w:val="16"/>
                <w:lang w:eastAsia="es-PE"/>
              </w:rPr>
              <w:t xml:space="preserve"> in the rat, as collated from the literature</w:t>
            </w:r>
          </w:p>
        </w:tc>
        <w:tc>
          <w:tcPr>
            <w:tcW w:w="4410" w:type="dxa"/>
            <w:shd w:val="clear" w:color="auto" w:fill="auto"/>
            <w:noWrap/>
            <w:vAlign w:val="bottom"/>
            <w:hideMark/>
          </w:tcPr>
          <w:p w14:paraId="543FCD1E" w14:textId="3017D023"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 </w:t>
            </w:r>
            <w:r w:rsidR="006C573D">
              <w:rPr>
                <w:rFonts w:ascii="Arial" w:hAnsi="Arial" w:cs="Arial"/>
                <w:color w:val="000000"/>
                <w:sz w:val="16"/>
                <w:szCs w:val="16"/>
                <w:lang w:eastAsia="es-PE"/>
              </w:rPr>
              <w:t>structures</w:t>
            </w:r>
            <w:r w:rsidRPr="00880F58">
              <w:rPr>
                <w:rFonts w:ascii="Arial" w:hAnsi="Arial" w:cs="Arial"/>
                <w:color w:val="000000"/>
                <w:sz w:val="16"/>
                <w:szCs w:val="16"/>
                <w:lang w:eastAsia="es-PE"/>
              </w:rPr>
              <w:t xml:space="preserve">, </w:t>
            </w:r>
            <w:r w:rsidR="009C7731">
              <w:rPr>
                <w:rFonts w:ascii="Arial" w:hAnsi="Arial" w:cs="Arial"/>
                <w:color w:val="000000"/>
                <w:sz w:val="16"/>
                <w:szCs w:val="16"/>
                <w:lang w:eastAsia="es-PE"/>
              </w:rPr>
              <w:t>c</w:t>
            </w:r>
            <w:r w:rsidRPr="00880F58">
              <w:rPr>
                <w:rFonts w:ascii="Arial" w:hAnsi="Arial" w:cs="Arial"/>
                <w:color w:val="000000"/>
                <w:sz w:val="16"/>
                <w:szCs w:val="16"/>
                <w:lang w:eastAsia="es-PE"/>
              </w:rPr>
              <w:t xml:space="preserve">ell </w:t>
            </w:r>
            <w:r w:rsidR="009C7731">
              <w:rPr>
                <w:rFonts w:ascii="Arial" w:hAnsi="Arial" w:cs="Arial"/>
                <w:color w:val="000000"/>
                <w:sz w:val="16"/>
                <w:szCs w:val="16"/>
                <w:lang w:eastAsia="es-PE"/>
              </w:rPr>
              <w:t>t</w:t>
            </w:r>
            <w:r w:rsidRPr="00880F58">
              <w:rPr>
                <w:rFonts w:ascii="Arial" w:hAnsi="Arial" w:cs="Arial"/>
                <w:color w:val="000000"/>
                <w:sz w:val="16"/>
                <w:szCs w:val="16"/>
                <w:lang w:eastAsia="es-PE"/>
              </w:rPr>
              <w:t xml:space="preserve">ypes, </w:t>
            </w:r>
            <w:r w:rsidR="009C7731">
              <w:rPr>
                <w:rFonts w:ascii="Arial" w:hAnsi="Arial" w:cs="Arial"/>
                <w:color w:val="000000"/>
                <w:sz w:val="16"/>
                <w:szCs w:val="16"/>
                <w:lang w:eastAsia="es-PE"/>
              </w:rPr>
              <w:t>r</w:t>
            </w:r>
            <w:r w:rsidRPr="00880F58">
              <w:rPr>
                <w:rFonts w:ascii="Arial" w:hAnsi="Arial" w:cs="Arial"/>
                <w:color w:val="000000"/>
                <w:sz w:val="16"/>
                <w:szCs w:val="16"/>
                <w:lang w:eastAsia="es-PE"/>
              </w:rPr>
              <w:t xml:space="preserve">at </w:t>
            </w:r>
            <w:r w:rsidR="009C7731">
              <w:rPr>
                <w:rFonts w:ascii="Arial" w:hAnsi="Arial" w:cs="Arial"/>
                <w:color w:val="000000"/>
                <w:sz w:val="16"/>
                <w:szCs w:val="16"/>
                <w:lang w:eastAsia="es-PE"/>
              </w:rPr>
              <w:t>c</w:t>
            </w:r>
            <w:r w:rsidRPr="00880F58">
              <w:rPr>
                <w:rFonts w:ascii="Arial" w:hAnsi="Arial" w:cs="Arial"/>
                <w:color w:val="000000"/>
                <w:sz w:val="16"/>
                <w:szCs w:val="16"/>
                <w:lang w:eastAsia="es-PE"/>
              </w:rPr>
              <w:t xml:space="preserve">onnection </w:t>
            </w:r>
            <w:r w:rsidR="006C573D">
              <w:rPr>
                <w:rFonts w:ascii="Arial" w:hAnsi="Arial" w:cs="Arial"/>
                <w:color w:val="000000"/>
                <w:sz w:val="16"/>
                <w:szCs w:val="16"/>
                <w:lang w:eastAsia="es-PE"/>
              </w:rPr>
              <w:t xml:space="preserve">models </w:t>
            </w:r>
            <w:r w:rsidRPr="00880F58">
              <w:rPr>
                <w:rFonts w:ascii="Arial" w:hAnsi="Arial" w:cs="Arial"/>
                <w:color w:val="000000"/>
                <w:sz w:val="16"/>
                <w:szCs w:val="16"/>
                <w:lang w:eastAsia="es-PE"/>
              </w:rPr>
              <w:t xml:space="preserve">between </w:t>
            </w:r>
            <w:r w:rsidR="006C573D">
              <w:rPr>
                <w:rFonts w:ascii="Arial" w:hAnsi="Arial" w:cs="Arial"/>
                <w:color w:val="000000"/>
                <w:sz w:val="16"/>
                <w:szCs w:val="16"/>
                <w:lang w:eastAsia="es-PE"/>
              </w:rPr>
              <w:t>structures</w:t>
            </w:r>
            <w:r w:rsidR="006C573D" w:rsidRPr="00880F58">
              <w:rPr>
                <w:rFonts w:ascii="Arial" w:hAnsi="Arial" w:cs="Arial"/>
                <w:color w:val="000000"/>
                <w:sz w:val="16"/>
                <w:szCs w:val="16"/>
                <w:lang w:eastAsia="es-PE"/>
              </w:rPr>
              <w:t xml:space="preserve"> </w:t>
            </w:r>
            <w:r w:rsidRPr="00880F58">
              <w:rPr>
                <w:rFonts w:ascii="Arial" w:hAnsi="Arial" w:cs="Arial"/>
                <w:color w:val="000000"/>
                <w:sz w:val="16"/>
                <w:szCs w:val="16"/>
                <w:lang w:eastAsia="es-PE"/>
              </w:rPr>
              <w:t>and cell types</w:t>
            </w:r>
          </w:p>
        </w:tc>
        <w:tc>
          <w:tcPr>
            <w:tcW w:w="450" w:type="dxa"/>
            <w:shd w:val="clear" w:color="auto" w:fill="auto"/>
            <w:noWrap/>
            <w:vAlign w:val="bottom"/>
            <w:hideMark/>
          </w:tcPr>
          <w:p w14:paraId="2EACDF3A"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38FC7A0E"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8E33796"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FD860CA" w14:textId="77777777" w:rsidR="00880F58" w:rsidRPr="00880F58" w:rsidRDefault="00880F58" w:rsidP="007750F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75F24648" w14:textId="77777777" w:rsidTr="36BAF3B6">
        <w:trPr>
          <w:trHeight w:val="310"/>
        </w:trPr>
        <w:tc>
          <w:tcPr>
            <w:tcW w:w="4585" w:type="dxa"/>
            <w:shd w:val="clear" w:color="auto" w:fill="auto"/>
            <w:noWrap/>
            <w:vAlign w:val="bottom"/>
            <w:hideMark/>
          </w:tcPr>
          <w:p w14:paraId="70BDF82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 Architecture Management System 2 </w:t>
            </w:r>
          </w:p>
          <w:p w14:paraId="42E52F81" w14:textId="06618C16" w:rsidR="006C573D" w:rsidRPr="00880F58" w:rsidRDefault="001E347B" w:rsidP="006C573D">
            <w:pPr>
              <w:rPr>
                <w:rFonts w:ascii="Arial" w:hAnsi="Arial" w:cs="Arial"/>
                <w:color w:val="000000"/>
                <w:sz w:val="16"/>
                <w:szCs w:val="16"/>
                <w:lang w:eastAsia="es-PE"/>
              </w:rPr>
            </w:pPr>
            <w:r w:rsidRPr="003D00A0">
              <w:rPr>
                <w:rFonts w:ascii="Arial" w:hAnsi="Arial" w:cs="Arial"/>
                <w:sz w:val="16"/>
                <w:szCs w:val="16"/>
                <w:lang w:eastAsia="es-PE"/>
              </w:rPr>
              <w:t>https://bams2.bams1.org</w:t>
            </w:r>
          </w:p>
        </w:tc>
        <w:tc>
          <w:tcPr>
            <w:tcW w:w="3870" w:type="dxa"/>
            <w:shd w:val="clear" w:color="auto" w:fill="auto"/>
            <w:noWrap/>
            <w:vAlign w:val="bottom"/>
            <w:hideMark/>
          </w:tcPr>
          <w:p w14:paraId="6D5C4B2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&gt;30 neuroanatomical nomenclatures for rat, human, macaque, cat, mouse. 45000 reports of connections.</w:t>
            </w:r>
          </w:p>
        </w:tc>
        <w:tc>
          <w:tcPr>
            <w:tcW w:w="4410" w:type="dxa"/>
            <w:shd w:val="clear" w:color="auto" w:fill="auto"/>
            <w:noWrap/>
            <w:vAlign w:val="bottom"/>
            <w:hideMark/>
          </w:tcPr>
          <w:p w14:paraId="08BB97C5" w14:textId="0EA4CB8F"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 </w:t>
            </w:r>
            <w:r>
              <w:rPr>
                <w:rFonts w:ascii="Arial" w:hAnsi="Arial" w:cs="Arial"/>
                <w:color w:val="000000"/>
                <w:sz w:val="16"/>
                <w:szCs w:val="16"/>
                <w:lang w:eastAsia="es-PE"/>
              </w:rPr>
              <w:t>structures</w:t>
            </w:r>
            <w:r w:rsidRPr="00880F58">
              <w:rPr>
                <w:rFonts w:ascii="Arial" w:hAnsi="Arial" w:cs="Arial"/>
                <w:color w:val="000000"/>
                <w:sz w:val="16"/>
                <w:szCs w:val="16"/>
                <w:lang w:eastAsia="es-PE"/>
              </w:rPr>
              <w:t xml:space="preserve">, </w:t>
            </w:r>
            <w:r>
              <w:rPr>
                <w:rFonts w:ascii="Arial" w:hAnsi="Arial" w:cs="Arial"/>
                <w:color w:val="000000"/>
                <w:sz w:val="16"/>
                <w:szCs w:val="16"/>
                <w:lang w:eastAsia="es-PE"/>
              </w:rPr>
              <w:t>c</w:t>
            </w:r>
            <w:r w:rsidRPr="00880F58">
              <w:rPr>
                <w:rFonts w:ascii="Arial" w:hAnsi="Arial" w:cs="Arial"/>
                <w:color w:val="000000"/>
                <w:sz w:val="16"/>
                <w:szCs w:val="16"/>
                <w:lang w:eastAsia="es-PE"/>
              </w:rPr>
              <w:t xml:space="preserve">ell </w:t>
            </w:r>
            <w:r>
              <w:rPr>
                <w:rFonts w:ascii="Arial" w:hAnsi="Arial" w:cs="Arial"/>
                <w:color w:val="000000"/>
                <w:sz w:val="16"/>
                <w:szCs w:val="16"/>
                <w:lang w:eastAsia="es-PE"/>
              </w:rPr>
              <w:t>t</w:t>
            </w:r>
            <w:r w:rsidRPr="00880F58">
              <w:rPr>
                <w:rFonts w:ascii="Arial" w:hAnsi="Arial" w:cs="Arial"/>
                <w:color w:val="000000"/>
                <w:sz w:val="16"/>
                <w:szCs w:val="16"/>
                <w:lang w:eastAsia="es-PE"/>
              </w:rPr>
              <w:t xml:space="preserve">ypes, </w:t>
            </w:r>
            <w:r>
              <w:rPr>
                <w:rFonts w:ascii="Arial" w:hAnsi="Arial" w:cs="Arial"/>
                <w:color w:val="000000"/>
                <w:sz w:val="16"/>
                <w:szCs w:val="16"/>
                <w:lang w:eastAsia="es-PE"/>
              </w:rPr>
              <w:t>r</w:t>
            </w:r>
            <w:r w:rsidRPr="00880F58">
              <w:rPr>
                <w:rFonts w:ascii="Arial" w:hAnsi="Arial" w:cs="Arial"/>
                <w:color w:val="000000"/>
                <w:sz w:val="16"/>
                <w:szCs w:val="16"/>
                <w:lang w:eastAsia="es-PE"/>
              </w:rPr>
              <w:t xml:space="preserve">at </w:t>
            </w:r>
            <w:r>
              <w:rPr>
                <w:rFonts w:ascii="Arial" w:hAnsi="Arial" w:cs="Arial"/>
                <w:color w:val="000000"/>
                <w:sz w:val="16"/>
                <w:szCs w:val="16"/>
                <w:lang w:eastAsia="es-PE"/>
              </w:rPr>
              <w:t>c</w:t>
            </w:r>
            <w:r w:rsidRPr="00880F58">
              <w:rPr>
                <w:rFonts w:ascii="Arial" w:hAnsi="Arial" w:cs="Arial"/>
                <w:color w:val="000000"/>
                <w:sz w:val="16"/>
                <w:szCs w:val="16"/>
                <w:lang w:eastAsia="es-PE"/>
              </w:rPr>
              <w:t xml:space="preserve">onnection </w:t>
            </w:r>
            <w:r>
              <w:rPr>
                <w:rFonts w:ascii="Arial" w:hAnsi="Arial" w:cs="Arial"/>
                <w:color w:val="000000"/>
                <w:sz w:val="16"/>
                <w:szCs w:val="16"/>
                <w:lang w:eastAsia="es-PE"/>
              </w:rPr>
              <w:t xml:space="preserve">models </w:t>
            </w:r>
            <w:r w:rsidRPr="00880F58">
              <w:rPr>
                <w:rFonts w:ascii="Arial" w:hAnsi="Arial" w:cs="Arial"/>
                <w:color w:val="000000"/>
                <w:sz w:val="16"/>
                <w:szCs w:val="16"/>
                <w:lang w:eastAsia="es-PE"/>
              </w:rPr>
              <w:t xml:space="preserve">between </w:t>
            </w:r>
            <w:r>
              <w:rPr>
                <w:rFonts w:ascii="Arial" w:hAnsi="Arial" w:cs="Arial"/>
                <w:color w:val="000000"/>
                <w:sz w:val="16"/>
                <w:szCs w:val="16"/>
                <w:lang w:eastAsia="es-PE"/>
              </w:rPr>
              <w:t>structures</w:t>
            </w:r>
            <w:r w:rsidRPr="00880F58">
              <w:rPr>
                <w:rFonts w:ascii="Arial" w:hAnsi="Arial" w:cs="Arial"/>
                <w:color w:val="000000"/>
                <w:sz w:val="16"/>
                <w:szCs w:val="16"/>
                <w:lang w:eastAsia="es-PE"/>
              </w:rPr>
              <w:t xml:space="preserve"> and cell types</w:t>
            </w:r>
          </w:p>
        </w:tc>
        <w:tc>
          <w:tcPr>
            <w:tcW w:w="450" w:type="dxa"/>
            <w:shd w:val="clear" w:color="auto" w:fill="auto"/>
            <w:noWrap/>
            <w:vAlign w:val="bottom"/>
            <w:hideMark/>
          </w:tcPr>
          <w:p w14:paraId="1FBA256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33A9DA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ABF5F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AB1E6D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7F27A718" w14:textId="77777777" w:rsidTr="36BAF3B6">
        <w:trPr>
          <w:trHeight w:val="290"/>
        </w:trPr>
        <w:tc>
          <w:tcPr>
            <w:tcW w:w="4585" w:type="dxa"/>
            <w:shd w:val="clear" w:color="auto" w:fill="auto"/>
            <w:noWrap/>
            <w:vAlign w:val="bottom"/>
            <w:hideMark/>
          </w:tcPr>
          <w:p w14:paraId="6A7F397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 Machine Interface Platform (BMI PF) </w:t>
            </w:r>
          </w:p>
          <w:p w14:paraId="2DCD114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https://bmi.neuroinf.jp/</w:t>
            </w:r>
          </w:p>
        </w:tc>
        <w:tc>
          <w:tcPr>
            <w:tcW w:w="3870" w:type="dxa"/>
            <w:shd w:val="clear" w:color="auto" w:fill="auto"/>
            <w:noWrap/>
            <w:vAlign w:val="bottom"/>
            <w:hideMark/>
          </w:tcPr>
          <w:p w14:paraId="2F1DAD3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16 BMI content, &gt;3500 BMI-related papers database, 185 BMI-related research sites database links </w:t>
            </w:r>
          </w:p>
        </w:tc>
        <w:tc>
          <w:tcPr>
            <w:tcW w:w="4410" w:type="dxa"/>
            <w:shd w:val="clear" w:color="auto" w:fill="auto"/>
            <w:noWrap/>
            <w:vAlign w:val="bottom"/>
            <w:hideMark/>
          </w:tcPr>
          <w:p w14:paraId="208ABC3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atlases, reconstructed images, fMRI</w:t>
            </w:r>
          </w:p>
        </w:tc>
        <w:tc>
          <w:tcPr>
            <w:tcW w:w="450" w:type="dxa"/>
            <w:shd w:val="clear" w:color="auto" w:fill="auto"/>
            <w:noWrap/>
            <w:vAlign w:val="bottom"/>
            <w:hideMark/>
          </w:tcPr>
          <w:p w14:paraId="056394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84E4C8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EDA11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ED8D31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015809D9" w14:textId="77777777" w:rsidTr="36BAF3B6">
        <w:trPr>
          <w:trHeight w:val="290"/>
        </w:trPr>
        <w:tc>
          <w:tcPr>
            <w:tcW w:w="4585" w:type="dxa"/>
            <w:shd w:val="clear" w:color="auto" w:fill="auto"/>
            <w:noWrap/>
            <w:vAlign w:val="bottom"/>
            <w:hideMark/>
          </w:tcPr>
          <w:p w14:paraId="2F42405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Transcriptome Database</w:t>
            </w:r>
          </w:p>
          <w:p w14:paraId="1BAA8C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https://www.cdtdb.neuroinf.jp/CDT/Top.jsp</w:t>
            </w:r>
          </w:p>
        </w:tc>
        <w:tc>
          <w:tcPr>
            <w:tcW w:w="3870" w:type="dxa"/>
            <w:shd w:val="clear" w:color="auto" w:fill="auto"/>
            <w:noWrap/>
            <w:vAlign w:val="bottom"/>
            <w:hideMark/>
          </w:tcPr>
          <w:p w14:paraId="78E4224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Data from over 30 different gene categories</w:t>
            </w:r>
          </w:p>
        </w:tc>
        <w:tc>
          <w:tcPr>
            <w:tcW w:w="4410" w:type="dxa"/>
            <w:shd w:val="clear" w:color="auto" w:fill="auto"/>
            <w:noWrap/>
            <w:vAlign w:val="bottom"/>
            <w:hideMark/>
          </w:tcPr>
          <w:p w14:paraId="63044F5E" w14:textId="2EC18D3B"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Genetic data (</w:t>
            </w:r>
            <w:r>
              <w:rPr>
                <w:rFonts w:ascii="Arial" w:hAnsi="Arial" w:cs="Arial"/>
                <w:color w:val="000000"/>
                <w:sz w:val="16"/>
                <w:szCs w:val="16"/>
                <w:lang w:eastAsia="es-PE"/>
              </w:rPr>
              <w:t>v</w:t>
            </w:r>
            <w:r w:rsidRPr="00880F58">
              <w:rPr>
                <w:rFonts w:ascii="Arial" w:hAnsi="Arial" w:cs="Arial"/>
                <w:color w:val="000000"/>
                <w:sz w:val="16"/>
                <w:szCs w:val="16"/>
                <w:lang w:eastAsia="es-PE"/>
              </w:rPr>
              <w:t>arious molecular functions, cellular components, and biological processes)</w:t>
            </w:r>
          </w:p>
        </w:tc>
        <w:tc>
          <w:tcPr>
            <w:tcW w:w="450" w:type="dxa"/>
            <w:shd w:val="clear" w:color="auto" w:fill="auto"/>
            <w:noWrap/>
            <w:vAlign w:val="bottom"/>
            <w:hideMark/>
          </w:tcPr>
          <w:p w14:paraId="3765A4F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175523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CE00F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AC637D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E53AC1B" w14:textId="77777777" w:rsidTr="36BAF3B6">
        <w:trPr>
          <w:trHeight w:val="290"/>
        </w:trPr>
        <w:tc>
          <w:tcPr>
            <w:tcW w:w="4585" w:type="dxa"/>
            <w:shd w:val="clear" w:color="auto" w:fill="auto"/>
            <w:noWrap/>
            <w:vAlign w:val="bottom"/>
            <w:hideMark/>
          </w:tcPr>
          <w:p w14:paraId="297E70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Brain/MINDS Data Portal </w:t>
            </w:r>
          </w:p>
          <w:p w14:paraId="72BA06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https://dataportal.brainminds.jp/</w:t>
            </w:r>
          </w:p>
        </w:tc>
        <w:tc>
          <w:tcPr>
            <w:tcW w:w="3870" w:type="dxa"/>
            <w:shd w:val="clear" w:color="auto" w:fill="auto"/>
            <w:noWrap/>
            <w:vAlign w:val="bottom"/>
            <w:hideMark/>
          </w:tcPr>
          <w:p w14:paraId="65AA3A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154 subjects (H), &gt;300 marmoset</w:t>
            </w:r>
          </w:p>
        </w:tc>
        <w:tc>
          <w:tcPr>
            <w:tcW w:w="4410" w:type="dxa"/>
            <w:shd w:val="clear" w:color="auto" w:fill="auto"/>
            <w:noWrap/>
            <w:vAlign w:val="bottom"/>
            <w:hideMark/>
          </w:tcPr>
          <w:p w14:paraId="4E995077" w14:textId="5253E2A1"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Marmoset: MRI, brain &amp; gene atlas, tracer injection, calcium imaging, </w:t>
            </w:r>
            <w:r>
              <w:rPr>
                <w:rFonts w:ascii="Arial" w:hAnsi="Arial" w:cs="Arial"/>
                <w:color w:val="000000"/>
                <w:sz w:val="16"/>
                <w:szCs w:val="16"/>
                <w:lang w:eastAsia="es-PE"/>
              </w:rPr>
              <w:t>ECoG</w:t>
            </w:r>
            <w:r w:rsidRPr="00880F58">
              <w:rPr>
                <w:rFonts w:ascii="Arial" w:hAnsi="Arial" w:cs="Arial"/>
                <w:color w:val="000000"/>
                <w:sz w:val="16"/>
                <w:szCs w:val="16"/>
                <w:lang w:eastAsia="es-PE"/>
              </w:rPr>
              <w:t xml:space="preserve"> and connectivity mapping. Human brain MRI</w:t>
            </w:r>
          </w:p>
        </w:tc>
        <w:tc>
          <w:tcPr>
            <w:tcW w:w="450" w:type="dxa"/>
            <w:shd w:val="clear" w:color="auto" w:fill="auto"/>
            <w:noWrap/>
            <w:vAlign w:val="bottom"/>
            <w:hideMark/>
          </w:tcPr>
          <w:p w14:paraId="6AB0D4B9" w14:textId="7921557D"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1CDDA1D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D96666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DE3918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F88B23F" w14:textId="77777777" w:rsidTr="36BAF3B6">
        <w:trPr>
          <w:trHeight w:val="290"/>
        </w:trPr>
        <w:tc>
          <w:tcPr>
            <w:tcW w:w="4585" w:type="dxa"/>
            <w:shd w:val="clear" w:color="auto" w:fill="auto"/>
            <w:noWrap/>
            <w:vAlign w:val="bottom"/>
            <w:hideMark/>
          </w:tcPr>
          <w:p w14:paraId="1AFE788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Marmoset Gene Atlas </w:t>
            </w:r>
          </w:p>
          <w:p w14:paraId="2F61A78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https://gene-atlas.brainminds.jp/</w:t>
            </w:r>
          </w:p>
        </w:tc>
        <w:tc>
          <w:tcPr>
            <w:tcW w:w="3870" w:type="dxa"/>
            <w:shd w:val="clear" w:color="auto" w:fill="auto"/>
            <w:noWrap/>
            <w:vAlign w:val="bottom"/>
            <w:hideMark/>
          </w:tcPr>
          <w:p w14:paraId="5064EE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&gt;1200 genes corresponding to &gt;150 brain regions across 21 different diseases</w:t>
            </w:r>
          </w:p>
        </w:tc>
        <w:tc>
          <w:tcPr>
            <w:tcW w:w="4410" w:type="dxa"/>
            <w:shd w:val="clear" w:color="auto" w:fill="auto"/>
            <w:noWrap/>
            <w:vAlign w:val="bottom"/>
            <w:hideMark/>
          </w:tcPr>
          <w:p w14:paraId="4B2C61B0" w14:textId="7DA83C02"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Atlases. </w:t>
            </w:r>
            <w:r w:rsidR="003724C9">
              <w:rPr>
                <w:rFonts w:ascii="Arial" w:hAnsi="Arial" w:cs="Arial"/>
                <w:color w:val="000000"/>
                <w:sz w:val="16"/>
                <w:szCs w:val="16"/>
                <w:lang w:eastAsia="es-PE"/>
              </w:rPr>
              <w:t>Gene</w:t>
            </w:r>
            <w:r w:rsidR="003724C9" w:rsidRPr="00880F58">
              <w:rPr>
                <w:rFonts w:ascii="Arial" w:hAnsi="Arial" w:cs="Arial"/>
                <w:color w:val="000000"/>
                <w:sz w:val="16"/>
                <w:szCs w:val="16"/>
                <w:lang w:eastAsia="es-PE"/>
              </w:rPr>
              <w:t xml:space="preserve"> </w:t>
            </w:r>
            <w:r w:rsidRPr="00880F58">
              <w:rPr>
                <w:rFonts w:ascii="Arial" w:hAnsi="Arial" w:cs="Arial"/>
                <w:color w:val="000000"/>
                <w:sz w:val="16"/>
                <w:szCs w:val="16"/>
                <w:lang w:eastAsia="es-PE"/>
              </w:rPr>
              <w:t xml:space="preserve">mapping in marmoset brain </w:t>
            </w:r>
            <w:r w:rsidR="003724C9">
              <w:rPr>
                <w:rFonts w:ascii="Arial" w:hAnsi="Arial" w:cs="Arial"/>
                <w:color w:val="000000"/>
                <w:sz w:val="16"/>
                <w:szCs w:val="16"/>
                <w:lang w:eastAsia="es-PE"/>
              </w:rPr>
              <w:t>via</w:t>
            </w:r>
            <w:r w:rsidR="003724C9" w:rsidRPr="00880F58">
              <w:rPr>
                <w:rFonts w:ascii="Arial" w:hAnsi="Arial" w:cs="Arial"/>
                <w:color w:val="000000"/>
                <w:sz w:val="16"/>
                <w:szCs w:val="16"/>
                <w:lang w:eastAsia="es-PE"/>
              </w:rPr>
              <w:t xml:space="preserve"> </w:t>
            </w:r>
            <w:r w:rsidRPr="00880F58">
              <w:rPr>
                <w:rFonts w:ascii="Arial" w:hAnsi="Arial" w:cs="Arial"/>
                <w:color w:val="000000"/>
                <w:sz w:val="16"/>
                <w:szCs w:val="16"/>
                <w:lang w:eastAsia="es-PE"/>
              </w:rPr>
              <w:t>in situ hybridization</w:t>
            </w:r>
          </w:p>
        </w:tc>
        <w:tc>
          <w:tcPr>
            <w:tcW w:w="450" w:type="dxa"/>
            <w:shd w:val="clear" w:color="auto" w:fill="auto"/>
            <w:noWrap/>
            <w:vAlign w:val="bottom"/>
            <w:hideMark/>
          </w:tcPr>
          <w:p w14:paraId="00AC68C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13BFA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4F8609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79D7B1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55D7F984" w14:textId="77777777" w:rsidTr="36BAF3B6">
        <w:trPr>
          <w:trHeight w:val="290"/>
        </w:trPr>
        <w:tc>
          <w:tcPr>
            <w:tcW w:w="4585" w:type="dxa"/>
            <w:shd w:val="clear" w:color="auto" w:fill="auto"/>
            <w:noWrap/>
            <w:vAlign w:val="bottom"/>
            <w:hideMark/>
          </w:tcPr>
          <w:p w14:paraId="5A2AE2E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BrainChart </w:t>
            </w:r>
          </w:p>
          <w:p w14:paraId="3A4F340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https://brainchart.shinyapps.io/brainchart/</w:t>
            </w:r>
          </w:p>
        </w:tc>
        <w:tc>
          <w:tcPr>
            <w:tcW w:w="3870" w:type="dxa"/>
            <w:shd w:val="clear" w:color="auto" w:fill="auto"/>
            <w:noWrap/>
            <w:vAlign w:val="bottom"/>
            <w:hideMark/>
          </w:tcPr>
          <w:p w14:paraId="0B8B92F0" w14:textId="160E40F1"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123984 MRI’s </w:t>
            </w:r>
            <w:r w:rsidR="00044316">
              <w:rPr>
                <w:rFonts w:ascii="Arial" w:hAnsi="Arial" w:cs="Arial"/>
                <w:color w:val="000000"/>
                <w:sz w:val="16"/>
                <w:szCs w:val="16"/>
                <w:lang w:eastAsia="es-PE"/>
              </w:rPr>
              <w:t>from</w:t>
            </w:r>
            <w:r w:rsidR="00044316" w:rsidRPr="00880F58">
              <w:rPr>
                <w:rFonts w:ascii="Arial" w:hAnsi="Arial" w:cs="Arial"/>
                <w:color w:val="000000"/>
                <w:sz w:val="16"/>
                <w:szCs w:val="16"/>
                <w:lang w:eastAsia="es-PE"/>
              </w:rPr>
              <w:t xml:space="preserve"> </w:t>
            </w:r>
            <w:r w:rsidRPr="00880F58">
              <w:rPr>
                <w:rFonts w:ascii="Arial" w:hAnsi="Arial" w:cs="Arial"/>
                <w:color w:val="000000"/>
                <w:sz w:val="16"/>
                <w:szCs w:val="16"/>
                <w:lang w:eastAsia="es-PE"/>
              </w:rPr>
              <w:t xml:space="preserve">&gt; 100 studies, from 101457 subjects </w:t>
            </w:r>
            <w:r w:rsidR="00044316">
              <w:rPr>
                <w:rFonts w:ascii="Arial" w:hAnsi="Arial" w:cs="Arial"/>
                <w:color w:val="000000"/>
                <w:sz w:val="16"/>
                <w:szCs w:val="16"/>
                <w:lang w:eastAsia="es-PE"/>
              </w:rPr>
              <w:t>(</w:t>
            </w:r>
            <w:r w:rsidRPr="00880F58">
              <w:rPr>
                <w:rFonts w:ascii="Arial" w:hAnsi="Arial" w:cs="Arial"/>
                <w:color w:val="000000"/>
                <w:sz w:val="16"/>
                <w:szCs w:val="16"/>
                <w:lang w:eastAsia="es-PE"/>
              </w:rPr>
              <w:t xml:space="preserve">115 days post-conception </w:t>
            </w:r>
            <w:r w:rsidR="00861C3E">
              <w:rPr>
                <w:rFonts w:ascii="Arial" w:hAnsi="Arial" w:cs="Arial"/>
                <w:color w:val="000000"/>
                <w:sz w:val="16"/>
                <w:szCs w:val="16"/>
                <w:lang w:eastAsia="es-PE"/>
              </w:rPr>
              <w:t xml:space="preserve">up </w:t>
            </w:r>
            <w:r w:rsidRPr="00880F58">
              <w:rPr>
                <w:rFonts w:ascii="Arial" w:hAnsi="Arial" w:cs="Arial"/>
                <w:color w:val="000000"/>
                <w:sz w:val="16"/>
                <w:szCs w:val="16"/>
                <w:lang w:eastAsia="es-PE"/>
              </w:rPr>
              <w:t>to 100 years</w:t>
            </w:r>
            <w:r w:rsidR="00044316">
              <w:rPr>
                <w:rFonts w:ascii="Arial" w:hAnsi="Arial" w:cs="Arial"/>
                <w:color w:val="000000"/>
                <w:sz w:val="16"/>
                <w:szCs w:val="16"/>
                <w:lang w:eastAsia="es-PE"/>
              </w:rPr>
              <w:t>)</w:t>
            </w:r>
          </w:p>
        </w:tc>
        <w:tc>
          <w:tcPr>
            <w:tcW w:w="4410" w:type="dxa"/>
            <w:shd w:val="clear" w:color="auto" w:fill="auto"/>
            <w:noWrap/>
            <w:vAlign w:val="bottom"/>
            <w:hideMark/>
          </w:tcPr>
          <w:p w14:paraId="0490C2F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123984 MRI scans reduced to Summary Graphs in Database </w:t>
            </w:r>
          </w:p>
        </w:tc>
        <w:tc>
          <w:tcPr>
            <w:tcW w:w="450" w:type="dxa"/>
            <w:shd w:val="clear" w:color="auto" w:fill="auto"/>
            <w:noWrap/>
            <w:vAlign w:val="bottom"/>
            <w:hideMark/>
          </w:tcPr>
          <w:p w14:paraId="4094B6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432E97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03369A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F68E2F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2170881" w14:textId="77777777" w:rsidTr="36BAF3B6">
        <w:trPr>
          <w:trHeight w:val="290"/>
        </w:trPr>
        <w:tc>
          <w:tcPr>
            <w:tcW w:w="4585" w:type="dxa"/>
            <w:shd w:val="clear" w:color="auto" w:fill="auto"/>
            <w:noWrap/>
            <w:vAlign w:val="bottom"/>
            <w:hideMark/>
          </w:tcPr>
          <w:p w14:paraId="598C2A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Brain-CODE </w:t>
            </w:r>
          </w:p>
          <w:p w14:paraId="714179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https://www.braincode.ca/</w:t>
            </w:r>
          </w:p>
        </w:tc>
        <w:tc>
          <w:tcPr>
            <w:tcW w:w="3870" w:type="dxa"/>
            <w:shd w:val="clear" w:color="auto" w:fill="auto"/>
            <w:noWrap/>
            <w:vAlign w:val="bottom"/>
            <w:hideMark/>
          </w:tcPr>
          <w:p w14:paraId="77E546B8" w14:textId="7782D03A" w:rsidR="006C573D" w:rsidRPr="004A5969" w:rsidRDefault="006C573D" w:rsidP="006C573D">
            <w:pPr>
              <w:rPr>
                <w:rFonts w:ascii="Arial" w:hAnsi="Arial" w:cs="Arial"/>
                <w:color w:val="000000"/>
                <w:sz w:val="16"/>
                <w:szCs w:val="16"/>
                <w:lang w:eastAsia="es-PE"/>
              </w:rPr>
            </w:pPr>
            <w:r w:rsidRPr="006D76BD">
              <w:rPr>
                <w:rFonts w:ascii="Arial" w:hAnsi="Arial" w:cs="Arial"/>
                <w:color w:val="000000"/>
                <w:sz w:val="16"/>
                <w:szCs w:val="16"/>
                <w:lang w:eastAsia="es-PE"/>
              </w:rPr>
              <w:t>1547 CP, 797 concussion, 1074 depression, 1265 epilepsy, 15959 ND</w:t>
            </w:r>
            <w:r>
              <w:rPr>
                <w:rFonts w:ascii="Arial" w:hAnsi="Arial" w:cs="Arial"/>
                <w:color w:val="000000"/>
                <w:sz w:val="16"/>
                <w:szCs w:val="16"/>
                <w:lang w:eastAsia="es-PE"/>
              </w:rPr>
              <w:t>,</w:t>
            </w:r>
            <w:r w:rsidRPr="004A5969" w:rsidDel="004A5969">
              <w:rPr>
                <w:rFonts w:ascii="Arial" w:hAnsi="Arial" w:cs="Arial"/>
                <w:color w:val="000000"/>
                <w:sz w:val="16"/>
                <w:szCs w:val="16"/>
                <w:lang w:eastAsia="es-PE"/>
              </w:rPr>
              <w:t xml:space="preserve"> </w:t>
            </w:r>
            <w:r w:rsidRPr="004A5969">
              <w:rPr>
                <w:rFonts w:ascii="Arial" w:hAnsi="Arial" w:cs="Arial"/>
                <w:color w:val="000000"/>
                <w:sz w:val="16"/>
                <w:szCs w:val="16"/>
                <w:lang w:eastAsia="es-PE"/>
              </w:rPr>
              <w:t>438</w:t>
            </w:r>
            <w:r>
              <w:rPr>
                <w:rFonts w:ascii="Arial" w:hAnsi="Arial" w:cs="Arial"/>
                <w:color w:val="000000"/>
                <w:sz w:val="16"/>
                <w:szCs w:val="16"/>
                <w:lang w:eastAsia="es-PE"/>
              </w:rPr>
              <w:t>5</w:t>
            </w:r>
            <w:r w:rsidRPr="004A5969">
              <w:rPr>
                <w:rFonts w:ascii="Arial" w:hAnsi="Arial" w:cs="Arial"/>
                <w:color w:val="000000"/>
                <w:sz w:val="16"/>
                <w:szCs w:val="16"/>
                <w:lang w:eastAsia="es-PE"/>
              </w:rPr>
              <w:t xml:space="preserve"> neurodevelopmental disorders and 1516 animal records </w:t>
            </w:r>
          </w:p>
        </w:tc>
        <w:tc>
          <w:tcPr>
            <w:tcW w:w="4410" w:type="dxa"/>
            <w:shd w:val="clear" w:color="auto" w:fill="auto"/>
            <w:noWrap/>
            <w:vAlign w:val="bottom"/>
            <w:hideMark/>
          </w:tcPr>
          <w:p w14:paraId="31D70AA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EEG, MEG, DTI, ocular data, clinical data, genomic, proteomic, demographic data</w:t>
            </w:r>
          </w:p>
        </w:tc>
        <w:tc>
          <w:tcPr>
            <w:tcW w:w="450" w:type="dxa"/>
            <w:shd w:val="clear" w:color="auto" w:fill="auto"/>
            <w:noWrap/>
            <w:vAlign w:val="bottom"/>
            <w:hideMark/>
          </w:tcPr>
          <w:p w14:paraId="21BFEA8E" w14:textId="0ED98CBB"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5A960D2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98424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6D7FFCE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E2FD6A1" w14:textId="77777777" w:rsidTr="36BAF3B6">
        <w:trPr>
          <w:trHeight w:val="290"/>
        </w:trPr>
        <w:tc>
          <w:tcPr>
            <w:tcW w:w="4585" w:type="dxa"/>
            <w:shd w:val="clear" w:color="auto" w:fill="auto"/>
            <w:noWrap/>
            <w:vAlign w:val="bottom"/>
            <w:hideMark/>
          </w:tcPr>
          <w:p w14:paraId="28AE392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Brain-Development.org </w:t>
            </w:r>
          </w:p>
          <w:p w14:paraId="3ED40D9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https://brain-development.org/</w:t>
            </w:r>
          </w:p>
        </w:tc>
        <w:tc>
          <w:tcPr>
            <w:tcW w:w="3870" w:type="dxa"/>
            <w:shd w:val="clear" w:color="auto" w:fill="auto"/>
            <w:noWrap/>
            <w:vAlign w:val="bottom"/>
            <w:hideMark/>
          </w:tcPr>
          <w:p w14:paraId="681989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&gt;2000 subjects (H)</w:t>
            </w:r>
          </w:p>
        </w:tc>
        <w:tc>
          <w:tcPr>
            <w:tcW w:w="4410" w:type="dxa"/>
            <w:shd w:val="clear" w:color="auto" w:fill="auto"/>
            <w:noWrap/>
            <w:vAlign w:val="bottom"/>
            <w:hideMark/>
          </w:tcPr>
          <w:p w14:paraId="36CC6A6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MRA, DTI, demographics data, brain atlases</w:t>
            </w:r>
          </w:p>
        </w:tc>
        <w:tc>
          <w:tcPr>
            <w:tcW w:w="450" w:type="dxa"/>
            <w:shd w:val="clear" w:color="auto" w:fill="auto"/>
            <w:noWrap/>
            <w:vAlign w:val="bottom"/>
            <w:hideMark/>
          </w:tcPr>
          <w:p w14:paraId="5B1A416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94B62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C12C6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7644E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24C829A6" w14:textId="77777777" w:rsidTr="36BAF3B6">
        <w:trPr>
          <w:trHeight w:val="290"/>
        </w:trPr>
        <w:tc>
          <w:tcPr>
            <w:tcW w:w="4585" w:type="dxa"/>
            <w:shd w:val="clear" w:color="auto" w:fill="auto"/>
            <w:noWrap/>
            <w:vAlign w:val="bottom"/>
            <w:hideMark/>
          </w:tcPr>
          <w:p w14:paraId="6C49B55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BrainGraph.org - The network of the brain </w:t>
            </w:r>
          </w:p>
          <w:p w14:paraId="62BE45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https://braingraph.org/cms/</w:t>
            </w:r>
          </w:p>
        </w:tc>
        <w:tc>
          <w:tcPr>
            <w:tcW w:w="3870" w:type="dxa"/>
            <w:shd w:val="clear" w:color="auto" w:fill="auto"/>
            <w:noWrap/>
            <w:vAlign w:val="bottom"/>
            <w:hideMark/>
          </w:tcPr>
          <w:p w14:paraId="3877BF5A" w14:textId="42979173"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1053 (H) brains, Newtonian augmentation (120 x 1053 = 126,360 connectomes)</w:t>
            </w:r>
          </w:p>
        </w:tc>
        <w:tc>
          <w:tcPr>
            <w:tcW w:w="4410" w:type="dxa"/>
            <w:shd w:val="clear" w:color="auto" w:fill="auto"/>
            <w:noWrap/>
            <w:vAlign w:val="bottom"/>
            <w:hideMark/>
          </w:tcPr>
          <w:p w14:paraId="64F4AC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Braingraphs, connectomes</w:t>
            </w:r>
          </w:p>
        </w:tc>
        <w:tc>
          <w:tcPr>
            <w:tcW w:w="450" w:type="dxa"/>
            <w:shd w:val="clear" w:color="auto" w:fill="auto"/>
            <w:noWrap/>
            <w:vAlign w:val="bottom"/>
            <w:hideMark/>
          </w:tcPr>
          <w:p w14:paraId="1998C44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4AF76E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A71F10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037B92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C6E8D92" w14:textId="77777777" w:rsidTr="36BAF3B6">
        <w:trPr>
          <w:trHeight w:val="290"/>
        </w:trPr>
        <w:tc>
          <w:tcPr>
            <w:tcW w:w="4585" w:type="dxa"/>
            <w:shd w:val="clear" w:color="auto" w:fill="auto"/>
            <w:noWrap/>
            <w:vAlign w:val="bottom"/>
            <w:hideMark/>
          </w:tcPr>
          <w:p w14:paraId="2DF29C9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BrainInfo </w:t>
            </w:r>
          </w:p>
          <w:p w14:paraId="4F6E648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http://braininfo.rprc.washington.edu/</w:t>
            </w:r>
          </w:p>
        </w:tc>
        <w:tc>
          <w:tcPr>
            <w:tcW w:w="3870" w:type="dxa"/>
            <w:shd w:val="clear" w:color="auto" w:fill="auto"/>
            <w:noWrap/>
            <w:vAlign w:val="bottom"/>
            <w:hideMark/>
          </w:tcPr>
          <w:p w14:paraId="5912C1A4" w14:textId="3A132179"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4 cortical views and 58 coronal sections of the brain of 3 </w:t>
            </w:r>
            <w:r w:rsidR="00AB4F74" w:rsidRPr="00880F58">
              <w:rPr>
                <w:rFonts w:ascii="Arial" w:hAnsi="Arial" w:cs="Arial"/>
                <w:color w:val="000000"/>
                <w:sz w:val="16"/>
                <w:szCs w:val="16"/>
                <w:lang w:eastAsia="es-PE"/>
              </w:rPr>
              <w:t>long</w:t>
            </w:r>
            <w:r w:rsidR="00AB4F74">
              <w:rPr>
                <w:rFonts w:ascii="Arial" w:hAnsi="Arial" w:cs="Arial"/>
                <w:color w:val="000000"/>
                <w:sz w:val="16"/>
                <w:szCs w:val="16"/>
                <w:lang w:eastAsia="es-PE"/>
              </w:rPr>
              <w:t>-</w:t>
            </w:r>
            <w:r w:rsidR="00AB4F74" w:rsidRPr="00880F58">
              <w:rPr>
                <w:rFonts w:ascii="Arial" w:hAnsi="Arial" w:cs="Arial"/>
                <w:color w:val="000000"/>
                <w:sz w:val="16"/>
                <w:szCs w:val="16"/>
                <w:lang w:eastAsia="es-PE"/>
              </w:rPr>
              <w:t>tailed</w:t>
            </w:r>
            <w:r w:rsidRPr="00880F58">
              <w:rPr>
                <w:rFonts w:ascii="Arial" w:hAnsi="Arial" w:cs="Arial"/>
                <w:color w:val="000000"/>
                <w:sz w:val="16"/>
                <w:szCs w:val="16"/>
                <w:lang w:eastAsia="es-PE"/>
              </w:rPr>
              <w:t xml:space="preserve"> macaque</w:t>
            </w:r>
          </w:p>
        </w:tc>
        <w:tc>
          <w:tcPr>
            <w:tcW w:w="4410" w:type="dxa"/>
            <w:shd w:val="clear" w:color="auto" w:fill="auto"/>
            <w:noWrap/>
            <w:vAlign w:val="bottom"/>
            <w:hideMark/>
          </w:tcPr>
          <w:p w14:paraId="3F9B986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Macaque atlas</w:t>
            </w:r>
          </w:p>
        </w:tc>
        <w:tc>
          <w:tcPr>
            <w:tcW w:w="450" w:type="dxa"/>
            <w:shd w:val="clear" w:color="auto" w:fill="auto"/>
            <w:noWrap/>
            <w:vAlign w:val="bottom"/>
            <w:hideMark/>
          </w:tcPr>
          <w:p w14:paraId="4F3384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0669937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B4A1D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55EAF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711CE9E3" w14:textId="77777777" w:rsidTr="36BAF3B6">
        <w:trPr>
          <w:trHeight w:val="290"/>
        </w:trPr>
        <w:tc>
          <w:tcPr>
            <w:tcW w:w="4585" w:type="dxa"/>
            <w:shd w:val="clear" w:color="auto" w:fill="auto"/>
            <w:noWrap/>
            <w:vAlign w:val="bottom"/>
            <w:hideMark/>
          </w:tcPr>
          <w:p w14:paraId="5839D99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BrainMap </w:t>
            </w:r>
          </w:p>
          <w:p w14:paraId="3E5CDDC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https://brainmap.org/</w:t>
            </w:r>
          </w:p>
        </w:tc>
        <w:tc>
          <w:tcPr>
            <w:tcW w:w="3870" w:type="dxa"/>
            <w:shd w:val="clear" w:color="auto" w:fill="auto"/>
            <w:noWrap/>
            <w:vAlign w:val="bottom"/>
            <w:hideMark/>
          </w:tcPr>
          <w:p w14:paraId="0BB5F5E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Functional database: 105589, Voxel-based morphometry database: 115627 subjects</w:t>
            </w:r>
          </w:p>
        </w:tc>
        <w:tc>
          <w:tcPr>
            <w:tcW w:w="4410" w:type="dxa"/>
            <w:shd w:val="clear" w:color="auto" w:fill="auto"/>
            <w:noWrap/>
            <w:vAlign w:val="bottom"/>
            <w:hideMark/>
          </w:tcPr>
          <w:p w14:paraId="5EA7CFD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Descriptive BrainMap taxonomy and software tools</w:t>
            </w:r>
          </w:p>
        </w:tc>
        <w:tc>
          <w:tcPr>
            <w:tcW w:w="450" w:type="dxa"/>
            <w:shd w:val="clear" w:color="auto" w:fill="auto"/>
            <w:noWrap/>
            <w:vAlign w:val="bottom"/>
            <w:hideMark/>
          </w:tcPr>
          <w:p w14:paraId="66DCA5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9D43C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E14330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7F585D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6152971" w14:textId="77777777" w:rsidTr="36BAF3B6">
        <w:trPr>
          <w:trHeight w:val="290"/>
        </w:trPr>
        <w:tc>
          <w:tcPr>
            <w:tcW w:w="4585" w:type="dxa"/>
            <w:shd w:val="clear" w:color="auto" w:fill="auto"/>
            <w:noWrap/>
            <w:vAlign w:val="bottom"/>
            <w:hideMark/>
          </w:tcPr>
          <w:p w14:paraId="7D45A6A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BrainMaps.org </w:t>
            </w:r>
          </w:p>
          <w:p w14:paraId="7417DC0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http://brainmaps.org/</w:t>
            </w:r>
          </w:p>
        </w:tc>
        <w:tc>
          <w:tcPr>
            <w:tcW w:w="3870" w:type="dxa"/>
            <w:shd w:val="clear" w:color="auto" w:fill="auto"/>
            <w:noWrap/>
            <w:vAlign w:val="bottom"/>
            <w:hideMark/>
          </w:tcPr>
          <w:p w14:paraId="52615774" w14:textId="1BE926C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&gt;140TB</w:t>
            </w:r>
            <w:r>
              <w:rPr>
                <w:rFonts w:ascii="Arial" w:hAnsi="Arial" w:cs="Arial"/>
                <w:color w:val="000000"/>
                <w:sz w:val="16"/>
                <w:szCs w:val="16"/>
                <w:lang w:eastAsia="es-PE"/>
              </w:rPr>
              <w:t>,</w:t>
            </w:r>
            <w:r w:rsidRPr="00880F58">
              <w:rPr>
                <w:rFonts w:ascii="Arial" w:hAnsi="Arial" w:cs="Arial"/>
                <w:color w:val="000000"/>
                <w:sz w:val="16"/>
                <w:szCs w:val="16"/>
                <w:lang w:eastAsia="es-PE"/>
              </w:rPr>
              <w:t xml:space="preserve"> </w:t>
            </w:r>
            <w:r w:rsidR="00C05CEF">
              <w:rPr>
                <w:rFonts w:ascii="Arial" w:hAnsi="Arial" w:cs="Arial"/>
                <w:color w:val="000000"/>
                <w:sz w:val="16"/>
                <w:szCs w:val="16"/>
                <w:lang w:eastAsia="es-PE"/>
              </w:rPr>
              <w:t>"</w:t>
            </w:r>
            <w:r w:rsidRPr="00880F58">
              <w:rPr>
                <w:rFonts w:ascii="Arial" w:hAnsi="Arial" w:cs="Arial"/>
                <w:color w:val="000000"/>
                <w:sz w:val="16"/>
                <w:szCs w:val="16"/>
                <w:lang w:eastAsia="es-PE"/>
              </w:rPr>
              <w:t>140 million megapixels of sub-micron resolution, annotated, scanned images of serial sections of both primate and non-primate brains</w:t>
            </w:r>
            <w:r w:rsidR="00C05CEF">
              <w:rPr>
                <w:rFonts w:ascii="Arial" w:hAnsi="Arial" w:cs="Arial"/>
                <w:color w:val="000000"/>
                <w:sz w:val="16"/>
                <w:szCs w:val="16"/>
                <w:lang w:eastAsia="es-PE"/>
              </w:rPr>
              <w:t>"</w:t>
            </w:r>
          </w:p>
        </w:tc>
        <w:tc>
          <w:tcPr>
            <w:tcW w:w="4410" w:type="dxa"/>
            <w:shd w:val="clear" w:color="auto" w:fill="auto"/>
            <w:noWrap/>
            <w:vAlign w:val="bottom"/>
            <w:hideMark/>
          </w:tcPr>
          <w:p w14:paraId="7B64E5A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atlases human and animals, brain connectivity graphs and 3D.  Histochemical, immunocytochemical and tracer connectivity data. EM, MRI, DTI. Gene database</w:t>
            </w:r>
          </w:p>
        </w:tc>
        <w:tc>
          <w:tcPr>
            <w:tcW w:w="450" w:type="dxa"/>
            <w:shd w:val="clear" w:color="auto" w:fill="auto"/>
            <w:noWrap/>
            <w:vAlign w:val="bottom"/>
            <w:hideMark/>
          </w:tcPr>
          <w:p w14:paraId="68CB938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4E6B9A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026DADF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44B886B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1FAF573" w14:textId="77777777" w:rsidTr="36BAF3B6">
        <w:trPr>
          <w:trHeight w:val="290"/>
        </w:trPr>
        <w:tc>
          <w:tcPr>
            <w:tcW w:w="4585" w:type="dxa"/>
            <w:shd w:val="clear" w:color="auto" w:fill="auto"/>
            <w:noWrap/>
            <w:vAlign w:val="bottom"/>
            <w:hideMark/>
          </w:tcPr>
          <w:p w14:paraId="24E3DAC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Brainomics/Localizer </w:t>
            </w:r>
          </w:p>
          <w:p w14:paraId="544CA82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https://osf.io/vhtf6/</w:t>
            </w:r>
          </w:p>
        </w:tc>
        <w:tc>
          <w:tcPr>
            <w:tcW w:w="3870" w:type="dxa"/>
            <w:shd w:val="clear" w:color="auto" w:fill="auto"/>
            <w:noWrap/>
            <w:vAlign w:val="bottom"/>
            <w:hideMark/>
          </w:tcPr>
          <w:p w14:paraId="1BDCED2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94 subjects (H)</w:t>
            </w:r>
          </w:p>
        </w:tc>
        <w:tc>
          <w:tcPr>
            <w:tcW w:w="4410" w:type="dxa"/>
            <w:shd w:val="clear" w:color="auto" w:fill="auto"/>
            <w:noWrap/>
            <w:vAlign w:val="bottom"/>
            <w:hideMark/>
          </w:tcPr>
          <w:p w14:paraId="05823E4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fMRI, MRI, genetic, cognitive and behavioral data.</w:t>
            </w:r>
          </w:p>
        </w:tc>
        <w:tc>
          <w:tcPr>
            <w:tcW w:w="450" w:type="dxa"/>
            <w:shd w:val="clear" w:color="auto" w:fill="auto"/>
            <w:noWrap/>
            <w:vAlign w:val="bottom"/>
            <w:hideMark/>
          </w:tcPr>
          <w:p w14:paraId="709C904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1579CC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92665E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120CA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5638D288" w14:textId="77777777" w:rsidTr="36BAF3B6">
        <w:trPr>
          <w:trHeight w:val="458"/>
        </w:trPr>
        <w:tc>
          <w:tcPr>
            <w:tcW w:w="4585" w:type="dxa"/>
            <w:shd w:val="clear" w:color="auto" w:fill="auto"/>
            <w:noWrap/>
            <w:vAlign w:val="bottom"/>
            <w:hideMark/>
          </w:tcPr>
          <w:p w14:paraId="23A7299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BRAINSPAN </w:t>
            </w:r>
          </w:p>
          <w:p w14:paraId="5EF2BC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https://brainspan.org/</w:t>
            </w:r>
          </w:p>
        </w:tc>
        <w:tc>
          <w:tcPr>
            <w:tcW w:w="3870" w:type="dxa"/>
            <w:shd w:val="clear" w:color="auto" w:fill="auto"/>
            <w:vAlign w:val="bottom"/>
            <w:hideMark/>
          </w:tcPr>
          <w:p w14:paraId="21309B4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Neuroanotomic transcriptional profiles from 300 distinct human brain structures</w:t>
            </w:r>
          </w:p>
        </w:tc>
        <w:tc>
          <w:tcPr>
            <w:tcW w:w="4410" w:type="dxa"/>
            <w:shd w:val="clear" w:color="auto" w:fill="auto"/>
            <w:vAlign w:val="bottom"/>
            <w:hideMark/>
          </w:tcPr>
          <w:p w14:paraId="60C15FFC" w14:textId="3BDE0A6F" w:rsidR="006C573D" w:rsidRPr="00880F58" w:rsidRDefault="002357C9" w:rsidP="006C573D">
            <w:pPr>
              <w:rPr>
                <w:rFonts w:ascii="Arial" w:hAnsi="Arial" w:cs="Arial"/>
                <w:color w:val="000000"/>
                <w:sz w:val="16"/>
                <w:szCs w:val="16"/>
                <w:lang w:eastAsia="es-PE"/>
              </w:rPr>
            </w:pPr>
            <w:r>
              <w:rPr>
                <w:rFonts w:ascii="Arial" w:hAnsi="Arial" w:cs="Arial"/>
                <w:color w:val="000000"/>
                <w:sz w:val="16"/>
                <w:szCs w:val="16"/>
                <w:lang w:eastAsia="es-PE"/>
              </w:rPr>
              <w:t>Genetic,</w:t>
            </w:r>
            <w:r w:rsidR="006C573D" w:rsidRPr="00880F58">
              <w:rPr>
                <w:rFonts w:ascii="Arial" w:hAnsi="Arial" w:cs="Arial"/>
                <w:color w:val="000000"/>
                <w:sz w:val="16"/>
                <w:szCs w:val="16"/>
                <w:lang w:eastAsia="es-PE"/>
              </w:rPr>
              <w:t xml:space="preserve"> reference atlas, MRI, DTI</w:t>
            </w:r>
          </w:p>
        </w:tc>
        <w:tc>
          <w:tcPr>
            <w:tcW w:w="450" w:type="dxa"/>
            <w:shd w:val="clear" w:color="auto" w:fill="auto"/>
            <w:noWrap/>
            <w:vAlign w:val="bottom"/>
            <w:hideMark/>
          </w:tcPr>
          <w:p w14:paraId="758C30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vAlign w:val="bottom"/>
            <w:hideMark/>
          </w:tcPr>
          <w:p w14:paraId="1E1C0C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351C84D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2208FC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F342669" w14:textId="77777777" w:rsidTr="36BAF3B6">
        <w:trPr>
          <w:trHeight w:val="290"/>
        </w:trPr>
        <w:tc>
          <w:tcPr>
            <w:tcW w:w="4585" w:type="dxa"/>
            <w:shd w:val="clear" w:color="auto" w:fill="auto"/>
            <w:noWrap/>
            <w:vAlign w:val="bottom"/>
            <w:hideMark/>
          </w:tcPr>
          <w:p w14:paraId="5CF1944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Caltech Subcortical Atlas </w:t>
            </w:r>
          </w:p>
          <w:p w14:paraId="3AD3599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https://evendim.sites.caltech.edu/subcortical-atlas-new</w:t>
            </w:r>
          </w:p>
        </w:tc>
        <w:tc>
          <w:tcPr>
            <w:tcW w:w="3870" w:type="dxa"/>
            <w:shd w:val="clear" w:color="auto" w:fill="auto"/>
            <w:noWrap/>
            <w:vAlign w:val="bottom"/>
            <w:hideMark/>
          </w:tcPr>
          <w:p w14:paraId="591FD2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168 subjects (H)</w:t>
            </w:r>
          </w:p>
        </w:tc>
        <w:tc>
          <w:tcPr>
            <w:tcW w:w="4410" w:type="dxa"/>
            <w:shd w:val="clear" w:color="auto" w:fill="auto"/>
            <w:noWrap/>
            <w:vAlign w:val="bottom"/>
            <w:hideMark/>
          </w:tcPr>
          <w:p w14:paraId="34D60696" w14:textId="61E99C6B"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Probabilistic atlases of the human amygdala and of the subcortical nuclei associated with reinforcement learning.</w:t>
            </w:r>
            <w:r>
              <w:rPr>
                <w:rFonts w:ascii="Arial" w:hAnsi="Arial" w:cs="Arial"/>
                <w:color w:val="000000"/>
                <w:sz w:val="16"/>
                <w:szCs w:val="16"/>
                <w:lang w:eastAsia="es-PE"/>
              </w:rPr>
              <w:t>"</w:t>
            </w:r>
          </w:p>
        </w:tc>
        <w:tc>
          <w:tcPr>
            <w:tcW w:w="450" w:type="dxa"/>
            <w:shd w:val="clear" w:color="auto" w:fill="auto"/>
            <w:noWrap/>
            <w:vAlign w:val="bottom"/>
            <w:hideMark/>
          </w:tcPr>
          <w:p w14:paraId="11C7894D" w14:textId="4AF8A033"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2EEB1C8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CB21A7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7AD521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D278620" w14:textId="77777777" w:rsidTr="36BAF3B6">
        <w:trPr>
          <w:trHeight w:val="290"/>
        </w:trPr>
        <w:tc>
          <w:tcPr>
            <w:tcW w:w="4585" w:type="dxa"/>
            <w:shd w:val="clear" w:color="auto" w:fill="auto"/>
            <w:noWrap/>
            <w:vAlign w:val="bottom"/>
            <w:hideMark/>
          </w:tcPr>
          <w:p w14:paraId="4EB257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Cambridge Centre for Ageing and Neuroscience (Cam-CAN) </w:t>
            </w:r>
          </w:p>
          <w:p w14:paraId="2AE6A0E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https://www.cam-can.org/</w:t>
            </w:r>
          </w:p>
        </w:tc>
        <w:tc>
          <w:tcPr>
            <w:tcW w:w="3870" w:type="dxa"/>
            <w:shd w:val="clear" w:color="auto" w:fill="auto"/>
            <w:noWrap/>
            <w:vAlign w:val="bottom"/>
            <w:hideMark/>
          </w:tcPr>
          <w:p w14:paraId="6CB7EB3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Nearly 3000 subjects</w:t>
            </w:r>
          </w:p>
        </w:tc>
        <w:tc>
          <w:tcPr>
            <w:tcW w:w="4410" w:type="dxa"/>
            <w:shd w:val="clear" w:color="auto" w:fill="auto"/>
            <w:noWrap/>
            <w:vAlign w:val="bottom"/>
            <w:hideMark/>
          </w:tcPr>
          <w:p w14:paraId="66C7EF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fMRI, MEG, cognitive, behavioral, demographic and physiological data</w:t>
            </w:r>
          </w:p>
        </w:tc>
        <w:tc>
          <w:tcPr>
            <w:tcW w:w="450" w:type="dxa"/>
            <w:shd w:val="clear" w:color="auto" w:fill="auto"/>
            <w:noWrap/>
            <w:vAlign w:val="bottom"/>
            <w:hideMark/>
          </w:tcPr>
          <w:p w14:paraId="1F2BB86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B4DC44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16F73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4BA1117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5E430427" w14:textId="77777777" w:rsidTr="36BAF3B6">
        <w:trPr>
          <w:trHeight w:val="290"/>
        </w:trPr>
        <w:tc>
          <w:tcPr>
            <w:tcW w:w="4585" w:type="dxa"/>
            <w:shd w:val="clear" w:color="auto" w:fill="auto"/>
            <w:noWrap/>
            <w:vAlign w:val="bottom"/>
            <w:hideMark/>
          </w:tcPr>
          <w:p w14:paraId="7051648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Canadian Open Neuroscience Platform </w:t>
            </w:r>
          </w:p>
          <w:p w14:paraId="7D8B307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https://braincanada.ca/funded_grants/canadian-open-neuroscience-platform/</w:t>
            </w:r>
          </w:p>
        </w:tc>
        <w:tc>
          <w:tcPr>
            <w:tcW w:w="3870" w:type="dxa"/>
            <w:shd w:val="clear" w:color="auto" w:fill="auto"/>
            <w:noWrap/>
            <w:vAlign w:val="bottom"/>
            <w:hideMark/>
          </w:tcPr>
          <w:p w14:paraId="5FD01F5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More than 60 datasets and 75 tools</w:t>
            </w:r>
          </w:p>
        </w:tc>
        <w:tc>
          <w:tcPr>
            <w:tcW w:w="4410" w:type="dxa"/>
            <w:shd w:val="clear" w:color="auto" w:fill="auto"/>
            <w:noWrap/>
            <w:vAlign w:val="bottom"/>
            <w:hideMark/>
          </w:tcPr>
          <w:p w14:paraId="4E4E8CF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Imaging, genetic, behavioral neuroscience data, and more</w:t>
            </w:r>
          </w:p>
        </w:tc>
        <w:tc>
          <w:tcPr>
            <w:tcW w:w="450" w:type="dxa"/>
            <w:shd w:val="clear" w:color="auto" w:fill="auto"/>
            <w:noWrap/>
            <w:vAlign w:val="bottom"/>
            <w:hideMark/>
          </w:tcPr>
          <w:p w14:paraId="3683BD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71AC64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9366C8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7EF9C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4AE89C8C" w14:textId="77777777" w:rsidTr="36BAF3B6">
        <w:trPr>
          <w:trHeight w:val="290"/>
        </w:trPr>
        <w:tc>
          <w:tcPr>
            <w:tcW w:w="4585" w:type="dxa"/>
            <w:shd w:val="clear" w:color="auto" w:fill="auto"/>
            <w:noWrap/>
            <w:vAlign w:val="bottom"/>
            <w:hideMark/>
          </w:tcPr>
          <w:p w14:paraId="4C032D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lastRenderedPageBreak/>
              <w:t xml:space="preserve">Cell Image Library </w:t>
            </w:r>
          </w:p>
          <w:p w14:paraId="30E4203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http://www.cellimagelibrary.org/home</w:t>
            </w:r>
          </w:p>
        </w:tc>
        <w:tc>
          <w:tcPr>
            <w:tcW w:w="3870" w:type="dxa"/>
            <w:shd w:val="clear" w:color="auto" w:fill="auto"/>
            <w:noWrap/>
            <w:vAlign w:val="bottom"/>
            <w:hideMark/>
          </w:tcPr>
          <w:p w14:paraId="3AB5C02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&gt;12000 unique datasets and 30 TB of data</w:t>
            </w:r>
          </w:p>
        </w:tc>
        <w:tc>
          <w:tcPr>
            <w:tcW w:w="4410" w:type="dxa"/>
            <w:shd w:val="clear" w:color="auto" w:fill="auto"/>
            <w:noWrap/>
            <w:vAlign w:val="bottom"/>
            <w:hideMark/>
          </w:tcPr>
          <w:p w14:paraId="6999FCB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Images, videos, animations</w:t>
            </w:r>
          </w:p>
        </w:tc>
        <w:tc>
          <w:tcPr>
            <w:tcW w:w="450" w:type="dxa"/>
            <w:shd w:val="clear" w:color="auto" w:fill="auto"/>
            <w:noWrap/>
            <w:vAlign w:val="bottom"/>
            <w:hideMark/>
          </w:tcPr>
          <w:p w14:paraId="5380390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79182E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FABECF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1AE686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39884215" w14:textId="77777777" w:rsidTr="36BAF3B6">
        <w:trPr>
          <w:trHeight w:val="290"/>
        </w:trPr>
        <w:tc>
          <w:tcPr>
            <w:tcW w:w="4585" w:type="dxa"/>
            <w:shd w:val="clear" w:color="auto" w:fill="auto"/>
            <w:noWrap/>
            <w:vAlign w:val="bottom"/>
            <w:hideMark/>
          </w:tcPr>
          <w:p w14:paraId="58CA926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CellML </w:t>
            </w:r>
          </w:p>
          <w:p w14:paraId="6E5E862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https://www.cellml.org/</w:t>
            </w:r>
          </w:p>
        </w:tc>
        <w:tc>
          <w:tcPr>
            <w:tcW w:w="3870" w:type="dxa"/>
            <w:shd w:val="clear" w:color="auto" w:fill="auto"/>
            <w:noWrap/>
            <w:vAlign w:val="bottom"/>
            <w:hideMark/>
          </w:tcPr>
          <w:p w14:paraId="3B4E5E9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&gt;900 model exposures</w:t>
            </w:r>
          </w:p>
        </w:tc>
        <w:tc>
          <w:tcPr>
            <w:tcW w:w="4410" w:type="dxa"/>
            <w:shd w:val="clear" w:color="auto" w:fill="auto"/>
            <w:noWrap/>
            <w:vAlign w:val="bottom"/>
            <w:hideMark/>
          </w:tcPr>
          <w:p w14:paraId="4890870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Computer-based mathematical models</w:t>
            </w:r>
          </w:p>
        </w:tc>
        <w:tc>
          <w:tcPr>
            <w:tcW w:w="450" w:type="dxa"/>
            <w:shd w:val="clear" w:color="auto" w:fill="auto"/>
            <w:noWrap/>
            <w:vAlign w:val="bottom"/>
            <w:hideMark/>
          </w:tcPr>
          <w:p w14:paraId="6B98D0C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08EA68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5B977E7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DDB1A2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33B7CA6" w14:textId="77777777" w:rsidTr="36BAF3B6">
        <w:trPr>
          <w:trHeight w:val="290"/>
        </w:trPr>
        <w:tc>
          <w:tcPr>
            <w:tcW w:w="4585" w:type="dxa"/>
            <w:shd w:val="clear" w:color="auto" w:fill="auto"/>
            <w:noWrap/>
            <w:vAlign w:val="bottom"/>
            <w:hideMark/>
          </w:tcPr>
          <w:p w14:paraId="3B5C04A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Center for Integrative Connectomics </w:t>
            </w:r>
          </w:p>
          <w:p w14:paraId="542A8E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https://cic.ini.usc.edu/</w:t>
            </w:r>
          </w:p>
        </w:tc>
        <w:tc>
          <w:tcPr>
            <w:tcW w:w="3870" w:type="dxa"/>
            <w:shd w:val="clear" w:color="auto" w:fill="auto"/>
            <w:noWrap/>
            <w:vAlign w:val="bottom"/>
            <w:hideMark/>
          </w:tcPr>
          <w:p w14:paraId="7FBCA5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&gt;500 connectomes</w:t>
            </w:r>
          </w:p>
        </w:tc>
        <w:tc>
          <w:tcPr>
            <w:tcW w:w="4410" w:type="dxa"/>
            <w:shd w:val="clear" w:color="auto" w:fill="auto"/>
            <w:noWrap/>
            <w:vAlign w:val="bottom"/>
            <w:hideMark/>
          </w:tcPr>
          <w:p w14:paraId="03318929" w14:textId="0AF7E578"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Multimodal multiscale connectome and cell-type map using advance tracing, imaging, computational methods</w:t>
            </w:r>
          </w:p>
        </w:tc>
        <w:tc>
          <w:tcPr>
            <w:tcW w:w="450" w:type="dxa"/>
            <w:shd w:val="clear" w:color="auto" w:fill="auto"/>
            <w:noWrap/>
            <w:vAlign w:val="bottom"/>
            <w:hideMark/>
          </w:tcPr>
          <w:p w14:paraId="1E679BB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07CDDA0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F323CD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5561A4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40957DA8" w14:textId="77777777" w:rsidTr="36BAF3B6">
        <w:trPr>
          <w:trHeight w:val="310"/>
        </w:trPr>
        <w:tc>
          <w:tcPr>
            <w:tcW w:w="4585" w:type="dxa"/>
            <w:shd w:val="clear" w:color="auto" w:fill="auto"/>
            <w:noWrap/>
            <w:vAlign w:val="bottom"/>
            <w:hideMark/>
          </w:tcPr>
          <w:p w14:paraId="6C29B821" w14:textId="0F412496"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Center-TBI </w:t>
            </w:r>
          </w:p>
          <w:p w14:paraId="1789C34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https://www.center-tbi.eu/</w:t>
            </w:r>
          </w:p>
        </w:tc>
        <w:tc>
          <w:tcPr>
            <w:tcW w:w="3870" w:type="dxa"/>
            <w:shd w:val="clear" w:color="auto" w:fill="auto"/>
            <w:noWrap/>
            <w:vAlign w:val="bottom"/>
            <w:hideMark/>
          </w:tcPr>
          <w:p w14:paraId="1B16177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&gt;4500 TBI subjects</w:t>
            </w:r>
          </w:p>
        </w:tc>
        <w:tc>
          <w:tcPr>
            <w:tcW w:w="4410" w:type="dxa"/>
            <w:shd w:val="clear" w:color="auto" w:fill="auto"/>
            <w:noWrap/>
            <w:vAlign w:val="bottom"/>
            <w:hideMark/>
          </w:tcPr>
          <w:p w14:paraId="398E4C47" w14:textId="4824F16E"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Clinical, imaging, ICU </w:t>
            </w:r>
            <w:r>
              <w:rPr>
                <w:rFonts w:ascii="Arial" w:hAnsi="Arial" w:cs="Arial"/>
                <w:color w:val="000000"/>
                <w:sz w:val="16"/>
                <w:szCs w:val="16"/>
                <w:lang w:eastAsia="es-PE"/>
              </w:rPr>
              <w:t xml:space="preserve">data, </w:t>
            </w:r>
            <w:r w:rsidRPr="00880F58">
              <w:rPr>
                <w:rFonts w:ascii="Arial" w:hAnsi="Arial" w:cs="Arial"/>
                <w:color w:val="000000"/>
                <w:sz w:val="16"/>
                <w:szCs w:val="16"/>
                <w:lang w:eastAsia="es-PE"/>
              </w:rPr>
              <w:t>and biomarker data</w:t>
            </w:r>
          </w:p>
        </w:tc>
        <w:tc>
          <w:tcPr>
            <w:tcW w:w="450" w:type="dxa"/>
            <w:shd w:val="clear" w:color="auto" w:fill="auto"/>
            <w:noWrap/>
            <w:vAlign w:val="bottom"/>
            <w:hideMark/>
          </w:tcPr>
          <w:p w14:paraId="23110D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04B01F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896EC5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0F5CB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862BE68" w14:textId="77777777" w:rsidTr="36BAF3B6">
        <w:trPr>
          <w:trHeight w:val="290"/>
        </w:trPr>
        <w:tc>
          <w:tcPr>
            <w:tcW w:w="4585" w:type="dxa"/>
            <w:shd w:val="clear" w:color="auto" w:fill="auto"/>
            <w:noWrap/>
            <w:vAlign w:val="bottom"/>
            <w:hideMark/>
          </w:tcPr>
          <w:p w14:paraId="42025CC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CoCoMac - Macaque macro connectivity at your fingertips </w:t>
            </w:r>
          </w:p>
          <w:p w14:paraId="6FAD90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http://cocomac.g-node.org/main/index.php</w:t>
            </w:r>
          </w:p>
        </w:tc>
        <w:tc>
          <w:tcPr>
            <w:tcW w:w="3870" w:type="dxa"/>
            <w:shd w:val="clear" w:color="auto" w:fill="auto"/>
            <w:noWrap/>
            <w:vAlign w:val="bottom"/>
            <w:hideMark/>
          </w:tcPr>
          <w:p w14:paraId="70938BD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&gt;8000 brain site</w:t>
            </w:r>
          </w:p>
        </w:tc>
        <w:tc>
          <w:tcPr>
            <w:tcW w:w="4410" w:type="dxa"/>
            <w:shd w:val="clear" w:color="auto" w:fill="auto"/>
            <w:noWrap/>
            <w:vAlign w:val="bottom"/>
            <w:hideMark/>
          </w:tcPr>
          <w:p w14:paraId="6768BF6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Neuroinformatics database</w:t>
            </w:r>
          </w:p>
        </w:tc>
        <w:tc>
          <w:tcPr>
            <w:tcW w:w="450" w:type="dxa"/>
            <w:shd w:val="clear" w:color="auto" w:fill="auto"/>
            <w:noWrap/>
            <w:vAlign w:val="bottom"/>
            <w:hideMark/>
          </w:tcPr>
          <w:p w14:paraId="3883957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B0A58F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4703C7E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719EB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0CE4FD83" w14:textId="77777777" w:rsidTr="36BAF3B6">
        <w:trPr>
          <w:trHeight w:val="290"/>
        </w:trPr>
        <w:tc>
          <w:tcPr>
            <w:tcW w:w="4585" w:type="dxa"/>
            <w:shd w:val="clear" w:color="auto" w:fill="auto"/>
            <w:noWrap/>
            <w:vAlign w:val="bottom"/>
          </w:tcPr>
          <w:p w14:paraId="3F2F72A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Comparative Mammalian Brain Collections</w:t>
            </w:r>
          </w:p>
          <w:p w14:paraId="1A4D2B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https://brainmuseum.org/index.html</w:t>
            </w:r>
          </w:p>
        </w:tc>
        <w:tc>
          <w:tcPr>
            <w:tcW w:w="3870" w:type="dxa"/>
            <w:shd w:val="clear" w:color="auto" w:fill="auto"/>
            <w:noWrap/>
            <w:vAlign w:val="bottom"/>
          </w:tcPr>
          <w:p w14:paraId="1D8EBE1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&gt;100 species of mammals including humans</w:t>
            </w:r>
          </w:p>
        </w:tc>
        <w:tc>
          <w:tcPr>
            <w:tcW w:w="4410" w:type="dxa"/>
            <w:shd w:val="clear" w:color="auto" w:fill="auto"/>
            <w:noWrap/>
            <w:vAlign w:val="bottom"/>
          </w:tcPr>
          <w:p w14:paraId="081F379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Images and information from sectioned and stained brains.</w:t>
            </w:r>
          </w:p>
        </w:tc>
        <w:tc>
          <w:tcPr>
            <w:tcW w:w="450" w:type="dxa"/>
            <w:shd w:val="clear" w:color="auto" w:fill="auto"/>
            <w:noWrap/>
            <w:vAlign w:val="bottom"/>
          </w:tcPr>
          <w:p w14:paraId="30A4A7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tcPr>
          <w:p w14:paraId="37C428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tcPr>
          <w:p w14:paraId="7B63AE9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tcPr>
          <w:p w14:paraId="3A2DDF8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742606AE" w14:textId="77777777" w:rsidTr="36BAF3B6">
        <w:trPr>
          <w:trHeight w:val="290"/>
        </w:trPr>
        <w:tc>
          <w:tcPr>
            <w:tcW w:w="4585" w:type="dxa"/>
            <w:shd w:val="clear" w:color="auto" w:fill="auto"/>
            <w:noWrap/>
            <w:vAlign w:val="bottom"/>
            <w:hideMark/>
          </w:tcPr>
          <w:p w14:paraId="47DE384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Comparative NeuroScience Platform </w:t>
            </w:r>
          </w:p>
          <w:p w14:paraId="33228DC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https://cns.neuroinf.jp/index.php?ml_lang=en</w:t>
            </w:r>
          </w:p>
        </w:tc>
        <w:tc>
          <w:tcPr>
            <w:tcW w:w="3870" w:type="dxa"/>
            <w:shd w:val="clear" w:color="auto" w:fill="auto"/>
            <w:noWrap/>
            <w:vAlign w:val="bottom"/>
            <w:hideMark/>
          </w:tcPr>
          <w:p w14:paraId="4FA6FB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47 species</w:t>
            </w:r>
          </w:p>
        </w:tc>
        <w:tc>
          <w:tcPr>
            <w:tcW w:w="4410" w:type="dxa"/>
            <w:shd w:val="clear" w:color="auto" w:fill="auto"/>
            <w:noWrap/>
            <w:vAlign w:val="bottom"/>
            <w:hideMark/>
          </w:tcPr>
          <w:p w14:paraId="54109A5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Images, 3D brain gallery, brain and neurons of invertebrates</w:t>
            </w:r>
          </w:p>
        </w:tc>
        <w:tc>
          <w:tcPr>
            <w:tcW w:w="450" w:type="dxa"/>
            <w:shd w:val="clear" w:color="auto" w:fill="auto"/>
            <w:noWrap/>
            <w:vAlign w:val="bottom"/>
            <w:hideMark/>
          </w:tcPr>
          <w:p w14:paraId="1BFD0A2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57BC6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88C1C0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21B80B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242344B" w14:textId="77777777" w:rsidTr="36BAF3B6">
        <w:trPr>
          <w:trHeight w:val="290"/>
        </w:trPr>
        <w:tc>
          <w:tcPr>
            <w:tcW w:w="4585" w:type="dxa"/>
            <w:shd w:val="clear" w:color="auto" w:fill="auto"/>
            <w:noWrap/>
            <w:vAlign w:val="bottom"/>
            <w:hideMark/>
          </w:tcPr>
          <w:p w14:paraId="71DB3A5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Connectome Coordination Facility (CCF)  </w:t>
            </w:r>
          </w:p>
          <w:p w14:paraId="025B345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https://www.humanconnectome.org</w:t>
            </w:r>
          </w:p>
        </w:tc>
        <w:tc>
          <w:tcPr>
            <w:tcW w:w="3870" w:type="dxa"/>
            <w:shd w:val="clear" w:color="auto" w:fill="auto"/>
            <w:noWrap/>
            <w:vAlign w:val="bottom"/>
            <w:hideMark/>
          </w:tcPr>
          <w:p w14:paraId="7FF3C1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&gt;10000 subjects in 20 human connectome studies</w:t>
            </w:r>
          </w:p>
        </w:tc>
        <w:tc>
          <w:tcPr>
            <w:tcW w:w="4410" w:type="dxa"/>
            <w:shd w:val="clear" w:color="auto" w:fill="auto"/>
            <w:noWrap/>
            <w:vAlign w:val="bottom"/>
            <w:hideMark/>
          </w:tcPr>
          <w:p w14:paraId="455CBBE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Human connectomes</w:t>
            </w:r>
          </w:p>
        </w:tc>
        <w:tc>
          <w:tcPr>
            <w:tcW w:w="450" w:type="dxa"/>
            <w:shd w:val="clear" w:color="auto" w:fill="auto"/>
            <w:noWrap/>
            <w:vAlign w:val="bottom"/>
            <w:hideMark/>
          </w:tcPr>
          <w:p w14:paraId="11A1F6C6" w14:textId="3F269C32"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0D84B99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7D077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373F31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A262A39" w14:textId="77777777" w:rsidTr="36BAF3B6">
        <w:trPr>
          <w:trHeight w:val="290"/>
        </w:trPr>
        <w:tc>
          <w:tcPr>
            <w:tcW w:w="4585" w:type="dxa"/>
            <w:shd w:val="clear" w:color="auto" w:fill="auto"/>
            <w:noWrap/>
            <w:vAlign w:val="bottom"/>
            <w:hideMark/>
          </w:tcPr>
          <w:p w14:paraId="60DCE0C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Baby Connectome Project </w:t>
            </w:r>
          </w:p>
          <w:p w14:paraId="14A85A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https://humanconnectome.org/study/lifespan-baby-connectome-project\</w:t>
            </w:r>
          </w:p>
        </w:tc>
        <w:tc>
          <w:tcPr>
            <w:tcW w:w="3870" w:type="dxa"/>
            <w:shd w:val="clear" w:color="auto" w:fill="auto"/>
            <w:noWrap/>
            <w:vAlign w:val="bottom"/>
            <w:hideMark/>
          </w:tcPr>
          <w:p w14:paraId="1993BF8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500 subjects (H)</w:t>
            </w:r>
          </w:p>
        </w:tc>
        <w:tc>
          <w:tcPr>
            <w:tcW w:w="4410" w:type="dxa"/>
            <w:shd w:val="clear" w:color="auto" w:fill="auto"/>
            <w:noWrap/>
            <w:vAlign w:val="bottom"/>
            <w:hideMark/>
          </w:tcPr>
          <w:p w14:paraId="54275BD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clinical data, behavioral data</w:t>
            </w:r>
          </w:p>
        </w:tc>
        <w:tc>
          <w:tcPr>
            <w:tcW w:w="450" w:type="dxa"/>
            <w:shd w:val="clear" w:color="auto" w:fill="auto"/>
            <w:noWrap/>
            <w:vAlign w:val="bottom"/>
            <w:hideMark/>
          </w:tcPr>
          <w:p w14:paraId="04FBDB25" w14:textId="4742F192"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4D12D43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663F72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40E783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90FBA90" w14:textId="77777777" w:rsidTr="36BAF3B6">
        <w:trPr>
          <w:trHeight w:val="290"/>
        </w:trPr>
        <w:tc>
          <w:tcPr>
            <w:tcW w:w="4585" w:type="dxa"/>
            <w:shd w:val="clear" w:color="auto" w:fill="auto"/>
            <w:noWrap/>
            <w:vAlign w:val="bottom"/>
            <w:hideMark/>
          </w:tcPr>
          <w:p w14:paraId="052EA38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HCP Young Adult </w:t>
            </w:r>
          </w:p>
          <w:p w14:paraId="69451FB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https://www.humanconnectome.org/study/hcp-young-adult</w:t>
            </w:r>
          </w:p>
        </w:tc>
        <w:tc>
          <w:tcPr>
            <w:tcW w:w="3870" w:type="dxa"/>
            <w:shd w:val="clear" w:color="auto" w:fill="auto"/>
            <w:noWrap/>
            <w:vAlign w:val="bottom"/>
            <w:hideMark/>
          </w:tcPr>
          <w:p w14:paraId="1BDE212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1200 subjects (H)</w:t>
            </w:r>
          </w:p>
        </w:tc>
        <w:tc>
          <w:tcPr>
            <w:tcW w:w="4410" w:type="dxa"/>
            <w:shd w:val="clear" w:color="auto" w:fill="auto"/>
            <w:noWrap/>
            <w:vAlign w:val="bottom"/>
            <w:hideMark/>
          </w:tcPr>
          <w:p w14:paraId="33AB543A" w14:textId="4480E0CC"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d</w:t>
            </w:r>
            <w:r w:rsidRPr="00880F58">
              <w:rPr>
                <w:rFonts w:ascii="Arial" w:hAnsi="Arial" w:cs="Arial"/>
                <w:color w:val="000000"/>
                <w:sz w:val="16"/>
                <w:szCs w:val="16"/>
                <w:lang w:eastAsia="es-PE"/>
              </w:rPr>
              <w:t>MRI, resting-fMRI, task-fMRI, MEG/EEG, behavioral data, genetic data</w:t>
            </w:r>
          </w:p>
        </w:tc>
        <w:tc>
          <w:tcPr>
            <w:tcW w:w="450" w:type="dxa"/>
            <w:shd w:val="clear" w:color="auto" w:fill="auto"/>
            <w:noWrap/>
            <w:vAlign w:val="bottom"/>
            <w:hideMark/>
          </w:tcPr>
          <w:p w14:paraId="4ECAF43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B08805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03105B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3B605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3930E09" w14:textId="77777777" w:rsidTr="36BAF3B6">
        <w:trPr>
          <w:trHeight w:val="290"/>
        </w:trPr>
        <w:tc>
          <w:tcPr>
            <w:tcW w:w="4585" w:type="dxa"/>
            <w:shd w:val="clear" w:color="auto" w:fill="auto"/>
            <w:noWrap/>
            <w:vAlign w:val="bottom"/>
            <w:hideMark/>
          </w:tcPr>
          <w:p w14:paraId="0B74D40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HCP Aging </w:t>
            </w:r>
          </w:p>
          <w:p w14:paraId="1BF6960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https://www.humanconnectome.org/study/hcp-lifespan-aging</w:t>
            </w:r>
          </w:p>
        </w:tc>
        <w:tc>
          <w:tcPr>
            <w:tcW w:w="3870" w:type="dxa"/>
            <w:shd w:val="clear" w:color="auto" w:fill="auto"/>
            <w:noWrap/>
            <w:vAlign w:val="bottom"/>
            <w:hideMark/>
          </w:tcPr>
          <w:p w14:paraId="5DE5D4E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725 subjects (H)</w:t>
            </w:r>
          </w:p>
        </w:tc>
        <w:tc>
          <w:tcPr>
            <w:tcW w:w="4410" w:type="dxa"/>
            <w:shd w:val="clear" w:color="auto" w:fill="auto"/>
            <w:noWrap/>
            <w:vAlign w:val="bottom"/>
            <w:hideMark/>
          </w:tcPr>
          <w:p w14:paraId="55252CEE" w14:textId="632ADD25"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Structural MRI, resting state fMRI, task fMRI, diffusion, and ASL. Demographic and behavioral data</w:t>
            </w:r>
          </w:p>
        </w:tc>
        <w:tc>
          <w:tcPr>
            <w:tcW w:w="450" w:type="dxa"/>
            <w:shd w:val="clear" w:color="auto" w:fill="auto"/>
            <w:noWrap/>
            <w:vAlign w:val="bottom"/>
            <w:hideMark/>
          </w:tcPr>
          <w:p w14:paraId="0E399B34" w14:textId="6E3A4BD9"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5303CD3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3E4A1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5045DE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5D7DD8F" w14:textId="77777777" w:rsidTr="36BAF3B6">
        <w:trPr>
          <w:trHeight w:val="290"/>
        </w:trPr>
        <w:tc>
          <w:tcPr>
            <w:tcW w:w="4585" w:type="dxa"/>
            <w:shd w:val="clear" w:color="auto" w:fill="auto"/>
            <w:noWrap/>
            <w:vAlign w:val="bottom"/>
            <w:hideMark/>
          </w:tcPr>
          <w:p w14:paraId="0B8E1BB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HCP Development </w:t>
            </w:r>
          </w:p>
          <w:p w14:paraId="65C99737" w14:textId="2758B4B3" w:rsidR="006C573D" w:rsidRPr="00880F58" w:rsidRDefault="006C573D" w:rsidP="006C573D">
            <w:pPr>
              <w:rPr>
                <w:rFonts w:ascii="Arial" w:hAnsi="Arial" w:cs="Arial"/>
                <w:color w:val="000000"/>
                <w:sz w:val="16"/>
                <w:szCs w:val="16"/>
                <w:lang w:eastAsia="es-PE"/>
              </w:rPr>
            </w:pPr>
            <w:r w:rsidRPr="003D00A0">
              <w:rPr>
                <w:rFonts w:ascii="Arial" w:hAnsi="Arial" w:cs="Arial"/>
                <w:sz w:val="16"/>
                <w:szCs w:val="16"/>
                <w:lang w:eastAsia="es-PE"/>
              </w:rPr>
              <w:t>https://www.humanconnectome.org/study/hcp-lifespan-development</w:t>
            </w:r>
          </w:p>
        </w:tc>
        <w:tc>
          <w:tcPr>
            <w:tcW w:w="3870" w:type="dxa"/>
            <w:shd w:val="clear" w:color="auto" w:fill="auto"/>
            <w:noWrap/>
            <w:vAlign w:val="bottom"/>
            <w:hideMark/>
          </w:tcPr>
          <w:p w14:paraId="01BAF61F" w14:textId="1F3CC129" w:rsidR="006C573D" w:rsidRPr="00880F58" w:rsidRDefault="006C573D" w:rsidP="006C573D">
            <w:pPr>
              <w:rPr>
                <w:rFonts w:ascii="Arial" w:hAnsi="Arial" w:cs="Arial"/>
                <w:color w:val="000000"/>
                <w:sz w:val="16"/>
                <w:szCs w:val="16"/>
                <w:lang w:eastAsia="es-PE"/>
              </w:rPr>
            </w:pPr>
            <w:r w:rsidRPr="36BAF3B6">
              <w:rPr>
                <w:rFonts w:ascii="Arial" w:hAnsi="Arial" w:cs="Arial"/>
                <w:color w:val="000000" w:themeColor="text1"/>
                <w:sz w:val="16"/>
                <w:szCs w:val="16"/>
                <w:lang w:eastAsia="es-PE"/>
              </w:rPr>
              <w:t>&gt;1200 subjects (H)</w:t>
            </w:r>
          </w:p>
        </w:tc>
        <w:tc>
          <w:tcPr>
            <w:tcW w:w="4410" w:type="dxa"/>
            <w:shd w:val="clear" w:color="auto" w:fill="auto"/>
            <w:noWrap/>
            <w:vAlign w:val="bottom"/>
            <w:hideMark/>
          </w:tcPr>
          <w:p w14:paraId="7C80AE44" w14:textId="20D4856A" w:rsidR="006C573D" w:rsidRPr="00880F58" w:rsidRDefault="006C573D" w:rsidP="006C573D">
            <w:pPr>
              <w:rPr>
                <w:rFonts w:ascii="Arial" w:hAnsi="Arial" w:cs="Arial"/>
                <w:color w:val="000000"/>
                <w:sz w:val="16"/>
                <w:szCs w:val="16"/>
                <w:lang w:eastAsia="es-PE"/>
              </w:rPr>
            </w:pPr>
            <w:r w:rsidRPr="36BAF3B6">
              <w:rPr>
                <w:rFonts w:ascii="Arial" w:hAnsi="Arial" w:cs="Arial"/>
                <w:color w:val="000000" w:themeColor="text1"/>
                <w:sz w:val="16"/>
                <w:szCs w:val="16"/>
                <w:lang w:eastAsia="es-PE"/>
              </w:rPr>
              <w:t>MRI, rfMRI, tfMRI, sMRI, fMRI, behavioral data, demographics</w:t>
            </w:r>
          </w:p>
        </w:tc>
        <w:tc>
          <w:tcPr>
            <w:tcW w:w="450" w:type="dxa"/>
            <w:shd w:val="clear" w:color="auto" w:fill="auto"/>
            <w:noWrap/>
            <w:vAlign w:val="bottom"/>
            <w:hideMark/>
          </w:tcPr>
          <w:p w14:paraId="6FAA70F2" w14:textId="4D7CAD8E"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78BBE9A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BFE86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E8455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2DEFF96" w14:textId="77777777" w:rsidTr="36BAF3B6">
        <w:trPr>
          <w:trHeight w:val="290"/>
        </w:trPr>
        <w:tc>
          <w:tcPr>
            <w:tcW w:w="4585" w:type="dxa"/>
            <w:shd w:val="clear" w:color="auto" w:fill="auto"/>
            <w:noWrap/>
            <w:vAlign w:val="bottom"/>
            <w:hideMark/>
          </w:tcPr>
          <w:p w14:paraId="055B9F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CRCNS - Collaborative Research in Computational Neuroscience - Data sharing </w:t>
            </w:r>
          </w:p>
          <w:p w14:paraId="27078D7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https://crcns.org/</w:t>
            </w:r>
          </w:p>
        </w:tc>
        <w:tc>
          <w:tcPr>
            <w:tcW w:w="3870" w:type="dxa"/>
            <w:shd w:val="clear" w:color="auto" w:fill="auto"/>
            <w:noWrap/>
            <w:vAlign w:val="bottom"/>
            <w:hideMark/>
          </w:tcPr>
          <w:p w14:paraId="67CA43D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&gt;100 datasets from rodent, feline, and primate studies</w:t>
            </w:r>
          </w:p>
        </w:tc>
        <w:tc>
          <w:tcPr>
            <w:tcW w:w="4410" w:type="dxa"/>
            <w:shd w:val="clear" w:color="auto" w:fill="auto"/>
            <w:noWrap/>
            <w:vAlign w:val="bottom"/>
            <w:hideMark/>
          </w:tcPr>
          <w:p w14:paraId="5598E7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neurophysiology data</w:t>
            </w:r>
          </w:p>
        </w:tc>
        <w:tc>
          <w:tcPr>
            <w:tcW w:w="450" w:type="dxa"/>
            <w:shd w:val="clear" w:color="auto" w:fill="auto"/>
            <w:noWrap/>
            <w:vAlign w:val="bottom"/>
            <w:hideMark/>
          </w:tcPr>
          <w:p w14:paraId="65FD5CA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3D9177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A66EA8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94122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279CC171" w14:textId="77777777" w:rsidTr="36BAF3B6">
        <w:trPr>
          <w:trHeight w:val="290"/>
        </w:trPr>
        <w:tc>
          <w:tcPr>
            <w:tcW w:w="4585" w:type="dxa"/>
            <w:shd w:val="clear" w:color="auto" w:fill="auto"/>
            <w:noWrap/>
            <w:vAlign w:val="bottom"/>
            <w:hideMark/>
          </w:tcPr>
          <w:p w14:paraId="2FFFDD2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DANDI: Distributed Archives for Neurophysiology Data Integration </w:t>
            </w:r>
          </w:p>
          <w:p w14:paraId="05D516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https://dandiarchive.org/</w:t>
            </w:r>
          </w:p>
        </w:tc>
        <w:tc>
          <w:tcPr>
            <w:tcW w:w="3870" w:type="dxa"/>
            <w:shd w:val="clear" w:color="auto" w:fill="auto"/>
            <w:noWrap/>
            <w:vAlign w:val="bottom"/>
            <w:hideMark/>
          </w:tcPr>
          <w:p w14:paraId="5AD423C5" w14:textId="0D9C54DC"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440TB total data size, 233 dandisets</w:t>
            </w:r>
          </w:p>
        </w:tc>
        <w:tc>
          <w:tcPr>
            <w:tcW w:w="4410" w:type="dxa"/>
            <w:shd w:val="clear" w:color="auto" w:fill="auto"/>
            <w:noWrap/>
            <w:vAlign w:val="bottom"/>
            <w:hideMark/>
          </w:tcPr>
          <w:p w14:paraId="176D217F" w14:textId="70DC3F09"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Electrophysiology, optophysiology, behavioral time-series, images from immunostaining</w:t>
            </w:r>
            <w:r>
              <w:rPr>
                <w:rFonts w:ascii="Arial" w:hAnsi="Arial" w:cs="Arial"/>
                <w:color w:val="000000"/>
                <w:sz w:val="16"/>
                <w:szCs w:val="16"/>
                <w:lang w:eastAsia="es-PE"/>
              </w:rPr>
              <w:t>"</w:t>
            </w:r>
          </w:p>
        </w:tc>
        <w:tc>
          <w:tcPr>
            <w:tcW w:w="450" w:type="dxa"/>
            <w:shd w:val="clear" w:color="auto" w:fill="auto"/>
            <w:noWrap/>
            <w:vAlign w:val="bottom"/>
            <w:hideMark/>
          </w:tcPr>
          <w:p w14:paraId="50AAD25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45324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4A649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3A63F43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4815A1DF" w14:textId="77777777" w:rsidTr="36BAF3B6">
        <w:trPr>
          <w:trHeight w:val="539"/>
        </w:trPr>
        <w:tc>
          <w:tcPr>
            <w:tcW w:w="4585" w:type="dxa"/>
            <w:shd w:val="clear" w:color="auto" w:fill="auto"/>
            <w:noWrap/>
            <w:vAlign w:val="bottom"/>
            <w:hideMark/>
          </w:tcPr>
          <w:p w14:paraId="43B5CF4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Data Archive BRAIN Initiative (DABI) </w:t>
            </w:r>
          </w:p>
          <w:p w14:paraId="30DD148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https://dabi.loni.usc.edu/home</w:t>
            </w:r>
          </w:p>
        </w:tc>
        <w:tc>
          <w:tcPr>
            <w:tcW w:w="3870" w:type="dxa"/>
            <w:shd w:val="clear" w:color="auto" w:fill="auto"/>
            <w:noWrap/>
            <w:vAlign w:val="bottom"/>
            <w:hideMark/>
          </w:tcPr>
          <w:p w14:paraId="2C6A75E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&gt;430TB</w:t>
            </w:r>
          </w:p>
        </w:tc>
        <w:tc>
          <w:tcPr>
            <w:tcW w:w="4410" w:type="dxa"/>
            <w:shd w:val="clear" w:color="auto" w:fill="auto"/>
            <w:vAlign w:val="bottom"/>
            <w:hideMark/>
          </w:tcPr>
          <w:p w14:paraId="0B3A3BD2" w14:textId="149FA346"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Invasive neurophysiology data,</w:t>
            </w:r>
            <w:r w:rsidR="00004260">
              <w:rPr>
                <w:rFonts w:ascii="Arial" w:hAnsi="Arial" w:cs="Arial"/>
                <w:color w:val="000000"/>
                <w:sz w:val="16"/>
                <w:szCs w:val="16"/>
                <w:lang w:eastAsia="es-PE"/>
              </w:rPr>
              <w:t xml:space="preserve"> </w:t>
            </w:r>
            <w:r w:rsidR="00004260" w:rsidRPr="00880F58">
              <w:rPr>
                <w:rFonts w:ascii="Arial" w:hAnsi="Arial" w:cs="Arial"/>
                <w:color w:val="000000"/>
                <w:sz w:val="16"/>
                <w:szCs w:val="16"/>
                <w:lang w:eastAsia="es-PE"/>
              </w:rPr>
              <w:t xml:space="preserve">LFP, </w:t>
            </w:r>
            <w:r w:rsidRPr="00880F58">
              <w:rPr>
                <w:rFonts w:ascii="Arial" w:hAnsi="Arial" w:cs="Arial"/>
                <w:color w:val="000000"/>
                <w:sz w:val="16"/>
                <w:szCs w:val="16"/>
                <w:lang w:eastAsia="es-PE"/>
              </w:rPr>
              <w:t>EEG, single unit activity, EMG,</w:t>
            </w:r>
            <w:r w:rsidR="00004260" w:rsidRPr="00880F58">
              <w:rPr>
                <w:rFonts w:ascii="Arial" w:hAnsi="Arial" w:cs="Arial"/>
                <w:color w:val="000000"/>
                <w:sz w:val="16"/>
                <w:szCs w:val="16"/>
                <w:lang w:eastAsia="es-PE"/>
              </w:rPr>
              <w:t xml:space="preserve"> ECoG,</w:t>
            </w:r>
            <w:r w:rsidRPr="00880F58">
              <w:rPr>
                <w:rFonts w:ascii="Arial" w:hAnsi="Arial" w:cs="Arial"/>
                <w:color w:val="000000"/>
                <w:sz w:val="16"/>
                <w:szCs w:val="16"/>
                <w:lang w:eastAsia="es-PE"/>
              </w:rPr>
              <w:t xml:space="preserve"> DBS, MRI, DTI, PET, CT, clinical data, demographic, behavioral, eye-tracking, movement related</w:t>
            </w:r>
          </w:p>
        </w:tc>
        <w:tc>
          <w:tcPr>
            <w:tcW w:w="450" w:type="dxa"/>
            <w:shd w:val="clear" w:color="auto" w:fill="auto"/>
            <w:noWrap/>
            <w:vAlign w:val="bottom"/>
            <w:hideMark/>
          </w:tcPr>
          <w:p w14:paraId="5415A86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vAlign w:val="bottom"/>
            <w:hideMark/>
          </w:tcPr>
          <w:p w14:paraId="5DEA4B5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00590C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34F665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6354E153" w14:textId="77777777" w:rsidTr="36BAF3B6">
        <w:trPr>
          <w:trHeight w:val="290"/>
        </w:trPr>
        <w:tc>
          <w:tcPr>
            <w:tcW w:w="4585" w:type="dxa"/>
            <w:shd w:val="clear" w:color="auto" w:fill="FFFFFF" w:themeFill="background1"/>
            <w:noWrap/>
            <w:vAlign w:val="bottom"/>
            <w:hideMark/>
          </w:tcPr>
          <w:p w14:paraId="00EFCBE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Developmental Brain Disorder Gene Database </w:t>
            </w:r>
          </w:p>
          <w:p w14:paraId="0A6DC88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https://dbd.geisingeradmi.org/</w:t>
            </w:r>
          </w:p>
        </w:tc>
        <w:tc>
          <w:tcPr>
            <w:tcW w:w="3870" w:type="dxa"/>
            <w:shd w:val="clear" w:color="auto" w:fill="auto"/>
            <w:noWrap/>
            <w:vAlign w:val="bottom"/>
            <w:hideMark/>
          </w:tcPr>
          <w:p w14:paraId="30B3206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7204 cases, 704 genes</w:t>
            </w:r>
          </w:p>
        </w:tc>
        <w:tc>
          <w:tcPr>
            <w:tcW w:w="4410" w:type="dxa"/>
            <w:shd w:val="clear" w:color="auto" w:fill="FFFFFF" w:themeFill="background1"/>
            <w:noWrap/>
            <w:vAlign w:val="bottom"/>
            <w:hideMark/>
          </w:tcPr>
          <w:p w14:paraId="62EE5B8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Genotypic and phenotypic data</w:t>
            </w:r>
          </w:p>
        </w:tc>
        <w:tc>
          <w:tcPr>
            <w:tcW w:w="450" w:type="dxa"/>
            <w:shd w:val="clear" w:color="auto" w:fill="auto"/>
            <w:noWrap/>
            <w:vAlign w:val="bottom"/>
            <w:hideMark/>
          </w:tcPr>
          <w:p w14:paraId="6D3A3F4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E9A078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2620327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 </w:t>
            </w:r>
          </w:p>
        </w:tc>
        <w:tc>
          <w:tcPr>
            <w:tcW w:w="522" w:type="dxa"/>
            <w:shd w:val="clear" w:color="auto" w:fill="auto"/>
            <w:noWrap/>
            <w:vAlign w:val="bottom"/>
            <w:hideMark/>
          </w:tcPr>
          <w:p w14:paraId="3C3BF5E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F7A8ECD" w14:textId="77777777" w:rsidTr="36BAF3B6">
        <w:trPr>
          <w:trHeight w:val="290"/>
        </w:trPr>
        <w:tc>
          <w:tcPr>
            <w:tcW w:w="4585" w:type="dxa"/>
            <w:shd w:val="clear" w:color="auto" w:fill="auto"/>
            <w:noWrap/>
            <w:vAlign w:val="bottom"/>
            <w:hideMark/>
          </w:tcPr>
          <w:p w14:paraId="4A55218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Drug Design Data Resource </w:t>
            </w:r>
          </w:p>
          <w:p w14:paraId="3EF3A22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https://drugdesigndata.org/</w:t>
            </w:r>
          </w:p>
        </w:tc>
        <w:tc>
          <w:tcPr>
            <w:tcW w:w="3870" w:type="dxa"/>
            <w:shd w:val="clear" w:color="auto" w:fill="auto"/>
            <w:noWrap/>
            <w:vAlign w:val="bottom"/>
            <w:hideMark/>
          </w:tcPr>
          <w:p w14:paraId="23A0FD9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Datasets in MS Excel and HTML</w:t>
            </w:r>
          </w:p>
        </w:tc>
        <w:tc>
          <w:tcPr>
            <w:tcW w:w="4410" w:type="dxa"/>
            <w:shd w:val="clear" w:color="auto" w:fill="auto"/>
            <w:noWrap/>
            <w:vAlign w:val="bottom"/>
            <w:hideMark/>
          </w:tcPr>
          <w:p w14:paraId="722DB65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Experimental datasets for diverse protein-ligand interactions</w:t>
            </w:r>
          </w:p>
        </w:tc>
        <w:tc>
          <w:tcPr>
            <w:tcW w:w="450" w:type="dxa"/>
            <w:shd w:val="clear" w:color="auto" w:fill="auto"/>
            <w:noWrap/>
            <w:vAlign w:val="bottom"/>
            <w:hideMark/>
          </w:tcPr>
          <w:p w14:paraId="5EB906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F</w:t>
            </w:r>
          </w:p>
        </w:tc>
        <w:tc>
          <w:tcPr>
            <w:tcW w:w="450" w:type="dxa"/>
            <w:shd w:val="clear" w:color="auto" w:fill="auto"/>
            <w:noWrap/>
            <w:vAlign w:val="bottom"/>
            <w:hideMark/>
          </w:tcPr>
          <w:p w14:paraId="7B427B1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4079AD9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705AAE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096D47FF" w14:textId="77777777" w:rsidTr="36BAF3B6">
        <w:trPr>
          <w:trHeight w:val="290"/>
        </w:trPr>
        <w:tc>
          <w:tcPr>
            <w:tcW w:w="4585" w:type="dxa"/>
            <w:shd w:val="clear" w:color="auto" w:fill="auto"/>
            <w:noWrap/>
            <w:vAlign w:val="bottom"/>
            <w:hideMark/>
          </w:tcPr>
          <w:p w14:paraId="2BC5265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EBRAINS</w:t>
            </w:r>
          </w:p>
          <w:p w14:paraId="455D9A1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https://ebrains.eu/</w:t>
            </w:r>
          </w:p>
        </w:tc>
        <w:tc>
          <w:tcPr>
            <w:tcW w:w="3870" w:type="dxa"/>
            <w:shd w:val="clear" w:color="auto" w:fill="auto"/>
            <w:noWrap/>
            <w:vAlign w:val="bottom"/>
            <w:hideMark/>
          </w:tcPr>
          <w:p w14:paraId="32ED828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128 Projects, 943 datasets, 221 models</w:t>
            </w:r>
          </w:p>
        </w:tc>
        <w:tc>
          <w:tcPr>
            <w:tcW w:w="4410" w:type="dxa"/>
            <w:shd w:val="clear" w:color="auto" w:fill="auto"/>
            <w:noWrap/>
            <w:vAlign w:val="bottom"/>
            <w:hideMark/>
          </w:tcPr>
          <w:p w14:paraId="5CB55FE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Knowledge graphs, atlases, simulations, brain modelling, neuromorphic computer, neurorobotics, medical data analytics</w:t>
            </w:r>
          </w:p>
        </w:tc>
        <w:tc>
          <w:tcPr>
            <w:tcW w:w="450" w:type="dxa"/>
            <w:shd w:val="clear" w:color="auto" w:fill="auto"/>
            <w:noWrap/>
            <w:vAlign w:val="bottom"/>
            <w:hideMark/>
          </w:tcPr>
          <w:p w14:paraId="352C886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vAlign w:val="bottom"/>
            <w:hideMark/>
          </w:tcPr>
          <w:p w14:paraId="087A3B8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544974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0F59B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8E81DF7" w14:textId="77777777" w:rsidTr="36BAF3B6">
        <w:trPr>
          <w:trHeight w:val="290"/>
        </w:trPr>
        <w:tc>
          <w:tcPr>
            <w:tcW w:w="4585" w:type="dxa"/>
            <w:shd w:val="clear" w:color="auto" w:fill="auto"/>
            <w:noWrap/>
            <w:vAlign w:val="bottom"/>
            <w:hideMark/>
          </w:tcPr>
          <w:p w14:paraId="406FBF61"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 xml:space="preserve">EEGbase </w:t>
            </w:r>
          </w:p>
          <w:p w14:paraId="1A0DB97E"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http://eeg2.kiv.zcu.cz:8080/home-page;jsessionid=1s9uwmlggvlzc1uyw9mc1oozxw?0</w:t>
            </w:r>
          </w:p>
        </w:tc>
        <w:tc>
          <w:tcPr>
            <w:tcW w:w="3870" w:type="dxa"/>
            <w:shd w:val="clear" w:color="auto" w:fill="auto"/>
            <w:noWrap/>
            <w:vAlign w:val="bottom"/>
            <w:hideMark/>
          </w:tcPr>
          <w:p w14:paraId="1B91D4A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&gt;350 EEGs across 39 different scenarios (H)</w:t>
            </w:r>
          </w:p>
        </w:tc>
        <w:tc>
          <w:tcPr>
            <w:tcW w:w="4410" w:type="dxa"/>
            <w:shd w:val="clear" w:color="auto" w:fill="auto"/>
            <w:noWrap/>
            <w:vAlign w:val="bottom"/>
            <w:hideMark/>
          </w:tcPr>
          <w:p w14:paraId="449858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EEG/ERP</w:t>
            </w:r>
          </w:p>
        </w:tc>
        <w:tc>
          <w:tcPr>
            <w:tcW w:w="450" w:type="dxa"/>
            <w:shd w:val="clear" w:color="auto" w:fill="auto"/>
            <w:noWrap/>
            <w:vAlign w:val="bottom"/>
            <w:hideMark/>
          </w:tcPr>
          <w:p w14:paraId="239917E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337BB0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4C0F1D3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AE186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6472FC6" w14:textId="77777777" w:rsidTr="36BAF3B6">
        <w:trPr>
          <w:trHeight w:val="290"/>
        </w:trPr>
        <w:tc>
          <w:tcPr>
            <w:tcW w:w="4585" w:type="dxa"/>
            <w:shd w:val="clear" w:color="auto" w:fill="auto"/>
            <w:noWrap/>
            <w:vAlign w:val="bottom"/>
            <w:hideMark/>
          </w:tcPr>
          <w:p w14:paraId="3BD268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ENCODE </w:t>
            </w:r>
          </w:p>
          <w:p w14:paraId="1211BC9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https://www.encodeproject.org/</w:t>
            </w:r>
          </w:p>
        </w:tc>
        <w:tc>
          <w:tcPr>
            <w:tcW w:w="3870" w:type="dxa"/>
            <w:shd w:val="clear" w:color="auto" w:fill="auto"/>
            <w:noWrap/>
            <w:vAlign w:val="bottom"/>
            <w:hideMark/>
          </w:tcPr>
          <w:p w14:paraId="4D7C1C0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Human: 1,063,878 cCREs, 1,518 cell types. Mouse: 313,838 cCREs, 169 cell types</w:t>
            </w:r>
          </w:p>
        </w:tc>
        <w:tc>
          <w:tcPr>
            <w:tcW w:w="4410" w:type="dxa"/>
            <w:shd w:val="clear" w:color="auto" w:fill="auto"/>
            <w:noWrap/>
            <w:vAlign w:val="bottom"/>
            <w:hideMark/>
          </w:tcPr>
          <w:p w14:paraId="2D4B52F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Functional genomics and characterization data, terminology and elements from multiple layers of the genome</w:t>
            </w:r>
          </w:p>
        </w:tc>
        <w:tc>
          <w:tcPr>
            <w:tcW w:w="450" w:type="dxa"/>
            <w:shd w:val="clear" w:color="auto" w:fill="auto"/>
            <w:noWrap/>
            <w:vAlign w:val="bottom"/>
            <w:hideMark/>
          </w:tcPr>
          <w:p w14:paraId="3DB9B5B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187C7F2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B27B1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3CCF42E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786BBFA1" w14:textId="77777777" w:rsidTr="36BAF3B6">
        <w:trPr>
          <w:trHeight w:val="290"/>
        </w:trPr>
        <w:tc>
          <w:tcPr>
            <w:tcW w:w="4585" w:type="dxa"/>
            <w:shd w:val="clear" w:color="auto" w:fill="auto"/>
            <w:noWrap/>
            <w:vAlign w:val="bottom"/>
            <w:hideMark/>
          </w:tcPr>
          <w:p w14:paraId="2400A92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Enhancing Neuro Imaging Genetics Through Meta Analysis (ENIGMA) </w:t>
            </w:r>
          </w:p>
          <w:p w14:paraId="486713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https://enigma.ini.usc.edu/</w:t>
            </w:r>
          </w:p>
        </w:tc>
        <w:tc>
          <w:tcPr>
            <w:tcW w:w="3870" w:type="dxa"/>
            <w:shd w:val="clear" w:color="auto" w:fill="auto"/>
            <w:noWrap/>
            <w:vAlign w:val="bottom"/>
            <w:hideMark/>
          </w:tcPr>
          <w:p w14:paraId="355346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&gt;12800</w:t>
            </w:r>
          </w:p>
        </w:tc>
        <w:tc>
          <w:tcPr>
            <w:tcW w:w="4410" w:type="dxa"/>
            <w:shd w:val="clear" w:color="auto" w:fill="auto"/>
            <w:noWrap/>
            <w:vAlign w:val="bottom"/>
            <w:hideMark/>
          </w:tcPr>
          <w:p w14:paraId="56BE8FA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MRI, DTI, fMRI, genetic data </w:t>
            </w:r>
          </w:p>
        </w:tc>
        <w:tc>
          <w:tcPr>
            <w:tcW w:w="450" w:type="dxa"/>
            <w:shd w:val="clear" w:color="auto" w:fill="auto"/>
            <w:noWrap/>
            <w:vAlign w:val="bottom"/>
            <w:hideMark/>
          </w:tcPr>
          <w:p w14:paraId="679928B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9BCFA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1E7EB1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933EF3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8F703D4" w14:textId="77777777" w:rsidTr="36BAF3B6">
        <w:trPr>
          <w:trHeight w:val="290"/>
        </w:trPr>
        <w:tc>
          <w:tcPr>
            <w:tcW w:w="4585" w:type="dxa"/>
            <w:shd w:val="clear" w:color="auto" w:fill="auto"/>
            <w:noWrap/>
            <w:vAlign w:val="bottom"/>
            <w:hideMark/>
          </w:tcPr>
          <w:p w14:paraId="58A370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Ensembl </w:t>
            </w:r>
          </w:p>
          <w:p w14:paraId="111A506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https://useast.ensembl.org/index.html</w:t>
            </w:r>
          </w:p>
        </w:tc>
        <w:tc>
          <w:tcPr>
            <w:tcW w:w="3870" w:type="dxa"/>
            <w:shd w:val="clear" w:color="auto" w:fill="auto"/>
            <w:noWrap/>
            <w:vAlign w:val="bottom"/>
            <w:hideMark/>
          </w:tcPr>
          <w:p w14:paraId="398BC7E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&gt;500000 genomes</w:t>
            </w:r>
          </w:p>
        </w:tc>
        <w:tc>
          <w:tcPr>
            <w:tcW w:w="4410" w:type="dxa"/>
            <w:shd w:val="clear" w:color="auto" w:fill="auto"/>
            <w:noWrap/>
            <w:vAlign w:val="bottom"/>
            <w:hideMark/>
          </w:tcPr>
          <w:p w14:paraId="4281ABA2" w14:textId="4B47740B"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Comparative genomics from multiple species (e</w:t>
            </w:r>
            <w:r w:rsidR="009C565C">
              <w:rPr>
                <w:rFonts w:ascii="Arial" w:hAnsi="Arial" w:cs="Arial"/>
                <w:color w:val="000000"/>
                <w:sz w:val="16"/>
                <w:szCs w:val="16"/>
                <w:lang w:eastAsia="es-PE"/>
              </w:rPr>
              <w:t>.</w:t>
            </w:r>
            <w:r w:rsidRPr="00880F58">
              <w:rPr>
                <w:rFonts w:ascii="Arial" w:hAnsi="Arial" w:cs="Arial"/>
                <w:color w:val="000000"/>
                <w:sz w:val="16"/>
                <w:szCs w:val="16"/>
                <w:lang w:eastAsia="es-PE"/>
              </w:rPr>
              <w:t>g.</w:t>
            </w:r>
            <w:r w:rsidR="009C565C">
              <w:rPr>
                <w:rFonts w:ascii="Arial" w:hAnsi="Arial" w:cs="Arial"/>
                <w:color w:val="000000"/>
                <w:sz w:val="16"/>
                <w:szCs w:val="16"/>
                <w:lang w:eastAsia="es-PE"/>
              </w:rPr>
              <w:t>,</w:t>
            </w:r>
            <w:r w:rsidRPr="00880F58">
              <w:rPr>
                <w:rFonts w:ascii="Arial" w:hAnsi="Arial" w:cs="Arial"/>
                <w:color w:val="000000"/>
                <w:sz w:val="16"/>
                <w:szCs w:val="16"/>
                <w:lang w:eastAsia="es-PE"/>
              </w:rPr>
              <w:t xml:space="preserve"> </w:t>
            </w:r>
            <w:r w:rsidR="002C1827">
              <w:rPr>
                <w:rFonts w:ascii="Arial" w:hAnsi="Arial" w:cs="Arial"/>
                <w:color w:val="000000"/>
                <w:sz w:val="16"/>
                <w:szCs w:val="16"/>
                <w:lang w:eastAsia="es-PE"/>
              </w:rPr>
              <w:t>h</w:t>
            </w:r>
            <w:r w:rsidRPr="00880F58">
              <w:rPr>
                <w:rFonts w:ascii="Arial" w:hAnsi="Arial" w:cs="Arial"/>
                <w:color w:val="000000"/>
                <w:sz w:val="16"/>
                <w:szCs w:val="16"/>
                <w:lang w:eastAsia="es-PE"/>
              </w:rPr>
              <w:t>uman, mouse, etc</w:t>
            </w:r>
            <w:r w:rsidR="007C2211">
              <w:rPr>
                <w:rFonts w:ascii="Arial" w:hAnsi="Arial" w:cs="Arial"/>
                <w:color w:val="000000"/>
                <w:sz w:val="16"/>
                <w:szCs w:val="16"/>
                <w:lang w:eastAsia="es-PE"/>
              </w:rPr>
              <w:t>.</w:t>
            </w:r>
            <w:r w:rsidRPr="00880F58">
              <w:rPr>
                <w:rFonts w:ascii="Arial" w:hAnsi="Arial" w:cs="Arial"/>
                <w:color w:val="000000"/>
                <w:sz w:val="16"/>
                <w:szCs w:val="16"/>
                <w:lang w:eastAsia="es-PE"/>
              </w:rPr>
              <w:t>)</w:t>
            </w:r>
          </w:p>
        </w:tc>
        <w:tc>
          <w:tcPr>
            <w:tcW w:w="450" w:type="dxa"/>
            <w:shd w:val="clear" w:color="auto" w:fill="auto"/>
            <w:noWrap/>
            <w:vAlign w:val="bottom"/>
            <w:hideMark/>
          </w:tcPr>
          <w:p w14:paraId="03A24C3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452456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33C4F9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BC613E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0FC64BC" w14:textId="77777777" w:rsidTr="36BAF3B6">
        <w:trPr>
          <w:trHeight w:val="290"/>
        </w:trPr>
        <w:tc>
          <w:tcPr>
            <w:tcW w:w="4585" w:type="dxa"/>
            <w:shd w:val="clear" w:color="auto" w:fill="auto"/>
            <w:noWrap/>
            <w:vAlign w:val="bottom"/>
          </w:tcPr>
          <w:p w14:paraId="575A8D3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Fruit Fly Brain Observatory</w:t>
            </w:r>
          </w:p>
          <w:p w14:paraId="47E96A5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https://www.fruitflybrain.org/#/brainmapsviz</w:t>
            </w:r>
          </w:p>
        </w:tc>
        <w:tc>
          <w:tcPr>
            <w:tcW w:w="3870" w:type="dxa"/>
            <w:shd w:val="clear" w:color="auto" w:fill="auto"/>
            <w:noWrap/>
            <w:vAlign w:val="bottom"/>
          </w:tcPr>
          <w:p w14:paraId="60A0D41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7 Fruit Fly Connectomes</w:t>
            </w:r>
          </w:p>
        </w:tc>
        <w:tc>
          <w:tcPr>
            <w:tcW w:w="4410" w:type="dxa"/>
            <w:shd w:val="clear" w:color="auto" w:fill="auto"/>
            <w:noWrap/>
            <w:vAlign w:val="bottom"/>
          </w:tcPr>
          <w:p w14:paraId="14F512F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7 different adult and larva datasets</w:t>
            </w:r>
          </w:p>
        </w:tc>
        <w:tc>
          <w:tcPr>
            <w:tcW w:w="450" w:type="dxa"/>
            <w:shd w:val="clear" w:color="auto" w:fill="auto"/>
            <w:noWrap/>
            <w:vAlign w:val="bottom"/>
          </w:tcPr>
          <w:p w14:paraId="18E5E97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tcPr>
          <w:p w14:paraId="473B7D7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tcPr>
          <w:p w14:paraId="5048E6E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tcPr>
          <w:p w14:paraId="17CF91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661323E6" w14:textId="77777777" w:rsidTr="36BAF3B6">
        <w:trPr>
          <w:trHeight w:val="290"/>
        </w:trPr>
        <w:tc>
          <w:tcPr>
            <w:tcW w:w="4585" w:type="dxa"/>
            <w:shd w:val="clear" w:color="auto" w:fill="auto"/>
            <w:noWrap/>
            <w:vAlign w:val="bottom"/>
            <w:hideMark/>
          </w:tcPr>
          <w:p w14:paraId="3DB13EF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Gene Expression Nervous System Atlas (GENSAT) </w:t>
            </w:r>
          </w:p>
          <w:p w14:paraId="53C8515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http://www.gensat.org/</w:t>
            </w:r>
          </w:p>
        </w:tc>
        <w:tc>
          <w:tcPr>
            <w:tcW w:w="3870" w:type="dxa"/>
            <w:shd w:val="clear" w:color="auto" w:fill="auto"/>
            <w:noWrap/>
            <w:vAlign w:val="bottom"/>
            <w:hideMark/>
          </w:tcPr>
          <w:p w14:paraId="46E503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Undefined</w:t>
            </w:r>
          </w:p>
        </w:tc>
        <w:tc>
          <w:tcPr>
            <w:tcW w:w="4410" w:type="dxa"/>
            <w:shd w:val="clear" w:color="auto" w:fill="auto"/>
            <w:noWrap/>
            <w:vAlign w:val="bottom"/>
            <w:hideMark/>
          </w:tcPr>
          <w:p w14:paraId="5AB29C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Gene expression atlas and select brain slice images</w:t>
            </w:r>
          </w:p>
        </w:tc>
        <w:tc>
          <w:tcPr>
            <w:tcW w:w="450" w:type="dxa"/>
            <w:shd w:val="clear" w:color="auto" w:fill="auto"/>
            <w:noWrap/>
            <w:vAlign w:val="bottom"/>
            <w:hideMark/>
          </w:tcPr>
          <w:p w14:paraId="1131975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6873C5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D23CD9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1932C3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6EA3FF51" w14:textId="77777777" w:rsidTr="36BAF3B6">
        <w:trPr>
          <w:trHeight w:val="290"/>
        </w:trPr>
        <w:tc>
          <w:tcPr>
            <w:tcW w:w="4585" w:type="dxa"/>
            <w:shd w:val="clear" w:color="auto" w:fill="auto"/>
            <w:noWrap/>
            <w:vAlign w:val="bottom"/>
            <w:hideMark/>
          </w:tcPr>
          <w:p w14:paraId="07550F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lastRenderedPageBreak/>
              <w:t xml:space="preserve">Gene Expression Omnibus (GEO): Microarray Experiment </w:t>
            </w:r>
          </w:p>
          <w:p w14:paraId="652FB0D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https://www.ncbi.nlm.nih.gov/geo/info/overview.html</w:t>
            </w:r>
          </w:p>
        </w:tc>
        <w:tc>
          <w:tcPr>
            <w:tcW w:w="3870" w:type="dxa"/>
            <w:shd w:val="clear" w:color="auto" w:fill="auto"/>
            <w:noWrap/>
            <w:vAlign w:val="bottom"/>
            <w:hideMark/>
          </w:tcPr>
          <w:p w14:paraId="71A085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101940 datasets</w:t>
            </w:r>
          </w:p>
        </w:tc>
        <w:tc>
          <w:tcPr>
            <w:tcW w:w="4410" w:type="dxa"/>
            <w:shd w:val="clear" w:color="auto" w:fill="auto"/>
            <w:noWrap/>
            <w:vAlign w:val="bottom"/>
            <w:hideMark/>
          </w:tcPr>
          <w:p w14:paraId="362C2F9F" w14:textId="1C4D7DCF"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Gene-specific information from microarray and sequencing studies</w:t>
            </w:r>
            <w:r>
              <w:rPr>
                <w:rFonts w:ascii="Arial" w:hAnsi="Arial" w:cs="Arial"/>
                <w:color w:val="000000"/>
                <w:sz w:val="16"/>
                <w:szCs w:val="16"/>
                <w:lang w:eastAsia="es-PE"/>
              </w:rPr>
              <w:t>"</w:t>
            </w:r>
          </w:p>
        </w:tc>
        <w:tc>
          <w:tcPr>
            <w:tcW w:w="450" w:type="dxa"/>
            <w:shd w:val="clear" w:color="auto" w:fill="auto"/>
            <w:noWrap/>
            <w:vAlign w:val="bottom"/>
            <w:hideMark/>
          </w:tcPr>
          <w:p w14:paraId="582BAC1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E75090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AE921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CC077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3F71A9B2" w14:textId="77777777" w:rsidTr="36BAF3B6">
        <w:trPr>
          <w:trHeight w:val="290"/>
        </w:trPr>
        <w:tc>
          <w:tcPr>
            <w:tcW w:w="4585" w:type="dxa"/>
            <w:shd w:val="clear" w:color="auto" w:fill="auto"/>
            <w:noWrap/>
            <w:vAlign w:val="bottom"/>
            <w:hideMark/>
          </w:tcPr>
          <w:p w14:paraId="2486BF3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GeneNetwork </w:t>
            </w:r>
          </w:p>
          <w:p w14:paraId="60624CF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https://genenetwork.org/</w:t>
            </w:r>
          </w:p>
        </w:tc>
        <w:tc>
          <w:tcPr>
            <w:tcW w:w="3870" w:type="dxa"/>
            <w:shd w:val="clear" w:color="auto" w:fill="auto"/>
            <w:noWrap/>
            <w:vAlign w:val="bottom"/>
            <w:hideMark/>
          </w:tcPr>
          <w:p w14:paraId="362F6B1C" w14:textId="38C6AFFE"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Unknown (25 years of legacy </w:t>
            </w:r>
            <w:r w:rsidR="008B440E">
              <w:rPr>
                <w:rFonts w:ascii="Arial" w:hAnsi="Arial" w:cs="Arial"/>
                <w:color w:val="000000"/>
                <w:sz w:val="16"/>
                <w:szCs w:val="16"/>
                <w:lang w:eastAsia="es-PE"/>
              </w:rPr>
              <w:t>genetic</w:t>
            </w:r>
            <w:r w:rsidRPr="00880F58">
              <w:rPr>
                <w:rFonts w:ascii="Arial" w:hAnsi="Arial" w:cs="Arial"/>
                <w:color w:val="000000"/>
                <w:sz w:val="16"/>
                <w:szCs w:val="16"/>
                <w:lang w:eastAsia="es-PE"/>
              </w:rPr>
              <w:t xml:space="preserve"> data sets)</w:t>
            </w:r>
          </w:p>
        </w:tc>
        <w:tc>
          <w:tcPr>
            <w:tcW w:w="4410" w:type="dxa"/>
            <w:shd w:val="clear" w:color="auto" w:fill="auto"/>
            <w:noWrap/>
            <w:vAlign w:val="bottom"/>
            <w:hideMark/>
          </w:tcPr>
          <w:p w14:paraId="542CE0AB" w14:textId="163D8805"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Data sets and tools used to study complex networks of genes, molecules, and higher order gene function and phenotypes</w:t>
            </w:r>
            <w:r>
              <w:rPr>
                <w:rFonts w:ascii="Arial" w:hAnsi="Arial" w:cs="Arial"/>
                <w:color w:val="000000"/>
                <w:sz w:val="16"/>
                <w:szCs w:val="16"/>
                <w:lang w:eastAsia="es-PE"/>
              </w:rPr>
              <w:t>"</w:t>
            </w:r>
          </w:p>
        </w:tc>
        <w:tc>
          <w:tcPr>
            <w:tcW w:w="450" w:type="dxa"/>
            <w:shd w:val="clear" w:color="auto" w:fill="auto"/>
            <w:noWrap/>
            <w:vAlign w:val="bottom"/>
            <w:hideMark/>
          </w:tcPr>
          <w:p w14:paraId="58B3F5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AE2345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2FDEE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02BA48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3D1295D" w14:textId="77777777" w:rsidTr="36BAF3B6">
        <w:trPr>
          <w:trHeight w:val="310"/>
        </w:trPr>
        <w:tc>
          <w:tcPr>
            <w:tcW w:w="4585" w:type="dxa"/>
            <w:shd w:val="clear" w:color="auto" w:fill="FFFFFF" w:themeFill="background1"/>
            <w:noWrap/>
            <w:vAlign w:val="bottom"/>
            <w:hideMark/>
          </w:tcPr>
          <w:p w14:paraId="0687D63B" w14:textId="7FFB76A9"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Genetics of Alzheimer</w:t>
            </w:r>
            <w:r>
              <w:rPr>
                <w:rFonts w:ascii="Arial" w:hAnsi="Arial" w:cs="Arial"/>
                <w:color w:val="000000"/>
                <w:sz w:val="16"/>
                <w:szCs w:val="16"/>
                <w:lang w:eastAsia="es-PE"/>
              </w:rPr>
              <w:t>’</w:t>
            </w:r>
            <w:r w:rsidRPr="00880F58">
              <w:rPr>
                <w:rFonts w:ascii="Arial" w:hAnsi="Arial" w:cs="Arial"/>
                <w:color w:val="000000"/>
                <w:sz w:val="16"/>
                <w:szCs w:val="16"/>
                <w:lang w:eastAsia="es-PE"/>
              </w:rPr>
              <w:t>s Disease Data Storage Site (NIAGADS)</w:t>
            </w:r>
          </w:p>
          <w:p w14:paraId="2432414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https://www.niagads.org/</w:t>
            </w:r>
          </w:p>
        </w:tc>
        <w:tc>
          <w:tcPr>
            <w:tcW w:w="3870" w:type="dxa"/>
            <w:shd w:val="clear" w:color="auto" w:fill="auto"/>
            <w:noWrap/>
            <w:vAlign w:val="bottom"/>
            <w:hideMark/>
          </w:tcPr>
          <w:p w14:paraId="36FEB18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263.5 million annotated genetic variants</w:t>
            </w:r>
          </w:p>
        </w:tc>
        <w:tc>
          <w:tcPr>
            <w:tcW w:w="4410" w:type="dxa"/>
            <w:shd w:val="clear" w:color="auto" w:fill="auto"/>
            <w:noWrap/>
            <w:vAlign w:val="bottom"/>
            <w:hideMark/>
          </w:tcPr>
          <w:p w14:paraId="63EC9FF7" w14:textId="0F3BAC01"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Genotype and phenotype inform from 56 summary statistics from AD/ADRD genome-wide association studies (GWAS)</w:t>
            </w:r>
          </w:p>
        </w:tc>
        <w:tc>
          <w:tcPr>
            <w:tcW w:w="450" w:type="dxa"/>
            <w:shd w:val="clear" w:color="auto" w:fill="auto"/>
            <w:noWrap/>
            <w:vAlign w:val="bottom"/>
            <w:hideMark/>
          </w:tcPr>
          <w:p w14:paraId="07C1BB7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2E41C44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C13E84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2C1E7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AFF3635" w14:textId="77777777" w:rsidTr="36BAF3B6">
        <w:trPr>
          <w:trHeight w:val="290"/>
        </w:trPr>
        <w:tc>
          <w:tcPr>
            <w:tcW w:w="4585" w:type="dxa"/>
            <w:shd w:val="clear" w:color="auto" w:fill="auto"/>
            <w:noWrap/>
            <w:vAlign w:val="bottom"/>
            <w:hideMark/>
          </w:tcPr>
          <w:p w14:paraId="7A2CA79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G-NODE Open Data </w:t>
            </w:r>
          </w:p>
          <w:p w14:paraId="1E25CDF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https://gin.g-node.org/</w:t>
            </w:r>
          </w:p>
        </w:tc>
        <w:tc>
          <w:tcPr>
            <w:tcW w:w="3870" w:type="dxa"/>
            <w:shd w:val="clear" w:color="auto" w:fill="auto"/>
            <w:noWrap/>
            <w:vAlign w:val="bottom"/>
            <w:hideMark/>
          </w:tcPr>
          <w:p w14:paraId="2B5AE6C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&gt;270 study data sets </w:t>
            </w:r>
          </w:p>
        </w:tc>
        <w:tc>
          <w:tcPr>
            <w:tcW w:w="4410" w:type="dxa"/>
            <w:shd w:val="clear" w:color="auto" w:fill="auto"/>
            <w:noWrap/>
            <w:vAlign w:val="bottom"/>
            <w:hideMark/>
          </w:tcPr>
          <w:p w14:paraId="595431AA" w14:textId="7F426C50"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Cellular, system, animal, or human study results including electrophysiology, behavioral, biospecimens, stimulation, imaging and modeling studies</w:t>
            </w:r>
          </w:p>
        </w:tc>
        <w:tc>
          <w:tcPr>
            <w:tcW w:w="450" w:type="dxa"/>
            <w:shd w:val="clear" w:color="auto" w:fill="auto"/>
            <w:noWrap/>
            <w:vAlign w:val="bottom"/>
            <w:hideMark/>
          </w:tcPr>
          <w:p w14:paraId="0E022A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42A8DE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6F9387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09BC61C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DF37D98" w14:textId="77777777" w:rsidTr="36BAF3B6">
        <w:trPr>
          <w:trHeight w:val="290"/>
        </w:trPr>
        <w:tc>
          <w:tcPr>
            <w:tcW w:w="4585" w:type="dxa"/>
            <w:shd w:val="clear" w:color="auto" w:fill="auto"/>
            <w:noWrap/>
            <w:vAlign w:val="bottom"/>
            <w:hideMark/>
          </w:tcPr>
          <w:p w14:paraId="4BCF43DA"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Hippocampome Portal https://hippocampome.org/php/index.php</w:t>
            </w:r>
          </w:p>
        </w:tc>
        <w:tc>
          <w:tcPr>
            <w:tcW w:w="3870" w:type="dxa"/>
            <w:shd w:val="clear" w:color="auto" w:fill="auto"/>
            <w:noWrap/>
            <w:vAlign w:val="bottom"/>
            <w:hideMark/>
          </w:tcPr>
          <w:p w14:paraId="696AEFA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527802 datapoints, 46004 pieces of evidence </w:t>
            </w:r>
          </w:p>
        </w:tc>
        <w:tc>
          <w:tcPr>
            <w:tcW w:w="4410" w:type="dxa"/>
            <w:shd w:val="clear" w:color="auto" w:fill="auto"/>
            <w:noWrap/>
            <w:vAlign w:val="bottom"/>
            <w:hideMark/>
          </w:tcPr>
          <w:p w14:paraId="467935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Cell morphology, electrophysiology, region makeup, connectivity</w:t>
            </w:r>
          </w:p>
        </w:tc>
        <w:tc>
          <w:tcPr>
            <w:tcW w:w="450" w:type="dxa"/>
            <w:shd w:val="clear" w:color="auto" w:fill="auto"/>
            <w:noWrap/>
            <w:vAlign w:val="bottom"/>
            <w:hideMark/>
          </w:tcPr>
          <w:p w14:paraId="32F5544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8AFA4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555FBB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EA6BED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EBA5292" w14:textId="77777777" w:rsidTr="36BAF3B6">
        <w:trPr>
          <w:trHeight w:val="290"/>
        </w:trPr>
        <w:tc>
          <w:tcPr>
            <w:tcW w:w="4585" w:type="dxa"/>
            <w:shd w:val="clear" w:color="auto" w:fill="auto"/>
            <w:noWrap/>
            <w:vAlign w:val="bottom"/>
            <w:hideMark/>
          </w:tcPr>
          <w:p w14:paraId="4125FA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The Developing Human Connectome Project</w:t>
            </w:r>
          </w:p>
          <w:p w14:paraId="691AED1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http://www.developingconnectome.org/</w:t>
            </w:r>
          </w:p>
        </w:tc>
        <w:tc>
          <w:tcPr>
            <w:tcW w:w="3870" w:type="dxa"/>
            <w:shd w:val="clear" w:color="auto" w:fill="auto"/>
            <w:noWrap/>
            <w:vAlign w:val="bottom"/>
            <w:hideMark/>
          </w:tcPr>
          <w:p w14:paraId="490761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783 neonatal subjects (886 datasets)</w:t>
            </w:r>
          </w:p>
        </w:tc>
        <w:tc>
          <w:tcPr>
            <w:tcW w:w="4410" w:type="dxa"/>
            <w:shd w:val="clear" w:color="auto" w:fill="auto"/>
            <w:noWrap/>
            <w:vAlign w:val="bottom"/>
            <w:hideMark/>
          </w:tcPr>
          <w:p w14:paraId="3B392D23" w14:textId="324243FB"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Structural imaging, dMRI, r</w:t>
            </w:r>
            <w:r>
              <w:rPr>
                <w:rFonts w:ascii="Arial" w:hAnsi="Arial" w:cs="Arial"/>
                <w:color w:val="000000"/>
                <w:sz w:val="16"/>
                <w:szCs w:val="16"/>
                <w:lang w:eastAsia="es-PE"/>
              </w:rPr>
              <w:t>s-</w:t>
            </w:r>
            <w:r w:rsidRPr="00880F58">
              <w:rPr>
                <w:rFonts w:ascii="Arial" w:hAnsi="Arial" w:cs="Arial"/>
                <w:color w:val="000000"/>
                <w:sz w:val="16"/>
                <w:szCs w:val="16"/>
                <w:lang w:eastAsia="es-PE"/>
              </w:rPr>
              <w:t>fMRI, demographics, clinical, neurodevelopmental, genetics</w:t>
            </w:r>
          </w:p>
        </w:tc>
        <w:tc>
          <w:tcPr>
            <w:tcW w:w="450" w:type="dxa"/>
            <w:shd w:val="clear" w:color="auto" w:fill="auto"/>
            <w:noWrap/>
            <w:vAlign w:val="bottom"/>
            <w:hideMark/>
          </w:tcPr>
          <w:p w14:paraId="1B8574C7" w14:textId="431B05D0"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r w:rsidRPr="00880F58">
              <w:rPr>
                <w:rFonts w:ascii="Arial" w:hAnsi="Arial" w:cs="Arial"/>
                <w:color w:val="000000"/>
                <w:sz w:val="16"/>
                <w:szCs w:val="16"/>
                <w:lang w:eastAsia="es-PE"/>
              </w:rPr>
              <w:t> </w:t>
            </w:r>
          </w:p>
        </w:tc>
        <w:tc>
          <w:tcPr>
            <w:tcW w:w="450" w:type="dxa"/>
            <w:shd w:val="clear" w:color="auto" w:fill="auto"/>
            <w:noWrap/>
            <w:vAlign w:val="bottom"/>
            <w:hideMark/>
          </w:tcPr>
          <w:p w14:paraId="69DDC0B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7B3654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 </w:t>
            </w:r>
          </w:p>
        </w:tc>
        <w:tc>
          <w:tcPr>
            <w:tcW w:w="522" w:type="dxa"/>
            <w:shd w:val="clear" w:color="auto" w:fill="auto"/>
            <w:noWrap/>
            <w:vAlign w:val="bottom"/>
            <w:hideMark/>
          </w:tcPr>
          <w:p w14:paraId="6E5ADC1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28A5823C" w14:textId="77777777" w:rsidTr="36BAF3B6">
        <w:trPr>
          <w:trHeight w:val="290"/>
        </w:trPr>
        <w:tc>
          <w:tcPr>
            <w:tcW w:w="4585" w:type="dxa"/>
            <w:shd w:val="clear" w:color="auto" w:fill="auto"/>
            <w:noWrap/>
            <w:vAlign w:val="bottom"/>
            <w:hideMark/>
          </w:tcPr>
          <w:p w14:paraId="3CFE7A6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The Global Alzheimer’s Association Interactive Network (GAAIN) </w:t>
            </w:r>
          </w:p>
          <w:p w14:paraId="09AA0F8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https://www.gaain.org/</w:t>
            </w:r>
          </w:p>
        </w:tc>
        <w:tc>
          <w:tcPr>
            <w:tcW w:w="3870" w:type="dxa"/>
            <w:shd w:val="clear" w:color="auto" w:fill="auto"/>
            <w:noWrap/>
            <w:vAlign w:val="bottom"/>
            <w:hideMark/>
          </w:tcPr>
          <w:p w14:paraId="5C2215D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480629 subjects (HP)</w:t>
            </w:r>
          </w:p>
        </w:tc>
        <w:tc>
          <w:tcPr>
            <w:tcW w:w="4410" w:type="dxa"/>
            <w:shd w:val="clear" w:color="auto" w:fill="auto"/>
            <w:noWrap/>
            <w:vAlign w:val="bottom"/>
            <w:hideMark/>
          </w:tcPr>
          <w:p w14:paraId="22ACBF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fMRI, DTI, clinical data, biospecimen, genetic data</w:t>
            </w:r>
          </w:p>
        </w:tc>
        <w:tc>
          <w:tcPr>
            <w:tcW w:w="450" w:type="dxa"/>
            <w:shd w:val="clear" w:color="auto" w:fill="auto"/>
            <w:noWrap/>
            <w:vAlign w:val="bottom"/>
            <w:hideMark/>
          </w:tcPr>
          <w:p w14:paraId="583F89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18939E6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230BC9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2BFF1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799B885" w14:textId="77777777" w:rsidTr="36BAF3B6">
        <w:trPr>
          <w:trHeight w:val="290"/>
        </w:trPr>
        <w:tc>
          <w:tcPr>
            <w:tcW w:w="4585" w:type="dxa"/>
            <w:shd w:val="clear" w:color="auto" w:fill="auto"/>
            <w:noWrap/>
            <w:vAlign w:val="bottom"/>
            <w:hideMark/>
          </w:tcPr>
          <w:p w14:paraId="7081FBF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Human Brain Transcriptome </w:t>
            </w:r>
          </w:p>
          <w:p w14:paraId="45ACB14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https://hbatlas.org/</w:t>
            </w:r>
          </w:p>
        </w:tc>
        <w:tc>
          <w:tcPr>
            <w:tcW w:w="3870" w:type="dxa"/>
            <w:shd w:val="clear" w:color="auto" w:fill="auto"/>
            <w:noWrap/>
            <w:vAlign w:val="bottom"/>
            <w:hideMark/>
          </w:tcPr>
          <w:p w14:paraId="0D193288" w14:textId="395A76E5"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1340 postmortem brain tissue samples, </w:t>
            </w:r>
            <w:r w:rsidR="00154B12" w:rsidRPr="00154B12">
              <w:rPr>
                <w:rFonts w:ascii="Arial" w:hAnsi="Arial" w:cs="Arial"/>
                <w:color w:val="000000"/>
                <w:sz w:val="16"/>
                <w:szCs w:val="16"/>
                <w:lang w:eastAsia="es-PE"/>
              </w:rPr>
              <w:t>genotyping data for 2.5 million markers</w:t>
            </w:r>
          </w:p>
        </w:tc>
        <w:tc>
          <w:tcPr>
            <w:tcW w:w="4410" w:type="dxa"/>
            <w:shd w:val="clear" w:color="auto" w:fill="auto"/>
            <w:noWrap/>
            <w:vAlign w:val="bottom"/>
            <w:hideMark/>
          </w:tcPr>
          <w:p w14:paraId="1AB441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Transcriptome data and associated metadata</w:t>
            </w:r>
          </w:p>
        </w:tc>
        <w:tc>
          <w:tcPr>
            <w:tcW w:w="450" w:type="dxa"/>
            <w:shd w:val="clear" w:color="auto" w:fill="auto"/>
            <w:noWrap/>
            <w:vAlign w:val="bottom"/>
            <w:hideMark/>
          </w:tcPr>
          <w:p w14:paraId="10309207" w14:textId="7EBAE59C"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325EC52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8BE1BE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040F8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3BE4962" w14:textId="77777777" w:rsidTr="36BAF3B6">
        <w:trPr>
          <w:trHeight w:val="290"/>
        </w:trPr>
        <w:tc>
          <w:tcPr>
            <w:tcW w:w="4585" w:type="dxa"/>
            <w:shd w:val="clear" w:color="auto" w:fill="auto"/>
            <w:noWrap/>
            <w:vAlign w:val="bottom"/>
            <w:hideMark/>
          </w:tcPr>
          <w:p w14:paraId="6F4890C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INCF KnowledgeSpace </w:t>
            </w:r>
          </w:p>
          <w:p w14:paraId="4DE7AAB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https://knowledge-space.org/</w:t>
            </w:r>
          </w:p>
        </w:tc>
        <w:tc>
          <w:tcPr>
            <w:tcW w:w="3870" w:type="dxa"/>
            <w:shd w:val="clear" w:color="auto" w:fill="auto"/>
            <w:noWrap/>
            <w:vAlign w:val="bottom"/>
            <w:hideMark/>
          </w:tcPr>
          <w:p w14:paraId="4B8D08C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Unknown</w:t>
            </w:r>
          </w:p>
        </w:tc>
        <w:tc>
          <w:tcPr>
            <w:tcW w:w="4410" w:type="dxa"/>
            <w:shd w:val="clear" w:color="auto" w:fill="auto"/>
            <w:noWrap/>
            <w:vAlign w:val="bottom"/>
            <w:hideMark/>
          </w:tcPr>
          <w:p w14:paraId="7C9642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Anatomy, expression, models, morphology, physiology, links to public data sets</w:t>
            </w:r>
          </w:p>
        </w:tc>
        <w:tc>
          <w:tcPr>
            <w:tcW w:w="450" w:type="dxa"/>
            <w:shd w:val="clear" w:color="auto" w:fill="auto"/>
            <w:noWrap/>
            <w:vAlign w:val="bottom"/>
            <w:hideMark/>
          </w:tcPr>
          <w:p w14:paraId="2B891A9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5CE567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7D903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B70DC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24240CF4" w14:textId="77777777" w:rsidTr="36BAF3B6">
        <w:trPr>
          <w:trHeight w:val="290"/>
        </w:trPr>
        <w:tc>
          <w:tcPr>
            <w:tcW w:w="4585" w:type="dxa"/>
            <w:shd w:val="clear" w:color="auto" w:fill="auto"/>
            <w:noWrap/>
            <w:vAlign w:val="bottom"/>
            <w:hideMark/>
          </w:tcPr>
          <w:p w14:paraId="26120F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International Epilepsy Electrophysiology Database (IEEG.org) https://www.ieeg.org/</w:t>
            </w:r>
          </w:p>
        </w:tc>
        <w:tc>
          <w:tcPr>
            <w:tcW w:w="3870" w:type="dxa"/>
            <w:shd w:val="clear" w:color="auto" w:fill="auto"/>
            <w:noWrap/>
            <w:vAlign w:val="bottom"/>
            <w:hideMark/>
          </w:tcPr>
          <w:p w14:paraId="1DD7D5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&gt;3000 datasets</w:t>
            </w:r>
          </w:p>
        </w:tc>
        <w:tc>
          <w:tcPr>
            <w:tcW w:w="4410" w:type="dxa"/>
            <w:shd w:val="clear" w:color="auto" w:fill="auto"/>
            <w:noWrap/>
            <w:vAlign w:val="bottom"/>
            <w:hideMark/>
          </w:tcPr>
          <w:p w14:paraId="7C2D9FB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Electrophysiology data, MRI, PET, clinical data</w:t>
            </w:r>
          </w:p>
        </w:tc>
        <w:tc>
          <w:tcPr>
            <w:tcW w:w="450" w:type="dxa"/>
            <w:shd w:val="clear" w:color="auto" w:fill="auto"/>
            <w:noWrap/>
            <w:vAlign w:val="bottom"/>
            <w:hideMark/>
          </w:tcPr>
          <w:p w14:paraId="7D554D6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C884AE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3AE66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4B0226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84FE007" w14:textId="77777777" w:rsidTr="36BAF3B6">
        <w:trPr>
          <w:trHeight w:val="290"/>
        </w:trPr>
        <w:tc>
          <w:tcPr>
            <w:tcW w:w="4585" w:type="dxa"/>
            <w:shd w:val="clear" w:color="auto" w:fill="auto"/>
            <w:noWrap/>
            <w:vAlign w:val="bottom"/>
            <w:hideMark/>
          </w:tcPr>
          <w:p w14:paraId="1611B02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Invertebrate Brain Platform (IVB-PF)  </w:t>
            </w:r>
          </w:p>
          <w:p w14:paraId="3F9F94E5" w14:textId="5F54A274" w:rsidR="006C573D" w:rsidRPr="00880F58" w:rsidRDefault="006C573D" w:rsidP="006C573D">
            <w:pPr>
              <w:rPr>
                <w:rFonts w:ascii="Arial" w:hAnsi="Arial" w:cs="Arial"/>
                <w:color w:val="000000"/>
                <w:sz w:val="16"/>
                <w:szCs w:val="16"/>
                <w:lang w:eastAsia="es-PE"/>
              </w:rPr>
            </w:pPr>
            <w:r w:rsidRPr="003D00A0">
              <w:rPr>
                <w:rFonts w:ascii="Arial" w:hAnsi="Arial" w:cs="Arial"/>
                <w:sz w:val="16"/>
                <w:szCs w:val="16"/>
                <w:lang w:eastAsia="es-PE"/>
              </w:rPr>
              <w:t>https://invbrain.neuroinf.jp/modules/htmldocs/IVBPF/Top/index.html</w:t>
            </w:r>
          </w:p>
        </w:tc>
        <w:tc>
          <w:tcPr>
            <w:tcW w:w="3870" w:type="dxa"/>
            <w:shd w:val="clear" w:color="auto" w:fill="auto"/>
            <w:noWrap/>
            <w:vAlign w:val="bottom"/>
            <w:hideMark/>
          </w:tcPr>
          <w:p w14:paraId="681FEF0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Unknown</w:t>
            </w:r>
          </w:p>
        </w:tc>
        <w:tc>
          <w:tcPr>
            <w:tcW w:w="4410" w:type="dxa"/>
            <w:shd w:val="clear" w:color="auto" w:fill="auto"/>
            <w:noWrap/>
            <w:vAlign w:val="bottom"/>
            <w:hideMark/>
          </w:tcPr>
          <w:p w14:paraId="2C21D79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Images of invertebrate brain and nervous system</w:t>
            </w:r>
          </w:p>
        </w:tc>
        <w:tc>
          <w:tcPr>
            <w:tcW w:w="450" w:type="dxa"/>
            <w:shd w:val="clear" w:color="auto" w:fill="auto"/>
            <w:noWrap/>
            <w:vAlign w:val="bottom"/>
            <w:hideMark/>
          </w:tcPr>
          <w:p w14:paraId="2958222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352326C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092AC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5E61F6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D46823A" w14:textId="77777777" w:rsidTr="36BAF3B6">
        <w:trPr>
          <w:trHeight w:val="290"/>
        </w:trPr>
        <w:tc>
          <w:tcPr>
            <w:tcW w:w="4585" w:type="dxa"/>
            <w:shd w:val="clear" w:color="auto" w:fill="auto"/>
            <w:noWrap/>
            <w:vAlign w:val="bottom"/>
            <w:hideMark/>
          </w:tcPr>
          <w:p w14:paraId="0B5241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IonChannelGenealogy </w:t>
            </w:r>
          </w:p>
          <w:p w14:paraId="6D96D87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https://ionchannelmodels.org/</w:t>
            </w:r>
          </w:p>
        </w:tc>
        <w:tc>
          <w:tcPr>
            <w:tcW w:w="3870" w:type="dxa"/>
            <w:shd w:val="clear" w:color="auto" w:fill="auto"/>
            <w:noWrap/>
            <w:vAlign w:val="bottom"/>
            <w:hideMark/>
          </w:tcPr>
          <w:p w14:paraId="4EFACB9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4815 models with 3706 quantitative ion channel data</w:t>
            </w:r>
          </w:p>
        </w:tc>
        <w:tc>
          <w:tcPr>
            <w:tcW w:w="4410" w:type="dxa"/>
            <w:shd w:val="clear" w:color="auto" w:fill="auto"/>
            <w:noWrap/>
            <w:vAlign w:val="bottom"/>
            <w:hideMark/>
          </w:tcPr>
          <w:p w14:paraId="0660ED4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Ion channel electrophysiology data from diverse species, locations and neurons</w:t>
            </w:r>
          </w:p>
        </w:tc>
        <w:tc>
          <w:tcPr>
            <w:tcW w:w="450" w:type="dxa"/>
            <w:shd w:val="clear" w:color="auto" w:fill="auto"/>
            <w:noWrap/>
            <w:vAlign w:val="bottom"/>
            <w:hideMark/>
          </w:tcPr>
          <w:p w14:paraId="4F7B37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5035B2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CCCDD4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4A50EA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104BF67" w14:textId="77777777" w:rsidTr="36BAF3B6">
        <w:trPr>
          <w:trHeight w:val="290"/>
        </w:trPr>
        <w:tc>
          <w:tcPr>
            <w:tcW w:w="4585" w:type="dxa"/>
            <w:shd w:val="clear" w:color="auto" w:fill="auto"/>
            <w:noWrap/>
            <w:vAlign w:val="bottom"/>
            <w:hideMark/>
          </w:tcPr>
          <w:p w14:paraId="34FEAD1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Japan Monkey Centre Primate Brain Imaging Repository </w:t>
            </w:r>
          </w:p>
          <w:p w14:paraId="2942D97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http://www.j-monkey.jp/BIR/index_e.html</w:t>
            </w:r>
          </w:p>
        </w:tc>
        <w:tc>
          <w:tcPr>
            <w:tcW w:w="3870" w:type="dxa"/>
            <w:shd w:val="clear" w:color="auto" w:fill="auto"/>
            <w:noWrap/>
            <w:vAlign w:val="bottom"/>
            <w:hideMark/>
          </w:tcPr>
          <w:p w14:paraId="049CA39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16 datasets</w:t>
            </w:r>
          </w:p>
        </w:tc>
        <w:tc>
          <w:tcPr>
            <w:tcW w:w="4410" w:type="dxa"/>
            <w:shd w:val="clear" w:color="auto" w:fill="auto"/>
            <w:noWrap/>
            <w:vAlign w:val="bottom"/>
            <w:hideMark/>
          </w:tcPr>
          <w:p w14:paraId="083C7BAD" w14:textId="3336C4E2"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High-resolution MRI of non</w:t>
            </w:r>
            <w:r w:rsidR="00AB4F74">
              <w:rPr>
                <w:rFonts w:ascii="Arial" w:hAnsi="Arial" w:cs="Arial"/>
                <w:color w:val="000000"/>
                <w:sz w:val="16"/>
                <w:szCs w:val="16"/>
                <w:lang w:eastAsia="es-PE"/>
              </w:rPr>
              <w:t>-</w:t>
            </w:r>
            <w:r w:rsidRPr="00880F58">
              <w:rPr>
                <w:rFonts w:ascii="Arial" w:hAnsi="Arial" w:cs="Arial"/>
                <w:color w:val="000000"/>
                <w:sz w:val="16"/>
                <w:szCs w:val="16"/>
                <w:lang w:eastAsia="es-PE"/>
              </w:rPr>
              <w:t>human primates</w:t>
            </w:r>
          </w:p>
        </w:tc>
        <w:tc>
          <w:tcPr>
            <w:tcW w:w="450" w:type="dxa"/>
            <w:shd w:val="clear" w:color="auto" w:fill="auto"/>
            <w:noWrap/>
            <w:vAlign w:val="bottom"/>
            <w:hideMark/>
          </w:tcPr>
          <w:p w14:paraId="1361489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62A407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DF7E1E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9A16DF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2054811" w14:textId="77777777" w:rsidTr="36BAF3B6">
        <w:trPr>
          <w:trHeight w:val="290"/>
        </w:trPr>
        <w:tc>
          <w:tcPr>
            <w:tcW w:w="4585" w:type="dxa"/>
            <w:shd w:val="clear" w:color="auto" w:fill="auto"/>
            <w:noWrap/>
            <w:vAlign w:val="bottom"/>
            <w:hideMark/>
          </w:tcPr>
          <w:p w14:paraId="4E2F930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JuBrain atlas </w:t>
            </w:r>
          </w:p>
          <w:p w14:paraId="12277D3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https://julich-brain-atlas.de/</w:t>
            </w:r>
          </w:p>
        </w:tc>
        <w:tc>
          <w:tcPr>
            <w:tcW w:w="3870" w:type="dxa"/>
            <w:shd w:val="clear" w:color="auto" w:fill="auto"/>
            <w:noWrap/>
            <w:vAlign w:val="bottom"/>
            <w:hideMark/>
          </w:tcPr>
          <w:p w14:paraId="0FFC218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Atlas includes maps of &gt;200 regions. Integrating big brain dataset, and EBRAINS data</w:t>
            </w:r>
          </w:p>
        </w:tc>
        <w:tc>
          <w:tcPr>
            <w:tcW w:w="4410" w:type="dxa"/>
            <w:shd w:val="clear" w:color="auto" w:fill="auto"/>
            <w:noWrap/>
            <w:vAlign w:val="bottom"/>
            <w:hideMark/>
          </w:tcPr>
          <w:p w14:paraId="569F948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atlases</w:t>
            </w:r>
          </w:p>
        </w:tc>
        <w:tc>
          <w:tcPr>
            <w:tcW w:w="450" w:type="dxa"/>
            <w:shd w:val="clear" w:color="auto" w:fill="auto"/>
            <w:noWrap/>
            <w:vAlign w:val="bottom"/>
            <w:hideMark/>
          </w:tcPr>
          <w:p w14:paraId="4312FB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A3CD2A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A6986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D5F09B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00EBFBA" w14:textId="77777777" w:rsidTr="36BAF3B6">
        <w:trPr>
          <w:trHeight w:val="290"/>
        </w:trPr>
        <w:tc>
          <w:tcPr>
            <w:tcW w:w="4585" w:type="dxa"/>
            <w:shd w:val="clear" w:color="auto" w:fill="auto"/>
            <w:noWrap/>
            <w:vAlign w:val="bottom"/>
            <w:hideMark/>
          </w:tcPr>
          <w:p w14:paraId="3FAA74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Kawasaki Disease Dataset http://biogps.org/dataset/tag/kawasaki%20disease/</w:t>
            </w:r>
          </w:p>
        </w:tc>
        <w:tc>
          <w:tcPr>
            <w:tcW w:w="3870" w:type="dxa"/>
            <w:shd w:val="clear" w:color="auto" w:fill="auto"/>
            <w:noWrap/>
            <w:vAlign w:val="bottom"/>
            <w:hideMark/>
          </w:tcPr>
          <w:p w14:paraId="094B6CD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1292 data from 1283 subjects</w:t>
            </w:r>
          </w:p>
        </w:tc>
        <w:tc>
          <w:tcPr>
            <w:tcW w:w="4410" w:type="dxa"/>
            <w:shd w:val="clear" w:color="auto" w:fill="auto"/>
            <w:noWrap/>
            <w:vAlign w:val="bottom"/>
            <w:hideMark/>
          </w:tcPr>
          <w:p w14:paraId="2D9B32F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Clinical (blood samples) and genetic data</w:t>
            </w:r>
          </w:p>
        </w:tc>
        <w:tc>
          <w:tcPr>
            <w:tcW w:w="450" w:type="dxa"/>
            <w:shd w:val="clear" w:color="auto" w:fill="auto"/>
            <w:noWrap/>
            <w:vAlign w:val="bottom"/>
            <w:hideMark/>
          </w:tcPr>
          <w:p w14:paraId="35FF3D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BD981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0240085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D8C726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2CED0FC5" w14:textId="77777777" w:rsidTr="36BAF3B6">
        <w:trPr>
          <w:trHeight w:val="290"/>
        </w:trPr>
        <w:tc>
          <w:tcPr>
            <w:tcW w:w="4585" w:type="dxa"/>
            <w:shd w:val="clear" w:color="auto" w:fill="auto"/>
            <w:noWrap/>
            <w:vAlign w:val="bottom"/>
            <w:hideMark/>
          </w:tcPr>
          <w:p w14:paraId="10DE245B"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 xml:space="preserve">Kymata Atlas </w:t>
            </w:r>
          </w:p>
          <w:p w14:paraId="35256C1C"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https://kymata.org/</w:t>
            </w:r>
          </w:p>
        </w:tc>
        <w:tc>
          <w:tcPr>
            <w:tcW w:w="3870" w:type="dxa"/>
            <w:shd w:val="clear" w:color="auto" w:fill="auto"/>
            <w:noWrap/>
            <w:vAlign w:val="bottom"/>
            <w:hideMark/>
          </w:tcPr>
          <w:p w14:paraId="77B138B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Functional atlas of brain with over 50 functions mathematical describing brain functions</w:t>
            </w:r>
          </w:p>
        </w:tc>
        <w:tc>
          <w:tcPr>
            <w:tcW w:w="4410" w:type="dxa"/>
            <w:shd w:val="clear" w:color="auto" w:fill="auto"/>
            <w:noWrap/>
            <w:vAlign w:val="bottom"/>
            <w:hideMark/>
          </w:tcPr>
          <w:p w14:paraId="64DA0724" w14:textId="1C6F4FD3"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Functional data (e.g.</w:t>
            </w:r>
            <w:r>
              <w:rPr>
                <w:rFonts w:ascii="Arial" w:hAnsi="Arial" w:cs="Arial"/>
                <w:color w:val="000000"/>
                <w:sz w:val="16"/>
                <w:szCs w:val="16"/>
                <w:lang w:eastAsia="es-PE"/>
              </w:rPr>
              <w:t>,</w:t>
            </w:r>
            <w:r w:rsidRPr="00880F58">
              <w:rPr>
                <w:rFonts w:ascii="Arial" w:hAnsi="Arial" w:cs="Arial"/>
                <w:color w:val="000000"/>
                <w:sz w:val="16"/>
                <w:szCs w:val="16"/>
                <w:lang w:eastAsia="es-PE"/>
              </w:rPr>
              <w:t xml:space="preserve"> binary detection of skin vibration).</w:t>
            </w:r>
          </w:p>
        </w:tc>
        <w:tc>
          <w:tcPr>
            <w:tcW w:w="450" w:type="dxa"/>
            <w:shd w:val="clear" w:color="auto" w:fill="auto"/>
            <w:noWrap/>
            <w:vAlign w:val="bottom"/>
            <w:hideMark/>
          </w:tcPr>
          <w:p w14:paraId="1B50EC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A94D20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A4A82A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783234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780A7C4" w14:textId="77777777" w:rsidTr="36BAF3B6">
        <w:trPr>
          <w:trHeight w:val="290"/>
        </w:trPr>
        <w:tc>
          <w:tcPr>
            <w:tcW w:w="4585" w:type="dxa"/>
            <w:shd w:val="clear" w:color="auto" w:fill="auto"/>
            <w:noWrap/>
            <w:vAlign w:val="bottom"/>
            <w:hideMark/>
          </w:tcPr>
          <w:p w14:paraId="1D82BC2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Major Depressive Disorder Neuroimaging Database</w:t>
            </w:r>
          </w:p>
          <w:p w14:paraId="3B78F7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https://sites.google.com/site/depressiondatabase/</w:t>
            </w:r>
          </w:p>
        </w:tc>
        <w:tc>
          <w:tcPr>
            <w:tcW w:w="3870" w:type="dxa"/>
            <w:shd w:val="clear" w:color="auto" w:fill="auto"/>
            <w:noWrap/>
            <w:vAlign w:val="bottom"/>
            <w:hideMark/>
          </w:tcPr>
          <w:p w14:paraId="2AC9AF0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225 studies in (HP) subjects</w:t>
            </w:r>
          </w:p>
        </w:tc>
        <w:tc>
          <w:tcPr>
            <w:tcW w:w="4410" w:type="dxa"/>
            <w:shd w:val="clear" w:color="auto" w:fill="auto"/>
            <w:noWrap/>
            <w:vAlign w:val="bottom"/>
            <w:hideMark/>
          </w:tcPr>
          <w:p w14:paraId="164B8B6A" w14:textId="572BDDA1"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Descriptive and numerical information of the studies which have investigated brain structure using MRI and CT scans</w:t>
            </w:r>
          </w:p>
        </w:tc>
        <w:tc>
          <w:tcPr>
            <w:tcW w:w="450" w:type="dxa"/>
            <w:shd w:val="clear" w:color="auto" w:fill="auto"/>
            <w:noWrap/>
            <w:vAlign w:val="bottom"/>
            <w:hideMark/>
          </w:tcPr>
          <w:p w14:paraId="6B30110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E09801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D83269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B6CC9A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A36C45D" w14:textId="77777777" w:rsidTr="36BAF3B6">
        <w:trPr>
          <w:trHeight w:val="290"/>
        </w:trPr>
        <w:tc>
          <w:tcPr>
            <w:tcW w:w="4585" w:type="dxa"/>
            <w:shd w:val="clear" w:color="auto" w:fill="auto"/>
            <w:noWrap/>
            <w:vAlign w:val="bottom"/>
            <w:hideMark/>
          </w:tcPr>
          <w:p w14:paraId="2DB0E88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MSU Brain Biodiversity Bank </w:t>
            </w:r>
          </w:p>
          <w:p w14:paraId="76D5C3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https://brains.anatomy.msu.edu/</w:t>
            </w:r>
          </w:p>
        </w:tc>
        <w:tc>
          <w:tcPr>
            <w:tcW w:w="3870" w:type="dxa"/>
            <w:shd w:val="clear" w:color="auto" w:fill="auto"/>
            <w:noWrap/>
            <w:vAlign w:val="bottom"/>
            <w:hideMark/>
          </w:tcPr>
          <w:p w14:paraId="01C989F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27 brain atlases from humans, sheep, dolphin, and axolotls</w:t>
            </w:r>
          </w:p>
        </w:tc>
        <w:tc>
          <w:tcPr>
            <w:tcW w:w="4410" w:type="dxa"/>
            <w:shd w:val="clear" w:color="auto" w:fill="auto"/>
            <w:noWrap/>
            <w:vAlign w:val="bottom"/>
            <w:hideMark/>
          </w:tcPr>
          <w:p w14:paraId="2BBE140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images and atlases</w:t>
            </w:r>
          </w:p>
        </w:tc>
        <w:tc>
          <w:tcPr>
            <w:tcW w:w="450" w:type="dxa"/>
            <w:shd w:val="clear" w:color="auto" w:fill="auto"/>
            <w:noWrap/>
            <w:vAlign w:val="bottom"/>
            <w:hideMark/>
          </w:tcPr>
          <w:p w14:paraId="361442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24F567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78B50F1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510A27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59FB5CD6" w14:textId="77777777" w:rsidTr="36BAF3B6">
        <w:trPr>
          <w:trHeight w:val="290"/>
        </w:trPr>
        <w:tc>
          <w:tcPr>
            <w:tcW w:w="4585" w:type="dxa"/>
            <w:shd w:val="clear" w:color="auto" w:fill="auto"/>
            <w:noWrap/>
            <w:vAlign w:val="bottom"/>
          </w:tcPr>
          <w:p w14:paraId="2218290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National Institute of Mental Health Data Archive (NDA) </w:t>
            </w:r>
          </w:p>
          <w:p w14:paraId="13EA0A1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https://nda.nih.gov/</w:t>
            </w:r>
          </w:p>
        </w:tc>
        <w:tc>
          <w:tcPr>
            <w:tcW w:w="3870" w:type="dxa"/>
            <w:shd w:val="clear" w:color="auto" w:fill="auto"/>
            <w:noWrap/>
            <w:vAlign w:val="bottom"/>
          </w:tcPr>
          <w:p w14:paraId="14910DF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2396 collections of data from NIH studies</w:t>
            </w:r>
          </w:p>
        </w:tc>
        <w:tc>
          <w:tcPr>
            <w:tcW w:w="4410" w:type="dxa"/>
            <w:shd w:val="clear" w:color="auto" w:fill="auto"/>
            <w:noWrap/>
            <w:vAlign w:val="bottom"/>
          </w:tcPr>
          <w:p w14:paraId="1BD068E9" w14:textId="48E246EC"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Virtual container for data and other information related to a project/grant. Clinical, phenotypical, neurosignal recordings, omics</w:t>
            </w:r>
          </w:p>
        </w:tc>
        <w:tc>
          <w:tcPr>
            <w:tcW w:w="450" w:type="dxa"/>
            <w:shd w:val="clear" w:color="auto" w:fill="auto"/>
            <w:noWrap/>
            <w:vAlign w:val="bottom"/>
          </w:tcPr>
          <w:p w14:paraId="2555796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tcPr>
          <w:p w14:paraId="5B1E43B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tcPr>
          <w:p w14:paraId="3317EC1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tcPr>
          <w:p w14:paraId="37C9F65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2C8ADECC" w14:textId="77777777" w:rsidTr="36BAF3B6">
        <w:trPr>
          <w:trHeight w:val="290"/>
        </w:trPr>
        <w:tc>
          <w:tcPr>
            <w:tcW w:w="4585" w:type="dxa"/>
            <w:shd w:val="clear" w:color="auto" w:fill="auto"/>
            <w:noWrap/>
            <w:vAlign w:val="bottom"/>
            <w:hideMark/>
          </w:tcPr>
          <w:p w14:paraId="1B256E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National Database for Autism Research </w:t>
            </w:r>
          </w:p>
          <w:p w14:paraId="061318F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https://nda.nih.gov/</w:t>
            </w:r>
          </w:p>
        </w:tc>
        <w:tc>
          <w:tcPr>
            <w:tcW w:w="3870" w:type="dxa"/>
            <w:shd w:val="clear" w:color="auto" w:fill="auto"/>
            <w:noWrap/>
            <w:vAlign w:val="bottom"/>
            <w:hideMark/>
          </w:tcPr>
          <w:p w14:paraId="25B1B83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As of 2013, 90000 participants</w:t>
            </w:r>
          </w:p>
        </w:tc>
        <w:tc>
          <w:tcPr>
            <w:tcW w:w="4410" w:type="dxa"/>
            <w:shd w:val="clear" w:color="auto" w:fill="auto"/>
            <w:noWrap/>
            <w:vAlign w:val="bottom"/>
            <w:hideMark/>
          </w:tcPr>
          <w:p w14:paraId="2DF3D7F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Data from genetic validation, imaging, and genomics tools</w:t>
            </w:r>
          </w:p>
        </w:tc>
        <w:tc>
          <w:tcPr>
            <w:tcW w:w="450" w:type="dxa"/>
            <w:shd w:val="clear" w:color="auto" w:fill="auto"/>
            <w:noWrap/>
            <w:vAlign w:val="bottom"/>
            <w:hideMark/>
          </w:tcPr>
          <w:p w14:paraId="7EB0DFF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28DF52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B01D58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 </w:t>
            </w:r>
          </w:p>
        </w:tc>
        <w:tc>
          <w:tcPr>
            <w:tcW w:w="522" w:type="dxa"/>
            <w:shd w:val="clear" w:color="auto" w:fill="auto"/>
            <w:noWrap/>
            <w:vAlign w:val="bottom"/>
            <w:hideMark/>
          </w:tcPr>
          <w:p w14:paraId="106923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6ED706E5" w14:textId="77777777" w:rsidTr="36BAF3B6">
        <w:trPr>
          <w:trHeight w:val="290"/>
        </w:trPr>
        <w:tc>
          <w:tcPr>
            <w:tcW w:w="4585" w:type="dxa"/>
            <w:shd w:val="clear" w:color="auto" w:fill="auto"/>
            <w:noWrap/>
            <w:vAlign w:val="bottom"/>
            <w:hideMark/>
          </w:tcPr>
          <w:p w14:paraId="6691F30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National Database for Clinical Trials Related to Mental Illness </w:t>
            </w:r>
          </w:p>
          <w:p w14:paraId="08243E5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https://nda.nih.gov/</w:t>
            </w:r>
          </w:p>
        </w:tc>
        <w:tc>
          <w:tcPr>
            <w:tcW w:w="3870" w:type="dxa"/>
            <w:shd w:val="clear" w:color="auto" w:fill="auto"/>
            <w:noWrap/>
            <w:vAlign w:val="bottom"/>
            <w:hideMark/>
          </w:tcPr>
          <w:p w14:paraId="717936D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Unknown</w:t>
            </w:r>
          </w:p>
        </w:tc>
        <w:tc>
          <w:tcPr>
            <w:tcW w:w="4410" w:type="dxa"/>
            <w:shd w:val="clear" w:color="auto" w:fill="auto"/>
            <w:noWrap/>
            <w:vAlign w:val="bottom"/>
            <w:hideMark/>
          </w:tcPr>
          <w:p w14:paraId="5239099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Molecular, genetic, behavioral, social, and environmental interaction data</w:t>
            </w:r>
          </w:p>
        </w:tc>
        <w:tc>
          <w:tcPr>
            <w:tcW w:w="450" w:type="dxa"/>
            <w:shd w:val="clear" w:color="auto" w:fill="auto"/>
            <w:noWrap/>
            <w:vAlign w:val="bottom"/>
            <w:hideMark/>
          </w:tcPr>
          <w:p w14:paraId="713247C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0F7F67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3B7A33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6FDBA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7107CC2" w14:textId="77777777" w:rsidTr="36BAF3B6">
        <w:trPr>
          <w:trHeight w:val="290"/>
        </w:trPr>
        <w:tc>
          <w:tcPr>
            <w:tcW w:w="4585" w:type="dxa"/>
            <w:shd w:val="clear" w:color="auto" w:fill="auto"/>
            <w:noWrap/>
            <w:vAlign w:val="bottom"/>
            <w:hideMark/>
          </w:tcPr>
          <w:p w14:paraId="4A30634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NeuroData </w:t>
            </w:r>
          </w:p>
          <w:p w14:paraId="3D5E27D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https://neurodata.io/</w:t>
            </w:r>
          </w:p>
        </w:tc>
        <w:tc>
          <w:tcPr>
            <w:tcW w:w="3870" w:type="dxa"/>
            <w:shd w:val="clear" w:color="auto" w:fill="auto"/>
            <w:noWrap/>
            <w:vAlign w:val="bottom"/>
            <w:hideMark/>
          </w:tcPr>
          <w:p w14:paraId="602C072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&gt;100 datasets </w:t>
            </w:r>
          </w:p>
        </w:tc>
        <w:tc>
          <w:tcPr>
            <w:tcW w:w="4410" w:type="dxa"/>
            <w:shd w:val="clear" w:color="auto" w:fill="auto"/>
            <w:noWrap/>
            <w:vAlign w:val="bottom"/>
            <w:hideMark/>
          </w:tcPr>
          <w:p w14:paraId="141C248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Multiple neuroimaging datasets, electron microscopy, cleared lightsheet microscopy, array tomography, structural and functional MRI. Brain atlas of the zebrafish. Connectomes</w:t>
            </w:r>
          </w:p>
        </w:tc>
        <w:tc>
          <w:tcPr>
            <w:tcW w:w="450" w:type="dxa"/>
            <w:shd w:val="clear" w:color="auto" w:fill="auto"/>
            <w:noWrap/>
            <w:vAlign w:val="bottom"/>
            <w:hideMark/>
          </w:tcPr>
          <w:p w14:paraId="16B277C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7AA0F9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2250F3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2C47D8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063F00E6" w14:textId="77777777" w:rsidTr="36BAF3B6">
        <w:trPr>
          <w:trHeight w:val="290"/>
        </w:trPr>
        <w:tc>
          <w:tcPr>
            <w:tcW w:w="4585" w:type="dxa"/>
            <w:shd w:val="clear" w:color="auto" w:fill="auto"/>
            <w:noWrap/>
            <w:vAlign w:val="bottom"/>
            <w:hideMark/>
          </w:tcPr>
          <w:p w14:paraId="2E8EFAB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Neuroelectro.org </w:t>
            </w:r>
          </w:p>
          <w:p w14:paraId="3E3508F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http://neuroelectro.org/</w:t>
            </w:r>
          </w:p>
        </w:tc>
        <w:tc>
          <w:tcPr>
            <w:tcW w:w="3870" w:type="dxa"/>
            <w:shd w:val="clear" w:color="auto" w:fill="auto"/>
            <w:noWrap/>
            <w:vAlign w:val="bottom"/>
            <w:hideMark/>
          </w:tcPr>
          <w:p w14:paraId="13A58DFA" w14:textId="045BB11E" w:rsidR="006C573D" w:rsidRPr="00880F58" w:rsidRDefault="006C573D" w:rsidP="006C573D">
            <w:pPr>
              <w:rPr>
                <w:rFonts w:ascii="Arial" w:hAnsi="Arial" w:cs="Arial"/>
                <w:color w:val="000000"/>
                <w:sz w:val="16"/>
                <w:szCs w:val="16"/>
                <w:lang w:eastAsia="es-PE"/>
              </w:rPr>
            </w:pPr>
            <w:r w:rsidRPr="00296A96">
              <w:rPr>
                <w:rFonts w:ascii="Arial" w:hAnsi="Arial" w:cs="Arial"/>
                <w:color w:val="000000"/>
                <w:sz w:val="16"/>
                <w:szCs w:val="16"/>
                <w:lang w:eastAsia="es-PE"/>
              </w:rPr>
              <w:t>&gt;2300 electrophysiology assessments from ~100 distinct neurons and &gt;300 publications</w:t>
            </w:r>
            <w:r>
              <w:rPr>
                <w:rFonts w:ascii="Arial" w:hAnsi="Arial" w:cs="Arial"/>
                <w:color w:val="000000"/>
                <w:sz w:val="16"/>
                <w:szCs w:val="16"/>
                <w:lang w:eastAsia="es-PE"/>
              </w:rPr>
              <w:t xml:space="preserve"> </w:t>
            </w:r>
          </w:p>
        </w:tc>
        <w:tc>
          <w:tcPr>
            <w:tcW w:w="4410" w:type="dxa"/>
            <w:shd w:val="clear" w:color="auto" w:fill="auto"/>
            <w:noWrap/>
            <w:vAlign w:val="bottom"/>
            <w:hideMark/>
          </w:tcPr>
          <w:p w14:paraId="514463A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Electrophysiological properties and data of diverse neuron types</w:t>
            </w:r>
          </w:p>
        </w:tc>
        <w:tc>
          <w:tcPr>
            <w:tcW w:w="450" w:type="dxa"/>
            <w:shd w:val="clear" w:color="auto" w:fill="auto"/>
            <w:noWrap/>
            <w:vAlign w:val="bottom"/>
            <w:hideMark/>
          </w:tcPr>
          <w:p w14:paraId="47B08BA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AE9B0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52381D1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DC1289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3A8018D" w14:textId="77777777" w:rsidTr="36BAF3B6">
        <w:trPr>
          <w:trHeight w:val="290"/>
        </w:trPr>
        <w:tc>
          <w:tcPr>
            <w:tcW w:w="4585" w:type="dxa"/>
            <w:shd w:val="clear" w:color="auto" w:fill="auto"/>
            <w:noWrap/>
            <w:vAlign w:val="bottom"/>
            <w:hideMark/>
          </w:tcPr>
          <w:p w14:paraId="3A123B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Neuroimaging Tools and Resources Collaboratory (NITRC) </w:t>
            </w:r>
          </w:p>
          <w:p w14:paraId="687F274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https://www.nitrc.org/</w:t>
            </w:r>
          </w:p>
        </w:tc>
        <w:tc>
          <w:tcPr>
            <w:tcW w:w="3870" w:type="dxa"/>
            <w:shd w:val="clear" w:color="auto" w:fill="auto"/>
            <w:noWrap/>
            <w:vAlign w:val="bottom"/>
            <w:hideMark/>
          </w:tcPr>
          <w:p w14:paraId="7111D435" w14:textId="4C08AE51"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17+ Imaging Studies (10</w:t>
            </w:r>
            <w:r>
              <w:rPr>
                <w:rFonts w:ascii="Arial" w:hAnsi="Arial" w:cs="Arial"/>
                <w:color w:val="000000"/>
                <w:sz w:val="16"/>
                <w:szCs w:val="16"/>
                <w:lang w:eastAsia="es-PE"/>
              </w:rPr>
              <w:t>’</w:t>
            </w:r>
            <w:r w:rsidRPr="00880F58">
              <w:rPr>
                <w:rFonts w:ascii="Arial" w:hAnsi="Arial" w:cs="Arial"/>
                <w:color w:val="000000"/>
                <w:sz w:val="16"/>
                <w:szCs w:val="16"/>
                <w:lang w:eastAsia="es-PE"/>
              </w:rPr>
              <w:t>s-1000</w:t>
            </w:r>
            <w:r>
              <w:rPr>
                <w:rFonts w:ascii="Arial" w:hAnsi="Arial" w:cs="Arial"/>
                <w:color w:val="000000"/>
                <w:sz w:val="16"/>
                <w:szCs w:val="16"/>
                <w:lang w:eastAsia="es-PE"/>
              </w:rPr>
              <w:t>’</w:t>
            </w:r>
            <w:r w:rsidRPr="00880F58">
              <w:rPr>
                <w:rFonts w:ascii="Arial" w:hAnsi="Arial" w:cs="Arial"/>
                <w:color w:val="000000"/>
                <w:sz w:val="16"/>
                <w:szCs w:val="16"/>
                <w:lang w:eastAsia="es-PE"/>
              </w:rPr>
              <w:t>s patients) and compatible software</w:t>
            </w:r>
          </w:p>
        </w:tc>
        <w:tc>
          <w:tcPr>
            <w:tcW w:w="4410" w:type="dxa"/>
            <w:shd w:val="clear" w:color="auto" w:fill="auto"/>
            <w:noWrap/>
            <w:vAlign w:val="bottom"/>
            <w:hideMark/>
          </w:tcPr>
          <w:p w14:paraId="5406EF2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CT, PET, neuroinformatics software and data from 17+ studies</w:t>
            </w:r>
          </w:p>
        </w:tc>
        <w:tc>
          <w:tcPr>
            <w:tcW w:w="450" w:type="dxa"/>
            <w:shd w:val="clear" w:color="auto" w:fill="auto"/>
            <w:noWrap/>
            <w:vAlign w:val="bottom"/>
            <w:hideMark/>
          </w:tcPr>
          <w:p w14:paraId="2911E61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2EB5C7C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EBE87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E6A6B6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0BC43D6" w14:textId="77777777" w:rsidTr="36BAF3B6">
        <w:trPr>
          <w:trHeight w:val="290"/>
        </w:trPr>
        <w:tc>
          <w:tcPr>
            <w:tcW w:w="4585" w:type="dxa"/>
            <w:shd w:val="clear" w:color="auto" w:fill="auto"/>
            <w:noWrap/>
            <w:vAlign w:val="bottom"/>
            <w:hideMark/>
          </w:tcPr>
          <w:p w14:paraId="2F50469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lastRenderedPageBreak/>
              <w:t>1000 Functional Connectomes Project https://www.nitrc.org/projects/fcon_1000/</w:t>
            </w:r>
          </w:p>
        </w:tc>
        <w:tc>
          <w:tcPr>
            <w:tcW w:w="3870" w:type="dxa"/>
            <w:shd w:val="clear" w:color="auto" w:fill="auto"/>
            <w:noWrap/>
            <w:vAlign w:val="bottom"/>
            <w:hideMark/>
          </w:tcPr>
          <w:p w14:paraId="35B16D9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1288 subjects, 1200 R-fMRI from 33 sites </w:t>
            </w:r>
          </w:p>
        </w:tc>
        <w:tc>
          <w:tcPr>
            <w:tcW w:w="4410" w:type="dxa"/>
            <w:shd w:val="clear" w:color="auto" w:fill="auto"/>
            <w:noWrap/>
            <w:vAlign w:val="bottom"/>
            <w:hideMark/>
          </w:tcPr>
          <w:p w14:paraId="72C720E9" w14:textId="2BC7B8FB"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fMRI, demographics</w:t>
            </w:r>
          </w:p>
        </w:tc>
        <w:tc>
          <w:tcPr>
            <w:tcW w:w="450" w:type="dxa"/>
            <w:shd w:val="clear" w:color="auto" w:fill="auto"/>
            <w:noWrap/>
            <w:vAlign w:val="bottom"/>
            <w:hideMark/>
          </w:tcPr>
          <w:p w14:paraId="5C4674A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5F69E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139367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AEC27B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5468525" w14:textId="77777777" w:rsidTr="36BAF3B6">
        <w:trPr>
          <w:trHeight w:val="290"/>
        </w:trPr>
        <w:tc>
          <w:tcPr>
            <w:tcW w:w="4585" w:type="dxa"/>
            <w:shd w:val="clear" w:color="auto" w:fill="auto"/>
            <w:noWrap/>
            <w:vAlign w:val="bottom"/>
            <w:hideMark/>
          </w:tcPr>
          <w:p w14:paraId="618356F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International Neuroimaging Data-sharing Initiative (INDI)  </w:t>
            </w:r>
          </w:p>
          <w:p w14:paraId="06ABFC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http://fcon_1000.projects.nitrc.org/</w:t>
            </w:r>
          </w:p>
        </w:tc>
        <w:tc>
          <w:tcPr>
            <w:tcW w:w="3870" w:type="dxa"/>
            <w:shd w:val="clear" w:color="auto" w:fill="auto"/>
            <w:noWrap/>
            <w:vAlign w:val="bottom"/>
            <w:hideMark/>
          </w:tcPr>
          <w:p w14:paraId="0F07572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5+ studies, &gt;7000 subjects (HP)</w:t>
            </w:r>
          </w:p>
        </w:tc>
        <w:tc>
          <w:tcPr>
            <w:tcW w:w="4410" w:type="dxa"/>
            <w:shd w:val="clear" w:color="auto" w:fill="auto"/>
            <w:noWrap/>
            <w:vAlign w:val="bottom"/>
            <w:hideMark/>
          </w:tcPr>
          <w:p w14:paraId="27A627AA" w14:textId="058B4D1C"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rs</w:t>
            </w:r>
            <w:r w:rsidRPr="00880F58">
              <w:rPr>
                <w:rFonts w:ascii="Arial" w:hAnsi="Arial" w:cs="Arial"/>
                <w:color w:val="000000"/>
                <w:sz w:val="16"/>
                <w:szCs w:val="16"/>
                <w:lang w:eastAsia="es-PE"/>
              </w:rPr>
              <w:t>-fMRI, MRI, DTI, software, demographics, behavioral data</w:t>
            </w:r>
          </w:p>
        </w:tc>
        <w:tc>
          <w:tcPr>
            <w:tcW w:w="450" w:type="dxa"/>
            <w:shd w:val="clear" w:color="auto" w:fill="auto"/>
            <w:noWrap/>
            <w:vAlign w:val="bottom"/>
            <w:hideMark/>
          </w:tcPr>
          <w:p w14:paraId="2C4C71B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BB31B8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132C2C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436859B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98D3484" w14:textId="77777777" w:rsidTr="36BAF3B6">
        <w:trPr>
          <w:trHeight w:val="290"/>
        </w:trPr>
        <w:tc>
          <w:tcPr>
            <w:tcW w:w="4585" w:type="dxa"/>
            <w:shd w:val="clear" w:color="auto" w:fill="auto"/>
            <w:noWrap/>
            <w:vAlign w:val="bottom"/>
            <w:hideMark/>
          </w:tcPr>
          <w:p w14:paraId="4D6E90B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Southwest University Adult Lifespan Dataset (SALD) </w:t>
            </w:r>
          </w:p>
          <w:p w14:paraId="25B39A9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http://fcon_1000.projects.nitrc.org/indi/retro/sald.html</w:t>
            </w:r>
          </w:p>
        </w:tc>
        <w:tc>
          <w:tcPr>
            <w:tcW w:w="3870" w:type="dxa"/>
            <w:shd w:val="clear" w:color="auto" w:fill="auto"/>
            <w:noWrap/>
            <w:vAlign w:val="bottom"/>
            <w:hideMark/>
          </w:tcPr>
          <w:p w14:paraId="763F982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494 subjects (H)</w:t>
            </w:r>
          </w:p>
        </w:tc>
        <w:tc>
          <w:tcPr>
            <w:tcW w:w="4410" w:type="dxa"/>
            <w:shd w:val="clear" w:color="auto" w:fill="auto"/>
            <w:noWrap/>
            <w:vAlign w:val="bottom"/>
            <w:hideMark/>
          </w:tcPr>
          <w:p w14:paraId="00BE156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sMRI, rs-fMRI, behavioral data, basic phenotypic data</w:t>
            </w:r>
          </w:p>
        </w:tc>
        <w:tc>
          <w:tcPr>
            <w:tcW w:w="450" w:type="dxa"/>
            <w:shd w:val="clear" w:color="auto" w:fill="auto"/>
            <w:noWrap/>
            <w:vAlign w:val="bottom"/>
            <w:hideMark/>
          </w:tcPr>
          <w:p w14:paraId="17489B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5789856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1CFBD4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99D7B3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000119F" w14:textId="77777777" w:rsidTr="36BAF3B6">
        <w:trPr>
          <w:trHeight w:val="290"/>
        </w:trPr>
        <w:tc>
          <w:tcPr>
            <w:tcW w:w="4585" w:type="dxa"/>
            <w:shd w:val="clear" w:color="auto" w:fill="auto"/>
            <w:noWrap/>
            <w:vAlign w:val="bottom"/>
            <w:hideMark/>
          </w:tcPr>
          <w:p w14:paraId="59247AA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Autism Brain Imaging Data Exchange (ABIDE)  </w:t>
            </w:r>
          </w:p>
          <w:p w14:paraId="678141A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http://fcon_1000.projects.nitrc.org/indi/abide/abide_I.html</w:t>
            </w:r>
          </w:p>
        </w:tc>
        <w:tc>
          <w:tcPr>
            <w:tcW w:w="3870" w:type="dxa"/>
            <w:shd w:val="clear" w:color="auto" w:fill="auto"/>
            <w:noWrap/>
            <w:vAlign w:val="bottom"/>
            <w:hideMark/>
          </w:tcPr>
          <w:p w14:paraId="64C1D68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1060 ASD and 1166 (H)</w:t>
            </w:r>
          </w:p>
        </w:tc>
        <w:tc>
          <w:tcPr>
            <w:tcW w:w="4410" w:type="dxa"/>
            <w:shd w:val="clear" w:color="auto" w:fill="auto"/>
            <w:noWrap/>
            <w:vAlign w:val="bottom"/>
            <w:hideMark/>
          </w:tcPr>
          <w:p w14:paraId="7B50C259" w14:textId="4C19D98D"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rs</w:t>
            </w:r>
            <w:r w:rsidRPr="00880F58">
              <w:rPr>
                <w:rFonts w:ascii="Arial" w:hAnsi="Arial" w:cs="Arial"/>
                <w:color w:val="000000"/>
                <w:sz w:val="16"/>
                <w:szCs w:val="16"/>
                <w:lang w:eastAsia="es-PE"/>
              </w:rPr>
              <w:t>-fMRI, MRI, anatomical and phenotypic data</w:t>
            </w:r>
          </w:p>
        </w:tc>
        <w:tc>
          <w:tcPr>
            <w:tcW w:w="450" w:type="dxa"/>
            <w:shd w:val="clear" w:color="auto" w:fill="auto"/>
            <w:noWrap/>
            <w:vAlign w:val="bottom"/>
            <w:hideMark/>
          </w:tcPr>
          <w:p w14:paraId="643CDC7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0DE1F50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081F1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425FA4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269519D" w14:textId="77777777" w:rsidTr="36BAF3B6">
        <w:trPr>
          <w:trHeight w:val="290"/>
        </w:trPr>
        <w:tc>
          <w:tcPr>
            <w:tcW w:w="4585" w:type="dxa"/>
            <w:shd w:val="clear" w:color="auto" w:fill="auto"/>
            <w:noWrap/>
            <w:vAlign w:val="bottom"/>
            <w:hideMark/>
          </w:tcPr>
          <w:p w14:paraId="5DB0DCB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Consortium for Reliability and Reproducibility (CoRR) </w:t>
            </w:r>
          </w:p>
          <w:p w14:paraId="650F93F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http://fcon_1000.projects.nitrc.org/indi/CoRR/html/index.html</w:t>
            </w:r>
          </w:p>
        </w:tc>
        <w:tc>
          <w:tcPr>
            <w:tcW w:w="3870" w:type="dxa"/>
            <w:shd w:val="clear" w:color="auto" w:fill="auto"/>
            <w:noWrap/>
            <w:vAlign w:val="bottom"/>
            <w:hideMark/>
          </w:tcPr>
          <w:p w14:paraId="21AD76BB" w14:textId="352DA1C3"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1629 subjects (H), 3357 anatomical scans, 5093 resting functional scans, 1302 diffusion scans, 300 CBF and ASL scans</w:t>
            </w:r>
            <w:r>
              <w:rPr>
                <w:rFonts w:ascii="Arial" w:hAnsi="Arial" w:cs="Arial"/>
                <w:color w:val="000000"/>
                <w:sz w:val="16"/>
                <w:szCs w:val="16"/>
                <w:lang w:eastAsia="es-PE"/>
              </w:rPr>
              <w:t>"</w:t>
            </w:r>
          </w:p>
        </w:tc>
        <w:tc>
          <w:tcPr>
            <w:tcW w:w="4410" w:type="dxa"/>
            <w:shd w:val="clear" w:color="auto" w:fill="auto"/>
            <w:noWrap/>
            <w:vAlign w:val="bottom"/>
            <w:hideMark/>
          </w:tcPr>
          <w:p w14:paraId="16B0964A" w14:textId="28104895" w:rsidR="006C573D" w:rsidRPr="00880F58" w:rsidRDefault="00AB4F74" w:rsidP="006C573D">
            <w:pPr>
              <w:rPr>
                <w:rFonts w:ascii="Arial" w:hAnsi="Arial" w:cs="Arial"/>
                <w:color w:val="000000"/>
                <w:sz w:val="16"/>
                <w:szCs w:val="16"/>
                <w:lang w:eastAsia="es-PE"/>
              </w:rPr>
            </w:pPr>
            <w:r>
              <w:rPr>
                <w:rFonts w:ascii="Arial" w:hAnsi="Arial" w:cs="Arial"/>
                <w:color w:val="000000"/>
                <w:sz w:val="16"/>
                <w:szCs w:val="16"/>
                <w:lang w:eastAsia="es-PE"/>
              </w:rPr>
              <w:t>D</w:t>
            </w:r>
            <w:r w:rsidR="00004260" w:rsidRPr="00880F58">
              <w:rPr>
                <w:rFonts w:ascii="Arial" w:hAnsi="Arial" w:cs="Arial"/>
                <w:color w:val="000000"/>
                <w:sz w:val="16"/>
                <w:szCs w:val="16"/>
                <w:lang w:eastAsia="es-PE"/>
              </w:rPr>
              <w:t>iffusion imaging</w:t>
            </w:r>
            <w:r w:rsidR="00004260">
              <w:rPr>
                <w:rFonts w:ascii="Arial" w:hAnsi="Arial" w:cs="Arial"/>
                <w:color w:val="000000"/>
                <w:sz w:val="16"/>
                <w:szCs w:val="16"/>
                <w:lang w:eastAsia="es-PE"/>
              </w:rPr>
              <w:t xml:space="preserve"> and </w:t>
            </w:r>
            <w:r w:rsidR="006C573D">
              <w:rPr>
                <w:rFonts w:ascii="Arial" w:hAnsi="Arial" w:cs="Arial"/>
                <w:color w:val="000000"/>
                <w:sz w:val="16"/>
                <w:szCs w:val="16"/>
                <w:lang w:eastAsia="es-PE"/>
              </w:rPr>
              <w:t>rs</w:t>
            </w:r>
            <w:r w:rsidR="006C573D" w:rsidRPr="00880F58">
              <w:rPr>
                <w:rFonts w:ascii="Arial" w:hAnsi="Arial" w:cs="Arial"/>
                <w:color w:val="000000"/>
                <w:sz w:val="16"/>
                <w:szCs w:val="16"/>
                <w:lang w:eastAsia="es-PE"/>
              </w:rPr>
              <w:t xml:space="preserve">-fMRI </w:t>
            </w:r>
            <w:r w:rsidR="00004260">
              <w:rPr>
                <w:rFonts w:ascii="Arial" w:hAnsi="Arial" w:cs="Arial"/>
                <w:color w:val="000000"/>
                <w:sz w:val="16"/>
                <w:szCs w:val="16"/>
                <w:lang w:eastAsia="es-PE"/>
              </w:rPr>
              <w:t>data</w:t>
            </w:r>
          </w:p>
        </w:tc>
        <w:tc>
          <w:tcPr>
            <w:tcW w:w="450" w:type="dxa"/>
            <w:shd w:val="clear" w:color="auto" w:fill="auto"/>
            <w:noWrap/>
            <w:vAlign w:val="bottom"/>
            <w:hideMark/>
          </w:tcPr>
          <w:p w14:paraId="0F824AC2" w14:textId="630784D6"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147ABEF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3FC85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99E8BE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A41A9F4" w14:textId="77777777" w:rsidTr="36BAF3B6">
        <w:trPr>
          <w:trHeight w:val="290"/>
        </w:trPr>
        <w:tc>
          <w:tcPr>
            <w:tcW w:w="4585" w:type="dxa"/>
            <w:shd w:val="clear" w:color="auto" w:fill="auto"/>
            <w:noWrap/>
            <w:vAlign w:val="bottom"/>
            <w:hideMark/>
          </w:tcPr>
          <w:p w14:paraId="7D6CDF2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Addiction Connectome Preprocessed Initiative (ACPI) </w:t>
            </w:r>
          </w:p>
          <w:p w14:paraId="54BADE2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http://fcon_1000.projects.nitrc.org/indi/ACPI/html/index.html</w:t>
            </w:r>
          </w:p>
        </w:tc>
        <w:tc>
          <w:tcPr>
            <w:tcW w:w="3870" w:type="dxa"/>
            <w:shd w:val="clear" w:color="auto" w:fill="auto"/>
            <w:noWrap/>
            <w:vAlign w:val="bottom"/>
            <w:hideMark/>
          </w:tcPr>
          <w:p w14:paraId="1FEA1E9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158 subjects, 128 anatomical scans, 185 resting functional scans</w:t>
            </w:r>
          </w:p>
        </w:tc>
        <w:tc>
          <w:tcPr>
            <w:tcW w:w="4410" w:type="dxa"/>
            <w:shd w:val="clear" w:color="auto" w:fill="auto"/>
            <w:noWrap/>
            <w:vAlign w:val="bottom"/>
            <w:hideMark/>
          </w:tcPr>
          <w:p w14:paraId="73A37FAF" w14:textId="40AACAA5"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rs-</w:t>
            </w:r>
            <w:r w:rsidRPr="00880F58">
              <w:rPr>
                <w:rFonts w:ascii="Arial" w:hAnsi="Arial" w:cs="Arial"/>
                <w:color w:val="000000"/>
                <w:sz w:val="16"/>
                <w:szCs w:val="16"/>
                <w:lang w:eastAsia="es-PE"/>
              </w:rPr>
              <w:t>fMRI</w:t>
            </w:r>
          </w:p>
        </w:tc>
        <w:tc>
          <w:tcPr>
            <w:tcW w:w="450" w:type="dxa"/>
            <w:shd w:val="clear" w:color="auto" w:fill="auto"/>
            <w:noWrap/>
            <w:vAlign w:val="bottom"/>
            <w:hideMark/>
          </w:tcPr>
          <w:p w14:paraId="626642B3" w14:textId="327FE6A0"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0819BD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E763E0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936E6D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5AC4E111" w14:textId="77777777" w:rsidTr="36BAF3B6">
        <w:trPr>
          <w:trHeight w:val="290"/>
        </w:trPr>
        <w:tc>
          <w:tcPr>
            <w:tcW w:w="4585" w:type="dxa"/>
            <w:shd w:val="clear" w:color="auto" w:fill="auto"/>
            <w:noWrap/>
            <w:vAlign w:val="bottom"/>
            <w:hideMark/>
          </w:tcPr>
          <w:p w14:paraId="5421E12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Preprocessed Connectomes </w:t>
            </w:r>
          </w:p>
          <w:p w14:paraId="32C7D4D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http://preprocessed-connectomes-project.org/index.html</w:t>
            </w:r>
          </w:p>
        </w:tc>
        <w:tc>
          <w:tcPr>
            <w:tcW w:w="3870" w:type="dxa"/>
            <w:shd w:val="clear" w:color="auto" w:fill="auto"/>
            <w:noWrap/>
            <w:vAlign w:val="bottom"/>
            <w:hideMark/>
          </w:tcPr>
          <w:p w14:paraId="373CE1A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11 repositories</w:t>
            </w:r>
          </w:p>
        </w:tc>
        <w:tc>
          <w:tcPr>
            <w:tcW w:w="4410" w:type="dxa"/>
            <w:shd w:val="clear" w:color="auto" w:fill="auto"/>
            <w:noWrap/>
            <w:vAlign w:val="bottom"/>
            <w:hideMark/>
          </w:tcPr>
          <w:p w14:paraId="35A950D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w:t>
            </w:r>
          </w:p>
        </w:tc>
        <w:tc>
          <w:tcPr>
            <w:tcW w:w="450" w:type="dxa"/>
            <w:shd w:val="clear" w:color="auto" w:fill="auto"/>
            <w:noWrap/>
            <w:vAlign w:val="bottom"/>
            <w:hideMark/>
          </w:tcPr>
          <w:p w14:paraId="3B8FBA3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3E70B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1BC5FB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2B091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0BDB31F" w14:textId="77777777" w:rsidTr="36BAF3B6">
        <w:trPr>
          <w:trHeight w:val="290"/>
        </w:trPr>
        <w:tc>
          <w:tcPr>
            <w:tcW w:w="4585" w:type="dxa"/>
            <w:shd w:val="clear" w:color="auto" w:fill="auto"/>
            <w:noWrap/>
            <w:vAlign w:val="bottom"/>
            <w:hideMark/>
          </w:tcPr>
          <w:p w14:paraId="4DFB2BE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NeuroML Database </w:t>
            </w:r>
          </w:p>
          <w:p w14:paraId="37D132B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https://neuroml-db.org/</w:t>
            </w:r>
          </w:p>
        </w:tc>
        <w:tc>
          <w:tcPr>
            <w:tcW w:w="3870" w:type="dxa"/>
            <w:shd w:val="clear" w:color="auto" w:fill="auto"/>
            <w:noWrap/>
            <w:vAlign w:val="bottom"/>
            <w:hideMark/>
          </w:tcPr>
          <w:p w14:paraId="6F94380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Annotated computational models</w:t>
            </w:r>
          </w:p>
        </w:tc>
        <w:tc>
          <w:tcPr>
            <w:tcW w:w="4410" w:type="dxa"/>
            <w:shd w:val="clear" w:color="auto" w:fill="auto"/>
            <w:noWrap/>
            <w:vAlign w:val="bottom"/>
            <w:hideMark/>
          </w:tcPr>
          <w:p w14:paraId="243552C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Neuronal morphology, ion channel dynamics, synaptic mechanisms, and more</w:t>
            </w:r>
          </w:p>
        </w:tc>
        <w:tc>
          <w:tcPr>
            <w:tcW w:w="450" w:type="dxa"/>
            <w:shd w:val="clear" w:color="auto" w:fill="auto"/>
            <w:noWrap/>
            <w:vAlign w:val="bottom"/>
            <w:hideMark/>
          </w:tcPr>
          <w:p w14:paraId="2CB69DF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4D649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BCC6F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CEDFAD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5E23A421" w14:textId="77777777" w:rsidTr="36BAF3B6">
        <w:trPr>
          <w:trHeight w:val="290"/>
        </w:trPr>
        <w:tc>
          <w:tcPr>
            <w:tcW w:w="4585" w:type="dxa"/>
            <w:shd w:val="clear" w:color="auto" w:fill="auto"/>
            <w:noWrap/>
            <w:vAlign w:val="bottom"/>
            <w:hideMark/>
          </w:tcPr>
          <w:p w14:paraId="688D86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Neuromorpho.org </w:t>
            </w:r>
          </w:p>
          <w:p w14:paraId="1880E39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https://neuromorpho.org/</w:t>
            </w:r>
          </w:p>
        </w:tc>
        <w:tc>
          <w:tcPr>
            <w:tcW w:w="3870" w:type="dxa"/>
            <w:shd w:val="clear" w:color="auto" w:fill="auto"/>
            <w:noWrap/>
            <w:vAlign w:val="bottom"/>
            <w:hideMark/>
          </w:tcPr>
          <w:p w14:paraId="23A6FFF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241034 cells</w:t>
            </w:r>
          </w:p>
        </w:tc>
        <w:tc>
          <w:tcPr>
            <w:tcW w:w="4410" w:type="dxa"/>
            <w:shd w:val="clear" w:color="auto" w:fill="auto"/>
            <w:noWrap/>
            <w:vAlign w:val="bottom"/>
            <w:hideMark/>
          </w:tcPr>
          <w:p w14:paraId="58B6EC8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Atlases and 3D data</w:t>
            </w:r>
          </w:p>
        </w:tc>
        <w:tc>
          <w:tcPr>
            <w:tcW w:w="450" w:type="dxa"/>
            <w:shd w:val="clear" w:color="auto" w:fill="auto"/>
            <w:noWrap/>
            <w:vAlign w:val="bottom"/>
            <w:hideMark/>
          </w:tcPr>
          <w:p w14:paraId="7C9D58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B5355F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71542C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5B00E5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CDA9E17" w14:textId="77777777" w:rsidTr="36BAF3B6">
        <w:trPr>
          <w:trHeight w:val="290"/>
        </w:trPr>
        <w:tc>
          <w:tcPr>
            <w:tcW w:w="4585" w:type="dxa"/>
            <w:shd w:val="clear" w:color="auto" w:fill="auto"/>
            <w:noWrap/>
            <w:vAlign w:val="bottom"/>
            <w:hideMark/>
          </w:tcPr>
          <w:p w14:paraId="185C757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Neuroscience Gateway Portal </w:t>
            </w:r>
          </w:p>
          <w:p w14:paraId="2E13D45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https://www.nsgportal.org/overview.html</w:t>
            </w:r>
          </w:p>
        </w:tc>
        <w:tc>
          <w:tcPr>
            <w:tcW w:w="3870" w:type="dxa"/>
            <w:shd w:val="clear" w:color="auto" w:fill="auto"/>
            <w:noWrap/>
            <w:vAlign w:val="bottom"/>
            <w:hideMark/>
          </w:tcPr>
          <w:p w14:paraId="49C4D8B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Provides NSF-funded HPC resources for modelling</w:t>
            </w:r>
          </w:p>
        </w:tc>
        <w:tc>
          <w:tcPr>
            <w:tcW w:w="4410" w:type="dxa"/>
            <w:shd w:val="clear" w:color="auto" w:fill="auto"/>
            <w:noWrap/>
            <w:vAlign w:val="bottom"/>
            <w:hideMark/>
          </w:tcPr>
          <w:p w14:paraId="1FBB455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Can model EEG, MRI, fMRI data, and more</w:t>
            </w:r>
          </w:p>
        </w:tc>
        <w:tc>
          <w:tcPr>
            <w:tcW w:w="450" w:type="dxa"/>
            <w:shd w:val="clear" w:color="auto" w:fill="auto"/>
            <w:noWrap/>
            <w:vAlign w:val="bottom"/>
            <w:hideMark/>
          </w:tcPr>
          <w:p w14:paraId="6E5FF86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2C9E4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464590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5CB8C8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058AA580" w14:textId="77777777" w:rsidTr="36BAF3B6">
        <w:trPr>
          <w:trHeight w:val="290"/>
        </w:trPr>
        <w:tc>
          <w:tcPr>
            <w:tcW w:w="4585" w:type="dxa"/>
            <w:shd w:val="clear" w:color="auto" w:fill="auto"/>
            <w:noWrap/>
            <w:vAlign w:val="bottom"/>
            <w:hideMark/>
          </w:tcPr>
          <w:p w14:paraId="09EF8ED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Neuroscience Information Framework </w:t>
            </w:r>
          </w:p>
          <w:p w14:paraId="464736E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https://neuinfo.org/</w:t>
            </w:r>
          </w:p>
        </w:tc>
        <w:tc>
          <w:tcPr>
            <w:tcW w:w="3870" w:type="dxa"/>
            <w:shd w:val="clear" w:color="auto" w:fill="auto"/>
            <w:noWrap/>
            <w:vAlign w:val="bottom"/>
            <w:hideMark/>
          </w:tcPr>
          <w:p w14:paraId="351123B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Can deep search across over 150 separate platforms</w:t>
            </w:r>
          </w:p>
        </w:tc>
        <w:tc>
          <w:tcPr>
            <w:tcW w:w="4410" w:type="dxa"/>
            <w:shd w:val="clear" w:color="auto" w:fill="auto"/>
            <w:noWrap/>
            <w:vAlign w:val="bottom"/>
            <w:hideMark/>
          </w:tcPr>
          <w:p w14:paraId="6D94E6D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atlases, genomics, clinical, experimental, knowledge databases</w:t>
            </w:r>
          </w:p>
        </w:tc>
        <w:tc>
          <w:tcPr>
            <w:tcW w:w="450" w:type="dxa"/>
            <w:shd w:val="clear" w:color="auto" w:fill="auto"/>
            <w:noWrap/>
            <w:vAlign w:val="bottom"/>
            <w:hideMark/>
          </w:tcPr>
          <w:p w14:paraId="0469D15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A91498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2BEA61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6F6CFB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2D0C3DBB" w14:textId="77777777" w:rsidTr="36BAF3B6">
        <w:trPr>
          <w:trHeight w:val="290"/>
        </w:trPr>
        <w:tc>
          <w:tcPr>
            <w:tcW w:w="4585" w:type="dxa"/>
            <w:shd w:val="clear" w:color="auto" w:fill="auto"/>
            <w:noWrap/>
            <w:vAlign w:val="bottom"/>
            <w:hideMark/>
          </w:tcPr>
          <w:p w14:paraId="32FBDE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NeuroVault </w:t>
            </w:r>
          </w:p>
          <w:p w14:paraId="0382FF5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https://neurovault.org/</w:t>
            </w:r>
          </w:p>
        </w:tc>
        <w:tc>
          <w:tcPr>
            <w:tcW w:w="3870" w:type="dxa"/>
            <w:shd w:val="clear" w:color="auto" w:fill="auto"/>
            <w:noWrap/>
            <w:vAlign w:val="bottom"/>
            <w:hideMark/>
          </w:tcPr>
          <w:p w14:paraId="538AFCF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&gt;6500 studies</w:t>
            </w:r>
          </w:p>
        </w:tc>
        <w:tc>
          <w:tcPr>
            <w:tcW w:w="4410" w:type="dxa"/>
            <w:shd w:val="clear" w:color="auto" w:fill="auto"/>
            <w:noWrap/>
            <w:vAlign w:val="bottom"/>
            <w:hideMark/>
          </w:tcPr>
          <w:p w14:paraId="1618087F" w14:textId="13BD35FA"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Statistical maps, parcellations and atlases produced by MRI and PET studies</w:t>
            </w:r>
            <w:r>
              <w:rPr>
                <w:rFonts w:ascii="Arial" w:hAnsi="Arial" w:cs="Arial"/>
                <w:color w:val="000000"/>
                <w:sz w:val="16"/>
                <w:szCs w:val="16"/>
                <w:lang w:eastAsia="es-PE"/>
              </w:rPr>
              <w:t>"</w:t>
            </w:r>
          </w:p>
        </w:tc>
        <w:tc>
          <w:tcPr>
            <w:tcW w:w="450" w:type="dxa"/>
            <w:shd w:val="clear" w:color="auto" w:fill="auto"/>
            <w:noWrap/>
            <w:vAlign w:val="bottom"/>
            <w:hideMark/>
          </w:tcPr>
          <w:p w14:paraId="330AA56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A788C9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DB6D98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AC39A8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0F0FD6CB" w14:textId="77777777" w:rsidTr="36BAF3B6">
        <w:trPr>
          <w:trHeight w:val="290"/>
        </w:trPr>
        <w:tc>
          <w:tcPr>
            <w:tcW w:w="4585" w:type="dxa"/>
            <w:shd w:val="clear" w:color="auto" w:fill="auto"/>
            <w:noWrap/>
            <w:vAlign w:val="bottom"/>
            <w:hideMark/>
          </w:tcPr>
          <w:p w14:paraId="49A8FF1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NIDA Data Share Website </w:t>
            </w:r>
          </w:p>
          <w:p w14:paraId="734F964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https://datashare.nida.nih.gov/</w:t>
            </w:r>
          </w:p>
        </w:tc>
        <w:tc>
          <w:tcPr>
            <w:tcW w:w="3870" w:type="dxa"/>
            <w:shd w:val="clear" w:color="auto" w:fill="auto"/>
            <w:noWrap/>
            <w:vAlign w:val="bottom"/>
            <w:hideMark/>
          </w:tcPr>
          <w:p w14:paraId="4F45427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Around 78 studies</w:t>
            </w:r>
          </w:p>
        </w:tc>
        <w:tc>
          <w:tcPr>
            <w:tcW w:w="4410" w:type="dxa"/>
            <w:shd w:val="clear" w:color="auto" w:fill="auto"/>
            <w:noWrap/>
            <w:vAlign w:val="bottom"/>
            <w:hideMark/>
          </w:tcPr>
          <w:p w14:paraId="2F12AD50" w14:textId="41E94A0E" w:rsidR="006C573D" w:rsidRPr="00880F58" w:rsidRDefault="00BE3B3C" w:rsidP="006C573D">
            <w:pPr>
              <w:rPr>
                <w:rFonts w:ascii="Arial" w:hAnsi="Arial" w:cs="Arial"/>
                <w:color w:val="000000"/>
                <w:sz w:val="16"/>
                <w:szCs w:val="16"/>
                <w:lang w:eastAsia="es-PE"/>
              </w:rPr>
            </w:pPr>
            <w:r w:rsidRPr="00BE3B3C">
              <w:rPr>
                <w:rFonts w:ascii="Arial" w:hAnsi="Arial" w:cs="Arial"/>
                <w:color w:val="000000"/>
                <w:sz w:val="16"/>
                <w:szCs w:val="16"/>
                <w:lang w:eastAsia="es-PE"/>
              </w:rPr>
              <w:t>Substance Abuse Disorder clinical trial data</w:t>
            </w:r>
          </w:p>
        </w:tc>
        <w:tc>
          <w:tcPr>
            <w:tcW w:w="450" w:type="dxa"/>
            <w:shd w:val="clear" w:color="auto" w:fill="auto"/>
            <w:noWrap/>
            <w:vAlign w:val="bottom"/>
            <w:hideMark/>
          </w:tcPr>
          <w:p w14:paraId="7A8F9BB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vAlign w:val="bottom"/>
            <w:hideMark/>
          </w:tcPr>
          <w:p w14:paraId="7256C56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05DEEFB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549FBC8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6A2434E" w14:textId="77777777" w:rsidTr="36BAF3B6">
        <w:trPr>
          <w:trHeight w:val="290"/>
        </w:trPr>
        <w:tc>
          <w:tcPr>
            <w:tcW w:w="4585" w:type="dxa"/>
            <w:shd w:val="clear" w:color="auto" w:fill="auto"/>
            <w:noWrap/>
            <w:vAlign w:val="bottom"/>
            <w:hideMark/>
          </w:tcPr>
          <w:p w14:paraId="6DAFDE1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NIDDK Central Repository </w:t>
            </w:r>
          </w:p>
          <w:p w14:paraId="0EE923D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https://repository.niddk.nih.gov/home/</w:t>
            </w:r>
          </w:p>
        </w:tc>
        <w:tc>
          <w:tcPr>
            <w:tcW w:w="3870" w:type="dxa"/>
            <w:shd w:val="clear" w:color="auto" w:fill="auto"/>
            <w:noWrap/>
            <w:vAlign w:val="bottom"/>
            <w:hideMark/>
          </w:tcPr>
          <w:p w14:paraId="21104A7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136 studies with data, 91 studies with biospecimens</w:t>
            </w:r>
          </w:p>
        </w:tc>
        <w:tc>
          <w:tcPr>
            <w:tcW w:w="4410" w:type="dxa"/>
            <w:shd w:val="clear" w:color="auto" w:fill="auto"/>
            <w:noWrap/>
            <w:vAlign w:val="bottom"/>
            <w:hideMark/>
          </w:tcPr>
          <w:p w14:paraId="090597E4" w14:textId="5CCC73FC" w:rsidR="006C573D" w:rsidRPr="00880F58" w:rsidRDefault="005964FE" w:rsidP="006C573D">
            <w:pPr>
              <w:rPr>
                <w:rFonts w:ascii="Arial" w:hAnsi="Arial" w:cs="Arial"/>
                <w:color w:val="000000"/>
                <w:sz w:val="16"/>
                <w:szCs w:val="16"/>
                <w:lang w:eastAsia="es-PE"/>
              </w:rPr>
            </w:pPr>
            <w:r w:rsidRPr="005964FE">
              <w:rPr>
                <w:rFonts w:ascii="Arial" w:hAnsi="Arial" w:cs="Arial"/>
                <w:color w:val="000000"/>
                <w:sz w:val="16"/>
                <w:szCs w:val="16"/>
                <w:lang w:eastAsia="es-PE"/>
              </w:rPr>
              <w:t>NIDDK-sponsored study data including: clinical data, biospecimens and associated databases. MRI, CT</w:t>
            </w:r>
          </w:p>
        </w:tc>
        <w:tc>
          <w:tcPr>
            <w:tcW w:w="450" w:type="dxa"/>
            <w:shd w:val="clear" w:color="auto" w:fill="auto"/>
            <w:noWrap/>
            <w:vAlign w:val="bottom"/>
            <w:hideMark/>
          </w:tcPr>
          <w:p w14:paraId="36A0C5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50C3620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295A36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1AA8A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6E43C288" w14:textId="77777777" w:rsidTr="36BAF3B6">
        <w:trPr>
          <w:trHeight w:val="290"/>
        </w:trPr>
        <w:tc>
          <w:tcPr>
            <w:tcW w:w="4585" w:type="dxa"/>
            <w:shd w:val="clear" w:color="auto" w:fill="auto"/>
            <w:noWrap/>
            <w:vAlign w:val="bottom"/>
            <w:hideMark/>
          </w:tcPr>
          <w:p w14:paraId="09FCE0E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NIH NeuroBioBank (NBB) </w:t>
            </w:r>
          </w:p>
          <w:p w14:paraId="454BCD8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https://neurobiobank.nih.gov/</w:t>
            </w:r>
          </w:p>
        </w:tc>
        <w:tc>
          <w:tcPr>
            <w:tcW w:w="3870" w:type="dxa"/>
            <w:shd w:val="clear" w:color="auto" w:fill="auto"/>
            <w:noWrap/>
            <w:vAlign w:val="bottom"/>
            <w:hideMark/>
          </w:tcPr>
          <w:p w14:paraId="0818EAA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6 biorepositories of diseased subjects</w:t>
            </w:r>
          </w:p>
        </w:tc>
        <w:tc>
          <w:tcPr>
            <w:tcW w:w="4410" w:type="dxa"/>
            <w:shd w:val="clear" w:color="auto" w:fill="auto"/>
            <w:noWrap/>
            <w:vAlign w:val="bottom"/>
            <w:hideMark/>
          </w:tcPr>
          <w:p w14:paraId="3EEE88A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Human post-mortem brain tissue and related biospecimens</w:t>
            </w:r>
          </w:p>
        </w:tc>
        <w:tc>
          <w:tcPr>
            <w:tcW w:w="450" w:type="dxa"/>
            <w:shd w:val="clear" w:color="auto" w:fill="auto"/>
            <w:noWrap/>
            <w:vAlign w:val="bottom"/>
            <w:hideMark/>
          </w:tcPr>
          <w:p w14:paraId="5FFDE1F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29D26C0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887950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46CD56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5C3B2EF0" w14:textId="77777777" w:rsidTr="36BAF3B6">
        <w:trPr>
          <w:trHeight w:val="290"/>
        </w:trPr>
        <w:tc>
          <w:tcPr>
            <w:tcW w:w="4585" w:type="dxa"/>
            <w:shd w:val="clear" w:color="auto" w:fill="auto"/>
            <w:noWrap/>
            <w:vAlign w:val="bottom"/>
            <w:hideMark/>
          </w:tcPr>
          <w:p w14:paraId="388ACD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NIH Roadmap Epigenomics Mapping Consortium https://egg2.wustl.edu/roadmap/web_portal/</w:t>
            </w:r>
          </w:p>
        </w:tc>
        <w:tc>
          <w:tcPr>
            <w:tcW w:w="3870" w:type="dxa"/>
            <w:shd w:val="clear" w:color="auto" w:fill="auto"/>
            <w:noWrap/>
            <w:vAlign w:val="bottom"/>
            <w:hideMark/>
          </w:tcPr>
          <w:p w14:paraId="4003F96B" w14:textId="67956CF8" w:rsidR="006C573D" w:rsidRPr="00880F58" w:rsidRDefault="006C573D" w:rsidP="006C573D">
            <w:pPr>
              <w:rPr>
                <w:rFonts w:ascii="Arial" w:hAnsi="Arial" w:cs="Arial"/>
                <w:color w:val="000000"/>
                <w:sz w:val="16"/>
                <w:szCs w:val="16"/>
                <w:lang w:eastAsia="es-PE"/>
              </w:rPr>
            </w:pPr>
            <w:r w:rsidRPr="00CF4D2D">
              <w:rPr>
                <w:rFonts w:ascii="Arial" w:hAnsi="Arial" w:cs="Arial"/>
                <w:color w:val="000000"/>
                <w:sz w:val="16"/>
                <w:szCs w:val="16"/>
                <w:lang w:eastAsia="es-PE"/>
              </w:rPr>
              <w:t>Data from 127 different tissues and both adult and embryonic cell types</w:t>
            </w:r>
          </w:p>
        </w:tc>
        <w:tc>
          <w:tcPr>
            <w:tcW w:w="4410" w:type="dxa"/>
            <w:shd w:val="clear" w:color="auto" w:fill="auto"/>
            <w:noWrap/>
            <w:vAlign w:val="bottom"/>
            <w:hideMark/>
          </w:tcPr>
          <w:p w14:paraId="73846053" w14:textId="1B4DF6EC"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High-quality, genome-wide maps of several key histone modifications, chromatin accessibility, DNA methylation and mRNA expression</w:t>
            </w:r>
            <w:r>
              <w:rPr>
                <w:rFonts w:ascii="Arial" w:hAnsi="Arial" w:cs="Arial"/>
                <w:color w:val="000000"/>
                <w:sz w:val="16"/>
                <w:szCs w:val="16"/>
                <w:lang w:eastAsia="es-PE"/>
              </w:rPr>
              <w:t>"</w:t>
            </w:r>
            <w:r w:rsidR="006C573D" w:rsidRPr="00880F58">
              <w:rPr>
                <w:rFonts w:ascii="Arial" w:hAnsi="Arial" w:cs="Arial"/>
                <w:color w:val="000000"/>
                <w:sz w:val="16"/>
                <w:szCs w:val="16"/>
                <w:lang w:eastAsia="es-PE"/>
              </w:rPr>
              <w:t xml:space="preserve"> </w:t>
            </w:r>
          </w:p>
        </w:tc>
        <w:tc>
          <w:tcPr>
            <w:tcW w:w="450" w:type="dxa"/>
            <w:shd w:val="clear" w:color="auto" w:fill="auto"/>
            <w:noWrap/>
            <w:vAlign w:val="bottom"/>
            <w:hideMark/>
          </w:tcPr>
          <w:p w14:paraId="387043E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5EA5A46" w14:textId="77777777" w:rsidR="006C573D" w:rsidRPr="00880F58" w:rsidRDefault="006C573D" w:rsidP="006C573D">
            <w:pPr>
              <w:rPr>
                <w:rFonts w:ascii="Arial" w:hAnsi="Arial" w:cs="Arial"/>
                <w:color w:val="000000"/>
                <w:sz w:val="16"/>
                <w:szCs w:val="16"/>
                <w:lang w:eastAsia="es-PE"/>
              </w:rPr>
            </w:pPr>
          </w:p>
        </w:tc>
        <w:tc>
          <w:tcPr>
            <w:tcW w:w="450" w:type="dxa"/>
            <w:shd w:val="clear" w:color="auto" w:fill="auto"/>
            <w:noWrap/>
            <w:vAlign w:val="bottom"/>
            <w:hideMark/>
          </w:tcPr>
          <w:p w14:paraId="4A96095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8F14D9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06D7563D" w14:textId="77777777" w:rsidTr="36BAF3B6">
        <w:trPr>
          <w:trHeight w:val="290"/>
        </w:trPr>
        <w:tc>
          <w:tcPr>
            <w:tcW w:w="4585" w:type="dxa"/>
            <w:shd w:val="clear" w:color="auto" w:fill="auto"/>
            <w:noWrap/>
            <w:vAlign w:val="bottom"/>
            <w:hideMark/>
          </w:tcPr>
          <w:p w14:paraId="6584A24C"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 xml:space="preserve">NURSA </w:t>
            </w:r>
          </w:p>
          <w:p w14:paraId="2C533A24"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https://www.nursa.org/nursa/index.jsf</w:t>
            </w:r>
          </w:p>
        </w:tc>
        <w:tc>
          <w:tcPr>
            <w:tcW w:w="3870" w:type="dxa"/>
            <w:shd w:val="clear" w:color="auto" w:fill="auto"/>
            <w:noWrap/>
            <w:vAlign w:val="bottom"/>
            <w:hideMark/>
          </w:tcPr>
          <w:p w14:paraId="0FEA4C9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Transcriptomic (527 datasets) and non-transcriptomic (21 datasets) database</w:t>
            </w:r>
          </w:p>
        </w:tc>
        <w:tc>
          <w:tcPr>
            <w:tcW w:w="4410" w:type="dxa"/>
            <w:shd w:val="clear" w:color="auto" w:fill="auto"/>
            <w:noWrap/>
            <w:vAlign w:val="bottom"/>
            <w:hideMark/>
          </w:tcPr>
          <w:p w14:paraId="2A88608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Transcriptomic, non-transcriptomic, molecular, cell line data, and more</w:t>
            </w:r>
          </w:p>
        </w:tc>
        <w:tc>
          <w:tcPr>
            <w:tcW w:w="450" w:type="dxa"/>
            <w:shd w:val="clear" w:color="auto" w:fill="auto"/>
            <w:noWrap/>
            <w:vAlign w:val="bottom"/>
            <w:hideMark/>
          </w:tcPr>
          <w:p w14:paraId="4CEC96B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B5F3C6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F9E202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04449F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463C0F78" w14:textId="77777777" w:rsidTr="36BAF3B6">
        <w:trPr>
          <w:trHeight w:val="290"/>
        </w:trPr>
        <w:tc>
          <w:tcPr>
            <w:tcW w:w="4585" w:type="dxa"/>
            <w:shd w:val="clear" w:color="auto" w:fill="auto"/>
            <w:noWrap/>
            <w:vAlign w:val="bottom"/>
            <w:hideMark/>
          </w:tcPr>
          <w:p w14:paraId="0E14283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Open Access Series of Imaging Studies (OASIS) https://www.oasis-brains.org/</w:t>
            </w:r>
          </w:p>
        </w:tc>
        <w:tc>
          <w:tcPr>
            <w:tcW w:w="3870" w:type="dxa"/>
            <w:shd w:val="clear" w:color="auto" w:fill="auto"/>
            <w:noWrap/>
            <w:vAlign w:val="bottom"/>
            <w:hideMark/>
          </w:tcPr>
          <w:p w14:paraId="3657BFD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&gt;3000 H and AD subjects</w:t>
            </w:r>
          </w:p>
        </w:tc>
        <w:tc>
          <w:tcPr>
            <w:tcW w:w="4410" w:type="dxa"/>
            <w:shd w:val="clear" w:color="auto" w:fill="auto"/>
            <w:noWrap/>
            <w:vAlign w:val="bottom"/>
            <w:hideMark/>
          </w:tcPr>
          <w:p w14:paraId="5F6675B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PET, clinical data, cognitive data, biomarker data</w:t>
            </w:r>
          </w:p>
        </w:tc>
        <w:tc>
          <w:tcPr>
            <w:tcW w:w="450" w:type="dxa"/>
            <w:shd w:val="clear" w:color="auto" w:fill="auto"/>
            <w:noWrap/>
            <w:vAlign w:val="bottom"/>
            <w:hideMark/>
          </w:tcPr>
          <w:p w14:paraId="78BFB21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D1F314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0B281C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B299B6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268DC82C" w14:textId="77777777" w:rsidTr="36BAF3B6">
        <w:trPr>
          <w:trHeight w:val="290"/>
        </w:trPr>
        <w:tc>
          <w:tcPr>
            <w:tcW w:w="4585" w:type="dxa"/>
            <w:shd w:val="clear" w:color="auto" w:fill="auto"/>
            <w:noWrap/>
            <w:vAlign w:val="bottom"/>
            <w:hideMark/>
          </w:tcPr>
          <w:p w14:paraId="092A3FE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Open MEG Archive (OMEGA) https://www.mcgill.ca/bic/neuroinformatics/omega</w:t>
            </w:r>
          </w:p>
        </w:tc>
        <w:tc>
          <w:tcPr>
            <w:tcW w:w="3870" w:type="dxa"/>
            <w:shd w:val="clear" w:color="auto" w:fill="auto"/>
            <w:noWrap/>
            <w:vAlign w:val="bottom"/>
            <w:hideMark/>
          </w:tcPr>
          <w:p w14:paraId="34E1EABD" w14:textId="265F1182"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3 studies, 161 H, 127 PD &amp; 7 chronic pain subjects, about 900 resting-state MEG</w:t>
            </w:r>
          </w:p>
        </w:tc>
        <w:tc>
          <w:tcPr>
            <w:tcW w:w="4410" w:type="dxa"/>
            <w:shd w:val="clear" w:color="auto" w:fill="auto"/>
            <w:noWrap/>
            <w:vAlign w:val="bottom"/>
            <w:hideMark/>
          </w:tcPr>
          <w:p w14:paraId="59F7377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MEG, T1 MRI, multimodal electrophysiological data, demographics data, questionnaire information</w:t>
            </w:r>
          </w:p>
        </w:tc>
        <w:tc>
          <w:tcPr>
            <w:tcW w:w="450" w:type="dxa"/>
            <w:shd w:val="clear" w:color="auto" w:fill="auto"/>
            <w:noWrap/>
            <w:vAlign w:val="bottom"/>
            <w:hideMark/>
          </w:tcPr>
          <w:p w14:paraId="7C18A6A6" w14:textId="6FBF5CA4"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noWrap/>
            <w:vAlign w:val="bottom"/>
            <w:hideMark/>
          </w:tcPr>
          <w:p w14:paraId="58BE324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39ABC8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23E995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DAD1D35" w14:textId="77777777" w:rsidTr="36BAF3B6">
        <w:trPr>
          <w:trHeight w:val="290"/>
        </w:trPr>
        <w:tc>
          <w:tcPr>
            <w:tcW w:w="4585" w:type="dxa"/>
            <w:shd w:val="clear" w:color="auto" w:fill="auto"/>
            <w:noWrap/>
            <w:vAlign w:val="bottom"/>
            <w:hideMark/>
          </w:tcPr>
          <w:p w14:paraId="2844F57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OPEN SCIENCE - Repository for Research Data and Publications of OVGU (Otto Von Guericke Universitat Magdeburg) http://open-science.ub.ovgu.de/xmlui/</w:t>
            </w:r>
          </w:p>
        </w:tc>
        <w:tc>
          <w:tcPr>
            <w:tcW w:w="3870" w:type="dxa"/>
            <w:shd w:val="clear" w:color="auto" w:fill="auto"/>
            <w:noWrap/>
            <w:vAlign w:val="bottom"/>
            <w:hideMark/>
          </w:tcPr>
          <w:p w14:paraId="788A64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Data from 73 publications</w:t>
            </w:r>
          </w:p>
        </w:tc>
        <w:tc>
          <w:tcPr>
            <w:tcW w:w="4410" w:type="dxa"/>
            <w:shd w:val="clear" w:color="auto" w:fill="auto"/>
            <w:noWrap/>
            <w:vAlign w:val="bottom"/>
            <w:hideMark/>
          </w:tcPr>
          <w:p w14:paraId="702CFD91" w14:textId="7F579CEF"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Neuro data includes structural MRI, microstructure MRI, fMRI</w:t>
            </w:r>
          </w:p>
        </w:tc>
        <w:tc>
          <w:tcPr>
            <w:tcW w:w="450" w:type="dxa"/>
            <w:shd w:val="clear" w:color="auto" w:fill="auto"/>
            <w:noWrap/>
            <w:vAlign w:val="bottom"/>
            <w:hideMark/>
          </w:tcPr>
          <w:p w14:paraId="0908A26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2B4A431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AFBEF9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E235CD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46F533B0" w14:textId="77777777" w:rsidTr="36BAF3B6">
        <w:trPr>
          <w:trHeight w:val="290"/>
        </w:trPr>
        <w:tc>
          <w:tcPr>
            <w:tcW w:w="4585" w:type="dxa"/>
            <w:shd w:val="clear" w:color="auto" w:fill="auto"/>
            <w:noWrap/>
            <w:vAlign w:val="bottom"/>
            <w:hideMark/>
          </w:tcPr>
          <w:p w14:paraId="7546858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OpenSource Brain </w:t>
            </w:r>
          </w:p>
          <w:p w14:paraId="2D7E191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https://www.opensourcebrain.org/</w:t>
            </w:r>
          </w:p>
        </w:tc>
        <w:tc>
          <w:tcPr>
            <w:tcW w:w="3870" w:type="dxa"/>
            <w:shd w:val="clear" w:color="auto" w:fill="auto"/>
            <w:noWrap/>
            <w:vAlign w:val="bottom"/>
            <w:hideMark/>
          </w:tcPr>
          <w:p w14:paraId="59962B8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Unknown</w:t>
            </w:r>
          </w:p>
        </w:tc>
        <w:tc>
          <w:tcPr>
            <w:tcW w:w="4410" w:type="dxa"/>
            <w:shd w:val="clear" w:color="auto" w:fill="auto"/>
            <w:noWrap/>
            <w:vAlign w:val="bottom"/>
            <w:hideMark/>
          </w:tcPr>
          <w:p w14:paraId="710FAFA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Computational models of neural systems. NeuroML and PyNN</w:t>
            </w:r>
          </w:p>
        </w:tc>
        <w:tc>
          <w:tcPr>
            <w:tcW w:w="450" w:type="dxa"/>
            <w:shd w:val="clear" w:color="auto" w:fill="auto"/>
            <w:noWrap/>
            <w:vAlign w:val="bottom"/>
            <w:hideMark/>
          </w:tcPr>
          <w:p w14:paraId="01D297E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71B152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35061E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6D3D09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4B5A5480" w14:textId="77777777" w:rsidTr="36BAF3B6">
        <w:trPr>
          <w:trHeight w:val="290"/>
        </w:trPr>
        <w:tc>
          <w:tcPr>
            <w:tcW w:w="4585" w:type="dxa"/>
            <w:shd w:val="clear" w:color="auto" w:fill="auto"/>
            <w:noWrap/>
            <w:vAlign w:val="bottom"/>
            <w:hideMark/>
          </w:tcPr>
          <w:p w14:paraId="47CCC36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OpenfMRI </w:t>
            </w:r>
          </w:p>
          <w:p w14:paraId="1570FF7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http://openfmri.org/</w:t>
            </w:r>
          </w:p>
        </w:tc>
        <w:tc>
          <w:tcPr>
            <w:tcW w:w="3870" w:type="dxa"/>
            <w:shd w:val="clear" w:color="auto" w:fill="auto"/>
            <w:noWrap/>
            <w:vAlign w:val="bottom"/>
            <w:hideMark/>
          </w:tcPr>
          <w:p w14:paraId="2B044E4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3372 subjects, 3372 datasets</w:t>
            </w:r>
          </w:p>
        </w:tc>
        <w:tc>
          <w:tcPr>
            <w:tcW w:w="4410" w:type="dxa"/>
            <w:shd w:val="clear" w:color="auto" w:fill="auto"/>
            <w:noWrap/>
            <w:vAlign w:val="bottom"/>
            <w:hideMark/>
          </w:tcPr>
          <w:p w14:paraId="5F3C6E9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Functional and structural MRI, EEG</w:t>
            </w:r>
          </w:p>
        </w:tc>
        <w:tc>
          <w:tcPr>
            <w:tcW w:w="450" w:type="dxa"/>
            <w:shd w:val="clear" w:color="auto" w:fill="auto"/>
            <w:noWrap/>
            <w:vAlign w:val="bottom"/>
            <w:hideMark/>
          </w:tcPr>
          <w:p w14:paraId="2C6B34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7B9B6F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AACD11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72DE0B0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C</w:t>
            </w:r>
          </w:p>
        </w:tc>
      </w:tr>
      <w:tr w:rsidR="006C573D" w:rsidRPr="00880F58" w14:paraId="7AEED627" w14:textId="77777777" w:rsidTr="36BAF3B6">
        <w:trPr>
          <w:trHeight w:val="290"/>
        </w:trPr>
        <w:tc>
          <w:tcPr>
            <w:tcW w:w="4585" w:type="dxa"/>
            <w:shd w:val="clear" w:color="auto" w:fill="auto"/>
            <w:noWrap/>
            <w:vAlign w:val="bottom"/>
            <w:hideMark/>
          </w:tcPr>
          <w:p w14:paraId="636892A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OpenNEURO</w:t>
            </w:r>
          </w:p>
          <w:p w14:paraId="3DCE2C6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https://openneuro.org/</w:t>
            </w:r>
          </w:p>
        </w:tc>
        <w:tc>
          <w:tcPr>
            <w:tcW w:w="3870" w:type="dxa"/>
            <w:shd w:val="clear" w:color="auto" w:fill="auto"/>
            <w:noWrap/>
            <w:vAlign w:val="bottom"/>
            <w:hideMark/>
          </w:tcPr>
          <w:p w14:paraId="298AB70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29450 participants, 770 public datasets</w:t>
            </w:r>
          </w:p>
        </w:tc>
        <w:tc>
          <w:tcPr>
            <w:tcW w:w="4410" w:type="dxa"/>
            <w:shd w:val="clear" w:color="auto" w:fill="auto"/>
            <w:noWrap/>
            <w:vAlign w:val="bottom"/>
            <w:hideMark/>
          </w:tcPr>
          <w:p w14:paraId="499B425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PET, MEG, EEG, iEEG</w:t>
            </w:r>
          </w:p>
        </w:tc>
        <w:tc>
          <w:tcPr>
            <w:tcW w:w="450" w:type="dxa"/>
            <w:shd w:val="clear" w:color="auto" w:fill="auto"/>
            <w:noWrap/>
            <w:vAlign w:val="bottom"/>
            <w:hideMark/>
          </w:tcPr>
          <w:p w14:paraId="644C8DB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7E5B9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31179B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0077471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07DCFA4B" w14:textId="77777777" w:rsidTr="36BAF3B6">
        <w:trPr>
          <w:trHeight w:val="290"/>
        </w:trPr>
        <w:tc>
          <w:tcPr>
            <w:tcW w:w="4585" w:type="dxa"/>
            <w:shd w:val="clear" w:color="auto" w:fill="auto"/>
            <w:noWrap/>
            <w:vAlign w:val="bottom"/>
            <w:hideMark/>
          </w:tcPr>
          <w:p w14:paraId="379A9B1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Pain and Interoception Imaging Network (PAIN) https://www.painrepository.org/repositories/</w:t>
            </w:r>
          </w:p>
        </w:tc>
        <w:tc>
          <w:tcPr>
            <w:tcW w:w="3870" w:type="dxa"/>
            <w:shd w:val="clear" w:color="auto" w:fill="auto"/>
            <w:noWrap/>
            <w:vAlign w:val="bottom"/>
            <w:hideMark/>
          </w:tcPr>
          <w:p w14:paraId="413CAF9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&gt;1500 scans, CBP, FM, migraine, IBS, Vlvd, IBD and H subjects</w:t>
            </w:r>
          </w:p>
        </w:tc>
        <w:tc>
          <w:tcPr>
            <w:tcW w:w="4410" w:type="dxa"/>
            <w:shd w:val="clear" w:color="auto" w:fill="auto"/>
            <w:noWrap/>
            <w:vAlign w:val="bottom"/>
            <w:hideMark/>
          </w:tcPr>
          <w:p w14:paraId="50287BA9" w14:textId="4461E178"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demographic</w:t>
            </w:r>
            <w:r>
              <w:rPr>
                <w:rFonts w:ascii="Arial" w:hAnsi="Arial" w:cs="Arial"/>
                <w:color w:val="000000"/>
                <w:sz w:val="16"/>
                <w:szCs w:val="16"/>
                <w:lang w:eastAsia="es-PE"/>
              </w:rPr>
              <w:t>s</w:t>
            </w:r>
            <w:r w:rsidRPr="00880F58">
              <w:rPr>
                <w:rFonts w:ascii="Arial" w:hAnsi="Arial" w:cs="Arial"/>
                <w:color w:val="000000"/>
                <w:sz w:val="16"/>
                <w:szCs w:val="16"/>
                <w:lang w:eastAsia="es-PE"/>
              </w:rPr>
              <w:t>, behavioral data</w:t>
            </w:r>
          </w:p>
        </w:tc>
        <w:tc>
          <w:tcPr>
            <w:tcW w:w="450" w:type="dxa"/>
            <w:shd w:val="clear" w:color="auto" w:fill="auto"/>
            <w:noWrap/>
            <w:vAlign w:val="bottom"/>
            <w:hideMark/>
          </w:tcPr>
          <w:p w14:paraId="3C1CD36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38E68A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7F64F4E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5F1370D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1A9F5D5A" w14:textId="77777777" w:rsidTr="36BAF3B6">
        <w:trPr>
          <w:trHeight w:val="290"/>
        </w:trPr>
        <w:tc>
          <w:tcPr>
            <w:tcW w:w="4585" w:type="dxa"/>
            <w:shd w:val="clear" w:color="auto" w:fill="auto"/>
            <w:noWrap/>
            <w:vAlign w:val="bottom"/>
          </w:tcPr>
          <w:p w14:paraId="437AD155" w14:textId="30CD5EE5"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Parkinson</w:t>
            </w:r>
            <w:r>
              <w:rPr>
                <w:rFonts w:ascii="Arial" w:hAnsi="Arial" w:cs="Arial"/>
                <w:color w:val="000000"/>
                <w:sz w:val="16"/>
                <w:szCs w:val="16"/>
                <w:lang w:eastAsia="es-PE"/>
              </w:rPr>
              <w:t>’</w:t>
            </w:r>
            <w:r w:rsidRPr="00880F58">
              <w:rPr>
                <w:rFonts w:ascii="Arial" w:hAnsi="Arial" w:cs="Arial"/>
                <w:color w:val="000000"/>
                <w:sz w:val="16"/>
                <w:szCs w:val="16"/>
                <w:lang w:eastAsia="es-PE"/>
              </w:rPr>
              <w:t>s Disease Biomarkers Program (PDBP)</w:t>
            </w:r>
          </w:p>
          <w:p w14:paraId="59BD8B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https://pdbp.ninds.nih.gov/</w:t>
            </w:r>
          </w:p>
        </w:tc>
        <w:tc>
          <w:tcPr>
            <w:tcW w:w="3870" w:type="dxa"/>
            <w:shd w:val="clear" w:color="auto" w:fill="auto"/>
            <w:noWrap/>
            <w:vAlign w:val="bottom"/>
          </w:tcPr>
          <w:p w14:paraId="57A3ADC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&gt;2000 Parkinsonian, &gt;250 Lewy body</w:t>
            </w:r>
          </w:p>
        </w:tc>
        <w:tc>
          <w:tcPr>
            <w:tcW w:w="4410" w:type="dxa"/>
            <w:shd w:val="clear" w:color="auto" w:fill="auto"/>
            <w:noWrap/>
            <w:vAlign w:val="bottom"/>
          </w:tcPr>
          <w:p w14:paraId="3D4FA8C1" w14:textId="58CD924A"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Biospecimen, imaging, clinical</w:t>
            </w:r>
            <w:r>
              <w:rPr>
                <w:rFonts w:ascii="Arial" w:hAnsi="Arial" w:cs="Arial"/>
                <w:color w:val="000000"/>
                <w:sz w:val="16"/>
                <w:szCs w:val="16"/>
                <w:lang w:eastAsia="es-PE"/>
              </w:rPr>
              <w:t xml:space="preserve"> data</w:t>
            </w:r>
          </w:p>
        </w:tc>
        <w:tc>
          <w:tcPr>
            <w:tcW w:w="450" w:type="dxa"/>
            <w:shd w:val="clear" w:color="auto" w:fill="auto"/>
            <w:noWrap/>
            <w:vAlign w:val="bottom"/>
          </w:tcPr>
          <w:p w14:paraId="3409C3B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tcPr>
          <w:p w14:paraId="75A50D0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tcPr>
          <w:p w14:paraId="57F1BA6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tcPr>
          <w:p w14:paraId="6F89F59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03BE39F5" w14:textId="77777777" w:rsidTr="36BAF3B6">
        <w:trPr>
          <w:trHeight w:val="290"/>
        </w:trPr>
        <w:tc>
          <w:tcPr>
            <w:tcW w:w="4585" w:type="dxa"/>
            <w:shd w:val="clear" w:color="auto" w:fill="auto"/>
            <w:noWrap/>
            <w:vAlign w:val="bottom"/>
          </w:tcPr>
          <w:p w14:paraId="6ECD01DC" w14:textId="51BE3B86"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Parkinson</w:t>
            </w:r>
            <w:r>
              <w:rPr>
                <w:rFonts w:ascii="Arial" w:hAnsi="Arial" w:cs="Arial"/>
                <w:color w:val="000000"/>
                <w:sz w:val="16"/>
                <w:szCs w:val="16"/>
                <w:lang w:eastAsia="es-PE"/>
              </w:rPr>
              <w:t>’</w:t>
            </w:r>
            <w:r w:rsidRPr="00880F58">
              <w:rPr>
                <w:rFonts w:ascii="Arial" w:hAnsi="Arial" w:cs="Arial"/>
                <w:color w:val="000000"/>
                <w:sz w:val="16"/>
                <w:szCs w:val="16"/>
                <w:lang w:eastAsia="es-PE"/>
              </w:rPr>
              <w:t>s Progression Markers Initiative</w:t>
            </w:r>
          </w:p>
          <w:p w14:paraId="49CD4FA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https://www.ppmi-info.org/about-ppmi</w:t>
            </w:r>
          </w:p>
        </w:tc>
        <w:tc>
          <w:tcPr>
            <w:tcW w:w="3870" w:type="dxa"/>
            <w:shd w:val="clear" w:color="auto" w:fill="auto"/>
            <w:noWrap/>
            <w:vAlign w:val="bottom"/>
          </w:tcPr>
          <w:p w14:paraId="6475A7E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1758 subjects (902 PD, 619 Prodromal, 237 H)</w:t>
            </w:r>
          </w:p>
        </w:tc>
        <w:tc>
          <w:tcPr>
            <w:tcW w:w="4410" w:type="dxa"/>
            <w:shd w:val="clear" w:color="auto" w:fill="auto"/>
            <w:noWrap/>
            <w:vAlign w:val="bottom"/>
          </w:tcPr>
          <w:p w14:paraId="10B690B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Clinical, imaging, ‘omics, genetic, sensor, biospecimen.</w:t>
            </w:r>
          </w:p>
        </w:tc>
        <w:tc>
          <w:tcPr>
            <w:tcW w:w="450" w:type="dxa"/>
            <w:shd w:val="clear" w:color="auto" w:fill="auto"/>
            <w:noWrap/>
            <w:vAlign w:val="bottom"/>
          </w:tcPr>
          <w:p w14:paraId="46DADA3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tcPr>
          <w:p w14:paraId="54F1E44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tcPr>
          <w:p w14:paraId="5ECFDE3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tcPr>
          <w:p w14:paraId="678C12E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5FDD6D9" w14:textId="77777777" w:rsidTr="36BAF3B6">
        <w:trPr>
          <w:trHeight w:val="290"/>
        </w:trPr>
        <w:tc>
          <w:tcPr>
            <w:tcW w:w="4585" w:type="dxa"/>
            <w:shd w:val="clear" w:color="auto" w:fill="auto"/>
            <w:noWrap/>
            <w:vAlign w:val="bottom"/>
            <w:hideMark/>
          </w:tcPr>
          <w:p w14:paraId="33C2202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PeptideAtlas</w:t>
            </w:r>
          </w:p>
          <w:p w14:paraId="3958623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http://www.peptideatlas.org/</w:t>
            </w:r>
          </w:p>
        </w:tc>
        <w:tc>
          <w:tcPr>
            <w:tcW w:w="3870" w:type="dxa"/>
            <w:shd w:val="clear" w:color="auto" w:fill="auto"/>
            <w:noWrap/>
            <w:vAlign w:val="bottom"/>
            <w:hideMark/>
          </w:tcPr>
          <w:p w14:paraId="0EBBCC7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1600 samples</w:t>
            </w:r>
          </w:p>
        </w:tc>
        <w:tc>
          <w:tcPr>
            <w:tcW w:w="4410" w:type="dxa"/>
            <w:shd w:val="clear" w:color="auto" w:fill="auto"/>
            <w:noWrap/>
            <w:vAlign w:val="bottom"/>
            <w:hideMark/>
          </w:tcPr>
          <w:p w14:paraId="559FC2D4" w14:textId="3CFF1209"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Compendium of peptides identified in a large set of tandem mass spectrometry proteomics experiments</w:t>
            </w:r>
            <w:r>
              <w:rPr>
                <w:rFonts w:ascii="Arial" w:hAnsi="Arial" w:cs="Arial"/>
                <w:color w:val="000000"/>
                <w:sz w:val="16"/>
                <w:szCs w:val="16"/>
                <w:lang w:eastAsia="es-PE"/>
              </w:rPr>
              <w:t>"</w:t>
            </w:r>
          </w:p>
        </w:tc>
        <w:tc>
          <w:tcPr>
            <w:tcW w:w="450" w:type="dxa"/>
            <w:shd w:val="clear" w:color="auto" w:fill="auto"/>
            <w:noWrap/>
            <w:vAlign w:val="bottom"/>
            <w:hideMark/>
          </w:tcPr>
          <w:p w14:paraId="6D02116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363C80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5FDCCB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4A3ABA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5207D57B" w14:textId="77777777" w:rsidTr="36BAF3B6">
        <w:trPr>
          <w:trHeight w:val="290"/>
        </w:trPr>
        <w:tc>
          <w:tcPr>
            <w:tcW w:w="4585" w:type="dxa"/>
            <w:shd w:val="clear" w:color="auto" w:fill="auto"/>
            <w:noWrap/>
            <w:vAlign w:val="bottom"/>
            <w:hideMark/>
          </w:tcPr>
          <w:p w14:paraId="56283C3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lastRenderedPageBreak/>
              <w:t xml:space="preserve">PhysioBank </w:t>
            </w:r>
          </w:p>
          <w:p w14:paraId="609AEDB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https://archive.physionet.org/physiobank/</w:t>
            </w:r>
          </w:p>
        </w:tc>
        <w:tc>
          <w:tcPr>
            <w:tcW w:w="3870" w:type="dxa"/>
            <w:shd w:val="clear" w:color="auto" w:fill="auto"/>
            <w:noWrap/>
            <w:vAlign w:val="bottom"/>
            <w:hideMark/>
          </w:tcPr>
          <w:p w14:paraId="329E2FE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Over 75 databases</w:t>
            </w:r>
          </w:p>
        </w:tc>
        <w:tc>
          <w:tcPr>
            <w:tcW w:w="4410" w:type="dxa"/>
            <w:shd w:val="clear" w:color="auto" w:fill="auto"/>
            <w:noWrap/>
            <w:vAlign w:val="bottom"/>
            <w:hideMark/>
          </w:tcPr>
          <w:p w14:paraId="79A01052" w14:textId="6C9523C3" w:rsidR="006C573D" w:rsidRPr="00880F58" w:rsidRDefault="00C05CEF" w:rsidP="006C573D">
            <w:pPr>
              <w:rPr>
                <w:rFonts w:ascii="Arial" w:hAnsi="Arial" w:cs="Arial"/>
                <w:color w:val="000000"/>
                <w:sz w:val="16"/>
                <w:szCs w:val="16"/>
                <w:lang w:eastAsia="es-PE"/>
              </w:rPr>
            </w:pPr>
            <w:r>
              <w:rPr>
                <w:rFonts w:ascii="Arial" w:hAnsi="Arial" w:cs="Arial"/>
                <w:color w:val="000000"/>
                <w:sz w:val="16"/>
                <w:szCs w:val="16"/>
                <w:lang w:eastAsia="es-PE"/>
              </w:rPr>
              <w:t>"</w:t>
            </w:r>
            <w:r w:rsidR="006C573D" w:rsidRPr="00880F58">
              <w:rPr>
                <w:rFonts w:ascii="Arial" w:hAnsi="Arial" w:cs="Arial"/>
                <w:color w:val="000000"/>
                <w:sz w:val="16"/>
                <w:szCs w:val="16"/>
                <w:lang w:eastAsia="es-PE"/>
              </w:rPr>
              <w:t>Digital recordings of physiologic signals</w:t>
            </w:r>
            <w:r>
              <w:rPr>
                <w:rFonts w:ascii="Arial" w:hAnsi="Arial" w:cs="Arial"/>
                <w:color w:val="000000"/>
                <w:sz w:val="16"/>
                <w:szCs w:val="16"/>
                <w:lang w:eastAsia="es-PE"/>
              </w:rPr>
              <w:t>"</w:t>
            </w:r>
            <w:r w:rsidR="006C573D" w:rsidRPr="00880F58">
              <w:rPr>
                <w:rFonts w:ascii="Arial" w:hAnsi="Arial" w:cs="Arial"/>
                <w:color w:val="000000"/>
                <w:sz w:val="16"/>
                <w:szCs w:val="16"/>
                <w:lang w:eastAsia="es-PE"/>
              </w:rPr>
              <w:t xml:space="preserve"> and related clinical data</w:t>
            </w:r>
          </w:p>
        </w:tc>
        <w:tc>
          <w:tcPr>
            <w:tcW w:w="450" w:type="dxa"/>
            <w:shd w:val="clear" w:color="auto" w:fill="auto"/>
            <w:noWrap/>
            <w:vAlign w:val="bottom"/>
            <w:hideMark/>
          </w:tcPr>
          <w:p w14:paraId="0C9F197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EA0D7D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B85961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EDAFC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040AFB88" w14:textId="77777777" w:rsidTr="36BAF3B6">
        <w:trPr>
          <w:trHeight w:val="290"/>
        </w:trPr>
        <w:tc>
          <w:tcPr>
            <w:tcW w:w="4585" w:type="dxa"/>
            <w:shd w:val="clear" w:color="auto" w:fill="auto"/>
            <w:noWrap/>
            <w:vAlign w:val="bottom"/>
            <w:hideMark/>
          </w:tcPr>
          <w:p w14:paraId="1195B8D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PhysioNet Gait in Aging and Disease Database https://physionet.org/content/gaitdb/1.0.0/</w:t>
            </w:r>
          </w:p>
        </w:tc>
        <w:tc>
          <w:tcPr>
            <w:tcW w:w="3870" w:type="dxa"/>
            <w:shd w:val="clear" w:color="auto" w:fill="auto"/>
            <w:noWrap/>
            <w:vAlign w:val="bottom"/>
            <w:hideMark/>
          </w:tcPr>
          <w:p w14:paraId="37DFB0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15 H and PD subjects</w:t>
            </w:r>
          </w:p>
        </w:tc>
        <w:tc>
          <w:tcPr>
            <w:tcW w:w="4410" w:type="dxa"/>
            <w:shd w:val="clear" w:color="auto" w:fill="auto"/>
            <w:noWrap/>
            <w:vAlign w:val="bottom"/>
            <w:hideMark/>
          </w:tcPr>
          <w:p w14:paraId="1B94F6C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Electrophysiological recordings, clinical data</w:t>
            </w:r>
          </w:p>
        </w:tc>
        <w:tc>
          <w:tcPr>
            <w:tcW w:w="450" w:type="dxa"/>
            <w:shd w:val="clear" w:color="auto" w:fill="auto"/>
            <w:noWrap/>
            <w:vAlign w:val="bottom"/>
            <w:hideMark/>
          </w:tcPr>
          <w:p w14:paraId="3CCC249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vAlign w:val="bottom"/>
            <w:hideMark/>
          </w:tcPr>
          <w:p w14:paraId="7EA43E5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7DF99EF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C5495F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947FFA8" w14:textId="77777777" w:rsidTr="36BAF3B6">
        <w:trPr>
          <w:trHeight w:val="290"/>
        </w:trPr>
        <w:tc>
          <w:tcPr>
            <w:tcW w:w="4585" w:type="dxa"/>
            <w:shd w:val="clear" w:color="auto" w:fill="auto"/>
            <w:noWrap/>
            <w:vAlign w:val="bottom"/>
            <w:hideMark/>
          </w:tcPr>
          <w:p w14:paraId="3460442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Pig Imaging Group </w:t>
            </w:r>
          </w:p>
          <w:p w14:paraId="6C24864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https://pigmri.illinois.edu/</w:t>
            </w:r>
          </w:p>
        </w:tc>
        <w:tc>
          <w:tcPr>
            <w:tcW w:w="3870" w:type="dxa"/>
            <w:shd w:val="clear" w:color="auto" w:fill="auto"/>
            <w:noWrap/>
            <w:vAlign w:val="bottom"/>
            <w:hideMark/>
          </w:tcPr>
          <w:p w14:paraId="503F5AE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15 pigs</w:t>
            </w:r>
          </w:p>
        </w:tc>
        <w:tc>
          <w:tcPr>
            <w:tcW w:w="4410" w:type="dxa"/>
            <w:shd w:val="clear" w:color="auto" w:fill="auto"/>
            <w:noWrap/>
            <w:vAlign w:val="bottom"/>
            <w:hideMark/>
          </w:tcPr>
          <w:p w14:paraId="298E5FE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w:t>
            </w:r>
          </w:p>
        </w:tc>
        <w:tc>
          <w:tcPr>
            <w:tcW w:w="450" w:type="dxa"/>
            <w:shd w:val="clear" w:color="auto" w:fill="auto"/>
            <w:noWrap/>
            <w:vAlign w:val="bottom"/>
            <w:hideMark/>
          </w:tcPr>
          <w:p w14:paraId="5601E58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1D03A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4C6A9A2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0A8080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37660159" w14:textId="77777777" w:rsidTr="36BAF3B6">
        <w:trPr>
          <w:trHeight w:val="290"/>
        </w:trPr>
        <w:tc>
          <w:tcPr>
            <w:tcW w:w="4585" w:type="dxa"/>
            <w:shd w:val="clear" w:color="auto" w:fill="auto"/>
            <w:noWrap/>
            <w:vAlign w:val="bottom"/>
            <w:hideMark/>
          </w:tcPr>
          <w:p w14:paraId="1A279C1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Primate Cell Type Database </w:t>
            </w:r>
          </w:p>
          <w:p w14:paraId="7C9BB97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https://primatedatabase.com/</w:t>
            </w:r>
          </w:p>
        </w:tc>
        <w:tc>
          <w:tcPr>
            <w:tcW w:w="3870" w:type="dxa"/>
            <w:shd w:val="clear" w:color="auto" w:fill="auto"/>
            <w:noWrap/>
            <w:vAlign w:val="bottom"/>
            <w:hideMark/>
          </w:tcPr>
          <w:p w14:paraId="7D2774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106 patch clamp recordings </w:t>
            </w:r>
          </w:p>
        </w:tc>
        <w:tc>
          <w:tcPr>
            <w:tcW w:w="4410" w:type="dxa"/>
            <w:shd w:val="clear" w:color="auto" w:fill="auto"/>
            <w:noWrap/>
            <w:vAlign w:val="bottom"/>
            <w:hideMark/>
          </w:tcPr>
          <w:p w14:paraId="6D9D1FB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Images, morphology, 3D reconstructions, electrophysiological data</w:t>
            </w:r>
          </w:p>
        </w:tc>
        <w:tc>
          <w:tcPr>
            <w:tcW w:w="450" w:type="dxa"/>
            <w:shd w:val="clear" w:color="auto" w:fill="auto"/>
            <w:noWrap/>
            <w:vAlign w:val="bottom"/>
            <w:hideMark/>
          </w:tcPr>
          <w:p w14:paraId="3FD6CAC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2E2F2F8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33E4C9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80C354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2E6BD60" w14:textId="77777777" w:rsidTr="36BAF3B6">
        <w:trPr>
          <w:trHeight w:val="290"/>
        </w:trPr>
        <w:tc>
          <w:tcPr>
            <w:tcW w:w="4585" w:type="dxa"/>
            <w:shd w:val="clear" w:color="auto" w:fill="auto"/>
            <w:noWrap/>
            <w:vAlign w:val="bottom"/>
            <w:hideMark/>
          </w:tcPr>
          <w:p w14:paraId="5F4E918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ProteomeXchange </w:t>
            </w:r>
          </w:p>
          <w:p w14:paraId="64315B2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http://www.proteomexchange.org/</w:t>
            </w:r>
          </w:p>
        </w:tc>
        <w:tc>
          <w:tcPr>
            <w:tcW w:w="3870" w:type="dxa"/>
            <w:shd w:val="clear" w:color="auto" w:fill="auto"/>
            <w:noWrap/>
            <w:vAlign w:val="bottom"/>
            <w:hideMark/>
          </w:tcPr>
          <w:p w14:paraId="5482DE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24923 datasets</w:t>
            </w:r>
          </w:p>
        </w:tc>
        <w:tc>
          <w:tcPr>
            <w:tcW w:w="4410" w:type="dxa"/>
            <w:shd w:val="clear" w:color="auto" w:fill="auto"/>
            <w:noWrap/>
            <w:vAlign w:val="bottom"/>
            <w:hideMark/>
          </w:tcPr>
          <w:p w14:paraId="3B8E893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Proteomics repository</w:t>
            </w:r>
          </w:p>
        </w:tc>
        <w:tc>
          <w:tcPr>
            <w:tcW w:w="450" w:type="dxa"/>
            <w:shd w:val="clear" w:color="auto" w:fill="auto"/>
            <w:noWrap/>
            <w:vAlign w:val="bottom"/>
            <w:hideMark/>
          </w:tcPr>
          <w:p w14:paraId="66330F0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FD41F5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17C21A8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0C7F838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8E547D6" w14:textId="77777777" w:rsidTr="36BAF3B6">
        <w:trPr>
          <w:trHeight w:val="290"/>
        </w:trPr>
        <w:tc>
          <w:tcPr>
            <w:tcW w:w="4585" w:type="dxa"/>
            <w:shd w:val="clear" w:color="auto" w:fill="auto"/>
            <w:noWrap/>
            <w:vAlign w:val="bottom"/>
            <w:hideMark/>
          </w:tcPr>
          <w:p w14:paraId="38FBB6B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PTSD MRI database and meta-analysis https://sites.google.com/site/ptsdmri/</w:t>
            </w:r>
          </w:p>
        </w:tc>
        <w:tc>
          <w:tcPr>
            <w:tcW w:w="3870" w:type="dxa"/>
            <w:shd w:val="clear" w:color="auto" w:fill="auto"/>
            <w:noWrap/>
            <w:vAlign w:val="bottom"/>
            <w:hideMark/>
          </w:tcPr>
          <w:p w14:paraId="2B9E203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89 studies</w:t>
            </w:r>
          </w:p>
        </w:tc>
        <w:tc>
          <w:tcPr>
            <w:tcW w:w="4410" w:type="dxa"/>
            <w:shd w:val="clear" w:color="auto" w:fill="auto"/>
            <w:noWrap/>
            <w:vAlign w:val="bottom"/>
            <w:hideMark/>
          </w:tcPr>
          <w:p w14:paraId="6C47AB1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Descriptive, numerical</w:t>
            </w:r>
          </w:p>
        </w:tc>
        <w:tc>
          <w:tcPr>
            <w:tcW w:w="450" w:type="dxa"/>
            <w:shd w:val="clear" w:color="auto" w:fill="auto"/>
            <w:noWrap/>
            <w:vAlign w:val="bottom"/>
            <w:hideMark/>
          </w:tcPr>
          <w:p w14:paraId="147C410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7DD7FDD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23104F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D97F02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78270687" w14:textId="77777777" w:rsidTr="36BAF3B6">
        <w:trPr>
          <w:trHeight w:val="290"/>
        </w:trPr>
        <w:tc>
          <w:tcPr>
            <w:tcW w:w="4585" w:type="dxa"/>
            <w:shd w:val="clear" w:color="auto" w:fill="auto"/>
            <w:noWrap/>
            <w:vAlign w:val="bottom"/>
            <w:hideMark/>
          </w:tcPr>
          <w:p w14:paraId="2F01A8A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Scalable Brain Atlas </w:t>
            </w:r>
          </w:p>
          <w:p w14:paraId="6DAF9BD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https://scalablebrainatlas.incf.org/</w:t>
            </w:r>
          </w:p>
        </w:tc>
        <w:tc>
          <w:tcPr>
            <w:tcW w:w="3870" w:type="dxa"/>
            <w:shd w:val="clear" w:color="auto" w:fill="auto"/>
            <w:noWrap/>
            <w:vAlign w:val="bottom"/>
            <w:hideMark/>
          </w:tcPr>
          <w:p w14:paraId="04FAF93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20 brain atlases</w:t>
            </w:r>
          </w:p>
        </w:tc>
        <w:tc>
          <w:tcPr>
            <w:tcW w:w="4410" w:type="dxa"/>
            <w:shd w:val="clear" w:color="auto" w:fill="auto"/>
            <w:noWrap/>
            <w:vAlign w:val="bottom"/>
            <w:hideMark/>
          </w:tcPr>
          <w:p w14:paraId="2B36EE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regions and reference images in 2D and 3D</w:t>
            </w:r>
          </w:p>
        </w:tc>
        <w:tc>
          <w:tcPr>
            <w:tcW w:w="450" w:type="dxa"/>
            <w:shd w:val="clear" w:color="auto" w:fill="auto"/>
            <w:noWrap/>
            <w:vAlign w:val="bottom"/>
            <w:hideMark/>
          </w:tcPr>
          <w:p w14:paraId="7576B69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647363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54F8A05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12C362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49956557" w14:textId="77777777" w:rsidTr="36BAF3B6">
        <w:trPr>
          <w:trHeight w:val="290"/>
        </w:trPr>
        <w:tc>
          <w:tcPr>
            <w:tcW w:w="4585" w:type="dxa"/>
            <w:shd w:val="clear" w:color="auto" w:fill="auto"/>
            <w:noWrap/>
            <w:vAlign w:val="bottom"/>
            <w:hideMark/>
          </w:tcPr>
          <w:p w14:paraId="0C32735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SchizConnect </w:t>
            </w:r>
          </w:p>
          <w:p w14:paraId="0680764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http://schizconnect.org/</w:t>
            </w:r>
          </w:p>
        </w:tc>
        <w:tc>
          <w:tcPr>
            <w:tcW w:w="3870" w:type="dxa"/>
            <w:shd w:val="clear" w:color="auto" w:fill="auto"/>
            <w:noWrap/>
            <w:vAlign w:val="bottom"/>
            <w:hideMark/>
          </w:tcPr>
          <w:p w14:paraId="0945495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1392 Subjects</w:t>
            </w:r>
          </w:p>
        </w:tc>
        <w:tc>
          <w:tcPr>
            <w:tcW w:w="4410" w:type="dxa"/>
            <w:shd w:val="clear" w:color="auto" w:fill="auto"/>
            <w:noWrap/>
            <w:vAlign w:val="bottom"/>
            <w:hideMark/>
          </w:tcPr>
          <w:p w14:paraId="421AA0F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Structural and functional MRI, clinical data, cognitive data</w:t>
            </w:r>
          </w:p>
        </w:tc>
        <w:tc>
          <w:tcPr>
            <w:tcW w:w="450" w:type="dxa"/>
            <w:shd w:val="clear" w:color="auto" w:fill="auto"/>
            <w:noWrap/>
            <w:vAlign w:val="bottom"/>
            <w:hideMark/>
          </w:tcPr>
          <w:p w14:paraId="129EC75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70529F6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CBB5A1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2A7AF1A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0A71BA0" w14:textId="77777777" w:rsidTr="36BAF3B6">
        <w:trPr>
          <w:trHeight w:val="290"/>
        </w:trPr>
        <w:tc>
          <w:tcPr>
            <w:tcW w:w="4585" w:type="dxa"/>
            <w:shd w:val="clear" w:color="auto" w:fill="auto"/>
            <w:noWrap/>
            <w:vAlign w:val="bottom"/>
            <w:hideMark/>
          </w:tcPr>
          <w:p w14:paraId="035D940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ORDB (Olfactory Receptor Database) https://senselab.med.yale.edu/ORDB/</w:t>
            </w:r>
          </w:p>
        </w:tc>
        <w:tc>
          <w:tcPr>
            <w:tcW w:w="3870" w:type="dxa"/>
            <w:shd w:val="clear" w:color="auto" w:fill="auto"/>
            <w:noWrap/>
            <w:vAlign w:val="bottom"/>
            <w:hideMark/>
          </w:tcPr>
          <w:p w14:paraId="38036B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12 databases with over 20,000 entries in total</w:t>
            </w:r>
          </w:p>
        </w:tc>
        <w:tc>
          <w:tcPr>
            <w:tcW w:w="4410" w:type="dxa"/>
            <w:shd w:val="clear" w:color="auto" w:fill="auto"/>
            <w:noWrap/>
            <w:vAlign w:val="bottom"/>
            <w:hideMark/>
          </w:tcPr>
          <w:p w14:paraId="764DC90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Chemosensory receptor data, tissue, sequencing, nomenclature data, and more</w:t>
            </w:r>
          </w:p>
        </w:tc>
        <w:tc>
          <w:tcPr>
            <w:tcW w:w="450" w:type="dxa"/>
            <w:shd w:val="clear" w:color="auto" w:fill="auto"/>
            <w:noWrap/>
            <w:vAlign w:val="bottom"/>
            <w:hideMark/>
          </w:tcPr>
          <w:p w14:paraId="2126509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55EF51B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91E48D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9DD7A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1E2BF43D" w14:textId="77777777" w:rsidTr="36BAF3B6">
        <w:trPr>
          <w:trHeight w:val="290"/>
        </w:trPr>
        <w:tc>
          <w:tcPr>
            <w:tcW w:w="4585" w:type="dxa"/>
            <w:shd w:val="clear" w:color="auto" w:fill="auto"/>
            <w:noWrap/>
            <w:vAlign w:val="bottom"/>
            <w:hideMark/>
          </w:tcPr>
          <w:p w14:paraId="65DB9C1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NeuronDB</w:t>
            </w:r>
          </w:p>
          <w:p w14:paraId="34FF3B4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https://senselab.med.yale.edu/neurondb</w:t>
            </w:r>
          </w:p>
        </w:tc>
        <w:tc>
          <w:tcPr>
            <w:tcW w:w="3870" w:type="dxa"/>
            <w:shd w:val="clear" w:color="auto" w:fill="auto"/>
            <w:noWrap/>
            <w:vAlign w:val="bottom"/>
            <w:hideMark/>
          </w:tcPr>
          <w:p w14:paraId="3E92CDD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83 neurons</w:t>
            </w:r>
          </w:p>
        </w:tc>
        <w:tc>
          <w:tcPr>
            <w:tcW w:w="4410" w:type="dxa"/>
            <w:shd w:val="clear" w:color="auto" w:fill="auto"/>
            <w:noWrap/>
            <w:vAlign w:val="bottom"/>
            <w:hideMark/>
          </w:tcPr>
          <w:p w14:paraId="20F08FC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Descriptive data</w:t>
            </w:r>
          </w:p>
        </w:tc>
        <w:tc>
          <w:tcPr>
            <w:tcW w:w="450" w:type="dxa"/>
            <w:shd w:val="clear" w:color="auto" w:fill="auto"/>
            <w:noWrap/>
            <w:vAlign w:val="bottom"/>
            <w:hideMark/>
          </w:tcPr>
          <w:p w14:paraId="47C8556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6B812C4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558C942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D1C9FD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35BBE94A" w14:textId="77777777" w:rsidTr="36BAF3B6">
        <w:trPr>
          <w:trHeight w:val="290"/>
        </w:trPr>
        <w:tc>
          <w:tcPr>
            <w:tcW w:w="4585" w:type="dxa"/>
            <w:shd w:val="clear" w:color="auto" w:fill="auto"/>
            <w:noWrap/>
            <w:vAlign w:val="bottom"/>
            <w:hideMark/>
          </w:tcPr>
          <w:p w14:paraId="17457D7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ModelDB </w:t>
            </w:r>
          </w:p>
          <w:p w14:paraId="5FE9EAC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https://senselab.med.yale.edu/ModelDB/</w:t>
            </w:r>
          </w:p>
        </w:tc>
        <w:tc>
          <w:tcPr>
            <w:tcW w:w="3870" w:type="dxa"/>
            <w:shd w:val="clear" w:color="auto" w:fill="auto"/>
            <w:noWrap/>
            <w:vAlign w:val="bottom"/>
            <w:hideMark/>
          </w:tcPr>
          <w:p w14:paraId="2BE0E43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1770 models</w:t>
            </w:r>
          </w:p>
        </w:tc>
        <w:tc>
          <w:tcPr>
            <w:tcW w:w="4410" w:type="dxa"/>
            <w:shd w:val="clear" w:color="auto" w:fill="auto"/>
            <w:noWrap/>
            <w:vAlign w:val="bottom"/>
            <w:hideMark/>
          </w:tcPr>
          <w:p w14:paraId="6DA082A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Computational neuroscience models (text files)</w:t>
            </w:r>
          </w:p>
        </w:tc>
        <w:tc>
          <w:tcPr>
            <w:tcW w:w="450" w:type="dxa"/>
            <w:shd w:val="clear" w:color="auto" w:fill="auto"/>
            <w:noWrap/>
            <w:vAlign w:val="bottom"/>
            <w:hideMark/>
          </w:tcPr>
          <w:p w14:paraId="41C104A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24DB64B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0FB46E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18093ED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51C18E2" w14:textId="77777777" w:rsidTr="36BAF3B6">
        <w:trPr>
          <w:trHeight w:val="290"/>
        </w:trPr>
        <w:tc>
          <w:tcPr>
            <w:tcW w:w="4585" w:type="dxa"/>
            <w:shd w:val="clear" w:color="auto" w:fill="auto"/>
            <w:noWrap/>
            <w:vAlign w:val="bottom"/>
            <w:hideMark/>
          </w:tcPr>
          <w:p w14:paraId="04F17E0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Olfactory Bulb Odor Map DataBase (OdorMapDB) https://senselab.med.yale.edu/odormapdb/</w:t>
            </w:r>
          </w:p>
        </w:tc>
        <w:tc>
          <w:tcPr>
            <w:tcW w:w="3870" w:type="dxa"/>
            <w:shd w:val="clear" w:color="auto" w:fill="auto"/>
            <w:noWrap/>
            <w:vAlign w:val="bottom"/>
            <w:hideMark/>
          </w:tcPr>
          <w:p w14:paraId="3F7D54B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68 entries</w:t>
            </w:r>
          </w:p>
        </w:tc>
        <w:tc>
          <w:tcPr>
            <w:tcW w:w="4410" w:type="dxa"/>
            <w:shd w:val="clear" w:color="auto" w:fill="auto"/>
            <w:noWrap/>
            <w:vAlign w:val="bottom"/>
            <w:hideMark/>
          </w:tcPr>
          <w:p w14:paraId="4628FAA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Maps of the olfactory bulb, descriptions, imaging (fMRI)</w:t>
            </w:r>
          </w:p>
        </w:tc>
        <w:tc>
          <w:tcPr>
            <w:tcW w:w="450" w:type="dxa"/>
            <w:shd w:val="clear" w:color="auto" w:fill="auto"/>
            <w:noWrap/>
            <w:vAlign w:val="bottom"/>
            <w:hideMark/>
          </w:tcPr>
          <w:p w14:paraId="2D25B02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9E3212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97AD6D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890C68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2FD85C31" w14:textId="77777777" w:rsidTr="36BAF3B6">
        <w:trPr>
          <w:trHeight w:val="290"/>
        </w:trPr>
        <w:tc>
          <w:tcPr>
            <w:tcW w:w="4585" w:type="dxa"/>
            <w:shd w:val="clear" w:color="auto" w:fill="auto"/>
            <w:noWrap/>
            <w:vAlign w:val="bottom"/>
            <w:hideMark/>
          </w:tcPr>
          <w:p w14:paraId="41F35DA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SimTK </w:t>
            </w:r>
          </w:p>
          <w:p w14:paraId="305CE1C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https://simtk.org/</w:t>
            </w:r>
          </w:p>
        </w:tc>
        <w:tc>
          <w:tcPr>
            <w:tcW w:w="3870" w:type="dxa"/>
            <w:shd w:val="clear" w:color="auto" w:fill="auto"/>
            <w:noWrap/>
            <w:vAlign w:val="bottom"/>
            <w:hideMark/>
          </w:tcPr>
          <w:p w14:paraId="764E70C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1649 projects</w:t>
            </w:r>
          </w:p>
        </w:tc>
        <w:tc>
          <w:tcPr>
            <w:tcW w:w="4410" w:type="dxa"/>
            <w:shd w:val="clear" w:color="auto" w:fill="auto"/>
            <w:noWrap/>
            <w:vAlign w:val="bottom"/>
            <w:hideMark/>
          </w:tcPr>
          <w:p w14:paraId="3A4941D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High quality simulation tools, models</w:t>
            </w:r>
          </w:p>
        </w:tc>
        <w:tc>
          <w:tcPr>
            <w:tcW w:w="450" w:type="dxa"/>
            <w:shd w:val="clear" w:color="auto" w:fill="auto"/>
            <w:noWrap/>
            <w:vAlign w:val="bottom"/>
            <w:hideMark/>
          </w:tcPr>
          <w:p w14:paraId="276F636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7745CDF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4BFAA11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6902EA0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r>
      <w:tr w:rsidR="006C573D" w:rsidRPr="00880F58" w14:paraId="5C98DF3D" w14:textId="77777777" w:rsidTr="36BAF3B6">
        <w:trPr>
          <w:trHeight w:val="290"/>
        </w:trPr>
        <w:tc>
          <w:tcPr>
            <w:tcW w:w="4585" w:type="dxa"/>
            <w:shd w:val="clear" w:color="auto" w:fill="auto"/>
            <w:noWrap/>
            <w:vAlign w:val="bottom"/>
            <w:hideMark/>
          </w:tcPr>
          <w:p w14:paraId="1A559B3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StudyForrest</w:t>
            </w:r>
          </w:p>
          <w:p w14:paraId="6131726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https://www.studyforrest.org/</w:t>
            </w:r>
          </w:p>
        </w:tc>
        <w:tc>
          <w:tcPr>
            <w:tcW w:w="3870" w:type="dxa"/>
            <w:shd w:val="clear" w:color="auto" w:fill="auto"/>
            <w:noWrap/>
            <w:vAlign w:val="bottom"/>
            <w:hideMark/>
          </w:tcPr>
          <w:p w14:paraId="40FE2A2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36 subjects (H)</w:t>
            </w:r>
          </w:p>
        </w:tc>
        <w:tc>
          <w:tcPr>
            <w:tcW w:w="4410" w:type="dxa"/>
            <w:shd w:val="clear" w:color="auto" w:fill="auto"/>
            <w:noWrap/>
            <w:vAlign w:val="bottom"/>
            <w:hideMark/>
          </w:tcPr>
          <w:p w14:paraId="71A3695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fMRI, structural brain scans, eye tracking data, clinical data</w:t>
            </w:r>
          </w:p>
        </w:tc>
        <w:tc>
          <w:tcPr>
            <w:tcW w:w="450" w:type="dxa"/>
            <w:shd w:val="clear" w:color="auto" w:fill="auto"/>
            <w:noWrap/>
            <w:vAlign w:val="bottom"/>
            <w:hideMark/>
          </w:tcPr>
          <w:p w14:paraId="250C11C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vAlign w:val="bottom"/>
            <w:hideMark/>
          </w:tcPr>
          <w:p w14:paraId="5B12F8E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01E3883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10EC843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1969987" w14:textId="77777777" w:rsidTr="36BAF3B6">
        <w:trPr>
          <w:trHeight w:val="290"/>
        </w:trPr>
        <w:tc>
          <w:tcPr>
            <w:tcW w:w="4585" w:type="dxa"/>
            <w:shd w:val="clear" w:color="auto" w:fill="auto"/>
            <w:noWrap/>
            <w:vAlign w:val="bottom"/>
            <w:hideMark/>
          </w:tcPr>
          <w:p w14:paraId="6FB90CE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SynapseWeb </w:t>
            </w:r>
          </w:p>
          <w:p w14:paraId="29313A1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https://synapseweb.clm.utexas.edu/</w:t>
            </w:r>
          </w:p>
        </w:tc>
        <w:tc>
          <w:tcPr>
            <w:tcW w:w="3870" w:type="dxa"/>
            <w:shd w:val="clear" w:color="auto" w:fill="auto"/>
            <w:noWrap/>
            <w:vAlign w:val="bottom"/>
            <w:hideMark/>
          </w:tcPr>
          <w:p w14:paraId="608F1A9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 atlas, shared data from 6 publications</w:t>
            </w:r>
          </w:p>
        </w:tc>
        <w:tc>
          <w:tcPr>
            <w:tcW w:w="4410" w:type="dxa"/>
            <w:shd w:val="clear" w:color="auto" w:fill="auto"/>
            <w:noWrap/>
            <w:vAlign w:val="bottom"/>
            <w:hideMark/>
          </w:tcPr>
          <w:p w14:paraId="6CFAF0B5" w14:textId="2A8A8548"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3D ultrastructure of the brain, high resolution</w:t>
            </w:r>
            <w:r w:rsidR="00D45754">
              <w:rPr>
                <w:rFonts w:ascii="Arial" w:hAnsi="Arial" w:cs="Arial"/>
                <w:color w:val="000000"/>
                <w:sz w:val="16"/>
                <w:szCs w:val="16"/>
                <w:lang w:eastAsia="es-PE"/>
              </w:rPr>
              <w:t xml:space="preserve"> cellular imaging </w:t>
            </w:r>
          </w:p>
        </w:tc>
        <w:tc>
          <w:tcPr>
            <w:tcW w:w="450" w:type="dxa"/>
            <w:shd w:val="clear" w:color="auto" w:fill="auto"/>
            <w:noWrap/>
            <w:vAlign w:val="bottom"/>
            <w:hideMark/>
          </w:tcPr>
          <w:p w14:paraId="71F14D4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512DC06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33B311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70D835D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58D1D279" w14:textId="77777777" w:rsidTr="36BAF3B6">
        <w:trPr>
          <w:trHeight w:val="290"/>
        </w:trPr>
        <w:tc>
          <w:tcPr>
            <w:tcW w:w="4585" w:type="dxa"/>
            <w:shd w:val="clear" w:color="auto" w:fill="auto"/>
            <w:noWrap/>
            <w:vAlign w:val="bottom"/>
            <w:hideMark/>
          </w:tcPr>
          <w:p w14:paraId="798CA5D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The ABCD Study </w:t>
            </w:r>
          </w:p>
          <w:p w14:paraId="23C2DBC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https://abcdstudy.org/</w:t>
            </w:r>
          </w:p>
        </w:tc>
        <w:tc>
          <w:tcPr>
            <w:tcW w:w="3870" w:type="dxa"/>
            <w:shd w:val="clear" w:color="auto" w:fill="auto"/>
            <w:noWrap/>
            <w:vAlign w:val="bottom"/>
            <w:hideMark/>
          </w:tcPr>
          <w:p w14:paraId="0575733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Nearly 12000 youth</w:t>
            </w:r>
          </w:p>
        </w:tc>
        <w:tc>
          <w:tcPr>
            <w:tcW w:w="4410" w:type="dxa"/>
            <w:shd w:val="clear" w:color="auto" w:fill="auto"/>
            <w:noWrap/>
            <w:vAlign w:val="bottom"/>
            <w:hideMark/>
          </w:tcPr>
          <w:p w14:paraId="05D2321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Structural, task functional and resting state functional imaging, clinical data</w:t>
            </w:r>
          </w:p>
        </w:tc>
        <w:tc>
          <w:tcPr>
            <w:tcW w:w="450" w:type="dxa"/>
            <w:shd w:val="clear" w:color="auto" w:fill="auto"/>
            <w:noWrap/>
            <w:vAlign w:val="bottom"/>
            <w:hideMark/>
          </w:tcPr>
          <w:p w14:paraId="6BD7804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4561164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8A0B6F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898611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68DC2EAF" w14:textId="77777777" w:rsidTr="36BAF3B6">
        <w:trPr>
          <w:trHeight w:val="290"/>
        </w:trPr>
        <w:tc>
          <w:tcPr>
            <w:tcW w:w="4585" w:type="dxa"/>
            <w:shd w:val="clear" w:color="auto" w:fill="auto"/>
            <w:noWrap/>
            <w:vAlign w:val="bottom"/>
            <w:hideMark/>
          </w:tcPr>
          <w:p w14:paraId="0484565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The Cancer Imaging Archive https://www.cancerimagingarchive.net/</w:t>
            </w:r>
          </w:p>
        </w:tc>
        <w:tc>
          <w:tcPr>
            <w:tcW w:w="3870" w:type="dxa"/>
            <w:shd w:val="clear" w:color="auto" w:fill="auto"/>
            <w:noWrap/>
            <w:vAlign w:val="bottom"/>
            <w:hideMark/>
          </w:tcPr>
          <w:p w14:paraId="63F1B83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&gt;3000 cancer subjects</w:t>
            </w:r>
          </w:p>
        </w:tc>
        <w:tc>
          <w:tcPr>
            <w:tcW w:w="4410" w:type="dxa"/>
            <w:shd w:val="clear" w:color="auto" w:fill="auto"/>
            <w:noWrap/>
            <w:vAlign w:val="bottom"/>
            <w:hideMark/>
          </w:tcPr>
          <w:p w14:paraId="4B345FE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CT, PT, SC, digital histopathology</w:t>
            </w:r>
          </w:p>
        </w:tc>
        <w:tc>
          <w:tcPr>
            <w:tcW w:w="450" w:type="dxa"/>
            <w:shd w:val="clear" w:color="auto" w:fill="auto"/>
            <w:noWrap/>
            <w:vAlign w:val="bottom"/>
            <w:hideMark/>
          </w:tcPr>
          <w:p w14:paraId="334F356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0C04AC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6C02252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29597B4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63142517" w14:textId="77777777" w:rsidTr="36BAF3B6">
        <w:trPr>
          <w:trHeight w:val="310"/>
        </w:trPr>
        <w:tc>
          <w:tcPr>
            <w:tcW w:w="4585" w:type="dxa"/>
            <w:shd w:val="clear" w:color="auto" w:fill="auto"/>
            <w:noWrap/>
            <w:vAlign w:val="bottom"/>
            <w:hideMark/>
          </w:tcPr>
          <w:p w14:paraId="61F7D72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The Mouse Brain Library (MBL) </w:t>
            </w:r>
          </w:p>
          <w:p w14:paraId="7C04C18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https://www.mbl.org/</w:t>
            </w:r>
          </w:p>
        </w:tc>
        <w:tc>
          <w:tcPr>
            <w:tcW w:w="3870" w:type="dxa"/>
            <w:shd w:val="clear" w:color="auto" w:fill="auto"/>
            <w:noWrap/>
            <w:vAlign w:val="bottom"/>
            <w:hideMark/>
          </w:tcPr>
          <w:p w14:paraId="5D80A51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800 brain images, &gt;8000 numerical data</w:t>
            </w:r>
          </w:p>
        </w:tc>
        <w:tc>
          <w:tcPr>
            <w:tcW w:w="4410" w:type="dxa"/>
            <w:shd w:val="clear" w:color="auto" w:fill="auto"/>
            <w:noWrap/>
            <w:vAlign w:val="bottom"/>
            <w:hideMark/>
          </w:tcPr>
          <w:p w14:paraId="2B4A4FC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Atlases, numerical data </w:t>
            </w:r>
          </w:p>
        </w:tc>
        <w:tc>
          <w:tcPr>
            <w:tcW w:w="450" w:type="dxa"/>
            <w:shd w:val="clear" w:color="auto" w:fill="auto"/>
            <w:noWrap/>
            <w:vAlign w:val="bottom"/>
            <w:hideMark/>
          </w:tcPr>
          <w:p w14:paraId="5CE358C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18D1180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28932F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31A00608"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333396B2" w14:textId="77777777" w:rsidTr="36BAF3B6">
        <w:trPr>
          <w:trHeight w:val="290"/>
        </w:trPr>
        <w:tc>
          <w:tcPr>
            <w:tcW w:w="4585" w:type="dxa"/>
            <w:shd w:val="clear" w:color="auto" w:fill="auto"/>
            <w:noWrap/>
            <w:vAlign w:val="bottom"/>
            <w:hideMark/>
          </w:tcPr>
          <w:p w14:paraId="16DFC87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The Federal Interagency Traumatic Brain Injury Research (FITBIR) Informatics System</w:t>
            </w:r>
          </w:p>
          <w:p w14:paraId="2219257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https://fitbir.nih.gov</w:t>
            </w:r>
          </w:p>
        </w:tc>
        <w:tc>
          <w:tcPr>
            <w:tcW w:w="3870" w:type="dxa"/>
            <w:shd w:val="clear" w:color="auto" w:fill="auto"/>
            <w:noWrap/>
            <w:vAlign w:val="bottom"/>
            <w:hideMark/>
          </w:tcPr>
          <w:p w14:paraId="39BE0E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170 studies, 86985 subjects, 5276289 record (2352 forms with data)</w:t>
            </w:r>
          </w:p>
        </w:tc>
        <w:tc>
          <w:tcPr>
            <w:tcW w:w="4410" w:type="dxa"/>
            <w:shd w:val="clear" w:color="auto" w:fill="auto"/>
            <w:noWrap/>
            <w:vAlign w:val="bottom"/>
            <w:hideMark/>
          </w:tcPr>
          <w:p w14:paraId="4B47FBF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CT, blood biospecimens, clinical data</w:t>
            </w:r>
          </w:p>
        </w:tc>
        <w:tc>
          <w:tcPr>
            <w:tcW w:w="450" w:type="dxa"/>
            <w:shd w:val="clear" w:color="auto" w:fill="auto"/>
            <w:noWrap/>
            <w:vAlign w:val="bottom"/>
            <w:hideMark/>
          </w:tcPr>
          <w:p w14:paraId="239B13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F56084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7287B94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5BDC72F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4E186CFF" w14:textId="77777777" w:rsidTr="36BAF3B6">
        <w:trPr>
          <w:trHeight w:val="290"/>
        </w:trPr>
        <w:tc>
          <w:tcPr>
            <w:tcW w:w="4585" w:type="dxa"/>
            <w:shd w:val="clear" w:color="auto" w:fill="auto"/>
            <w:noWrap/>
            <w:vAlign w:val="bottom"/>
            <w:hideMark/>
          </w:tcPr>
          <w:p w14:paraId="5D28F52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UK Biobank </w:t>
            </w:r>
          </w:p>
          <w:p w14:paraId="0751550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https://www.ukbiobank.ac.uk/</w:t>
            </w:r>
          </w:p>
        </w:tc>
        <w:tc>
          <w:tcPr>
            <w:tcW w:w="3870" w:type="dxa"/>
            <w:shd w:val="clear" w:color="auto" w:fill="auto"/>
            <w:noWrap/>
            <w:vAlign w:val="bottom"/>
            <w:hideMark/>
          </w:tcPr>
          <w:p w14:paraId="5638879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500000 subjects (HP)</w:t>
            </w:r>
          </w:p>
        </w:tc>
        <w:tc>
          <w:tcPr>
            <w:tcW w:w="4410" w:type="dxa"/>
            <w:shd w:val="clear" w:color="auto" w:fill="auto"/>
            <w:vAlign w:val="bottom"/>
            <w:hideMark/>
          </w:tcPr>
          <w:p w14:paraId="51B5E08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Varied biomedical data</w:t>
            </w:r>
          </w:p>
        </w:tc>
        <w:tc>
          <w:tcPr>
            <w:tcW w:w="450" w:type="dxa"/>
            <w:shd w:val="clear" w:color="auto" w:fill="auto"/>
            <w:noWrap/>
            <w:vAlign w:val="bottom"/>
            <w:hideMark/>
          </w:tcPr>
          <w:p w14:paraId="49746C5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vAlign w:val="bottom"/>
            <w:hideMark/>
          </w:tcPr>
          <w:p w14:paraId="126E489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2BE4692E" w14:textId="77777777" w:rsidR="006C573D" w:rsidRPr="00880F58" w:rsidRDefault="006C573D" w:rsidP="006C573D">
            <w:pPr>
              <w:rPr>
                <w:rFonts w:ascii="Arial" w:hAnsi="Arial" w:cs="Arial"/>
                <w:color w:val="000000"/>
                <w:sz w:val="16"/>
                <w:szCs w:val="16"/>
                <w:lang w:eastAsia="es-PE"/>
              </w:rPr>
            </w:pPr>
          </w:p>
        </w:tc>
        <w:tc>
          <w:tcPr>
            <w:tcW w:w="522" w:type="dxa"/>
            <w:shd w:val="clear" w:color="auto" w:fill="auto"/>
            <w:noWrap/>
            <w:vAlign w:val="bottom"/>
            <w:hideMark/>
          </w:tcPr>
          <w:p w14:paraId="74A3E1C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7C7B962F" w14:textId="77777777" w:rsidTr="36BAF3B6">
        <w:trPr>
          <w:trHeight w:val="290"/>
        </w:trPr>
        <w:tc>
          <w:tcPr>
            <w:tcW w:w="4585" w:type="dxa"/>
            <w:shd w:val="clear" w:color="auto" w:fill="auto"/>
            <w:noWrap/>
            <w:vAlign w:val="bottom"/>
            <w:hideMark/>
          </w:tcPr>
          <w:p w14:paraId="1A1A625C" w14:textId="14675489"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UNC-Wisconsin Neurodevelopment Rhesus Database </w:t>
            </w:r>
            <w:r w:rsidRPr="003D00A0">
              <w:rPr>
                <w:rFonts w:ascii="Arial" w:hAnsi="Arial" w:cs="Arial"/>
                <w:sz w:val="16"/>
                <w:szCs w:val="16"/>
                <w:lang w:eastAsia="es-PE"/>
              </w:rPr>
              <w:t>https://data.kitware.com/#collection/54b582c38d777f4362aa9cb3</w:t>
            </w:r>
          </w:p>
        </w:tc>
        <w:tc>
          <w:tcPr>
            <w:tcW w:w="3870" w:type="dxa"/>
            <w:shd w:val="clear" w:color="auto" w:fill="auto"/>
            <w:noWrap/>
            <w:vAlign w:val="bottom"/>
            <w:hideMark/>
          </w:tcPr>
          <w:p w14:paraId="013C103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&gt;150 neonate macaque brain scans across 32 subjects, 34 rhesus monkeys (healthy infants and juveniles)</w:t>
            </w:r>
          </w:p>
        </w:tc>
        <w:tc>
          <w:tcPr>
            <w:tcW w:w="4410" w:type="dxa"/>
            <w:shd w:val="clear" w:color="auto" w:fill="auto"/>
            <w:noWrap/>
            <w:vAlign w:val="bottom"/>
            <w:hideMark/>
          </w:tcPr>
          <w:p w14:paraId="784772BC" w14:textId="5F2C77EE"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Structural </w:t>
            </w:r>
            <w:r>
              <w:rPr>
                <w:rFonts w:ascii="Arial" w:hAnsi="Arial" w:cs="Arial"/>
                <w:color w:val="000000"/>
                <w:sz w:val="16"/>
                <w:szCs w:val="16"/>
                <w:lang w:eastAsia="es-PE"/>
              </w:rPr>
              <w:t xml:space="preserve">MRI </w:t>
            </w:r>
            <w:r w:rsidRPr="00880F58">
              <w:rPr>
                <w:rFonts w:ascii="Arial" w:hAnsi="Arial" w:cs="Arial"/>
                <w:color w:val="000000"/>
                <w:sz w:val="16"/>
                <w:szCs w:val="16"/>
                <w:lang w:eastAsia="es-PE"/>
              </w:rPr>
              <w:t xml:space="preserve">and </w:t>
            </w:r>
            <w:r>
              <w:rPr>
                <w:rFonts w:ascii="Arial" w:hAnsi="Arial" w:cs="Arial"/>
                <w:color w:val="000000"/>
                <w:sz w:val="16"/>
                <w:szCs w:val="16"/>
                <w:lang w:eastAsia="es-PE"/>
              </w:rPr>
              <w:t>d</w:t>
            </w:r>
            <w:r w:rsidRPr="00880F58">
              <w:rPr>
                <w:rFonts w:ascii="Arial" w:hAnsi="Arial" w:cs="Arial"/>
                <w:color w:val="000000"/>
                <w:sz w:val="16"/>
                <w:szCs w:val="16"/>
                <w:lang w:eastAsia="es-PE"/>
              </w:rPr>
              <w:t>MRI</w:t>
            </w:r>
          </w:p>
        </w:tc>
        <w:tc>
          <w:tcPr>
            <w:tcW w:w="450" w:type="dxa"/>
            <w:shd w:val="clear" w:color="auto" w:fill="auto"/>
            <w:noWrap/>
            <w:vAlign w:val="bottom"/>
            <w:hideMark/>
          </w:tcPr>
          <w:p w14:paraId="68098531" w14:textId="1B51FB96" w:rsidR="006C573D" w:rsidRPr="00880F58" w:rsidRDefault="006C573D" w:rsidP="006C573D">
            <w:pPr>
              <w:rPr>
                <w:rFonts w:ascii="Arial" w:hAnsi="Arial" w:cs="Arial"/>
                <w:color w:val="000000"/>
                <w:sz w:val="16"/>
                <w:szCs w:val="16"/>
                <w:lang w:eastAsia="es-PE"/>
              </w:rPr>
            </w:pPr>
            <w:r>
              <w:rPr>
                <w:rFonts w:ascii="Arial" w:hAnsi="Arial" w:cs="Arial"/>
                <w:color w:val="000000"/>
                <w:sz w:val="16"/>
                <w:szCs w:val="16"/>
                <w:lang w:eastAsia="es-PE"/>
              </w:rPr>
              <w:t>FA</w:t>
            </w:r>
          </w:p>
        </w:tc>
        <w:tc>
          <w:tcPr>
            <w:tcW w:w="450" w:type="dxa"/>
            <w:shd w:val="clear" w:color="auto" w:fill="auto"/>
            <w:vAlign w:val="bottom"/>
            <w:hideMark/>
          </w:tcPr>
          <w:p w14:paraId="5047879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vAlign w:val="bottom"/>
            <w:hideMark/>
          </w:tcPr>
          <w:p w14:paraId="632956B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43F0806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0A94D827" w14:textId="77777777" w:rsidTr="36BAF3B6">
        <w:trPr>
          <w:trHeight w:val="290"/>
        </w:trPr>
        <w:tc>
          <w:tcPr>
            <w:tcW w:w="4585" w:type="dxa"/>
            <w:shd w:val="clear" w:color="auto" w:fill="auto"/>
            <w:noWrap/>
            <w:vAlign w:val="bottom"/>
            <w:hideMark/>
          </w:tcPr>
          <w:p w14:paraId="2C3D78F2"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USC Multimodal Connectivity Database (USC-MCD) http://umcd.humanconnectomeproject.org/</w:t>
            </w:r>
          </w:p>
        </w:tc>
        <w:tc>
          <w:tcPr>
            <w:tcW w:w="3870" w:type="dxa"/>
            <w:shd w:val="clear" w:color="auto" w:fill="auto"/>
            <w:noWrap/>
            <w:vAlign w:val="bottom"/>
            <w:hideMark/>
          </w:tcPr>
          <w:p w14:paraId="4D5596B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2354 records</w:t>
            </w:r>
          </w:p>
        </w:tc>
        <w:tc>
          <w:tcPr>
            <w:tcW w:w="4410" w:type="dxa"/>
            <w:shd w:val="clear" w:color="auto" w:fill="auto"/>
            <w:noWrap/>
            <w:vAlign w:val="bottom"/>
            <w:hideMark/>
          </w:tcPr>
          <w:p w14:paraId="6784745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Connectivity matrices from de-identified neuroimaging data</w:t>
            </w:r>
          </w:p>
        </w:tc>
        <w:tc>
          <w:tcPr>
            <w:tcW w:w="450" w:type="dxa"/>
            <w:shd w:val="clear" w:color="auto" w:fill="auto"/>
            <w:noWrap/>
            <w:vAlign w:val="bottom"/>
            <w:hideMark/>
          </w:tcPr>
          <w:p w14:paraId="5F6F7FA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O</w:t>
            </w:r>
          </w:p>
        </w:tc>
        <w:tc>
          <w:tcPr>
            <w:tcW w:w="450" w:type="dxa"/>
            <w:shd w:val="clear" w:color="auto" w:fill="auto"/>
            <w:noWrap/>
            <w:vAlign w:val="bottom"/>
            <w:hideMark/>
          </w:tcPr>
          <w:p w14:paraId="5381DC6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w:t>
            </w:r>
          </w:p>
        </w:tc>
        <w:tc>
          <w:tcPr>
            <w:tcW w:w="450" w:type="dxa"/>
            <w:shd w:val="clear" w:color="auto" w:fill="auto"/>
            <w:noWrap/>
            <w:vAlign w:val="bottom"/>
            <w:hideMark/>
          </w:tcPr>
          <w:p w14:paraId="37F20D8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5BFCC16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309CAD19" w14:textId="77777777" w:rsidTr="36BAF3B6">
        <w:trPr>
          <w:trHeight w:val="290"/>
        </w:trPr>
        <w:tc>
          <w:tcPr>
            <w:tcW w:w="4585" w:type="dxa"/>
            <w:shd w:val="clear" w:color="auto" w:fill="auto"/>
            <w:noWrap/>
            <w:vAlign w:val="bottom"/>
            <w:hideMark/>
          </w:tcPr>
          <w:p w14:paraId="0B34FF14"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 xml:space="preserve">VISTA </w:t>
            </w:r>
          </w:p>
          <w:p w14:paraId="0B2A4A81" w14:textId="77777777" w:rsidR="006C573D" w:rsidRPr="00880F58" w:rsidRDefault="006C573D" w:rsidP="006C573D">
            <w:pPr>
              <w:rPr>
                <w:rFonts w:ascii="Arial" w:hAnsi="Arial" w:cs="Arial"/>
                <w:color w:val="000000"/>
                <w:sz w:val="16"/>
                <w:szCs w:val="16"/>
                <w:lang w:val="es-PE" w:eastAsia="es-PE"/>
              </w:rPr>
            </w:pPr>
            <w:r w:rsidRPr="00880F58">
              <w:rPr>
                <w:rFonts w:ascii="Arial" w:hAnsi="Arial" w:cs="Arial"/>
                <w:color w:val="000000"/>
                <w:sz w:val="16"/>
                <w:szCs w:val="16"/>
                <w:lang w:val="es-PE" w:eastAsia="es-PE"/>
              </w:rPr>
              <w:t>https://genome.lbl.gov/vista/index.shtml</w:t>
            </w:r>
          </w:p>
        </w:tc>
        <w:tc>
          <w:tcPr>
            <w:tcW w:w="3870" w:type="dxa"/>
            <w:shd w:val="clear" w:color="auto" w:fill="auto"/>
            <w:noWrap/>
            <w:vAlign w:val="bottom"/>
            <w:hideMark/>
          </w:tcPr>
          <w:p w14:paraId="7078FF17"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val="es-PE" w:eastAsia="es-PE"/>
              </w:rPr>
              <w:t> </w:t>
            </w:r>
            <w:r w:rsidRPr="00880F58">
              <w:rPr>
                <w:rFonts w:ascii="Arial" w:hAnsi="Arial" w:cs="Arial"/>
                <w:color w:val="000000"/>
                <w:sz w:val="16"/>
                <w:szCs w:val="16"/>
                <w:lang w:eastAsia="es-PE"/>
              </w:rPr>
              <w:t>3315 in vivo tested elements, 1694 elements with enhancer activity</w:t>
            </w:r>
          </w:p>
        </w:tc>
        <w:tc>
          <w:tcPr>
            <w:tcW w:w="4410" w:type="dxa"/>
            <w:shd w:val="clear" w:color="auto" w:fill="auto"/>
            <w:noWrap/>
            <w:vAlign w:val="bottom"/>
            <w:hideMark/>
          </w:tcPr>
          <w:p w14:paraId="6CDF197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Genetic data from mice and humans</w:t>
            </w:r>
          </w:p>
        </w:tc>
        <w:tc>
          <w:tcPr>
            <w:tcW w:w="450" w:type="dxa"/>
            <w:shd w:val="clear" w:color="auto" w:fill="auto"/>
            <w:noWrap/>
            <w:vAlign w:val="bottom"/>
            <w:hideMark/>
          </w:tcPr>
          <w:p w14:paraId="45E059F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4AE86F69" w14:textId="77777777" w:rsidR="006C573D" w:rsidRPr="00880F58" w:rsidRDefault="006C573D" w:rsidP="006C573D">
            <w:pPr>
              <w:rPr>
                <w:rFonts w:ascii="Arial" w:hAnsi="Arial" w:cs="Arial"/>
                <w:color w:val="000000"/>
                <w:sz w:val="16"/>
                <w:szCs w:val="16"/>
                <w:lang w:eastAsia="es-PE"/>
              </w:rPr>
            </w:pPr>
          </w:p>
        </w:tc>
        <w:tc>
          <w:tcPr>
            <w:tcW w:w="450" w:type="dxa"/>
            <w:shd w:val="clear" w:color="auto" w:fill="auto"/>
            <w:noWrap/>
            <w:vAlign w:val="bottom"/>
            <w:hideMark/>
          </w:tcPr>
          <w:p w14:paraId="5206F3B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6FBFEAB9"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r w:rsidR="006C573D" w:rsidRPr="00880F58" w14:paraId="12C153CC" w14:textId="77777777" w:rsidTr="36BAF3B6">
        <w:trPr>
          <w:trHeight w:val="290"/>
        </w:trPr>
        <w:tc>
          <w:tcPr>
            <w:tcW w:w="4585" w:type="dxa"/>
            <w:shd w:val="clear" w:color="auto" w:fill="auto"/>
            <w:noWrap/>
            <w:vAlign w:val="bottom"/>
            <w:hideMark/>
          </w:tcPr>
          <w:p w14:paraId="05A9758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Whole Brain Atlas </w:t>
            </w:r>
          </w:p>
          <w:p w14:paraId="510E363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https://www.med.harvard.edu/aanlib/</w:t>
            </w:r>
          </w:p>
        </w:tc>
        <w:tc>
          <w:tcPr>
            <w:tcW w:w="3870" w:type="dxa"/>
            <w:shd w:val="clear" w:color="auto" w:fill="auto"/>
            <w:noWrap/>
            <w:vAlign w:val="bottom"/>
            <w:hideMark/>
          </w:tcPr>
          <w:p w14:paraId="294215ED" w14:textId="1F27E2DD"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&gt;30 imaging-based atlas</w:t>
            </w:r>
            <w:r w:rsidR="00D33F96">
              <w:rPr>
                <w:rFonts w:ascii="Arial" w:hAnsi="Arial" w:cs="Arial"/>
                <w:color w:val="000000"/>
                <w:sz w:val="16"/>
                <w:szCs w:val="16"/>
                <w:lang w:eastAsia="es-PE"/>
              </w:rPr>
              <w:t>es</w:t>
            </w:r>
            <w:r w:rsidRPr="00880F58">
              <w:rPr>
                <w:rFonts w:ascii="Arial" w:hAnsi="Arial" w:cs="Arial"/>
                <w:color w:val="000000"/>
                <w:sz w:val="16"/>
                <w:szCs w:val="16"/>
                <w:lang w:eastAsia="es-PE"/>
              </w:rPr>
              <w:t xml:space="preserve"> (HP)</w:t>
            </w:r>
          </w:p>
        </w:tc>
        <w:tc>
          <w:tcPr>
            <w:tcW w:w="4410" w:type="dxa"/>
            <w:shd w:val="clear" w:color="auto" w:fill="auto"/>
            <w:noWrap/>
            <w:vAlign w:val="bottom"/>
            <w:hideMark/>
          </w:tcPr>
          <w:p w14:paraId="674FDEF1"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Brain atlas from structural MRI, PET, CT, SPECT</w:t>
            </w:r>
          </w:p>
        </w:tc>
        <w:tc>
          <w:tcPr>
            <w:tcW w:w="450" w:type="dxa"/>
            <w:shd w:val="clear" w:color="auto" w:fill="auto"/>
            <w:noWrap/>
            <w:vAlign w:val="bottom"/>
            <w:hideMark/>
          </w:tcPr>
          <w:p w14:paraId="7E28A61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F</w:t>
            </w:r>
          </w:p>
        </w:tc>
        <w:tc>
          <w:tcPr>
            <w:tcW w:w="450" w:type="dxa"/>
            <w:shd w:val="clear" w:color="auto" w:fill="auto"/>
            <w:noWrap/>
            <w:vAlign w:val="bottom"/>
            <w:hideMark/>
          </w:tcPr>
          <w:p w14:paraId="787847F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396EEFDB"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6FF485E3"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r>
      <w:tr w:rsidR="006C573D" w:rsidRPr="00880F58" w14:paraId="533E84E2" w14:textId="77777777" w:rsidTr="36BAF3B6">
        <w:trPr>
          <w:trHeight w:val="290"/>
        </w:trPr>
        <w:tc>
          <w:tcPr>
            <w:tcW w:w="4585" w:type="dxa"/>
            <w:shd w:val="clear" w:color="auto" w:fill="auto"/>
            <w:noWrap/>
            <w:vAlign w:val="bottom"/>
            <w:hideMark/>
          </w:tcPr>
          <w:p w14:paraId="1DB8762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WORMATLAS </w:t>
            </w:r>
          </w:p>
          <w:p w14:paraId="489A779C"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https://www.wormatlas.org/</w:t>
            </w:r>
          </w:p>
        </w:tc>
        <w:tc>
          <w:tcPr>
            <w:tcW w:w="3870" w:type="dxa"/>
            <w:shd w:val="clear" w:color="auto" w:fill="auto"/>
            <w:noWrap/>
            <w:vAlign w:val="bottom"/>
            <w:hideMark/>
          </w:tcPr>
          <w:p w14:paraId="68EB7EA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Unknown</w:t>
            </w:r>
          </w:p>
        </w:tc>
        <w:tc>
          <w:tcPr>
            <w:tcW w:w="4410" w:type="dxa"/>
            <w:shd w:val="clear" w:color="auto" w:fill="auto"/>
            <w:noWrap/>
            <w:vAlign w:val="bottom"/>
            <w:hideMark/>
          </w:tcPr>
          <w:p w14:paraId="2D66A47C" w14:textId="58370B9B"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Gene expression, mutant phenotypes, genome and proteome data, educational resources, neural connectivity and neural circuits</w:t>
            </w:r>
          </w:p>
        </w:tc>
        <w:tc>
          <w:tcPr>
            <w:tcW w:w="450" w:type="dxa"/>
            <w:shd w:val="clear" w:color="auto" w:fill="auto"/>
            <w:noWrap/>
            <w:vAlign w:val="bottom"/>
            <w:hideMark/>
          </w:tcPr>
          <w:p w14:paraId="55C0FE6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67EC17E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675D96A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C</w:t>
            </w:r>
          </w:p>
        </w:tc>
        <w:tc>
          <w:tcPr>
            <w:tcW w:w="522" w:type="dxa"/>
            <w:shd w:val="clear" w:color="auto" w:fill="auto"/>
            <w:noWrap/>
            <w:vAlign w:val="bottom"/>
            <w:hideMark/>
          </w:tcPr>
          <w:p w14:paraId="0C69D5DF"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w:t>
            </w:r>
          </w:p>
        </w:tc>
      </w:tr>
      <w:tr w:rsidR="006C573D" w:rsidRPr="00880F58" w14:paraId="78DDEF58" w14:textId="77777777" w:rsidTr="36BAF3B6">
        <w:trPr>
          <w:trHeight w:val="290"/>
        </w:trPr>
        <w:tc>
          <w:tcPr>
            <w:tcW w:w="4585" w:type="dxa"/>
            <w:shd w:val="clear" w:color="auto" w:fill="auto"/>
            <w:noWrap/>
            <w:vAlign w:val="bottom"/>
            <w:hideMark/>
          </w:tcPr>
          <w:p w14:paraId="207CA6C6"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xml:space="preserve">XNAT Central </w:t>
            </w:r>
          </w:p>
          <w:p w14:paraId="6916B725"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https://central.xnat.org/</w:t>
            </w:r>
          </w:p>
        </w:tc>
        <w:tc>
          <w:tcPr>
            <w:tcW w:w="3870" w:type="dxa"/>
            <w:shd w:val="clear" w:color="auto" w:fill="auto"/>
            <w:noWrap/>
            <w:vAlign w:val="bottom"/>
            <w:hideMark/>
          </w:tcPr>
          <w:p w14:paraId="277CEFA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506 projects, 7139 subjects, 16567 imaging sessions</w:t>
            </w:r>
          </w:p>
        </w:tc>
        <w:tc>
          <w:tcPr>
            <w:tcW w:w="4410" w:type="dxa"/>
            <w:shd w:val="clear" w:color="auto" w:fill="auto"/>
            <w:noWrap/>
            <w:vAlign w:val="bottom"/>
            <w:hideMark/>
          </w:tcPr>
          <w:p w14:paraId="7F024150"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MRI, fMRI, PET, CT</w:t>
            </w:r>
          </w:p>
        </w:tc>
        <w:tc>
          <w:tcPr>
            <w:tcW w:w="450" w:type="dxa"/>
            <w:shd w:val="clear" w:color="auto" w:fill="auto"/>
            <w:noWrap/>
            <w:vAlign w:val="bottom"/>
            <w:hideMark/>
          </w:tcPr>
          <w:p w14:paraId="149098FE"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450" w:type="dxa"/>
            <w:shd w:val="clear" w:color="auto" w:fill="auto"/>
            <w:noWrap/>
            <w:vAlign w:val="bottom"/>
            <w:hideMark/>
          </w:tcPr>
          <w:p w14:paraId="0A4A16BA"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 </w:t>
            </w:r>
          </w:p>
        </w:tc>
        <w:tc>
          <w:tcPr>
            <w:tcW w:w="450" w:type="dxa"/>
            <w:shd w:val="clear" w:color="auto" w:fill="auto"/>
            <w:noWrap/>
            <w:vAlign w:val="bottom"/>
            <w:hideMark/>
          </w:tcPr>
          <w:p w14:paraId="575697DD"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O</w:t>
            </w:r>
          </w:p>
        </w:tc>
        <w:tc>
          <w:tcPr>
            <w:tcW w:w="522" w:type="dxa"/>
            <w:shd w:val="clear" w:color="auto" w:fill="auto"/>
            <w:noWrap/>
            <w:vAlign w:val="bottom"/>
            <w:hideMark/>
          </w:tcPr>
          <w:p w14:paraId="300CDF44" w14:textId="77777777" w:rsidR="006C573D" w:rsidRPr="00880F58" w:rsidRDefault="006C573D" w:rsidP="006C573D">
            <w:pPr>
              <w:rPr>
                <w:rFonts w:ascii="Arial" w:hAnsi="Arial" w:cs="Arial"/>
                <w:color w:val="000000"/>
                <w:sz w:val="16"/>
                <w:szCs w:val="16"/>
                <w:lang w:eastAsia="es-PE"/>
              </w:rPr>
            </w:pPr>
            <w:r w:rsidRPr="00880F58">
              <w:rPr>
                <w:rFonts w:ascii="Arial" w:hAnsi="Arial" w:cs="Arial"/>
                <w:color w:val="000000"/>
                <w:sz w:val="16"/>
                <w:szCs w:val="16"/>
                <w:lang w:eastAsia="es-PE"/>
              </w:rPr>
              <w:t>P&amp;C</w:t>
            </w:r>
          </w:p>
        </w:tc>
      </w:tr>
    </w:tbl>
    <w:p w14:paraId="7533F349" w14:textId="77777777" w:rsidR="00880F58" w:rsidRPr="00880F58" w:rsidRDefault="00880F58" w:rsidP="00880F58">
      <w:pPr>
        <w:rPr>
          <w:rFonts w:ascii="Arial" w:hAnsi="Arial" w:cs="Arial"/>
          <w:sz w:val="16"/>
          <w:szCs w:val="16"/>
        </w:rPr>
      </w:pPr>
    </w:p>
    <w:p w14:paraId="5B6112F2" w14:textId="66DA5495" w:rsidR="00880F58" w:rsidRPr="008A7A0D" w:rsidRDefault="00AB4EC9" w:rsidP="00880F58">
      <w:pPr>
        <w:rPr>
          <w:rFonts w:ascii="Arial" w:hAnsi="Arial" w:cs="Arial"/>
          <w:b/>
          <w:bCs/>
          <w:sz w:val="16"/>
          <w:szCs w:val="16"/>
        </w:rPr>
      </w:pPr>
      <w:r>
        <w:rPr>
          <w:rFonts w:ascii="Arial" w:hAnsi="Arial" w:cs="Arial"/>
          <w:b/>
          <w:bCs/>
          <w:sz w:val="16"/>
          <w:szCs w:val="16"/>
        </w:rPr>
        <w:t>T</w:t>
      </w:r>
      <w:r w:rsidR="00880F58" w:rsidRPr="008A7A0D">
        <w:rPr>
          <w:rFonts w:ascii="Arial" w:hAnsi="Arial" w:cs="Arial"/>
          <w:b/>
          <w:bCs/>
          <w:sz w:val="16"/>
          <w:szCs w:val="16"/>
        </w:rPr>
        <w:t xml:space="preserve">able </w:t>
      </w:r>
      <w:r w:rsidR="00BC6518">
        <w:rPr>
          <w:rFonts w:ascii="Arial" w:hAnsi="Arial" w:cs="Arial"/>
          <w:b/>
          <w:bCs/>
          <w:sz w:val="16"/>
          <w:szCs w:val="16"/>
        </w:rPr>
        <w:t>S</w:t>
      </w:r>
      <w:r w:rsidR="00880F58" w:rsidRPr="008A7A0D">
        <w:rPr>
          <w:rFonts w:ascii="Arial" w:hAnsi="Arial" w:cs="Arial"/>
          <w:b/>
          <w:bCs/>
          <w:sz w:val="16"/>
          <w:szCs w:val="16"/>
        </w:rPr>
        <w:t>2</w:t>
      </w:r>
      <w:r w:rsidR="008A7A0D" w:rsidRPr="00A87597">
        <w:rPr>
          <w:rFonts w:ascii="Arial" w:eastAsiaTheme="minorHAnsi" w:hAnsi="Arial" w:cs="Arial"/>
          <w:sz w:val="16"/>
          <w:szCs w:val="16"/>
        </w:rPr>
        <w:t xml:space="preserve"> Sample of Neurology and Neuroscience Databases </w:t>
      </w:r>
    </w:p>
    <w:p w14:paraId="65091C25" w14:textId="5065BC17" w:rsidR="00880F58" w:rsidRPr="00880F58" w:rsidRDefault="0012644B" w:rsidP="00880F58">
      <w:pPr>
        <w:rPr>
          <w:rFonts w:ascii="Arial" w:hAnsi="Arial" w:cs="Arial"/>
          <w:sz w:val="16"/>
          <w:szCs w:val="16"/>
        </w:rPr>
      </w:pPr>
      <w:r>
        <w:rPr>
          <w:rFonts w:ascii="Arial" w:hAnsi="Arial" w:cs="Arial"/>
          <w:sz w:val="16"/>
          <w:szCs w:val="16"/>
        </w:rPr>
        <w:lastRenderedPageBreak/>
        <w:t xml:space="preserve">Volume Column: </w:t>
      </w:r>
      <w:r w:rsidR="00880F58" w:rsidRPr="00880F58">
        <w:rPr>
          <w:rFonts w:ascii="Arial" w:hAnsi="Arial" w:cs="Arial"/>
          <w:sz w:val="16"/>
          <w:szCs w:val="16"/>
        </w:rPr>
        <w:t>Vol = Volume</w:t>
      </w:r>
      <w:r w:rsidR="00D068FF">
        <w:rPr>
          <w:rFonts w:ascii="Arial" w:hAnsi="Arial" w:cs="Arial"/>
          <w:sz w:val="16"/>
          <w:szCs w:val="16"/>
        </w:rPr>
        <w:t xml:space="preserve">, </w:t>
      </w:r>
      <w:r w:rsidR="00880F58" w:rsidRPr="00880F58">
        <w:rPr>
          <w:rFonts w:ascii="Arial" w:hAnsi="Arial" w:cs="Arial"/>
          <w:sz w:val="16"/>
          <w:szCs w:val="16"/>
        </w:rPr>
        <w:t xml:space="preserve">H = Healthy, P = Pathology, </w:t>
      </w:r>
      <w:r w:rsidR="008730FB">
        <w:rPr>
          <w:rFonts w:ascii="Arial" w:hAnsi="Arial" w:cs="Arial"/>
          <w:sz w:val="16"/>
          <w:szCs w:val="16"/>
        </w:rPr>
        <w:t xml:space="preserve">HP= Healthy and Pathology, </w:t>
      </w:r>
      <w:r w:rsidR="00880F58" w:rsidRPr="00880F58">
        <w:rPr>
          <w:rFonts w:ascii="Arial" w:hAnsi="Arial" w:cs="Arial"/>
          <w:sz w:val="16"/>
          <w:szCs w:val="16"/>
        </w:rPr>
        <w:t>PD = Parkinson’s Disease, AD = Alzheimer’s Disease, CBP = chronic back pain, FM = fibromyalgia, IBS = irritable bowel syndrome, Vlvd = vulvodynia, IBD = inflammatory bowel disease, ND = neurodegenerative disease</w:t>
      </w:r>
      <w:r w:rsidR="00C13766">
        <w:rPr>
          <w:rFonts w:ascii="Arial" w:hAnsi="Arial" w:cs="Arial"/>
          <w:sz w:val="16"/>
          <w:szCs w:val="16"/>
        </w:rPr>
        <w:t xml:space="preserve">, </w:t>
      </w:r>
      <w:r w:rsidR="004C0647">
        <w:rPr>
          <w:rFonts w:ascii="Arial" w:hAnsi="Arial" w:cs="Arial"/>
          <w:sz w:val="16"/>
          <w:szCs w:val="16"/>
        </w:rPr>
        <w:t xml:space="preserve">NeD = </w:t>
      </w:r>
      <w:r w:rsidR="002505E0">
        <w:rPr>
          <w:rFonts w:ascii="Arial" w:hAnsi="Arial" w:cs="Arial"/>
          <w:sz w:val="16"/>
          <w:szCs w:val="16"/>
        </w:rPr>
        <w:t>n</w:t>
      </w:r>
      <w:r w:rsidR="004C0647">
        <w:rPr>
          <w:rFonts w:ascii="Arial" w:hAnsi="Arial" w:cs="Arial"/>
          <w:sz w:val="16"/>
          <w:szCs w:val="16"/>
        </w:rPr>
        <w:t xml:space="preserve">eurodevelopmental disorder, CP = Cerebral Palsy, </w:t>
      </w:r>
      <w:r w:rsidR="00C13766">
        <w:rPr>
          <w:rFonts w:ascii="Arial" w:hAnsi="Arial" w:cs="Arial"/>
          <w:sz w:val="16"/>
          <w:szCs w:val="16"/>
        </w:rPr>
        <w:t xml:space="preserve">SMA = </w:t>
      </w:r>
      <w:r w:rsidR="00C13766" w:rsidRPr="00880F58">
        <w:rPr>
          <w:rFonts w:ascii="Arial" w:hAnsi="Arial" w:cs="Arial"/>
          <w:color w:val="000000"/>
          <w:sz w:val="16"/>
          <w:szCs w:val="16"/>
          <w:lang w:eastAsia="es-PE"/>
        </w:rPr>
        <w:t>Spinal Muscular Atrophy</w:t>
      </w:r>
      <w:r w:rsidR="00DC576A">
        <w:rPr>
          <w:rFonts w:ascii="Arial" w:hAnsi="Arial" w:cs="Arial"/>
          <w:color w:val="000000"/>
          <w:sz w:val="16"/>
          <w:szCs w:val="16"/>
          <w:lang w:eastAsia="es-PE"/>
        </w:rPr>
        <w:t>.</w:t>
      </w:r>
      <w:r w:rsidR="00A96765">
        <w:rPr>
          <w:rFonts w:ascii="Arial" w:hAnsi="Arial" w:cs="Arial"/>
          <w:color w:val="000000"/>
          <w:sz w:val="16"/>
          <w:szCs w:val="16"/>
          <w:lang w:eastAsia="es-PE"/>
        </w:rPr>
        <w:t xml:space="preserve">  Note, the Volume reported was at the date/time of paper submission.</w:t>
      </w:r>
    </w:p>
    <w:p w14:paraId="2989B58C" w14:textId="41AA4BA7" w:rsidR="00880F58" w:rsidRPr="00E02436" w:rsidRDefault="0012644B" w:rsidP="00880F58">
      <w:pPr>
        <w:rPr>
          <w:rFonts w:ascii="Arial" w:hAnsi="Arial" w:cs="Arial"/>
          <w:sz w:val="16"/>
          <w:szCs w:val="16"/>
        </w:rPr>
      </w:pPr>
      <w:r>
        <w:rPr>
          <w:rFonts w:ascii="Arial" w:hAnsi="Arial" w:cs="Arial"/>
          <w:sz w:val="16"/>
          <w:szCs w:val="16"/>
        </w:rPr>
        <w:t xml:space="preserve">Variety Column: </w:t>
      </w:r>
      <w:r w:rsidR="00880F58" w:rsidRPr="00880F58">
        <w:rPr>
          <w:rFonts w:ascii="Arial" w:hAnsi="Arial" w:cs="Arial"/>
          <w:sz w:val="16"/>
          <w:szCs w:val="16"/>
        </w:rPr>
        <w:t>Var = Variety</w:t>
      </w:r>
      <w:r w:rsidR="00D068FF">
        <w:rPr>
          <w:rFonts w:ascii="Arial" w:hAnsi="Arial" w:cs="Arial"/>
          <w:sz w:val="16"/>
          <w:szCs w:val="16"/>
        </w:rPr>
        <w:t xml:space="preserve">, </w:t>
      </w:r>
      <w:r w:rsidR="00880F58" w:rsidRPr="00880F58">
        <w:rPr>
          <w:rFonts w:ascii="Arial" w:hAnsi="Arial" w:cs="Arial"/>
          <w:sz w:val="16"/>
          <w:szCs w:val="16"/>
        </w:rPr>
        <w:t xml:space="preserve">MRI = magnetic resonance imaging, fMRI = functional magnetic resonance imaging, PET = positron emission tomography, CT = computed tomography, SPECT = single-photon emission computerized tomography, SC = second capture, MEG = magnetoencephalography, EEG = </w:t>
      </w:r>
      <w:r w:rsidR="000120E7" w:rsidRPr="00DD40AD">
        <w:rPr>
          <w:rFonts w:ascii="Arial" w:hAnsi="Arial" w:cs="Arial"/>
          <w:sz w:val="16"/>
          <w:szCs w:val="16"/>
        </w:rPr>
        <w:t>Electroencephalography</w:t>
      </w:r>
      <w:r w:rsidR="00880F58" w:rsidRPr="00880F58">
        <w:rPr>
          <w:rFonts w:ascii="Arial" w:hAnsi="Arial" w:cs="Arial"/>
          <w:sz w:val="16"/>
          <w:szCs w:val="16"/>
        </w:rPr>
        <w:t xml:space="preserve">, </w:t>
      </w:r>
      <w:r w:rsidR="00FA2B51">
        <w:rPr>
          <w:rFonts w:ascii="Arial" w:hAnsi="Arial" w:cs="Arial"/>
          <w:sz w:val="16"/>
          <w:szCs w:val="16"/>
        </w:rPr>
        <w:t xml:space="preserve">ERP = Event Related Potential, </w:t>
      </w:r>
      <w:r w:rsidR="00880F58" w:rsidRPr="00880F58">
        <w:rPr>
          <w:rFonts w:ascii="Arial" w:hAnsi="Arial" w:cs="Arial"/>
          <w:sz w:val="16"/>
          <w:szCs w:val="16"/>
        </w:rPr>
        <w:t xml:space="preserve">iEEG = intracranial </w:t>
      </w:r>
      <w:r w:rsidR="000120E7" w:rsidRPr="00DD40AD">
        <w:rPr>
          <w:rFonts w:ascii="Arial" w:hAnsi="Arial" w:cs="Arial"/>
          <w:sz w:val="16"/>
          <w:szCs w:val="16"/>
        </w:rPr>
        <w:t>Electroencephalography</w:t>
      </w:r>
      <w:r w:rsidR="001E347B">
        <w:rPr>
          <w:rFonts w:ascii="Arial" w:hAnsi="Arial" w:cs="Arial"/>
          <w:sz w:val="16"/>
          <w:szCs w:val="16"/>
        </w:rPr>
        <w:t xml:space="preserve">, </w:t>
      </w:r>
      <w:r w:rsidR="00880F58" w:rsidRPr="00880F58">
        <w:rPr>
          <w:rFonts w:ascii="Arial" w:hAnsi="Arial" w:cs="Arial"/>
          <w:sz w:val="16"/>
          <w:szCs w:val="16"/>
        </w:rPr>
        <w:t>DTI = diffusion tensor imaging, EMG = electromyography</w:t>
      </w:r>
      <w:r w:rsidR="00EC4356">
        <w:rPr>
          <w:rFonts w:ascii="Arial" w:hAnsi="Arial" w:cs="Arial"/>
          <w:sz w:val="16"/>
          <w:szCs w:val="16"/>
        </w:rPr>
        <w:t>, dMRI = diffusion MRI</w:t>
      </w:r>
      <w:r w:rsidR="0069204C">
        <w:rPr>
          <w:rFonts w:ascii="Arial" w:hAnsi="Arial" w:cs="Arial"/>
          <w:sz w:val="16"/>
          <w:szCs w:val="16"/>
        </w:rPr>
        <w:t xml:space="preserve">, </w:t>
      </w:r>
      <w:r w:rsidR="0069204C" w:rsidRPr="00880F58">
        <w:rPr>
          <w:rFonts w:ascii="Arial" w:hAnsi="Arial" w:cs="Arial"/>
          <w:color w:val="000000"/>
          <w:sz w:val="16"/>
          <w:szCs w:val="16"/>
          <w:lang w:eastAsia="es-PE"/>
        </w:rPr>
        <w:t>ECoG</w:t>
      </w:r>
      <w:r w:rsidR="0069204C">
        <w:rPr>
          <w:rFonts w:ascii="Arial" w:hAnsi="Arial" w:cs="Arial"/>
          <w:color w:val="000000"/>
          <w:sz w:val="16"/>
          <w:szCs w:val="16"/>
          <w:lang w:eastAsia="es-PE"/>
        </w:rPr>
        <w:t xml:space="preserve">= electro-corticography, </w:t>
      </w:r>
      <w:r w:rsidR="00BB5AF9">
        <w:rPr>
          <w:rFonts w:ascii="Arial" w:hAnsi="Arial" w:cs="Arial"/>
          <w:color w:val="000000"/>
          <w:sz w:val="16"/>
          <w:szCs w:val="16"/>
          <w:lang w:eastAsia="es-PE"/>
        </w:rPr>
        <w:t>LFP =</w:t>
      </w:r>
      <w:r w:rsidR="00CF3508">
        <w:rPr>
          <w:rFonts w:ascii="Arial" w:hAnsi="Arial" w:cs="Arial"/>
          <w:color w:val="000000"/>
          <w:sz w:val="16"/>
          <w:szCs w:val="16"/>
          <w:lang w:eastAsia="es-PE"/>
        </w:rPr>
        <w:t xml:space="preserve"> local field pote</w:t>
      </w:r>
      <w:r w:rsidR="00E21BD8">
        <w:rPr>
          <w:rFonts w:ascii="Arial" w:hAnsi="Arial" w:cs="Arial"/>
          <w:color w:val="000000"/>
          <w:sz w:val="16"/>
          <w:szCs w:val="16"/>
          <w:lang w:eastAsia="es-PE"/>
        </w:rPr>
        <w:t>n</w:t>
      </w:r>
      <w:r w:rsidR="00CF3508">
        <w:rPr>
          <w:rFonts w:ascii="Arial" w:hAnsi="Arial" w:cs="Arial"/>
          <w:color w:val="000000"/>
          <w:sz w:val="16"/>
          <w:szCs w:val="16"/>
          <w:lang w:eastAsia="es-PE"/>
        </w:rPr>
        <w:t>tial</w:t>
      </w:r>
      <w:r w:rsidR="00454125">
        <w:rPr>
          <w:rFonts w:ascii="Arial" w:hAnsi="Arial" w:cs="Arial"/>
          <w:color w:val="000000"/>
          <w:sz w:val="16"/>
          <w:szCs w:val="16"/>
          <w:lang w:eastAsia="es-PE"/>
        </w:rPr>
        <w:t>, DBS = deep brain stimulation</w:t>
      </w:r>
      <w:r w:rsidR="00AE0DB8">
        <w:rPr>
          <w:rFonts w:ascii="Arial" w:hAnsi="Arial" w:cs="Arial"/>
          <w:color w:val="000000"/>
          <w:sz w:val="16"/>
          <w:szCs w:val="16"/>
          <w:lang w:eastAsia="es-PE"/>
        </w:rPr>
        <w:t xml:space="preserve">, </w:t>
      </w:r>
      <w:r w:rsidR="00AE0DB8" w:rsidRPr="003F511C">
        <w:rPr>
          <w:rFonts w:ascii="Arial" w:hAnsi="Arial" w:cs="Arial"/>
          <w:sz w:val="16"/>
          <w:szCs w:val="16"/>
        </w:rPr>
        <w:t>MHFMS</w:t>
      </w:r>
      <w:r w:rsidR="009F66B9">
        <w:rPr>
          <w:rFonts w:ascii="Arial" w:hAnsi="Arial" w:cs="Arial"/>
          <w:sz w:val="16"/>
          <w:szCs w:val="16"/>
        </w:rPr>
        <w:t xml:space="preserve"> </w:t>
      </w:r>
      <w:r w:rsidR="00AE0DB8">
        <w:rPr>
          <w:rFonts w:ascii="Arial" w:hAnsi="Arial" w:cs="Arial"/>
          <w:sz w:val="16"/>
          <w:szCs w:val="16"/>
        </w:rPr>
        <w:t>=</w:t>
      </w:r>
      <w:r w:rsidR="009F66B9">
        <w:rPr>
          <w:rFonts w:ascii="Arial" w:hAnsi="Arial" w:cs="Arial"/>
          <w:sz w:val="16"/>
          <w:szCs w:val="16"/>
        </w:rPr>
        <w:t xml:space="preserve"> </w:t>
      </w:r>
      <w:r w:rsidR="00AE0DB8" w:rsidRPr="006D76BD">
        <w:rPr>
          <w:rFonts w:ascii="Arial" w:hAnsi="Arial" w:cs="Arial"/>
          <w:sz w:val="16"/>
          <w:szCs w:val="16"/>
        </w:rPr>
        <w:t xml:space="preserve">Modified Hammersmith </w:t>
      </w:r>
      <w:r w:rsidR="00AE0DB8" w:rsidRPr="00E02436">
        <w:rPr>
          <w:rFonts w:ascii="Arial" w:hAnsi="Arial" w:cs="Arial"/>
          <w:sz w:val="16"/>
          <w:szCs w:val="16"/>
        </w:rPr>
        <w:t>Functional Motor Scale</w:t>
      </w:r>
      <w:r w:rsidR="00E02436" w:rsidRPr="00E02436">
        <w:rPr>
          <w:rFonts w:ascii="Arial" w:hAnsi="Arial" w:cs="Arial"/>
          <w:sz w:val="16"/>
          <w:szCs w:val="16"/>
        </w:rPr>
        <w:t xml:space="preserve">, ISH = </w:t>
      </w:r>
      <w:r w:rsidR="00E02436" w:rsidRPr="0074210B">
        <w:rPr>
          <w:rFonts w:ascii="Arial" w:hAnsi="Arial" w:cs="Arial"/>
          <w:sz w:val="16"/>
          <w:szCs w:val="16"/>
        </w:rPr>
        <w:t xml:space="preserve">In </w:t>
      </w:r>
      <w:r w:rsidR="00E02436">
        <w:rPr>
          <w:rFonts w:ascii="Arial" w:hAnsi="Arial" w:cs="Arial"/>
          <w:sz w:val="16"/>
          <w:szCs w:val="16"/>
        </w:rPr>
        <w:t>S</w:t>
      </w:r>
      <w:r w:rsidR="00E02436" w:rsidRPr="0074210B">
        <w:rPr>
          <w:rFonts w:ascii="Arial" w:hAnsi="Arial" w:cs="Arial"/>
          <w:sz w:val="16"/>
          <w:szCs w:val="16"/>
        </w:rPr>
        <w:t xml:space="preserve">itu </w:t>
      </w:r>
      <w:r w:rsidR="00E02436">
        <w:rPr>
          <w:rFonts w:ascii="Arial" w:eastAsiaTheme="minorHAnsi" w:hAnsi="Arial" w:cs="Arial"/>
          <w:color w:val="000000"/>
          <w:sz w:val="16"/>
          <w:szCs w:val="16"/>
        </w:rPr>
        <w:t>H</w:t>
      </w:r>
      <w:r w:rsidR="00E02436" w:rsidRPr="0074210B">
        <w:rPr>
          <w:rFonts w:ascii="Arial" w:eastAsiaTheme="minorHAnsi" w:hAnsi="Arial" w:cs="Arial"/>
          <w:color w:val="000000"/>
          <w:sz w:val="16"/>
          <w:szCs w:val="16"/>
        </w:rPr>
        <w:t>ybridization, ICU= Intensive Care Unit</w:t>
      </w:r>
      <w:r w:rsidR="00DC576A">
        <w:rPr>
          <w:rFonts w:ascii="Arial" w:eastAsiaTheme="minorHAnsi" w:hAnsi="Arial" w:cs="Arial"/>
          <w:color w:val="000000"/>
          <w:sz w:val="16"/>
          <w:szCs w:val="16"/>
        </w:rPr>
        <w:t>.</w:t>
      </w:r>
    </w:p>
    <w:p w14:paraId="23068A3D" w14:textId="429DD7F4" w:rsidR="00880F58" w:rsidRPr="00880F58" w:rsidRDefault="0012644B" w:rsidP="00880F58">
      <w:pPr>
        <w:rPr>
          <w:rFonts w:ascii="Arial" w:hAnsi="Arial" w:cs="Arial"/>
          <w:sz w:val="16"/>
          <w:szCs w:val="16"/>
        </w:rPr>
      </w:pPr>
      <w:r>
        <w:rPr>
          <w:rFonts w:ascii="Arial" w:hAnsi="Arial" w:cs="Arial"/>
          <w:sz w:val="16"/>
          <w:szCs w:val="16"/>
        </w:rPr>
        <w:t xml:space="preserve">Velocity Column: </w:t>
      </w:r>
      <w:r w:rsidR="00880F58" w:rsidRPr="00880F58">
        <w:rPr>
          <w:rFonts w:ascii="Arial" w:hAnsi="Arial" w:cs="Arial"/>
          <w:sz w:val="16"/>
          <w:szCs w:val="16"/>
        </w:rPr>
        <w:t>Vel = Velocity</w:t>
      </w:r>
      <w:r w:rsidR="00D068FF">
        <w:rPr>
          <w:rFonts w:ascii="Arial" w:hAnsi="Arial" w:cs="Arial"/>
          <w:sz w:val="16"/>
          <w:szCs w:val="16"/>
        </w:rPr>
        <w:t xml:space="preserve">, </w:t>
      </w:r>
      <w:r w:rsidR="00880F58" w:rsidRPr="00880F58">
        <w:rPr>
          <w:rFonts w:ascii="Arial" w:hAnsi="Arial" w:cs="Arial"/>
          <w:sz w:val="16"/>
          <w:szCs w:val="16"/>
        </w:rPr>
        <w:t>O = ongoing, O* = 9707 uploads over the last 30</w:t>
      </w:r>
      <w:r w:rsidR="0024471C">
        <w:rPr>
          <w:rFonts w:ascii="Arial" w:hAnsi="Arial" w:cs="Arial"/>
          <w:sz w:val="16"/>
          <w:szCs w:val="16"/>
        </w:rPr>
        <w:t xml:space="preserve"> </w:t>
      </w:r>
      <w:r w:rsidR="00880F58" w:rsidRPr="00880F58">
        <w:rPr>
          <w:rFonts w:ascii="Arial" w:hAnsi="Arial" w:cs="Arial"/>
          <w:sz w:val="16"/>
          <w:szCs w:val="16"/>
        </w:rPr>
        <w:t>d</w:t>
      </w:r>
      <w:r w:rsidR="0024471C">
        <w:rPr>
          <w:rFonts w:ascii="Arial" w:hAnsi="Arial" w:cs="Arial"/>
          <w:sz w:val="16"/>
          <w:szCs w:val="16"/>
        </w:rPr>
        <w:t>ays</w:t>
      </w:r>
      <w:r w:rsidR="000B0EE2">
        <w:rPr>
          <w:rFonts w:ascii="Arial" w:hAnsi="Arial" w:cs="Arial"/>
          <w:sz w:val="16"/>
          <w:szCs w:val="16"/>
        </w:rPr>
        <w:t xml:space="preserve"> at time of table generation</w:t>
      </w:r>
      <w:r w:rsidR="00880F58" w:rsidRPr="00880F58">
        <w:rPr>
          <w:rFonts w:ascii="Arial" w:hAnsi="Arial" w:cs="Arial"/>
          <w:sz w:val="16"/>
          <w:szCs w:val="16"/>
        </w:rPr>
        <w:t xml:space="preserve">, 254227 uploads per year, F = fixed, </w:t>
      </w:r>
      <w:r w:rsidR="00B67B9B">
        <w:rPr>
          <w:rFonts w:ascii="Arial" w:hAnsi="Arial" w:cs="Arial"/>
          <w:sz w:val="16"/>
          <w:szCs w:val="16"/>
        </w:rPr>
        <w:t>FA</w:t>
      </w:r>
      <w:r w:rsidR="00880F58" w:rsidRPr="00880F58">
        <w:rPr>
          <w:rFonts w:ascii="Arial" w:hAnsi="Arial" w:cs="Arial"/>
          <w:sz w:val="16"/>
          <w:szCs w:val="16"/>
        </w:rPr>
        <w:t xml:space="preserve"> = fixed (updates anticipated)</w:t>
      </w:r>
      <w:r w:rsidR="00DC576A">
        <w:rPr>
          <w:rFonts w:ascii="Arial" w:hAnsi="Arial" w:cs="Arial"/>
          <w:sz w:val="16"/>
          <w:szCs w:val="16"/>
        </w:rPr>
        <w:t>.</w:t>
      </w:r>
    </w:p>
    <w:p w14:paraId="038C5B76" w14:textId="77777777" w:rsidR="00EB5DD2" w:rsidRDefault="0012644B" w:rsidP="00880F58">
      <w:pPr>
        <w:rPr>
          <w:rFonts w:ascii="Arial" w:hAnsi="Arial" w:cs="Arial"/>
          <w:sz w:val="16"/>
          <w:szCs w:val="16"/>
        </w:rPr>
      </w:pPr>
      <w:r>
        <w:rPr>
          <w:rFonts w:ascii="Arial" w:hAnsi="Arial" w:cs="Arial"/>
          <w:sz w:val="16"/>
          <w:szCs w:val="16"/>
        </w:rPr>
        <w:t xml:space="preserve">Veracity Column: </w:t>
      </w:r>
      <w:r w:rsidR="00880F58" w:rsidRPr="00880F58">
        <w:rPr>
          <w:rFonts w:ascii="Arial" w:hAnsi="Arial" w:cs="Arial"/>
          <w:sz w:val="16"/>
          <w:szCs w:val="16"/>
        </w:rPr>
        <w:t>Ver = Veracity</w:t>
      </w:r>
      <w:r w:rsidR="00D068FF">
        <w:rPr>
          <w:rFonts w:ascii="Arial" w:hAnsi="Arial" w:cs="Arial"/>
          <w:sz w:val="16"/>
          <w:szCs w:val="16"/>
        </w:rPr>
        <w:t xml:space="preserve">, </w:t>
      </w:r>
      <w:r w:rsidR="00880F58" w:rsidRPr="00880F58">
        <w:rPr>
          <w:rFonts w:ascii="Arial" w:hAnsi="Arial" w:cs="Arial"/>
          <w:sz w:val="16"/>
          <w:szCs w:val="16"/>
        </w:rPr>
        <w:t xml:space="preserve">Blank = we could not find how they handle their data, </w:t>
      </w:r>
      <w:r w:rsidR="0055767F" w:rsidRPr="0055767F">
        <w:rPr>
          <w:rFonts w:ascii="Arial" w:hAnsi="Arial" w:cs="Arial"/>
          <w:sz w:val="16"/>
          <w:szCs w:val="16"/>
        </w:rPr>
        <w:t xml:space="preserve">+ = Site has data management standard for submission and/or collection. </w:t>
      </w:r>
    </w:p>
    <w:p w14:paraId="79FCF424" w14:textId="3A0438E2" w:rsidR="00880F58" w:rsidRPr="00880F58" w:rsidRDefault="00EB5DD2" w:rsidP="00880F58">
      <w:pPr>
        <w:rPr>
          <w:rFonts w:ascii="Arial" w:hAnsi="Arial" w:cs="Arial"/>
          <w:sz w:val="16"/>
          <w:szCs w:val="16"/>
        </w:rPr>
      </w:pPr>
      <w:r>
        <w:rPr>
          <w:rFonts w:ascii="Arial" w:hAnsi="Arial" w:cs="Arial"/>
          <w:sz w:val="16"/>
          <w:szCs w:val="16"/>
        </w:rPr>
        <w:t xml:space="preserve">Open/Closed Column: </w:t>
      </w:r>
      <w:r w:rsidR="00880F58" w:rsidRPr="00880F58">
        <w:rPr>
          <w:rFonts w:ascii="Arial" w:hAnsi="Arial" w:cs="Arial"/>
          <w:sz w:val="16"/>
          <w:szCs w:val="16"/>
        </w:rPr>
        <w:t>O/C = Open</w:t>
      </w:r>
      <w:r>
        <w:rPr>
          <w:rFonts w:ascii="Arial" w:hAnsi="Arial" w:cs="Arial"/>
          <w:sz w:val="16"/>
          <w:szCs w:val="16"/>
        </w:rPr>
        <w:t xml:space="preserve"> (O)</w:t>
      </w:r>
      <w:r w:rsidR="00DC576A">
        <w:rPr>
          <w:rFonts w:ascii="Arial" w:hAnsi="Arial" w:cs="Arial"/>
          <w:sz w:val="16"/>
          <w:szCs w:val="16"/>
        </w:rPr>
        <w:t xml:space="preserve"> </w:t>
      </w:r>
      <w:r w:rsidR="00880F58" w:rsidRPr="00880F58">
        <w:rPr>
          <w:rFonts w:ascii="Arial" w:hAnsi="Arial" w:cs="Arial"/>
          <w:sz w:val="16"/>
          <w:szCs w:val="16"/>
        </w:rPr>
        <w:t>/Close</w:t>
      </w:r>
      <w:r>
        <w:rPr>
          <w:rFonts w:ascii="Arial" w:hAnsi="Arial" w:cs="Arial"/>
          <w:sz w:val="16"/>
          <w:szCs w:val="16"/>
        </w:rPr>
        <w:t>d (C)</w:t>
      </w:r>
      <w:r w:rsidR="00880F58" w:rsidRPr="00880F58">
        <w:rPr>
          <w:rFonts w:ascii="Arial" w:hAnsi="Arial" w:cs="Arial"/>
          <w:sz w:val="16"/>
          <w:szCs w:val="16"/>
        </w:rPr>
        <w:t xml:space="preserve"> </w:t>
      </w:r>
      <w:r w:rsidR="00D262B2">
        <w:rPr>
          <w:rFonts w:ascii="Arial" w:hAnsi="Arial" w:cs="Arial"/>
          <w:sz w:val="16"/>
          <w:szCs w:val="16"/>
        </w:rPr>
        <w:t>t</w:t>
      </w:r>
      <w:r w:rsidR="00880F58" w:rsidRPr="00880F58">
        <w:rPr>
          <w:rFonts w:ascii="Arial" w:hAnsi="Arial" w:cs="Arial"/>
          <w:sz w:val="16"/>
          <w:szCs w:val="16"/>
        </w:rPr>
        <w:t>o uploads</w:t>
      </w:r>
      <w:r w:rsidR="00DC576A">
        <w:rPr>
          <w:rFonts w:ascii="Arial" w:hAnsi="Arial" w:cs="Arial"/>
          <w:sz w:val="16"/>
          <w:szCs w:val="16"/>
        </w:rPr>
        <w:t>.</w:t>
      </w:r>
    </w:p>
    <w:p w14:paraId="782F1112" w14:textId="4CE3D361" w:rsidR="00880F58" w:rsidRDefault="0012644B" w:rsidP="00880F58">
      <w:pPr>
        <w:rPr>
          <w:rFonts w:ascii="Arial" w:hAnsi="Arial" w:cs="Arial"/>
          <w:sz w:val="16"/>
          <w:szCs w:val="16"/>
        </w:rPr>
      </w:pPr>
      <w:r>
        <w:rPr>
          <w:rFonts w:ascii="Arial" w:hAnsi="Arial" w:cs="Arial"/>
          <w:sz w:val="16"/>
          <w:szCs w:val="16"/>
        </w:rPr>
        <w:t xml:space="preserve">Value Column: </w:t>
      </w:r>
      <w:r w:rsidR="00880F58" w:rsidRPr="00880F58">
        <w:rPr>
          <w:rFonts w:ascii="Arial" w:hAnsi="Arial" w:cs="Arial"/>
          <w:sz w:val="16"/>
          <w:szCs w:val="16"/>
        </w:rPr>
        <w:t xml:space="preserve">Val = </w:t>
      </w:r>
      <w:r w:rsidR="00262F95">
        <w:rPr>
          <w:rFonts w:ascii="Arial" w:hAnsi="Arial" w:cs="Arial"/>
          <w:sz w:val="16"/>
          <w:szCs w:val="16"/>
        </w:rPr>
        <w:t>Value</w:t>
      </w:r>
      <w:r w:rsidR="00D262B2">
        <w:rPr>
          <w:rFonts w:ascii="Arial" w:hAnsi="Arial" w:cs="Arial"/>
          <w:sz w:val="16"/>
          <w:szCs w:val="16"/>
        </w:rPr>
        <w:t>,</w:t>
      </w:r>
      <w:r w:rsidR="00880F58" w:rsidRPr="00880F58">
        <w:rPr>
          <w:rFonts w:ascii="Arial" w:hAnsi="Arial" w:cs="Arial"/>
          <w:sz w:val="16"/>
          <w:szCs w:val="16"/>
        </w:rPr>
        <w:t xml:space="preserve"> P = PreClinical, C = Clinical, P&amp;C = PreClinical and Clinical</w:t>
      </w:r>
      <w:r w:rsidR="00DC576A">
        <w:rPr>
          <w:rFonts w:ascii="Arial" w:hAnsi="Arial" w:cs="Arial"/>
          <w:sz w:val="16"/>
          <w:szCs w:val="16"/>
        </w:rPr>
        <w:t xml:space="preserve">.  </w:t>
      </w:r>
    </w:p>
    <w:p w14:paraId="5B311C95" w14:textId="0AF2796D" w:rsidR="00DC576A" w:rsidRPr="00880F58" w:rsidRDefault="00DC576A" w:rsidP="00880F58">
      <w:pPr>
        <w:rPr>
          <w:rFonts w:ascii="Arial" w:hAnsi="Arial" w:cs="Arial"/>
          <w:sz w:val="16"/>
          <w:szCs w:val="16"/>
        </w:rPr>
      </w:pPr>
      <w:r w:rsidRPr="00DC576A">
        <w:rPr>
          <w:rFonts w:ascii="Arial" w:hAnsi="Arial" w:cs="Arial"/>
          <w:sz w:val="16"/>
          <w:szCs w:val="16"/>
        </w:rPr>
        <w:t>Note in the O/C column O refers to Open and C to Closed, while in the Value column C refers to Clinical</w:t>
      </w:r>
      <w:r w:rsidR="004F08A2">
        <w:rPr>
          <w:rFonts w:ascii="Arial" w:hAnsi="Arial" w:cs="Arial"/>
          <w:sz w:val="16"/>
          <w:szCs w:val="16"/>
        </w:rPr>
        <w:t>,</w:t>
      </w:r>
      <w:r w:rsidRPr="00DC576A">
        <w:rPr>
          <w:rFonts w:ascii="Arial" w:hAnsi="Arial" w:cs="Arial"/>
          <w:sz w:val="16"/>
          <w:szCs w:val="16"/>
        </w:rPr>
        <w:t xml:space="preserve"> and in the Velocity column O refers to Ongoing</w:t>
      </w:r>
      <w:r>
        <w:rPr>
          <w:rFonts w:ascii="Arial" w:hAnsi="Arial" w:cs="Arial"/>
          <w:sz w:val="16"/>
          <w:szCs w:val="16"/>
        </w:rPr>
        <w:t>.</w:t>
      </w:r>
    </w:p>
    <w:p w14:paraId="0DF2E2FC" w14:textId="77777777" w:rsidR="00880F58" w:rsidRDefault="00880F58" w:rsidP="00DC321F">
      <w:pPr>
        <w:adjustRightInd w:val="0"/>
        <w:snapToGrid w:val="0"/>
        <w:contextualSpacing/>
        <w:rPr>
          <w:rFonts w:ascii="Arial" w:hAnsi="Arial" w:cs="Arial"/>
          <w:b/>
          <w:bCs/>
          <w:sz w:val="20"/>
          <w:szCs w:val="20"/>
        </w:rPr>
      </w:pPr>
    </w:p>
    <w:p w14:paraId="25C87788" w14:textId="40AED374" w:rsidR="00607BB6" w:rsidRPr="00880F58" w:rsidRDefault="000156E8" w:rsidP="00DC321F">
      <w:pPr>
        <w:adjustRightInd w:val="0"/>
        <w:snapToGrid w:val="0"/>
        <w:contextualSpacing/>
        <w:rPr>
          <w:rFonts w:ascii="Arial" w:hAnsi="Arial" w:cs="Arial"/>
          <w:b/>
          <w:bCs/>
          <w:sz w:val="20"/>
          <w:szCs w:val="20"/>
        </w:rPr>
      </w:pPr>
      <w:r w:rsidRPr="00880F58">
        <w:rPr>
          <w:rFonts w:ascii="Arial" w:hAnsi="Arial" w:cs="Arial"/>
          <w:b/>
          <w:bCs/>
          <w:sz w:val="20"/>
          <w:szCs w:val="20"/>
        </w:rPr>
        <w:br w:type="page"/>
      </w:r>
    </w:p>
    <w:p w14:paraId="79E79C41" w14:textId="77777777" w:rsidR="00DE6742" w:rsidRPr="00DF6CC4" w:rsidRDefault="00DE6742" w:rsidP="00DC321F">
      <w:pPr>
        <w:adjustRightInd w:val="0"/>
        <w:snapToGrid w:val="0"/>
        <w:contextualSpacing/>
        <w:rPr>
          <w:rFonts w:ascii="Arial" w:hAnsi="Arial" w:cs="Arial"/>
          <w:sz w:val="20"/>
          <w:szCs w:val="20"/>
        </w:rPr>
      </w:pPr>
    </w:p>
    <w:tbl>
      <w:tblPr>
        <w:tblStyle w:val="GridTable1Light-Accent1"/>
        <w:tblW w:w="14400" w:type="dxa"/>
        <w:tblLayout w:type="fixed"/>
        <w:tblCellMar>
          <w:left w:w="43" w:type="dxa"/>
          <w:right w:w="43" w:type="dxa"/>
        </w:tblCellMar>
        <w:tblLook w:val="04A0" w:firstRow="1" w:lastRow="0" w:firstColumn="1" w:lastColumn="0" w:noHBand="0" w:noVBand="1"/>
      </w:tblPr>
      <w:tblGrid>
        <w:gridCol w:w="669"/>
        <w:gridCol w:w="1341"/>
        <w:gridCol w:w="1924"/>
        <w:gridCol w:w="3174"/>
        <w:gridCol w:w="987"/>
        <w:gridCol w:w="1695"/>
        <w:gridCol w:w="3507"/>
        <w:gridCol w:w="424"/>
        <w:gridCol w:w="679"/>
      </w:tblGrid>
      <w:tr w:rsidR="00DC321F" w:rsidRPr="004F1DE5" w14:paraId="6DAD620D" w14:textId="77777777" w:rsidTr="00A8759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3E941302" w14:textId="77777777" w:rsidR="00556C34" w:rsidRPr="00DF6CC4" w:rsidRDefault="00556C34" w:rsidP="0048444C">
            <w:pPr>
              <w:adjustRightInd w:val="0"/>
              <w:snapToGrid w:val="0"/>
              <w:contextualSpacing/>
              <w:jc w:val="center"/>
              <w:rPr>
                <w:rFonts w:ascii="Arial" w:hAnsi="Arial" w:cs="Arial"/>
                <w:color w:val="000000"/>
                <w:sz w:val="16"/>
                <w:szCs w:val="16"/>
              </w:rPr>
            </w:pPr>
            <w:r w:rsidRPr="00DF6CC4">
              <w:rPr>
                <w:rFonts w:ascii="Arial" w:hAnsi="Arial" w:cs="Arial"/>
                <w:color w:val="000000"/>
                <w:sz w:val="16"/>
                <w:szCs w:val="16"/>
              </w:rPr>
              <w:t>DATE</w:t>
            </w:r>
          </w:p>
        </w:tc>
        <w:tc>
          <w:tcPr>
            <w:tcW w:w="1341" w:type="dxa"/>
            <w:hideMark/>
          </w:tcPr>
          <w:p w14:paraId="51AA0C4B" w14:textId="77777777"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Author (first)</w:t>
            </w:r>
          </w:p>
        </w:tc>
        <w:tc>
          <w:tcPr>
            <w:tcW w:w="1924" w:type="dxa"/>
          </w:tcPr>
          <w:p w14:paraId="03A6678D" w14:textId="4DA0C673"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Purpose</w:t>
            </w:r>
          </w:p>
        </w:tc>
        <w:tc>
          <w:tcPr>
            <w:tcW w:w="3174" w:type="dxa"/>
            <w:hideMark/>
          </w:tcPr>
          <w:p w14:paraId="21DF3895" w14:textId="400194D7"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Vo</w:t>
            </w:r>
            <w:r w:rsidR="0012644B">
              <w:rPr>
                <w:rFonts w:ascii="Arial" w:hAnsi="Arial" w:cs="Arial"/>
                <w:color w:val="000000"/>
                <w:sz w:val="16"/>
                <w:szCs w:val="16"/>
              </w:rPr>
              <w:t>l</w:t>
            </w:r>
          </w:p>
        </w:tc>
        <w:tc>
          <w:tcPr>
            <w:tcW w:w="987" w:type="dxa"/>
            <w:hideMark/>
          </w:tcPr>
          <w:p w14:paraId="0B8A73FD" w14:textId="77777777" w:rsidR="00556C34" w:rsidRPr="0089069F"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89069F">
              <w:rPr>
                <w:rFonts w:ascii="Arial" w:hAnsi="Arial" w:cs="Arial"/>
                <w:color w:val="000000"/>
                <w:sz w:val="16"/>
                <w:szCs w:val="16"/>
              </w:rPr>
              <w:t>Vel</w:t>
            </w:r>
          </w:p>
        </w:tc>
        <w:tc>
          <w:tcPr>
            <w:tcW w:w="1695" w:type="dxa"/>
            <w:hideMark/>
          </w:tcPr>
          <w:p w14:paraId="59906BCD" w14:textId="4DD56D45"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w:t>
            </w:r>
            <w:r w:rsidR="0089069F">
              <w:rPr>
                <w:rFonts w:ascii="Arial" w:hAnsi="Arial" w:cs="Arial"/>
                <w:color w:val="000000"/>
                <w:sz w:val="16"/>
                <w:szCs w:val="16"/>
              </w:rPr>
              <w:t>r</w:t>
            </w:r>
          </w:p>
        </w:tc>
        <w:tc>
          <w:tcPr>
            <w:tcW w:w="3507" w:type="dxa"/>
            <w:hideMark/>
          </w:tcPr>
          <w:p w14:paraId="14848ED6" w14:textId="0FCDCF01" w:rsidR="00556C34" w:rsidRPr="0089069F"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89069F">
              <w:rPr>
                <w:rFonts w:ascii="Arial" w:hAnsi="Arial" w:cs="Arial"/>
                <w:color w:val="000000"/>
                <w:sz w:val="16"/>
                <w:szCs w:val="16"/>
              </w:rPr>
              <w:t>Ver</w:t>
            </w:r>
          </w:p>
        </w:tc>
        <w:tc>
          <w:tcPr>
            <w:tcW w:w="424" w:type="dxa"/>
            <w:hideMark/>
          </w:tcPr>
          <w:p w14:paraId="3C6868C8" w14:textId="23447C99"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Val</w:t>
            </w:r>
          </w:p>
        </w:tc>
        <w:tc>
          <w:tcPr>
            <w:tcW w:w="679" w:type="dxa"/>
          </w:tcPr>
          <w:p w14:paraId="0C888D9C" w14:textId="77777777" w:rsidR="00556C34" w:rsidRPr="00DF6CC4" w:rsidRDefault="00556C34" w:rsidP="0048444C">
            <w:pPr>
              <w:adjustRightInd w:val="0"/>
              <w:snapToGrid w:val="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sz w:val="16"/>
                <w:szCs w:val="16"/>
              </w:rPr>
            </w:pPr>
            <w:r w:rsidRPr="00DF6CC4">
              <w:rPr>
                <w:rFonts w:ascii="Arial" w:hAnsi="Arial" w:cs="Arial"/>
                <w:b w:val="0"/>
                <w:bCs w:val="0"/>
                <w:color w:val="000000"/>
                <w:sz w:val="16"/>
                <w:szCs w:val="16"/>
              </w:rPr>
              <w:t>Ref</w:t>
            </w:r>
          </w:p>
        </w:tc>
      </w:tr>
      <w:tr w:rsidR="00DC321F" w:rsidRPr="004F1DE5" w14:paraId="22D5E7F0"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2F977865"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1986</w:t>
            </w:r>
          </w:p>
        </w:tc>
        <w:tc>
          <w:tcPr>
            <w:tcW w:w="1341" w:type="dxa"/>
            <w:hideMark/>
          </w:tcPr>
          <w:p w14:paraId="60F29547"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White</w:t>
            </w:r>
          </w:p>
        </w:tc>
        <w:tc>
          <w:tcPr>
            <w:tcW w:w="1924" w:type="dxa"/>
          </w:tcPr>
          <w:p w14:paraId="5555B5C9" w14:textId="0B595A2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Nematode Nervous system</w:t>
            </w:r>
            <w:r w:rsidR="00E4378C">
              <w:rPr>
                <w:rFonts w:ascii="Arial" w:hAnsi="Arial" w:cs="Arial"/>
                <w:color w:val="000000"/>
                <w:sz w:val="16"/>
                <w:szCs w:val="16"/>
              </w:rPr>
              <w:t>.</w:t>
            </w:r>
          </w:p>
        </w:tc>
        <w:tc>
          <w:tcPr>
            <w:tcW w:w="3174" w:type="dxa"/>
            <w:hideMark/>
          </w:tcPr>
          <w:p w14:paraId="542BB690" w14:textId="60EBC9CB"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C05CEF">
              <w:rPr>
                <w:rFonts w:ascii="Arial" w:hAnsi="Arial" w:cs="Arial"/>
                <w:color w:val="000000"/>
                <w:sz w:val="16"/>
                <w:szCs w:val="16"/>
              </w:rPr>
              <w:t>"</w:t>
            </w:r>
            <w:r w:rsidRPr="00DF6CC4">
              <w:rPr>
                <w:rFonts w:ascii="Arial" w:hAnsi="Arial" w:cs="Arial"/>
                <w:color w:val="000000"/>
                <w:sz w:val="16"/>
                <w:szCs w:val="16"/>
              </w:rPr>
              <w:t>302 Neurons</w:t>
            </w:r>
            <w:r w:rsidR="00C05CEF">
              <w:rPr>
                <w:rFonts w:ascii="Arial" w:hAnsi="Arial" w:cs="Arial"/>
                <w:color w:val="000000"/>
                <w:sz w:val="16"/>
                <w:szCs w:val="16"/>
              </w:rPr>
              <w:t>"</w:t>
            </w:r>
            <w:r w:rsidRPr="00DF6CC4">
              <w:rPr>
                <w:rFonts w:ascii="Arial" w:hAnsi="Arial" w:cs="Arial"/>
                <w:color w:val="000000"/>
                <w:sz w:val="16"/>
                <w:szCs w:val="16"/>
              </w:rPr>
              <w:t xml:space="preserve">, </w:t>
            </w:r>
            <w:r w:rsidR="00C05CEF">
              <w:rPr>
                <w:rFonts w:ascii="Arial" w:hAnsi="Arial" w:cs="Arial"/>
                <w:color w:val="000000"/>
                <w:sz w:val="16"/>
                <w:szCs w:val="16"/>
              </w:rPr>
              <w:t>"</w:t>
            </w:r>
            <w:r w:rsidRPr="00DF6CC4">
              <w:rPr>
                <w:rFonts w:ascii="Arial" w:hAnsi="Arial" w:cs="Arial"/>
                <w:color w:val="000000"/>
                <w:sz w:val="16"/>
                <w:szCs w:val="16"/>
              </w:rPr>
              <w:t>5000 chemical synapses, 2000 neuromuscular junctions and 600 gap junctions</w:t>
            </w:r>
            <w:r w:rsidR="00C05CEF">
              <w:rPr>
                <w:rFonts w:ascii="Arial" w:hAnsi="Arial" w:cs="Arial"/>
                <w:color w:val="000000"/>
                <w:sz w:val="16"/>
                <w:szCs w:val="16"/>
              </w:rPr>
              <w:t>"</w:t>
            </w:r>
          </w:p>
        </w:tc>
        <w:tc>
          <w:tcPr>
            <w:tcW w:w="987" w:type="dxa"/>
            <w:hideMark/>
          </w:tcPr>
          <w:p w14:paraId="2C078449" w14:textId="229126FC"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376AB36B" w14:textId="50A95FA4"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Anatomical </w:t>
            </w:r>
            <w:r w:rsidR="00D64999">
              <w:rPr>
                <w:rFonts w:ascii="Arial" w:hAnsi="Arial" w:cs="Arial"/>
                <w:color w:val="000000"/>
                <w:sz w:val="16"/>
                <w:szCs w:val="16"/>
              </w:rPr>
              <w:t>Electron Microscopy (</w:t>
            </w:r>
            <w:r w:rsidRPr="00DF6CC4">
              <w:rPr>
                <w:rFonts w:ascii="Arial" w:hAnsi="Arial" w:cs="Arial"/>
                <w:color w:val="000000"/>
                <w:sz w:val="16"/>
                <w:szCs w:val="16"/>
              </w:rPr>
              <w:t>EM</w:t>
            </w:r>
            <w:r w:rsidR="00D64999">
              <w:rPr>
                <w:rFonts w:ascii="Arial" w:hAnsi="Arial" w:cs="Arial"/>
                <w:color w:val="000000"/>
                <w:sz w:val="16"/>
                <w:szCs w:val="16"/>
              </w:rPr>
              <w:t>)</w:t>
            </w:r>
            <w:r w:rsidRPr="00DF6CC4">
              <w:rPr>
                <w:rFonts w:ascii="Arial" w:hAnsi="Arial" w:cs="Arial"/>
                <w:color w:val="000000"/>
                <w:sz w:val="16"/>
                <w:szCs w:val="16"/>
              </w:rPr>
              <w:t xml:space="preserve"> studies of a Nematode nervous system</w:t>
            </w:r>
          </w:p>
        </w:tc>
        <w:tc>
          <w:tcPr>
            <w:tcW w:w="3507" w:type="dxa"/>
            <w:hideMark/>
          </w:tcPr>
          <w:p w14:paraId="1371F3FA" w14:textId="2AC7347C"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FC65D9" w:rsidRPr="00FC65D9">
              <w:rPr>
                <w:rFonts w:ascii="Arial" w:hAnsi="Arial" w:cs="Arial"/>
                <w:color w:val="000000"/>
                <w:sz w:val="16"/>
                <w:szCs w:val="16"/>
              </w:rPr>
              <w:t>(e.g., Limited synaptic resolution in 1986 studies, manual error correction)</w:t>
            </w:r>
          </w:p>
        </w:tc>
        <w:tc>
          <w:tcPr>
            <w:tcW w:w="424" w:type="dxa"/>
            <w:hideMark/>
          </w:tcPr>
          <w:p w14:paraId="15A98B13" w14:textId="359144CC"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244915CC" w14:textId="1F540D28" w:rsidR="00556C34" w:rsidRPr="00DF6CC4" w:rsidRDefault="00E21A56"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(66)</w:t>
            </w:r>
          </w:p>
        </w:tc>
      </w:tr>
      <w:tr w:rsidR="00DC321F" w:rsidRPr="004F1DE5" w14:paraId="2ECDF1E4"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32F97D7"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1993</w:t>
            </w:r>
          </w:p>
        </w:tc>
        <w:tc>
          <w:tcPr>
            <w:tcW w:w="1341" w:type="dxa"/>
            <w:hideMark/>
          </w:tcPr>
          <w:p w14:paraId="53E0C8AE"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Young</w:t>
            </w:r>
          </w:p>
        </w:tc>
        <w:tc>
          <w:tcPr>
            <w:tcW w:w="1924" w:type="dxa"/>
          </w:tcPr>
          <w:p w14:paraId="717F902E" w14:textId="111276A5"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connections in macaque cortex</w:t>
            </w:r>
            <w:r w:rsidR="00E4378C">
              <w:rPr>
                <w:rFonts w:ascii="Arial" w:hAnsi="Arial" w:cs="Arial"/>
                <w:color w:val="000000"/>
                <w:sz w:val="16"/>
                <w:szCs w:val="16"/>
              </w:rPr>
              <w:t>.</w:t>
            </w:r>
          </w:p>
        </w:tc>
        <w:tc>
          <w:tcPr>
            <w:tcW w:w="3174" w:type="dxa"/>
            <w:hideMark/>
          </w:tcPr>
          <w:p w14:paraId="45CB24CE"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Tabulated: 72 areas with connections coded via 0 no, 1 one-way, and 2 two-way connections)</w:t>
            </w:r>
          </w:p>
        </w:tc>
        <w:tc>
          <w:tcPr>
            <w:tcW w:w="987" w:type="dxa"/>
            <w:hideMark/>
          </w:tcPr>
          <w:p w14:paraId="1D4FC27D" w14:textId="2109293E"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7E4EC1C" w14:textId="0CC6E9D4"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Neuroanatomical literature review</w:t>
            </w:r>
            <w:r w:rsidRPr="00DF6CC4" w:rsidDel="008D43C8">
              <w:rPr>
                <w:rFonts w:ascii="Arial" w:hAnsi="Arial" w:cs="Arial"/>
                <w:color w:val="000000"/>
                <w:sz w:val="16"/>
                <w:szCs w:val="16"/>
              </w:rPr>
              <w:t xml:space="preserve"> </w:t>
            </w:r>
            <w:r w:rsidRPr="00DF6CC4">
              <w:rPr>
                <w:rFonts w:ascii="Arial" w:hAnsi="Arial" w:cs="Arial"/>
                <w:color w:val="000000"/>
                <w:sz w:val="16"/>
                <w:szCs w:val="16"/>
              </w:rPr>
              <w:t>(Macaque cortical areas)</w:t>
            </w:r>
          </w:p>
        </w:tc>
        <w:tc>
          <w:tcPr>
            <w:tcW w:w="3507" w:type="dxa"/>
            <w:hideMark/>
          </w:tcPr>
          <w:p w14:paraId="4442B893" w14:textId="745F8185"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Dependent on data sources </w:t>
            </w:r>
            <w:r w:rsidR="00FC27F6">
              <w:rPr>
                <w:rFonts w:ascii="Arial" w:hAnsi="Arial" w:cs="Arial"/>
                <w:color w:val="000000"/>
                <w:sz w:val="16"/>
                <w:szCs w:val="16"/>
              </w:rPr>
              <w:t>(</w:t>
            </w:r>
            <w:r w:rsidR="00AB4CE5">
              <w:rPr>
                <w:rFonts w:ascii="Arial" w:hAnsi="Arial" w:cs="Arial"/>
                <w:color w:val="000000"/>
                <w:sz w:val="16"/>
                <w:szCs w:val="16"/>
              </w:rPr>
              <w:t>standardized</w:t>
            </w:r>
            <w:r w:rsidR="00FC27F6">
              <w:rPr>
                <w:rFonts w:ascii="Arial" w:hAnsi="Arial" w:cs="Arial"/>
                <w:color w:val="000000"/>
                <w:sz w:val="16"/>
                <w:szCs w:val="16"/>
              </w:rPr>
              <w:t xml:space="preserve"> me</w:t>
            </w:r>
            <w:r w:rsidR="00AB4CE5">
              <w:rPr>
                <w:rFonts w:ascii="Arial" w:hAnsi="Arial" w:cs="Arial"/>
                <w:color w:val="000000"/>
                <w:sz w:val="16"/>
                <w:szCs w:val="16"/>
              </w:rPr>
              <w:t>thod of collection and processing external data in place)</w:t>
            </w:r>
          </w:p>
        </w:tc>
        <w:tc>
          <w:tcPr>
            <w:tcW w:w="424" w:type="dxa"/>
            <w:hideMark/>
          </w:tcPr>
          <w:p w14:paraId="4EAFC767" w14:textId="777FEEE9"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488198C1" w14:textId="5EE45A18"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(242)</w:t>
            </w:r>
          </w:p>
        </w:tc>
      </w:tr>
      <w:tr w:rsidR="00DC321F" w:rsidRPr="000E3C67" w14:paraId="26644089"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2DC58023"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1995</w:t>
            </w:r>
          </w:p>
        </w:tc>
        <w:tc>
          <w:tcPr>
            <w:tcW w:w="1341" w:type="dxa"/>
            <w:hideMark/>
          </w:tcPr>
          <w:p w14:paraId="0CD17D0F"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Scannell</w:t>
            </w:r>
          </w:p>
        </w:tc>
        <w:tc>
          <w:tcPr>
            <w:tcW w:w="1924" w:type="dxa"/>
          </w:tcPr>
          <w:p w14:paraId="5BB760B8" w14:textId="2F398F8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Mapping connections in feline brain.</w:t>
            </w:r>
          </w:p>
        </w:tc>
        <w:tc>
          <w:tcPr>
            <w:tcW w:w="3174" w:type="dxa"/>
            <w:hideMark/>
          </w:tcPr>
          <w:p w14:paraId="25065C7F" w14:textId="0B3318CF"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Tabulated: 1139 reported corticocortical connections between 65 cortical areas.</w:t>
            </w:r>
          </w:p>
        </w:tc>
        <w:tc>
          <w:tcPr>
            <w:tcW w:w="987" w:type="dxa"/>
            <w:hideMark/>
          </w:tcPr>
          <w:p w14:paraId="00172BF6" w14:textId="6E908C90"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3FE3C36" w14:textId="460515EC"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Neuroanatomical literature review (Feline cortical areas)</w:t>
            </w:r>
          </w:p>
        </w:tc>
        <w:tc>
          <w:tcPr>
            <w:tcW w:w="3507" w:type="dxa"/>
            <w:hideMark/>
          </w:tcPr>
          <w:p w14:paraId="1B588DCE" w14:textId="31863E7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r w:rsidR="00AB4CE5">
              <w:rPr>
                <w:rFonts w:ascii="Arial" w:hAnsi="Arial" w:cs="Arial"/>
                <w:color w:val="000000"/>
                <w:sz w:val="16"/>
                <w:szCs w:val="16"/>
              </w:rPr>
              <w:t xml:space="preserve"> (standardized method of collection and processing external data in place)</w:t>
            </w:r>
          </w:p>
        </w:tc>
        <w:tc>
          <w:tcPr>
            <w:tcW w:w="424" w:type="dxa"/>
            <w:hideMark/>
          </w:tcPr>
          <w:p w14:paraId="2F44E316" w14:textId="3A6D5AB7"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00C87CB1" w14:textId="28AC59B0" w:rsidR="00556C34" w:rsidRPr="00DF6CC4" w:rsidRDefault="00E21A56"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(67)</w:t>
            </w:r>
          </w:p>
        </w:tc>
      </w:tr>
      <w:tr w:rsidR="00DC321F" w:rsidRPr="000E3C67" w14:paraId="0D68C562"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F0C7E04"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2001</w:t>
            </w:r>
          </w:p>
        </w:tc>
        <w:tc>
          <w:tcPr>
            <w:tcW w:w="1341" w:type="dxa"/>
            <w:hideMark/>
          </w:tcPr>
          <w:p w14:paraId="4D4B5846"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Stephan</w:t>
            </w:r>
          </w:p>
        </w:tc>
        <w:tc>
          <w:tcPr>
            <w:tcW w:w="1924" w:type="dxa"/>
          </w:tcPr>
          <w:p w14:paraId="5E865E8D" w14:textId="5CD58DE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Built CoCoMac database (Macaque connection database)</w:t>
            </w:r>
            <w:r w:rsidR="00E4378C">
              <w:rPr>
                <w:rFonts w:ascii="Arial" w:hAnsi="Arial" w:cs="Arial"/>
                <w:color w:val="000000"/>
                <w:sz w:val="16"/>
                <w:szCs w:val="16"/>
              </w:rPr>
              <w:t>.</w:t>
            </w:r>
          </w:p>
        </w:tc>
        <w:tc>
          <w:tcPr>
            <w:tcW w:w="3174" w:type="dxa"/>
            <w:hideMark/>
          </w:tcPr>
          <w:p w14:paraId="63E6415B"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Tabulated: 270 papers-&gt;4723 Brain Sites with simple connection data from 0 to 3 in strength</w:t>
            </w:r>
          </w:p>
        </w:tc>
        <w:tc>
          <w:tcPr>
            <w:tcW w:w="987" w:type="dxa"/>
            <w:hideMark/>
          </w:tcPr>
          <w:p w14:paraId="13661CBF" w14:textId="31BA5280"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F699950" w14:textId="4C26E98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Literature review of tracer studies in Macaque (with simple connection data from 0 to 3 in strength)</w:t>
            </w:r>
          </w:p>
        </w:tc>
        <w:tc>
          <w:tcPr>
            <w:tcW w:w="3507" w:type="dxa"/>
            <w:hideMark/>
          </w:tcPr>
          <w:p w14:paraId="212B684F" w14:textId="6866BA9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r w:rsidR="00AB4CE5">
              <w:rPr>
                <w:rFonts w:ascii="Arial" w:hAnsi="Arial" w:cs="Arial"/>
                <w:color w:val="000000"/>
                <w:sz w:val="16"/>
                <w:szCs w:val="16"/>
              </w:rPr>
              <w:t xml:space="preserve"> (standardized method of collection and processing external data in place)</w:t>
            </w:r>
          </w:p>
        </w:tc>
        <w:tc>
          <w:tcPr>
            <w:tcW w:w="424" w:type="dxa"/>
            <w:hideMark/>
          </w:tcPr>
          <w:p w14:paraId="194D54CD" w14:textId="53FBC97F"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46BAF57E" w14:textId="7B7EC591"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(243)</w:t>
            </w:r>
          </w:p>
        </w:tc>
      </w:tr>
      <w:tr w:rsidR="00DC321F" w:rsidRPr="000E3C67" w14:paraId="5897C5D7"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768F594"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2003</w:t>
            </w:r>
          </w:p>
        </w:tc>
        <w:tc>
          <w:tcPr>
            <w:tcW w:w="1341" w:type="dxa"/>
            <w:hideMark/>
          </w:tcPr>
          <w:p w14:paraId="60A1F259"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Bota</w:t>
            </w:r>
          </w:p>
        </w:tc>
        <w:tc>
          <w:tcPr>
            <w:tcW w:w="1924" w:type="dxa"/>
          </w:tcPr>
          <w:p w14:paraId="3FDB3A64" w14:textId="0BD8F3DA"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Build Knowledge Management system for analyzing the architecture of brain networks in a systematic, interactive and extendable way</w:t>
            </w:r>
            <w:r w:rsidR="00E4378C">
              <w:rPr>
                <w:rFonts w:ascii="Arial" w:hAnsi="Arial" w:cs="Arial"/>
                <w:color w:val="000000"/>
                <w:sz w:val="16"/>
                <w:szCs w:val="16"/>
              </w:rPr>
              <w:t>.</w:t>
            </w:r>
          </w:p>
        </w:tc>
        <w:tc>
          <w:tcPr>
            <w:tcW w:w="3174" w:type="dxa"/>
            <w:hideMark/>
          </w:tcPr>
          <w:p w14:paraId="585BE40C" w14:textId="1D0F9A9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Tabulated: Multiple Data Set Types (e.g., Multiple Rat connectomes (e.g., sensory-motor cortex, cerebral cortex), a rat macroconnectome is presented 50,000+ connectivity reports</w:t>
            </w:r>
          </w:p>
        </w:tc>
        <w:tc>
          <w:tcPr>
            <w:tcW w:w="987" w:type="dxa"/>
            <w:hideMark/>
          </w:tcPr>
          <w:p w14:paraId="58487268" w14:textId="7D6DF489"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6E59D5A6" w14:textId="7AAA1C4B"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Variety across data types and organisms (Rat &amp; Macaque)</w:t>
            </w:r>
          </w:p>
        </w:tc>
        <w:tc>
          <w:tcPr>
            <w:tcW w:w="3507" w:type="dxa"/>
            <w:hideMark/>
          </w:tcPr>
          <w:p w14:paraId="0766214B" w14:textId="2C5AE1E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r w:rsidR="00AB4CE5">
              <w:rPr>
                <w:rFonts w:ascii="Arial" w:hAnsi="Arial" w:cs="Arial"/>
                <w:color w:val="000000"/>
                <w:sz w:val="16"/>
                <w:szCs w:val="16"/>
              </w:rPr>
              <w:t xml:space="preserve"> (standardized method of collection and processing external data in place)</w:t>
            </w:r>
          </w:p>
        </w:tc>
        <w:tc>
          <w:tcPr>
            <w:tcW w:w="424" w:type="dxa"/>
            <w:hideMark/>
          </w:tcPr>
          <w:p w14:paraId="7417E195" w14:textId="7E4B1F15"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5335F8D4" w14:textId="6FA225E6"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(31, 244)</w:t>
            </w:r>
          </w:p>
        </w:tc>
      </w:tr>
      <w:tr w:rsidR="00DC321F" w:rsidRPr="000E3C67" w14:paraId="01D663A2"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518DA75D"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2010</w:t>
            </w:r>
          </w:p>
        </w:tc>
        <w:tc>
          <w:tcPr>
            <w:tcW w:w="1341" w:type="dxa"/>
            <w:hideMark/>
          </w:tcPr>
          <w:p w14:paraId="425A87F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Modha</w:t>
            </w:r>
          </w:p>
        </w:tc>
        <w:tc>
          <w:tcPr>
            <w:tcW w:w="1924" w:type="dxa"/>
          </w:tcPr>
          <w:p w14:paraId="261E8E6F" w14:textId="6B0C651A"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Assess Macaque Connectome CoCoMac neuroinformatic database</w:t>
            </w:r>
            <w:r w:rsidR="00E4378C">
              <w:rPr>
                <w:rFonts w:ascii="Arial" w:hAnsi="Arial" w:cs="Arial"/>
                <w:color w:val="000000"/>
                <w:sz w:val="16"/>
                <w:szCs w:val="16"/>
              </w:rPr>
              <w:t>.</w:t>
            </w:r>
          </w:p>
        </w:tc>
        <w:tc>
          <w:tcPr>
            <w:tcW w:w="3174" w:type="dxa"/>
            <w:hideMark/>
          </w:tcPr>
          <w:p w14:paraId="7D4AF649" w14:textId="0F1E8C3D" w:rsidR="00556C34" w:rsidRPr="00DF6CC4" w:rsidRDefault="009C06C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9C06C5">
              <w:rPr>
                <w:rFonts w:ascii="Arial" w:hAnsi="Arial" w:cs="Arial"/>
                <w:color w:val="000000"/>
                <w:sz w:val="16"/>
                <w:szCs w:val="16"/>
              </w:rPr>
              <w:t>Tabulated: Focused on "383 hierarchically organized regions spanning cortex, thalamus, and basal ganglia"; models "6,602 directed long-distance connections"</w:t>
            </w:r>
          </w:p>
        </w:tc>
        <w:tc>
          <w:tcPr>
            <w:tcW w:w="987" w:type="dxa"/>
            <w:hideMark/>
          </w:tcPr>
          <w:p w14:paraId="3FD7570A" w14:textId="22F45773"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332F2AC" w14:textId="558F7A0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Collation of 410 Macaque tracer studies from Collation of Connectivity data on the Macaque brain (CoCoMac)</w:t>
            </w:r>
          </w:p>
        </w:tc>
        <w:tc>
          <w:tcPr>
            <w:tcW w:w="3507" w:type="dxa"/>
            <w:hideMark/>
          </w:tcPr>
          <w:p w14:paraId="14949ABC" w14:textId="6035411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r w:rsidR="00C912F0">
              <w:rPr>
                <w:rFonts w:ascii="Arial" w:hAnsi="Arial" w:cs="Arial"/>
                <w:color w:val="000000"/>
                <w:sz w:val="16"/>
                <w:szCs w:val="16"/>
              </w:rPr>
              <w:t xml:space="preserve"> (standardized method of collection and processing external data in place)</w:t>
            </w:r>
          </w:p>
        </w:tc>
        <w:tc>
          <w:tcPr>
            <w:tcW w:w="424" w:type="dxa"/>
            <w:hideMark/>
          </w:tcPr>
          <w:p w14:paraId="2400E781" w14:textId="293E065A"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51BE0519" w14:textId="7CF49BA6"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(245)</w:t>
            </w:r>
          </w:p>
        </w:tc>
      </w:tr>
      <w:tr w:rsidR="00DC321F" w:rsidRPr="000E3C67" w14:paraId="6332EB82"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18B8DF46"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2011</w:t>
            </w:r>
          </w:p>
        </w:tc>
        <w:tc>
          <w:tcPr>
            <w:tcW w:w="1341" w:type="dxa"/>
            <w:hideMark/>
          </w:tcPr>
          <w:p w14:paraId="075A345C"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Bock</w:t>
            </w:r>
          </w:p>
        </w:tc>
        <w:tc>
          <w:tcPr>
            <w:tcW w:w="1924" w:type="dxa"/>
          </w:tcPr>
          <w:p w14:paraId="2A97732F" w14:textId="7C492173"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Correlate anatomy and function (visual stimuli orientation)</w:t>
            </w:r>
            <w:r w:rsidR="00E4378C">
              <w:rPr>
                <w:rFonts w:ascii="Arial" w:hAnsi="Arial" w:cs="Arial"/>
                <w:color w:val="000000"/>
                <w:sz w:val="16"/>
                <w:szCs w:val="16"/>
              </w:rPr>
              <w:t>.</w:t>
            </w:r>
          </w:p>
        </w:tc>
        <w:tc>
          <w:tcPr>
            <w:tcW w:w="3174" w:type="dxa"/>
            <w:hideMark/>
          </w:tcPr>
          <w:p w14:paraId="0F2A89AD"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1500 cell bodies of visual cortex with reconstruction of 245 synapses originating from 10 functionally characterized pyramidal neurons</w:t>
            </w:r>
          </w:p>
        </w:tc>
        <w:tc>
          <w:tcPr>
            <w:tcW w:w="987" w:type="dxa"/>
            <w:hideMark/>
          </w:tcPr>
          <w:p w14:paraId="6DF05CC7" w14:textId="4B866A9C"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39244191" w14:textId="1C9540D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Anatomical EM and Functional </w:t>
            </w:r>
            <w:r w:rsidR="00D64999" w:rsidRPr="00D64999">
              <w:rPr>
                <w:rFonts w:ascii="Arial" w:hAnsi="Arial" w:cs="Arial"/>
                <w:color w:val="000000"/>
                <w:sz w:val="16"/>
                <w:szCs w:val="16"/>
              </w:rPr>
              <w:t xml:space="preserve">Two-photon Fluorescence Microscopy </w:t>
            </w:r>
            <w:r w:rsidR="00D64999">
              <w:rPr>
                <w:rFonts w:ascii="Arial" w:hAnsi="Arial" w:cs="Arial"/>
                <w:color w:val="000000"/>
                <w:sz w:val="16"/>
                <w:szCs w:val="16"/>
              </w:rPr>
              <w:t>(</w:t>
            </w:r>
            <w:r w:rsidRPr="00DF6CC4">
              <w:rPr>
                <w:rFonts w:ascii="Arial" w:hAnsi="Arial" w:cs="Arial"/>
                <w:color w:val="000000"/>
                <w:sz w:val="16"/>
                <w:szCs w:val="16"/>
              </w:rPr>
              <w:t>2P</w:t>
            </w:r>
            <w:r w:rsidR="00D64999">
              <w:rPr>
                <w:rFonts w:ascii="Arial" w:hAnsi="Arial" w:cs="Arial"/>
                <w:color w:val="000000"/>
                <w:sz w:val="16"/>
                <w:szCs w:val="16"/>
              </w:rPr>
              <w:t>)</w:t>
            </w:r>
            <w:r w:rsidRPr="00DF6CC4">
              <w:rPr>
                <w:rFonts w:ascii="Arial" w:hAnsi="Arial" w:cs="Arial"/>
                <w:color w:val="000000"/>
                <w:sz w:val="16"/>
                <w:szCs w:val="16"/>
              </w:rPr>
              <w:t xml:space="preserve"> imaging mouse visual cortex</w:t>
            </w:r>
          </w:p>
        </w:tc>
        <w:tc>
          <w:tcPr>
            <w:tcW w:w="3507" w:type="dxa"/>
            <w:hideMark/>
          </w:tcPr>
          <w:p w14:paraId="3EF43A82" w14:textId="373546AC"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w:t>
            </w:r>
            <w:r w:rsidR="008D31D8">
              <w:rPr>
                <w:rFonts w:ascii="Arial" w:hAnsi="Arial" w:cs="Arial"/>
                <w:color w:val="000000"/>
                <w:sz w:val="16"/>
                <w:szCs w:val="16"/>
              </w:rPr>
              <w:t>visual stimulation para</w:t>
            </w:r>
            <w:r w:rsidR="00762243">
              <w:rPr>
                <w:rFonts w:ascii="Arial" w:hAnsi="Arial" w:cs="Arial"/>
                <w:color w:val="000000"/>
                <w:sz w:val="16"/>
                <w:szCs w:val="16"/>
              </w:rPr>
              <w:t>digm</w:t>
            </w:r>
            <w:r w:rsidR="00C3123A">
              <w:rPr>
                <w:rFonts w:ascii="Arial" w:hAnsi="Arial" w:cs="Arial"/>
                <w:color w:val="000000"/>
                <w:sz w:val="16"/>
                <w:szCs w:val="16"/>
              </w:rPr>
              <w:t xml:space="preserve">, </w:t>
            </w:r>
            <w:r w:rsidR="00633054">
              <w:rPr>
                <w:rFonts w:ascii="Arial" w:hAnsi="Arial" w:cs="Arial"/>
                <w:color w:val="000000"/>
                <w:sz w:val="16"/>
                <w:szCs w:val="16"/>
              </w:rPr>
              <w:t xml:space="preserve">manual </w:t>
            </w:r>
            <w:r w:rsidR="00C3123A">
              <w:rPr>
                <w:rFonts w:ascii="Arial" w:hAnsi="Arial" w:cs="Arial"/>
                <w:color w:val="000000"/>
                <w:sz w:val="16"/>
                <w:szCs w:val="16"/>
              </w:rPr>
              <w:t>verification</w:t>
            </w:r>
            <w:r w:rsidR="00633054">
              <w:rPr>
                <w:rFonts w:ascii="Arial" w:hAnsi="Arial" w:cs="Arial"/>
                <w:color w:val="000000"/>
                <w:sz w:val="16"/>
                <w:szCs w:val="16"/>
              </w:rPr>
              <w:t xml:space="preserve"> via </w:t>
            </w:r>
            <w:r w:rsidR="00FC27F6">
              <w:rPr>
                <w:rFonts w:ascii="Arial" w:hAnsi="Arial" w:cs="Arial"/>
                <w:color w:val="000000"/>
                <w:sz w:val="16"/>
                <w:szCs w:val="16"/>
              </w:rPr>
              <w:t>3 team members)</w:t>
            </w:r>
            <w:r w:rsidR="0057067A">
              <w:rPr>
                <w:rFonts w:ascii="Arial" w:hAnsi="Arial" w:cs="Arial"/>
                <w:color w:val="000000"/>
                <w:sz w:val="16"/>
                <w:szCs w:val="16"/>
              </w:rPr>
              <w:t xml:space="preserve"> </w:t>
            </w:r>
          </w:p>
        </w:tc>
        <w:tc>
          <w:tcPr>
            <w:tcW w:w="424" w:type="dxa"/>
            <w:hideMark/>
          </w:tcPr>
          <w:p w14:paraId="3A75571B" w14:textId="7657A345"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429B8465" w14:textId="42B5775A"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(246)</w:t>
            </w:r>
          </w:p>
        </w:tc>
      </w:tr>
      <w:tr w:rsidR="00DC321F" w:rsidRPr="000E3C67" w14:paraId="33C99694"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3381CBBE"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2011</w:t>
            </w:r>
          </w:p>
        </w:tc>
        <w:tc>
          <w:tcPr>
            <w:tcW w:w="1341" w:type="dxa"/>
            <w:hideMark/>
          </w:tcPr>
          <w:p w14:paraId="157218FC"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Briggman</w:t>
            </w:r>
          </w:p>
        </w:tc>
        <w:tc>
          <w:tcPr>
            <w:tcW w:w="1924" w:type="dxa"/>
          </w:tcPr>
          <w:p w14:paraId="553530AC" w14:textId="24E59947" w:rsidR="00556C34" w:rsidRPr="00DF6CC4" w:rsidRDefault="00A460A9"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Correlate</w:t>
            </w:r>
            <w:r w:rsidR="00556C34" w:rsidRPr="00DF6CC4">
              <w:rPr>
                <w:rFonts w:ascii="Arial" w:hAnsi="Arial" w:cs="Arial"/>
                <w:color w:val="000000"/>
                <w:sz w:val="16"/>
                <w:szCs w:val="16"/>
              </w:rPr>
              <w:t xml:space="preserve"> retinal function for stimuli selectivity</w:t>
            </w:r>
            <w:r w:rsidR="00E4378C">
              <w:rPr>
                <w:rFonts w:ascii="Arial" w:hAnsi="Arial" w:cs="Arial"/>
                <w:color w:val="000000"/>
                <w:sz w:val="16"/>
                <w:szCs w:val="16"/>
              </w:rPr>
              <w:t>.</w:t>
            </w:r>
          </w:p>
        </w:tc>
        <w:tc>
          <w:tcPr>
            <w:tcW w:w="3174" w:type="dxa"/>
            <w:hideMark/>
          </w:tcPr>
          <w:p w14:paraId="74990801"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634 neuronal cell bodies, with 25 Directionally Sensitive On-Off Cells in retina</w:t>
            </w:r>
          </w:p>
        </w:tc>
        <w:tc>
          <w:tcPr>
            <w:tcW w:w="987" w:type="dxa"/>
            <w:hideMark/>
          </w:tcPr>
          <w:p w14:paraId="2DD5002E" w14:textId="1B1F7432"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5F74BB40" w14:textId="1736077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Mouse Anatomical EM, Functional 2P, and visual stimulation results</w:t>
            </w:r>
          </w:p>
        </w:tc>
        <w:tc>
          <w:tcPr>
            <w:tcW w:w="3507" w:type="dxa"/>
            <w:hideMark/>
          </w:tcPr>
          <w:p w14:paraId="1C407E96" w14:textId="11E51538"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registration of multiple imaging methods, </w:t>
            </w:r>
            <w:r w:rsidR="005B3579">
              <w:rPr>
                <w:rFonts w:ascii="Arial" w:hAnsi="Arial" w:cs="Arial"/>
                <w:color w:val="000000"/>
                <w:sz w:val="16"/>
                <w:szCs w:val="16"/>
              </w:rPr>
              <w:t>visual stimuli</w:t>
            </w:r>
            <w:r w:rsidR="004944C7">
              <w:rPr>
                <w:rFonts w:ascii="Arial" w:hAnsi="Arial" w:cs="Arial"/>
                <w:color w:val="000000"/>
                <w:sz w:val="16"/>
                <w:szCs w:val="16"/>
              </w:rPr>
              <w:t>,</w:t>
            </w:r>
            <w:r w:rsidR="005B3579">
              <w:rPr>
                <w:rFonts w:ascii="Arial" w:hAnsi="Arial" w:cs="Arial"/>
                <w:color w:val="000000"/>
                <w:sz w:val="16"/>
                <w:szCs w:val="16"/>
              </w:rPr>
              <w:t xml:space="preserve"> verification via </w:t>
            </w:r>
            <w:r w:rsidR="00D66044">
              <w:rPr>
                <w:rFonts w:ascii="Arial" w:hAnsi="Arial" w:cs="Arial"/>
                <w:color w:val="000000"/>
                <w:sz w:val="16"/>
                <w:szCs w:val="16"/>
              </w:rPr>
              <w:t>manual inspection</w:t>
            </w:r>
            <w:r w:rsidR="00556C34" w:rsidRPr="00DF6CC4">
              <w:rPr>
                <w:rFonts w:ascii="Arial" w:hAnsi="Arial" w:cs="Arial"/>
                <w:color w:val="000000"/>
                <w:sz w:val="16"/>
                <w:szCs w:val="16"/>
              </w:rPr>
              <w:t>)</w:t>
            </w:r>
          </w:p>
        </w:tc>
        <w:tc>
          <w:tcPr>
            <w:tcW w:w="424" w:type="dxa"/>
            <w:hideMark/>
          </w:tcPr>
          <w:p w14:paraId="71450F64" w14:textId="20B96BD2"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016C5370" w14:textId="30E9EDFA"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(247)</w:t>
            </w:r>
          </w:p>
        </w:tc>
      </w:tr>
      <w:tr w:rsidR="00DC321F" w:rsidRPr="000E3C67" w14:paraId="2EB14C76"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57A269A8"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2011</w:t>
            </w:r>
          </w:p>
        </w:tc>
        <w:tc>
          <w:tcPr>
            <w:tcW w:w="1341" w:type="dxa"/>
            <w:hideMark/>
          </w:tcPr>
          <w:p w14:paraId="0CBC38B9"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van den Heuvel</w:t>
            </w:r>
          </w:p>
        </w:tc>
        <w:tc>
          <w:tcPr>
            <w:tcW w:w="1924" w:type="dxa"/>
          </w:tcPr>
          <w:p w14:paraId="2BD8D58B" w14:textId="5CED265C"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Defines </w:t>
            </w:r>
            <w:r w:rsidR="00C05CEF">
              <w:rPr>
                <w:rFonts w:ascii="Arial" w:hAnsi="Arial" w:cs="Arial"/>
                <w:color w:val="000000"/>
                <w:sz w:val="16"/>
                <w:szCs w:val="16"/>
              </w:rPr>
              <w:t>"</w:t>
            </w:r>
            <w:r w:rsidRPr="00DF6CC4">
              <w:rPr>
                <w:rFonts w:ascii="Arial" w:hAnsi="Arial" w:cs="Arial"/>
                <w:color w:val="000000"/>
                <w:sz w:val="16"/>
                <w:szCs w:val="16"/>
              </w:rPr>
              <w:t>Rich-Club organization, brain hubs characterized by a tendency for high-degree nodes to be more densely connected among themselves</w:t>
            </w:r>
            <w:r w:rsidR="00950A7F">
              <w:rPr>
                <w:rFonts w:ascii="Arial" w:hAnsi="Arial" w:cs="Arial"/>
                <w:color w:val="000000"/>
                <w:sz w:val="16"/>
                <w:szCs w:val="16"/>
              </w:rPr>
              <w:t>”</w:t>
            </w:r>
            <w:r w:rsidR="00E4378C">
              <w:rPr>
                <w:rFonts w:ascii="Arial" w:hAnsi="Arial" w:cs="Arial"/>
                <w:color w:val="000000"/>
                <w:sz w:val="16"/>
                <w:szCs w:val="16"/>
              </w:rPr>
              <w:t>.</w:t>
            </w:r>
          </w:p>
        </w:tc>
        <w:tc>
          <w:tcPr>
            <w:tcW w:w="3174" w:type="dxa"/>
            <w:hideMark/>
          </w:tcPr>
          <w:p w14:paraId="38850226"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DTI (n=21) focused on 12 strongly interconnected bihemispheric hub regions</w:t>
            </w:r>
          </w:p>
        </w:tc>
        <w:tc>
          <w:tcPr>
            <w:tcW w:w="987" w:type="dxa"/>
            <w:hideMark/>
          </w:tcPr>
          <w:p w14:paraId="61B03EAC" w14:textId="046A1FF9"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16148A4"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DTI and random attack simulation to assess weight of connections from 21 Humans</w:t>
            </w:r>
          </w:p>
        </w:tc>
        <w:tc>
          <w:tcPr>
            <w:tcW w:w="3507" w:type="dxa"/>
            <w:hideMark/>
          </w:tcPr>
          <w:p w14:paraId="4C2C9498" w14:textId="1C6BCBEE"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DTI resolution</w:t>
            </w:r>
            <w:r w:rsidR="0007523A">
              <w:rPr>
                <w:rFonts w:ascii="Arial" w:hAnsi="Arial" w:cs="Arial"/>
                <w:color w:val="000000"/>
                <w:sz w:val="16"/>
                <w:szCs w:val="16"/>
              </w:rPr>
              <w:t xml:space="preserve">, </w:t>
            </w:r>
            <w:r w:rsidR="001122D6">
              <w:rPr>
                <w:rFonts w:ascii="Arial" w:hAnsi="Arial" w:cs="Arial"/>
                <w:color w:val="000000"/>
                <w:sz w:val="16"/>
                <w:szCs w:val="16"/>
              </w:rPr>
              <w:t>random attack model, validation models</w:t>
            </w:r>
            <w:r w:rsidR="00556C34" w:rsidRPr="00DF6CC4">
              <w:rPr>
                <w:rFonts w:ascii="Arial" w:hAnsi="Arial" w:cs="Arial"/>
                <w:color w:val="000000"/>
                <w:sz w:val="16"/>
                <w:szCs w:val="16"/>
              </w:rPr>
              <w:t>)</w:t>
            </w:r>
          </w:p>
        </w:tc>
        <w:tc>
          <w:tcPr>
            <w:tcW w:w="424" w:type="dxa"/>
            <w:hideMark/>
          </w:tcPr>
          <w:p w14:paraId="654D5CF7" w14:textId="65426BCC"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63F45016" w14:textId="295FC42A" w:rsidR="00556C34" w:rsidRPr="00DF6CC4" w:rsidRDefault="00984B18"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(72)</w:t>
            </w:r>
          </w:p>
        </w:tc>
      </w:tr>
      <w:tr w:rsidR="00DC321F" w:rsidRPr="000E3C67" w14:paraId="007DA856"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2CF16FE"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2011</w:t>
            </w:r>
          </w:p>
        </w:tc>
        <w:tc>
          <w:tcPr>
            <w:tcW w:w="1341" w:type="dxa"/>
            <w:hideMark/>
          </w:tcPr>
          <w:p w14:paraId="3DB1FD18" w14:textId="1F0EA92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Van Essen, Glasser</w:t>
            </w:r>
          </w:p>
        </w:tc>
        <w:tc>
          <w:tcPr>
            <w:tcW w:w="1924" w:type="dxa"/>
          </w:tcPr>
          <w:p w14:paraId="70474DFE" w14:textId="10E57A8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Mapping the human brain, aiming to connect its structure to function and behavior, while exploring the impact of disease on human connectomes</w:t>
            </w:r>
            <w:r w:rsidR="00E4378C">
              <w:rPr>
                <w:rFonts w:ascii="Arial" w:hAnsi="Arial" w:cs="Arial"/>
                <w:color w:val="000000"/>
                <w:sz w:val="16"/>
                <w:szCs w:val="16"/>
              </w:rPr>
              <w:t>.</w:t>
            </w:r>
          </w:p>
        </w:tc>
        <w:tc>
          <w:tcPr>
            <w:tcW w:w="3174" w:type="dxa"/>
            <w:hideMark/>
          </w:tcPr>
          <w:p w14:paraId="7A880607" w14:textId="4E9B58FA"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and clinical data: Over 1000 subjects (healthy young adult 22-35), over 1000 Aging adults (36-100+), over 1000 development (5-21 years) following data collection protocols of </w:t>
            </w:r>
            <w:r w:rsidR="000B394B">
              <w:rPr>
                <w:rFonts w:ascii="Arial" w:hAnsi="Arial" w:cs="Arial"/>
                <w:color w:val="000000"/>
                <w:sz w:val="16"/>
                <w:szCs w:val="16"/>
              </w:rPr>
              <w:t>Human Connectome Project (</w:t>
            </w:r>
            <w:r w:rsidRPr="00DF6CC4">
              <w:rPr>
                <w:rFonts w:ascii="Arial" w:hAnsi="Arial" w:cs="Arial"/>
                <w:color w:val="000000"/>
                <w:sz w:val="16"/>
                <w:szCs w:val="16"/>
              </w:rPr>
              <w:t>HCP</w:t>
            </w:r>
            <w:r w:rsidR="000B394B">
              <w:rPr>
                <w:rFonts w:ascii="Arial" w:hAnsi="Arial" w:cs="Arial"/>
                <w:color w:val="000000"/>
                <w:sz w:val="16"/>
                <w:szCs w:val="16"/>
              </w:rPr>
              <w:t>)</w:t>
            </w:r>
          </w:p>
        </w:tc>
        <w:tc>
          <w:tcPr>
            <w:tcW w:w="987" w:type="dxa"/>
            <w:hideMark/>
          </w:tcPr>
          <w:p w14:paraId="4F5C2504" w14:textId="156CBAEC" w:rsidR="00556C34" w:rsidRPr="00DF6CC4" w:rsidRDefault="0089069F"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O</w:t>
            </w:r>
          </w:p>
        </w:tc>
        <w:tc>
          <w:tcPr>
            <w:tcW w:w="1695" w:type="dxa"/>
            <w:hideMark/>
          </w:tcPr>
          <w:p w14:paraId="1D04E8A4" w14:textId="0254A30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Multimodal imaging (e.g., DTI and fMRI (resting state and task based) MRI acquisitions include structural plus</w:t>
            </w:r>
            <w:r w:rsidR="00B50710">
              <w:rPr>
                <w:rFonts w:ascii="Arial" w:hAnsi="Arial" w:cs="Arial"/>
                <w:color w:val="000000"/>
                <w:sz w:val="16"/>
                <w:szCs w:val="16"/>
              </w:rPr>
              <w:t xml:space="preserve"> </w:t>
            </w:r>
            <w:r w:rsidR="00B50710" w:rsidRPr="00DF6CC4">
              <w:rPr>
                <w:rFonts w:ascii="Arial" w:hAnsi="Arial" w:cs="Arial"/>
                <w:color w:val="000000"/>
                <w:sz w:val="16"/>
                <w:szCs w:val="16"/>
              </w:rPr>
              <w:t>diffusion MRI (dMRI),</w:t>
            </w:r>
            <w:r w:rsidR="00B50710">
              <w:rPr>
                <w:rFonts w:ascii="Arial" w:hAnsi="Arial" w:cs="Arial"/>
                <w:color w:val="000000"/>
                <w:sz w:val="16"/>
                <w:szCs w:val="16"/>
              </w:rPr>
              <w:t xml:space="preserve"> </w:t>
            </w:r>
            <w:r w:rsidR="00B50710" w:rsidRPr="00DF6CC4">
              <w:rPr>
                <w:rFonts w:ascii="Arial" w:hAnsi="Arial" w:cs="Arial"/>
                <w:color w:val="000000"/>
                <w:sz w:val="16"/>
                <w:szCs w:val="16"/>
              </w:rPr>
              <w:t xml:space="preserve">task fMRI (tfMRI), </w:t>
            </w:r>
            <w:r w:rsidRPr="00DF6CC4">
              <w:rPr>
                <w:rFonts w:ascii="Arial" w:hAnsi="Arial" w:cs="Arial"/>
                <w:color w:val="000000"/>
                <w:sz w:val="16"/>
                <w:szCs w:val="16"/>
              </w:rPr>
              <w:t xml:space="preserve">multiband resting state functional </w:t>
            </w:r>
            <w:r w:rsidRPr="00DF6CC4">
              <w:rPr>
                <w:rFonts w:ascii="Arial" w:hAnsi="Arial" w:cs="Arial"/>
                <w:color w:val="000000"/>
                <w:sz w:val="16"/>
                <w:szCs w:val="16"/>
              </w:rPr>
              <w:lastRenderedPageBreak/>
              <w:t>(rfMRI), and arterial spin labeling (ASL)</w:t>
            </w:r>
            <w:r w:rsidR="00B50710">
              <w:rPr>
                <w:rFonts w:ascii="Arial" w:hAnsi="Arial" w:cs="Arial"/>
                <w:color w:val="000000"/>
                <w:sz w:val="16"/>
                <w:szCs w:val="16"/>
              </w:rPr>
              <w:t>"</w:t>
            </w:r>
            <w:r w:rsidRPr="00DF6CC4">
              <w:rPr>
                <w:rFonts w:ascii="Arial" w:hAnsi="Arial" w:cs="Arial"/>
                <w:color w:val="000000"/>
                <w:sz w:val="16"/>
                <w:szCs w:val="16"/>
              </w:rPr>
              <w:t>. Additional clinical data is collected (e.g., behavioral for psychosis human connectome project) and blood specimens. Variance across patient groups (all human)</w:t>
            </w:r>
          </w:p>
        </w:tc>
        <w:tc>
          <w:tcPr>
            <w:tcW w:w="3507" w:type="dxa"/>
            <w:hideMark/>
          </w:tcPr>
          <w:p w14:paraId="605D9B6A" w14:textId="6E7B20FB"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lastRenderedPageBreak/>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14A35" w:rsidRPr="00514A35">
              <w:rPr>
                <w:rFonts w:ascii="Arial" w:hAnsi="Arial" w:cs="Arial"/>
                <w:color w:val="000000"/>
                <w:sz w:val="16"/>
                <w:szCs w:val="16"/>
              </w:rPr>
              <w:t>(e.g., co-registration of imaging and drift in studies, correlation of varied data types)</w:t>
            </w:r>
          </w:p>
        </w:tc>
        <w:tc>
          <w:tcPr>
            <w:tcW w:w="424" w:type="dxa"/>
            <w:hideMark/>
          </w:tcPr>
          <w:p w14:paraId="0220286C" w14:textId="368E4B6A"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26BB74D4" w14:textId="1A9F25EE"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(230, 231, 232)</w:t>
            </w:r>
            <w:r w:rsidR="00556C34" w:rsidRPr="00DF6CC4">
              <w:rPr>
                <w:rFonts w:ascii="Arial" w:hAnsi="Arial" w:cs="Arial"/>
                <w:color w:val="000000"/>
                <w:sz w:val="16"/>
                <w:szCs w:val="16"/>
              </w:rPr>
              <w:t xml:space="preserve"> </w:t>
            </w:r>
            <w:r w:rsidR="00984B18">
              <w:rPr>
                <w:rFonts w:ascii="Arial" w:hAnsi="Arial" w:cs="Arial"/>
                <w:noProof/>
                <w:color w:val="000000"/>
                <w:sz w:val="16"/>
                <w:szCs w:val="16"/>
              </w:rPr>
              <w:t>(32)</w:t>
            </w:r>
          </w:p>
        </w:tc>
      </w:tr>
      <w:tr w:rsidR="00DC321F" w:rsidRPr="000E3C67" w14:paraId="223EFF6A"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FAFA203"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2012</w:t>
            </w:r>
          </w:p>
        </w:tc>
        <w:tc>
          <w:tcPr>
            <w:tcW w:w="1341" w:type="dxa"/>
            <w:hideMark/>
          </w:tcPr>
          <w:p w14:paraId="3FE744D4"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Harriger</w:t>
            </w:r>
          </w:p>
        </w:tc>
        <w:tc>
          <w:tcPr>
            <w:tcW w:w="1924" w:type="dxa"/>
          </w:tcPr>
          <w:p w14:paraId="26484213" w14:textId="04000D2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70462131">
              <w:rPr>
                <w:rFonts w:ascii="Arial" w:hAnsi="Arial" w:cs="Arial"/>
                <w:color w:val="000000" w:themeColor="text1"/>
                <w:sz w:val="16"/>
                <w:szCs w:val="16"/>
              </w:rPr>
              <w:t>Assess</w:t>
            </w:r>
            <w:r w:rsidR="70462131" w:rsidRPr="70462131">
              <w:rPr>
                <w:rFonts w:ascii="Arial" w:hAnsi="Arial" w:cs="Arial"/>
                <w:color w:val="000000" w:themeColor="text1"/>
                <w:sz w:val="16"/>
                <w:szCs w:val="16"/>
              </w:rPr>
              <w:t xml:space="preserve"> the</w:t>
            </w:r>
            <w:r w:rsidRPr="70462131">
              <w:rPr>
                <w:rFonts w:ascii="Arial" w:hAnsi="Arial" w:cs="Arial"/>
                <w:color w:val="000000" w:themeColor="text1"/>
                <w:sz w:val="16"/>
                <w:szCs w:val="16"/>
              </w:rPr>
              <w:t xml:space="preserve"> existence of rich club organization in the cerebral cortex of a non-human primate</w:t>
            </w:r>
            <w:r w:rsidR="00E4378C">
              <w:rPr>
                <w:rFonts w:ascii="Arial" w:hAnsi="Arial" w:cs="Arial"/>
                <w:color w:val="000000" w:themeColor="text1"/>
                <w:sz w:val="16"/>
                <w:szCs w:val="16"/>
              </w:rPr>
              <w:t>.</w:t>
            </w:r>
          </w:p>
        </w:tc>
        <w:tc>
          <w:tcPr>
            <w:tcW w:w="3174" w:type="dxa"/>
            <w:hideMark/>
          </w:tcPr>
          <w:p w14:paraId="3D1B8A33" w14:textId="47A34DE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Tabulated: </w:t>
            </w:r>
            <w:r w:rsidR="00C05CEF">
              <w:rPr>
                <w:rFonts w:ascii="Arial" w:hAnsi="Arial" w:cs="Arial"/>
                <w:color w:val="000000"/>
                <w:sz w:val="16"/>
                <w:szCs w:val="16"/>
              </w:rPr>
              <w:t>"</w:t>
            </w:r>
            <w:r w:rsidRPr="00DF6CC4">
              <w:rPr>
                <w:rFonts w:ascii="Arial" w:hAnsi="Arial" w:cs="Arial"/>
                <w:color w:val="000000"/>
                <w:sz w:val="16"/>
                <w:szCs w:val="16"/>
              </w:rPr>
              <w:t>410 tract tracing studies collated in the online neuroinformatics data base CoCoMac</w:t>
            </w:r>
            <w:r w:rsidR="00C05CEF">
              <w:rPr>
                <w:rFonts w:ascii="Arial" w:hAnsi="Arial" w:cs="Arial"/>
                <w:color w:val="000000"/>
                <w:sz w:val="16"/>
                <w:szCs w:val="16"/>
              </w:rPr>
              <w:t>"</w:t>
            </w:r>
            <w:r w:rsidRPr="00DF6CC4">
              <w:rPr>
                <w:rFonts w:ascii="Arial" w:hAnsi="Arial" w:cs="Arial"/>
                <w:color w:val="000000"/>
                <w:sz w:val="16"/>
                <w:szCs w:val="16"/>
              </w:rPr>
              <w:t xml:space="preserve"> -&gt; whole-brain connection matrix </w:t>
            </w:r>
            <w:r w:rsidR="00EF39B3">
              <w:rPr>
                <w:rFonts w:ascii="Arial" w:hAnsi="Arial" w:cs="Arial"/>
                <w:color w:val="000000"/>
                <w:sz w:val="16"/>
                <w:szCs w:val="16"/>
              </w:rPr>
              <w:t>"</w:t>
            </w:r>
            <w:r w:rsidRPr="00DF6CC4">
              <w:rPr>
                <w:rFonts w:ascii="Arial" w:hAnsi="Arial" w:cs="Arial"/>
                <w:color w:val="000000"/>
                <w:sz w:val="16"/>
                <w:szCs w:val="16"/>
              </w:rPr>
              <w:t>contained a total of 352 regions and</w:t>
            </w:r>
            <w:r w:rsidR="00EF39B3">
              <w:rPr>
                <w:rFonts w:ascii="Arial" w:hAnsi="Arial" w:cs="Arial"/>
                <w:color w:val="000000"/>
                <w:sz w:val="16"/>
                <w:szCs w:val="16"/>
              </w:rPr>
              <w:t>"</w:t>
            </w:r>
            <w:r w:rsidRPr="00DF6CC4">
              <w:rPr>
                <w:rFonts w:ascii="Arial" w:hAnsi="Arial" w:cs="Arial"/>
                <w:color w:val="000000"/>
                <w:sz w:val="16"/>
                <w:szCs w:val="16"/>
              </w:rPr>
              <w:t xml:space="preserve"> cortical connectome representing </w:t>
            </w:r>
            <w:r w:rsidR="00C05CEF">
              <w:rPr>
                <w:rFonts w:ascii="Arial" w:hAnsi="Arial" w:cs="Arial"/>
                <w:color w:val="000000"/>
                <w:sz w:val="16"/>
                <w:szCs w:val="16"/>
              </w:rPr>
              <w:t>"</w:t>
            </w:r>
            <w:r w:rsidRPr="00DF6CC4">
              <w:rPr>
                <w:rFonts w:ascii="Arial" w:hAnsi="Arial" w:cs="Arial"/>
                <w:color w:val="000000"/>
                <w:sz w:val="16"/>
                <w:szCs w:val="16"/>
              </w:rPr>
              <w:t>242</w:t>
            </w:r>
            <w:r w:rsidRPr="00DF6CC4">
              <w:rPr>
                <w:rFonts w:ascii="Arial" w:hAnsi="Arial" w:cs="Arial"/>
                <w:color w:val="000000"/>
                <w:sz w:val="16"/>
                <w:szCs w:val="16"/>
              </w:rPr>
              <w:br/>
              <w:t>regions and 4090 directed projections</w:t>
            </w:r>
            <w:r w:rsidR="00C05CEF">
              <w:rPr>
                <w:rFonts w:ascii="Arial" w:hAnsi="Arial" w:cs="Arial"/>
                <w:color w:val="000000"/>
                <w:sz w:val="16"/>
                <w:szCs w:val="16"/>
              </w:rPr>
              <w:t>"</w:t>
            </w:r>
          </w:p>
        </w:tc>
        <w:tc>
          <w:tcPr>
            <w:tcW w:w="987" w:type="dxa"/>
            <w:hideMark/>
          </w:tcPr>
          <w:p w14:paraId="6491A250" w14:textId="76594E46"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20CC47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Collation of 410 Macaque tracer studies</w:t>
            </w:r>
          </w:p>
        </w:tc>
        <w:tc>
          <w:tcPr>
            <w:tcW w:w="3507" w:type="dxa"/>
            <w:hideMark/>
          </w:tcPr>
          <w:p w14:paraId="7ED99DD5" w14:textId="015F3D0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p>
        </w:tc>
        <w:tc>
          <w:tcPr>
            <w:tcW w:w="424" w:type="dxa"/>
            <w:hideMark/>
          </w:tcPr>
          <w:p w14:paraId="7D88F2B4" w14:textId="5B1CC3D2"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09D3ED30" w14:textId="0A9A5960"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(248)</w:t>
            </w:r>
          </w:p>
        </w:tc>
      </w:tr>
      <w:tr w:rsidR="00DC321F" w:rsidRPr="000E3C67" w14:paraId="4FBDD223"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5D94917"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2012</w:t>
            </w:r>
          </w:p>
        </w:tc>
        <w:tc>
          <w:tcPr>
            <w:tcW w:w="1341" w:type="dxa"/>
            <w:hideMark/>
          </w:tcPr>
          <w:p w14:paraId="5BD5F16A"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Jarrell</w:t>
            </w:r>
          </w:p>
        </w:tc>
        <w:tc>
          <w:tcPr>
            <w:tcW w:w="1924" w:type="dxa"/>
          </w:tcPr>
          <w:p w14:paraId="399B453A" w14:textId="11056C7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Assess mating behavior effects from multiple sensory inputs in Nematode</w:t>
            </w:r>
            <w:r w:rsidR="00E4378C">
              <w:rPr>
                <w:rFonts w:ascii="Arial" w:hAnsi="Arial" w:cs="Arial"/>
                <w:color w:val="000000"/>
                <w:sz w:val="16"/>
                <w:szCs w:val="16"/>
              </w:rPr>
              <w:t>.</w:t>
            </w:r>
          </w:p>
        </w:tc>
        <w:tc>
          <w:tcPr>
            <w:tcW w:w="3174" w:type="dxa"/>
            <w:hideMark/>
          </w:tcPr>
          <w:p w14:paraId="14BB941F"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144 neurons, 64 muscles, and 1 gonad (at synaptic level)</w:t>
            </w:r>
          </w:p>
        </w:tc>
        <w:tc>
          <w:tcPr>
            <w:tcW w:w="987" w:type="dxa"/>
            <w:hideMark/>
          </w:tcPr>
          <w:p w14:paraId="7B2E18C3" w14:textId="47F60823" w:rsidR="00556C34" w:rsidRPr="00DF6CC4" w:rsidRDefault="00724070"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r w:rsidR="008C686D">
              <w:rPr>
                <w:rFonts w:ascii="Arial" w:hAnsi="Arial" w:cs="Arial"/>
                <w:color w:val="000000"/>
                <w:sz w:val="16"/>
                <w:szCs w:val="16"/>
              </w:rPr>
              <w:t xml:space="preserve"> (144 neurons/12,940 hrs)</w:t>
            </w:r>
          </w:p>
        </w:tc>
        <w:tc>
          <w:tcPr>
            <w:tcW w:w="1695" w:type="dxa"/>
            <w:hideMark/>
          </w:tcPr>
          <w:p w14:paraId="3278F730" w14:textId="181DB1F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Nematode EM, Simulation and Correlation with past experiments (e.g., literature review)</w:t>
            </w:r>
          </w:p>
        </w:tc>
        <w:tc>
          <w:tcPr>
            <w:tcW w:w="3507" w:type="dxa"/>
            <w:hideMark/>
          </w:tcPr>
          <w:p w14:paraId="65AFBA23" w14:textId="04AD2DE1"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w:t>
            </w:r>
            <w:r w:rsidR="004621C2" w:rsidRPr="00DF6CC4">
              <w:rPr>
                <w:rFonts w:ascii="Arial" w:hAnsi="Arial" w:cs="Arial"/>
                <w:color w:val="000000"/>
                <w:sz w:val="16"/>
                <w:szCs w:val="16"/>
              </w:rPr>
              <w:t>correlation</w:t>
            </w:r>
            <w:r w:rsidR="00556C34" w:rsidRPr="00DF6CC4">
              <w:rPr>
                <w:rFonts w:ascii="Arial" w:hAnsi="Arial" w:cs="Arial"/>
                <w:color w:val="000000"/>
                <w:sz w:val="16"/>
                <w:szCs w:val="16"/>
              </w:rPr>
              <w:t xml:space="preserve"> with past behavioral experimental evidence)</w:t>
            </w:r>
          </w:p>
        </w:tc>
        <w:tc>
          <w:tcPr>
            <w:tcW w:w="424" w:type="dxa"/>
            <w:hideMark/>
          </w:tcPr>
          <w:p w14:paraId="2184B86B" w14:textId="538A0A23"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BA3A354" w14:textId="5D1252AE"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(249)</w:t>
            </w:r>
          </w:p>
        </w:tc>
      </w:tr>
      <w:tr w:rsidR="00DC321F" w:rsidRPr="000E3C67" w14:paraId="403046FD"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40337609"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2013</w:t>
            </w:r>
          </w:p>
        </w:tc>
        <w:tc>
          <w:tcPr>
            <w:tcW w:w="1341" w:type="dxa"/>
            <w:hideMark/>
          </w:tcPr>
          <w:p w14:paraId="114411A3"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Takemura</w:t>
            </w:r>
          </w:p>
        </w:tc>
        <w:tc>
          <w:tcPr>
            <w:tcW w:w="1924" w:type="dxa"/>
          </w:tcPr>
          <w:p w14:paraId="7B654FEF" w14:textId="464031A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Optic Medulla (focused on motion detection cells) in Fruit Fly</w:t>
            </w:r>
            <w:r w:rsidR="00E4378C">
              <w:rPr>
                <w:rFonts w:ascii="Arial" w:hAnsi="Arial" w:cs="Arial"/>
                <w:color w:val="000000"/>
                <w:sz w:val="16"/>
                <w:szCs w:val="16"/>
              </w:rPr>
              <w:t>.</w:t>
            </w:r>
          </w:p>
        </w:tc>
        <w:tc>
          <w:tcPr>
            <w:tcW w:w="3174" w:type="dxa"/>
            <w:hideMark/>
          </w:tcPr>
          <w:p w14:paraId="78B88D17"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379 neurons and 8,637 chemical synaptic contacts of Optic Medulla (focused on motion detection cells)</w:t>
            </w:r>
          </w:p>
        </w:tc>
        <w:tc>
          <w:tcPr>
            <w:tcW w:w="987" w:type="dxa"/>
            <w:hideMark/>
          </w:tcPr>
          <w:p w14:paraId="5B09A291" w14:textId="71B3D321"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BAE6E38" w14:textId="27BE9A4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studies from Fruit Fly</w:t>
            </w:r>
          </w:p>
        </w:tc>
        <w:tc>
          <w:tcPr>
            <w:tcW w:w="3507" w:type="dxa"/>
            <w:hideMark/>
          </w:tcPr>
          <w:p w14:paraId="0DC71025" w14:textId="02C5CB69"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w:t>
            </w:r>
            <w:r w:rsidR="00F86466">
              <w:rPr>
                <w:rFonts w:ascii="Arial" w:hAnsi="Arial" w:cs="Arial"/>
                <w:color w:val="000000"/>
                <w:sz w:val="16"/>
                <w:szCs w:val="16"/>
              </w:rPr>
              <w:t>semiautomated reconstruction</w:t>
            </w:r>
            <w:r w:rsidR="00F925F2" w:rsidRPr="00DF6CC4">
              <w:rPr>
                <w:rFonts w:ascii="Arial" w:hAnsi="Arial" w:cs="Arial"/>
                <w:color w:val="000000"/>
                <w:sz w:val="16"/>
                <w:szCs w:val="16"/>
              </w:rPr>
              <w:t xml:space="preserve"> </w:t>
            </w:r>
            <w:r w:rsidR="00556C34" w:rsidRPr="00DF6CC4">
              <w:rPr>
                <w:rFonts w:ascii="Arial" w:hAnsi="Arial" w:cs="Arial"/>
                <w:color w:val="000000"/>
                <w:sz w:val="16"/>
                <w:szCs w:val="16"/>
              </w:rPr>
              <w:t>procedure)</w:t>
            </w:r>
          </w:p>
        </w:tc>
        <w:tc>
          <w:tcPr>
            <w:tcW w:w="424" w:type="dxa"/>
            <w:hideMark/>
          </w:tcPr>
          <w:p w14:paraId="28C31EF4" w14:textId="1AB780D7"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6087435E" w14:textId="3218020D"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(250)</w:t>
            </w:r>
          </w:p>
        </w:tc>
      </w:tr>
      <w:tr w:rsidR="00DC321F" w:rsidRPr="000E3C67" w14:paraId="050A8F9C"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17202996"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2014</w:t>
            </w:r>
          </w:p>
        </w:tc>
        <w:tc>
          <w:tcPr>
            <w:tcW w:w="1341" w:type="dxa"/>
            <w:hideMark/>
          </w:tcPr>
          <w:p w14:paraId="47E8128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Markov</w:t>
            </w:r>
          </w:p>
        </w:tc>
        <w:tc>
          <w:tcPr>
            <w:tcW w:w="1924" w:type="dxa"/>
          </w:tcPr>
          <w:p w14:paraId="2D1B468B" w14:textId="5632452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areas of macaque cerebral cortex and connections</w:t>
            </w:r>
            <w:r w:rsidR="00E4378C">
              <w:rPr>
                <w:rFonts w:ascii="Arial" w:hAnsi="Arial" w:cs="Arial"/>
                <w:color w:val="000000"/>
                <w:sz w:val="16"/>
                <w:szCs w:val="16"/>
              </w:rPr>
              <w:t>.</w:t>
            </w:r>
          </w:p>
        </w:tc>
        <w:tc>
          <w:tcPr>
            <w:tcW w:w="3174" w:type="dxa"/>
            <w:hideMark/>
          </w:tcPr>
          <w:p w14:paraId="0A6E0E41" w14:textId="6B5C10A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C05CEF">
              <w:rPr>
                <w:rFonts w:ascii="Arial" w:hAnsi="Arial" w:cs="Arial"/>
                <w:color w:val="000000"/>
                <w:sz w:val="16"/>
                <w:szCs w:val="16"/>
              </w:rPr>
              <w:t>"</w:t>
            </w:r>
            <w:r w:rsidRPr="00DF6CC4">
              <w:rPr>
                <w:rFonts w:ascii="Arial" w:hAnsi="Arial" w:cs="Arial"/>
                <w:color w:val="000000"/>
                <w:sz w:val="16"/>
                <w:szCs w:val="16"/>
              </w:rPr>
              <w:t>29 of the 91 areas of the macaque cerebral cortex revealed 1,615 interareal pathways</w:t>
            </w:r>
            <w:r w:rsidR="00C05CEF">
              <w:rPr>
                <w:rFonts w:ascii="Arial" w:hAnsi="Arial" w:cs="Arial"/>
                <w:color w:val="000000"/>
                <w:sz w:val="16"/>
                <w:szCs w:val="16"/>
              </w:rPr>
              <w:t>"</w:t>
            </w:r>
          </w:p>
        </w:tc>
        <w:tc>
          <w:tcPr>
            <w:tcW w:w="987" w:type="dxa"/>
            <w:hideMark/>
          </w:tcPr>
          <w:p w14:paraId="3B25793A" w14:textId="0CD688A8"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27A886F4" w14:textId="6194BAF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Retrograde tracer injection studies and simulations from Macaque</w:t>
            </w:r>
          </w:p>
        </w:tc>
        <w:tc>
          <w:tcPr>
            <w:tcW w:w="3507" w:type="dxa"/>
            <w:hideMark/>
          </w:tcPr>
          <w:p w14:paraId="074E132A" w14:textId="7919373C"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8E1CFD">
              <w:rPr>
                <w:rFonts w:ascii="Arial" w:hAnsi="Arial" w:cs="Arial"/>
                <w:color w:val="000000"/>
                <w:sz w:val="16"/>
                <w:szCs w:val="16"/>
              </w:rPr>
              <w:t xml:space="preserve">(e.g., </w:t>
            </w:r>
            <w:r w:rsidR="008A49E8">
              <w:rPr>
                <w:rFonts w:ascii="Arial" w:hAnsi="Arial" w:cs="Arial"/>
                <w:color w:val="000000"/>
                <w:sz w:val="16"/>
                <w:szCs w:val="16"/>
              </w:rPr>
              <w:t>combination of</w:t>
            </w:r>
            <w:r w:rsidR="008E1CFD" w:rsidRPr="008E1CFD">
              <w:rPr>
                <w:rFonts w:ascii="Arial" w:hAnsi="Arial" w:cs="Arial"/>
                <w:color w:val="000000"/>
                <w:sz w:val="16"/>
                <w:szCs w:val="16"/>
              </w:rPr>
              <w:t xml:space="preserve"> histological criteria and atlas-based landmarks</w:t>
            </w:r>
            <w:r w:rsidR="008A49E8">
              <w:rPr>
                <w:rFonts w:ascii="Arial" w:hAnsi="Arial" w:cs="Arial"/>
                <w:color w:val="000000"/>
                <w:sz w:val="16"/>
                <w:szCs w:val="16"/>
              </w:rPr>
              <w:t>)</w:t>
            </w:r>
          </w:p>
        </w:tc>
        <w:tc>
          <w:tcPr>
            <w:tcW w:w="424" w:type="dxa"/>
            <w:hideMark/>
          </w:tcPr>
          <w:p w14:paraId="5941E189" w14:textId="1D4552A0"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4F763636" w14:textId="5E3001C9"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(251)</w:t>
            </w:r>
          </w:p>
        </w:tc>
      </w:tr>
      <w:tr w:rsidR="00DC321F" w:rsidRPr="000E3C67" w14:paraId="33364048"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1340CEC"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2014</w:t>
            </w:r>
          </w:p>
        </w:tc>
        <w:tc>
          <w:tcPr>
            <w:tcW w:w="1341" w:type="dxa"/>
            <w:hideMark/>
          </w:tcPr>
          <w:p w14:paraId="44E0648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Ingalhalikar</w:t>
            </w:r>
          </w:p>
        </w:tc>
        <w:tc>
          <w:tcPr>
            <w:tcW w:w="1924" w:type="dxa"/>
          </w:tcPr>
          <w:p w14:paraId="6F7D114A" w14:textId="21D4A97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Demonstrating Sex Differences in human brain structure</w:t>
            </w:r>
            <w:r w:rsidR="00E4378C">
              <w:rPr>
                <w:rFonts w:ascii="Arial" w:hAnsi="Arial" w:cs="Arial"/>
                <w:color w:val="000000"/>
                <w:sz w:val="16"/>
                <w:szCs w:val="16"/>
              </w:rPr>
              <w:t>.</w:t>
            </w:r>
          </w:p>
        </w:tc>
        <w:tc>
          <w:tcPr>
            <w:tcW w:w="3174" w:type="dxa"/>
            <w:hideMark/>
          </w:tcPr>
          <w:p w14:paraId="2C0D3A6C" w14:textId="5EEFB6C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Structural connectome (</w:t>
            </w:r>
            <w:r w:rsidR="00C05CEF">
              <w:rPr>
                <w:rFonts w:ascii="Arial" w:hAnsi="Arial" w:cs="Arial"/>
                <w:color w:val="000000"/>
                <w:sz w:val="16"/>
                <w:szCs w:val="16"/>
              </w:rPr>
              <w:t>"</w:t>
            </w:r>
            <w:r w:rsidRPr="00DF6CC4">
              <w:rPr>
                <w:rFonts w:ascii="Arial" w:hAnsi="Arial" w:cs="Arial"/>
                <w:color w:val="000000"/>
                <w:sz w:val="16"/>
                <w:szCs w:val="16"/>
              </w:rPr>
              <w:t>95 regions of interest (</w:t>
            </w:r>
            <w:r w:rsidR="000B394B">
              <w:rPr>
                <w:rFonts w:ascii="Arial" w:hAnsi="Arial" w:cs="Arial"/>
                <w:color w:val="000000"/>
                <w:sz w:val="16"/>
                <w:szCs w:val="16"/>
              </w:rPr>
              <w:t>Regions of Interest</w:t>
            </w:r>
            <w:r w:rsidRPr="00DF6CC4">
              <w:rPr>
                <w:rFonts w:ascii="Arial" w:hAnsi="Arial" w:cs="Arial"/>
                <w:color w:val="000000"/>
                <w:sz w:val="16"/>
                <w:szCs w:val="16"/>
              </w:rPr>
              <w:t>; 68 cortical and 27 subcortical regions)</w:t>
            </w:r>
            <w:r w:rsidR="00C05CEF">
              <w:rPr>
                <w:rFonts w:ascii="Arial" w:hAnsi="Arial" w:cs="Arial"/>
                <w:color w:val="000000"/>
                <w:sz w:val="16"/>
                <w:szCs w:val="16"/>
              </w:rPr>
              <w:t>"</w:t>
            </w:r>
            <w:r w:rsidRPr="00DF6CC4">
              <w:rPr>
                <w:rFonts w:ascii="Arial" w:hAnsi="Arial" w:cs="Arial"/>
                <w:color w:val="000000"/>
                <w:sz w:val="16"/>
                <w:szCs w:val="16"/>
              </w:rPr>
              <w:t xml:space="preserve"> from 949 DTIs</w:t>
            </w:r>
          </w:p>
        </w:tc>
        <w:tc>
          <w:tcPr>
            <w:tcW w:w="987" w:type="dxa"/>
            <w:hideMark/>
          </w:tcPr>
          <w:p w14:paraId="12870280" w14:textId="077F8371"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6077A3FE" w14:textId="7675DBA5"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Human DTI </w:t>
            </w:r>
            <w:r w:rsidR="00F50BD7">
              <w:rPr>
                <w:rFonts w:ascii="Arial" w:hAnsi="Arial" w:cs="Arial"/>
                <w:color w:val="000000"/>
                <w:sz w:val="16"/>
                <w:szCs w:val="16"/>
              </w:rPr>
              <w:t>i</w:t>
            </w:r>
            <w:r w:rsidRPr="00DF6CC4">
              <w:rPr>
                <w:rFonts w:ascii="Arial" w:hAnsi="Arial" w:cs="Arial"/>
                <w:color w:val="000000"/>
                <w:sz w:val="16"/>
                <w:szCs w:val="16"/>
              </w:rPr>
              <w:t>maging (Male vs</w:t>
            </w:r>
            <w:r w:rsidR="00C47029">
              <w:rPr>
                <w:rFonts w:ascii="Arial" w:hAnsi="Arial" w:cs="Arial"/>
                <w:color w:val="000000"/>
                <w:sz w:val="16"/>
                <w:szCs w:val="16"/>
              </w:rPr>
              <w:t>.</w:t>
            </w:r>
            <w:r w:rsidRPr="00DF6CC4">
              <w:rPr>
                <w:rFonts w:ascii="Arial" w:hAnsi="Arial" w:cs="Arial"/>
                <w:color w:val="000000"/>
                <w:sz w:val="16"/>
                <w:szCs w:val="16"/>
              </w:rPr>
              <w:t xml:space="preserve"> Female, in </w:t>
            </w:r>
            <w:r w:rsidR="00C05CEF">
              <w:rPr>
                <w:rFonts w:ascii="Arial" w:hAnsi="Arial" w:cs="Arial"/>
                <w:color w:val="000000"/>
                <w:sz w:val="16"/>
                <w:szCs w:val="16"/>
              </w:rPr>
              <w:t>"</w:t>
            </w:r>
            <w:r w:rsidRPr="00DF6CC4">
              <w:rPr>
                <w:rFonts w:ascii="Arial" w:hAnsi="Arial" w:cs="Arial"/>
                <w:color w:val="000000"/>
                <w:sz w:val="16"/>
                <w:szCs w:val="16"/>
              </w:rPr>
              <w:t>949 youths (age 8-22 y, 428 males and 521 females)</w:t>
            </w:r>
            <w:r w:rsidR="00C05CEF">
              <w:rPr>
                <w:rFonts w:ascii="Arial" w:hAnsi="Arial" w:cs="Arial"/>
                <w:color w:val="000000"/>
                <w:sz w:val="16"/>
                <w:szCs w:val="16"/>
              </w:rPr>
              <w:t>"</w:t>
            </w:r>
          </w:p>
        </w:tc>
        <w:tc>
          <w:tcPr>
            <w:tcW w:w="3507" w:type="dxa"/>
            <w:hideMark/>
          </w:tcPr>
          <w:p w14:paraId="68DB29A7" w14:textId="5768EC90"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integrate across multiple sites with numerous scanning systems, etc.)</w:t>
            </w:r>
          </w:p>
        </w:tc>
        <w:tc>
          <w:tcPr>
            <w:tcW w:w="424" w:type="dxa"/>
            <w:hideMark/>
          </w:tcPr>
          <w:p w14:paraId="3AD9D877" w14:textId="4F0E82B6"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52521D2E" w14:textId="5D89520A"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(252)</w:t>
            </w:r>
          </w:p>
        </w:tc>
      </w:tr>
      <w:tr w:rsidR="00DC321F" w:rsidRPr="000E3C67" w14:paraId="4B29813A"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434CEA70"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2014</w:t>
            </w:r>
          </w:p>
        </w:tc>
        <w:tc>
          <w:tcPr>
            <w:tcW w:w="1341" w:type="dxa"/>
            <w:hideMark/>
          </w:tcPr>
          <w:p w14:paraId="78CAB42F"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Deligianni</w:t>
            </w:r>
          </w:p>
        </w:tc>
        <w:tc>
          <w:tcPr>
            <w:tcW w:w="1924" w:type="dxa"/>
          </w:tcPr>
          <w:p w14:paraId="136F65B0" w14:textId="59698D1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Demonstrating benefits of combined methodological imaging approach</w:t>
            </w:r>
            <w:r w:rsidR="00E4378C">
              <w:rPr>
                <w:rFonts w:ascii="Arial" w:hAnsi="Arial" w:cs="Arial"/>
                <w:color w:val="000000"/>
                <w:sz w:val="16"/>
                <w:szCs w:val="16"/>
              </w:rPr>
              <w:t>.</w:t>
            </w:r>
          </w:p>
        </w:tc>
        <w:tc>
          <w:tcPr>
            <w:tcW w:w="3174" w:type="dxa"/>
            <w:hideMark/>
          </w:tcPr>
          <w:p w14:paraId="339CD918" w14:textId="508156E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C05CEF">
              <w:rPr>
                <w:rFonts w:ascii="Arial" w:hAnsi="Arial" w:cs="Arial"/>
                <w:color w:val="000000"/>
                <w:sz w:val="16"/>
                <w:szCs w:val="16"/>
              </w:rPr>
              <w:t>"</w:t>
            </w:r>
            <w:r w:rsidRPr="00DF6CC4">
              <w:rPr>
                <w:rFonts w:ascii="Arial" w:hAnsi="Arial" w:cs="Arial"/>
                <w:color w:val="000000"/>
                <w:sz w:val="16"/>
                <w:szCs w:val="16"/>
              </w:rPr>
              <w:t>Simultaneous resting-state EEG-fMRI was acquired from 17 adult volunteers</w:t>
            </w:r>
            <w:r w:rsidR="00C05CEF">
              <w:rPr>
                <w:rFonts w:ascii="Arial" w:hAnsi="Arial" w:cs="Arial"/>
                <w:color w:val="000000"/>
                <w:sz w:val="16"/>
                <w:szCs w:val="16"/>
              </w:rPr>
              <w:t>"</w:t>
            </w:r>
          </w:p>
        </w:tc>
        <w:tc>
          <w:tcPr>
            <w:tcW w:w="987" w:type="dxa"/>
            <w:hideMark/>
          </w:tcPr>
          <w:p w14:paraId="2341447D" w14:textId="41E24C2F"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9ED2FED" w14:textId="2278499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Human (n=17) EEG and fMRI comparisons</w:t>
            </w:r>
          </w:p>
        </w:tc>
        <w:tc>
          <w:tcPr>
            <w:tcW w:w="3507" w:type="dxa"/>
            <w:hideMark/>
          </w:tcPr>
          <w:p w14:paraId="3B5459A2" w14:textId="4B2A22D2"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w:t>
            </w:r>
            <w:r w:rsidR="00EC40E3">
              <w:rPr>
                <w:rFonts w:ascii="Arial" w:hAnsi="Arial" w:cs="Arial"/>
                <w:color w:val="000000"/>
                <w:sz w:val="16"/>
                <w:szCs w:val="16"/>
              </w:rPr>
              <w:t>.</w:t>
            </w:r>
            <w:r w:rsidR="00556C34" w:rsidRPr="00DF6CC4">
              <w:rPr>
                <w:rFonts w:ascii="Arial" w:hAnsi="Arial" w:cs="Arial"/>
                <w:color w:val="000000"/>
                <w:sz w:val="16"/>
                <w:szCs w:val="16"/>
              </w:rPr>
              <w:t>g.</w:t>
            </w:r>
            <w:r w:rsidR="00EC40E3">
              <w:rPr>
                <w:rFonts w:ascii="Arial" w:hAnsi="Arial" w:cs="Arial"/>
                <w:color w:val="000000"/>
                <w:sz w:val="16"/>
                <w:szCs w:val="16"/>
              </w:rPr>
              <w:t>,</w:t>
            </w:r>
            <w:r w:rsidR="00556C34" w:rsidRPr="00DF6CC4">
              <w:rPr>
                <w:rFonts w:ascii="Arial" w:hAnsi="Arial" w:cs="Arial"/>
                <w:color w:val="000000"/>
                <w:sz w:val="16"/>
                <w:szCs w:val="16"/>
              </w:rPr>
              <w:t xml:space="preserve"> </w:t>
            </w:r>
            <w:r w:rsidR="00C05CEF">
              <w:rPr>
                <w:rFonts w:ascii="Arial" w:hAnsi="Arial" w:cs="Arial"/>
                <w:color w:val="000000"/>
                <w:sz w:val="16"/>
                <w:szCs w:val="16"/>
              </w:rPr>
              <w:t>"</w:t>
            </w:r>
            <w:r w:rsidR="00556C34" w:rsidRPr="00DF6CC4">
              <w:rPr>
                <w:rFonts w:ascii="Arial" w:hAnsi="Arial" w:cs="Arial"/>
                <w:color w:val="000000"/>
                <w:sz w:val="16"/>
                <w:szCs w:val="16"/>
              </w:rPr>
              <w:t>analysis assumes that functional connectivity can be adequately described as a stationary process</w:t>
            </w:r>
            <w:r w:rsidR="00C05CEF">
              <w:rPr>
                <w:rFonts w:ascii="Arial" w:hAnsi="Arial" w:cs="Arial"/>
                <w:color w:val="000000"/>
                <w:sz w:val="16"/>
                <w:szCs w:val="16"/>
              </w:rPr>
              <w:t>"</w:t>
            </w:r>
            <w:r w:rsidR="00556C34" w:rsidRPr="00DF6CC4">
              <w:rPr>
                <w:rFonts w:ascii="Arial" w:hAnsi="Arial" w:cs="Arial"/>
                <w:color w:val="000000"/>
                <w:sz w:val="16"/>
                <w:szCs w:val="16"/>
              </w:rPr>
              <w:t>)</w:t>
            </w:r>
          </w:p>
        </w:tc>
        <w:tc>
          <w:tcPr>
            <w:tcW w:w="424" w:type="dxa"/>
            <w:hideMark/>
          </w:tcPr>
          <w:p w14:paraId="2DFF8115" w14:textId="662261A5"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3E07C551" w14:textId="669E706E"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(253)</w:t>
            </w:r>
          </w:p>
        </w:tc>
      </w:tr>
      <w:tr w:rsidR="00DC321F" w:rsidRPr="000E3C67" w14:paraId="6139CBEF"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124F6EE1"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2015</w:t>
            </w:r>
          </w:p>
        </w:tc>
        <w:tc>
          <w:tcPr>
            <w:tcW w:w="1341" w:type="dxa"/>
            <w:hideMark/>
          </w:tcPr>
          <w:p w14:paraId="0C5D7B4B"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Ohyama</w:t>
            </w:r>
          </w:p>
        </w:tc>
        <w:tc>
          <w:tcPr>
            <w:tcW w:w="1924" w:type="dxa"/>
          </w:tcPr>
          <w:p w14:paraId="794F9FA5" w14:textId="7BAC216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Correlate function (locomotion and escape) to anatomy of Fruit Fly larva</w:t>
            </w:r>
            <w:r w:rsidR="00E4378C">
              <w:rPr>
                <w:rFonts w:ascii="Arial" w:hAnsi="Arial" w:cs="Arial"/>
                <w:color w:val="000000"/>
                <w:sz w:val="16"/>
                <w:szCs w:val="16"/>
              </w:rPr>
              <w:t>.</w:t>
            </w:r>
          </w:p>
        </w:tc>
        <w:tc>
          <w:tcPr>
            <w:tcW w:w="3174" w:type="dxa"/>
            <w:hideMark/>
          </w:tcPr>
          <w:p w14:paraId="7EAC6E01"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Electron Microscopy spans 10,000 neuron nervous system, but reconstructed multisensory circuit supporting synergy</w:t>
            </w:r>
          </w:p>
        </w:tc>
        <w:tc>
          <w:tcPr>
            <w:tcW w:w="987" w:type="dxa"/>
            <w:hideMark/>
          </w:tcPr>
          <w:p w14:paraId="38052050" w14:textId="5008D5BA"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37B571F5" w14:textId="158AA724" w:rsidR="00556C34" w:rsidRPr="00A27F91"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A27F91">
              <w:rPr>
                <w:rFonts w:ascii="Arial" w:hAnsi="Arial" w:cs="Arial"/>
                <w:color w:val="000000"/>
                <w:sz w:val="16"/>
                <w:szCs w:val="16"/>
              </w:rPr>
              <w:t xml:space="preserve">Anatomical EM, </w:t>
            </w:r>
            <w:r w:rsidR="000E0BBD">
              <w:rPr>
                <w:rFonts w:ascii="Arial" w:hAnsi="Arial" w:cs="Arial"/>
                <w:color w:val="000000"/>
                <w:sz w:val="16"/>
                <w:szCs w:val="16"/>
              </w:rPr>
              <w:t>b</w:t>
            </w:r>
            <w:r w:rsidRPr="00A27F91">
              <w:rPr>
                <w:rFonts w:ascii="Arial" w:hAnsi="Arial" w:cs="Arial"/>
                <w:color w:val="000000"/>
                <w:sz w:val="16"/>
                <w:szCs w:val="16"/>
              </w:rPr>
              <w:t xml:space="preserve">ehavioral, </w:t>
            </w:r>
            <w:r w:rsidR="000E0BBD">
              <w:rPr>
                <w:rFonts w:ascii="Arial" w:hAnsi="Arial" w:cs="Arial"/>
                <w:color w:val="000000"/>
                <w:sz w:val="16"/>
                <w:szCs w:val="16"/>
              </w:rPr>
              <w:t>o</w:t>
            </w:r>
            <w:r w:rsidR="00EC40E3" w:rsidRPr="00A27F91">
              <w:rPr>
                <w:rFonts w:ascii="Arial" w:hAnsi="Arial" w:cs="Arial"/>
                <w:color w:val="000000"/>
                <w:sz w:val="16"/>
                <w:szCs w:val="16"/>
              </w:rPr>
              <w:t>ptogenetics</w:t>
            </w:r>
            <w:r w:rsidRPr="00A27F91">
              <w:rPr>
                <w:rFonts w:ascii="Arial" w:hAnsi="Arial" w:cs="Arial"/>
                <w:color w:val="000000"/>
                <w:sz w:val="16"/>
                <w:szCs w:val="16"/>
              </w:rPr>
              <w:t xml:space="preserve">, and </w:t>
            </w:r>
            <w:r w:rsidR="000E0BBD">
              <w:rPr>
                <w:rFonts w:ascii="Arial" w:hAnsi="Arial" w:cs="Arial"/>
                <w:color w:val="000000"/>
                <w:sz w:val="16"/>
                <w:szCs w:val="16"/>
              </w:rPr>
              <w:t>p</w:t>
            </w:r>
            <w:r w:rsidRPr="00A27F91">
              <w:rPr>
                <w:rFonts w:ascii="Arial" w:hAnsi="Arial" w:cs="Arial"/>
                <w:color w:val="000000"/>
                <w:sz w:val="16"/>
                <w:szCs w:val="16"/>
              </w:rPr>
              <w:t xml:space="preserve">hysiological </w:t>
            </w:r>
            <w:r w:rsidR="000E0BBD">
              <w:rPr>
                <w:rFonts w:ascii="Arial" w:hAnsi="Arial" w:cs="Arial"/>
                <w:color w:val="000000"/>
                <w:sz w:val="16"/>
                <w:szCs w:val="16"/>
              </w:rPr>
              <w:t>d</w:t>
            </w:r>
            <w:r w:rsidRPr="00A27F91">
              <w:rPr>
                <w:rFonts w:ascii="Arial" w:hAnsi="Arial" w:cs="Arial"/>
                <w:color w:val="000000"/>
                <w:sz w:val="16"/>
                <w:szCs w:val="16"/>
              </w:rPr>
              <w:t>ata from Fruit Fly</w:t>
            </w:r>
          </w:p>
        </w:tc>
        <w:tc>
          <w:tcPr>
            <w:tcW w:w="3507" w:type="dxa"/>
            <w:hideMark/>
          </w:tcPr>
          <w:p w14:paraId="46E19620" w14:textId="2FCFC6E4" w:rsidR="00556C34" w:rsidRPr="00A27F91"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A27F91">
              <w:rPr>
                <w:rFonts w:ascii="Arial" w:hAnsi="Arial" w:cs="Arial"/>
                <w:color w:val="000000"/>
                <w:sz w:val="16"/>
                <w:szCs w:val="16"/>
              </w:rPr>
              <w:t xml:space="preserve">Dependent on </w:t>
            </w:r>
            <w:r w:rsidR="00C50C86" w:rsidRPr="00A27F91">
              <w:rPr>
                <w:rFonts w:ascii="Arial" w:hAnsi="Arial" w:cs="Arial"/>
                <w:color w:val="000000"/>
                <w:sz w:val="16"/>
                <w:szCs w:val="16"/>
              </w:rPr>
              <w:t xml:space="preserve">methodological </w:t>
            </w:r>
            <w:r w:rsidRPr="00A27F91">
              <w:rPr>
                <w:rFonts w:ascii="Arial" w:hAnsi="Arial" w:cs="Arial"/>
                <w:color w:val="000000"/>
                <w:sz w:val="16"/>
                <w:szCs w:val="16"/>
              </w:rPr>
              <w:t xml:space="preserve">limitations </w:t>
            </w:r>
            <w:r w:rsidR="00556C34" w:rsidRPr="00A27F91">
              <w:rPr>
                <w:rFonts w:ascii="Arial" w:hAnsi="Arial" w:cs="Arial"/>
                <w:color w:val="000000"/>
                <w:sz w:val="16"/>
                <w:szCs w:val="16"/>
              </w:rPr>
              <w:t>(e</w:t>
            </w:r>
            <w:r w:rsidR="00EC40E3" w:rsidRPr="00A27F91">
              <w:rPr>
                <w:rFonts w:ascii="Arial" w:hAnsi="Arial" w:cs="Arial"/>
                <w:color w:val="000000"/>
                <w:sz w:val="16"/>
                <w:szCs w:val="16"/>
              </w:rPr>
              <w:t>.</w:t>
            </w:r>
            <w:r w:rsidR="00556C34" w:rsidRPr="00A27F91">
              <w:rPr>
                <w:rFonts w:ascii="Arial" w:hAnsi="Arial" w:cs="Arial"/>
                <w:color w:val="000000"/>
                <w:sz w:val="16"/>
                <w:szCs w:val="16"/>
              </w:rPr>
              <w:t>g</w:t>
            </w:r>
            <w:r w:rsidR="00EC40E3" w:rsidRPr="00A27F91">
              <w:rPr>
                <w:rFonts w:ascii="Arial" w:hAnsi="Arial" w:cs="Arial"/>
                <w:color w:val="000000"/>
                <w:sz w:val="16"/>
                <w:szCs w:val="16"/>
              </w:rPr>
              <w:t>.,</w:t>
            </w:r>
            <w:r w:rsidR="00556C34" w:rsidRPr="00A27F91">
              <w:rPr>
                <w:rFonts w:ascii="Arial" w:hAnsi="Arial" w:cs="Arial"/>
                <w:color w:val="000000"/>
                <w:sz w:val="16"/>
                <w:szCs w:val="16"/>
              </w:rPr>
              <w:t xml:space="preserve"> tested </w:t>
            </w:r>
            <w:r w:rsidR="00F50BD7">
              <w:rPr>
                <w:rFonts w:ascii="Arial" w:hAnsi="Arial" w:cs="Arial"/>
                <w:color w:val="000000"/>
                <w:sz w:val="16"/>
                <w:szCs w:val="16"/>
              </w:rPr>
              <w:t>~</w:t>
            </w:r>
            <w:r w:rsidR="00556C34" w:rsidRPr="00A27F91">
              <w:rPr>
                <w:rFonts w:ascii="Arial" w:hAnsi="Arial" w:cs="Arial"/>
                <w:color w:val="000000"/>
                <w:sz w:val="16"/>
                <w:szCs w:val="16"/>
              </w:rPr>
              <w:t xml:space="preserve">15–50 larvae </w:t>
            </w:r>
            <w:r w:rsidR="00A27F91" w:rsidRPr="00055916">
              <w:rPr>
                <w:rFonts w:ascii="Arial" w:hAnsi="Arial" w:cs="Arial"/>
                <w:sz w:val="16"/>
                <w:szCs w:val="16"/>
              </w:rPr>
              <w:t>simultaneously</w:t>
            </w:r>
            <w:r w:rsidR="00556C34" w:rsidRPr="00A27F91">
              <w:rPr>
                <w:rFonts w:ascii="Arial" w:hAnsi="Arial" w:cs="Arial"/>
                <w:color w:val="000000"/>
                <w:sz w:val="16"/>
                <w:szCs w:val="16"/>
              </w:rPr>
              <w:t xml:space="preserve"> </w:t>
            </w:r>
            <w:r w:rsidR="00F50BD7">
              <w:rPr>
                <w:rFonts w:ascii="Arial" w:hAnsi="Arial" w:cs="Arial"/>
                <w:color w:val="000000"/>
                <w:sz w:val="16"/>
                <w:szCs w:val="16"/>
              </w:rPr>
              <w:t>with</w:t>
            </w:r>
            <w:r w:rsidR="00556C34" w:rsidRPr="00A27F91">
              <w:rPr>
                <w:rFonts w:ascii="Arial" w:hAnsi="Arial" w:cs="Arial"/>
                <w:color w:val="000000"/>
                <w:sz w:val="16"/>
                <w:szCs w:val="16"/>
              </w:rPr>
              <w:t xml:space="preserve"> </w:t>
            </w:r>
            <w:r w:rsidR="00EC40E3" w:rsidRPr="00A27F91">
              <w:rPr>
                <w:rFonts w:ascii="Arial" w:hAnsi="Arial" w:cs="Arial"/>
                <w:color w:val="000000"/>
                <w:sz w:val="16"/>
                <w:szCs w:val="16"/>
              </w:rPr>
              <w:t>behavioral</w:t>
            </w:r>
            <w:r w:rsidR="00556C34" w:rsidRPr="00A27F91">
              <w:rPr>
                <w:rFonts w:ascii="Arial" w:hAnsi="Arial" w:cs="Arial"/>
                <w:color w:val="000000"/>
                <w:sz w:val="16"/>
                <w:szCs w:val="16"/>
              </w:rPr>
              <w:t xml:space="preserve"> assays)</w:t>
            </w:r>
          </w:p>
        </w:tc>
        <w:tc>
          <w:tcPr>
            <w:tcW w:w="424" w:type="dxa"/>
            <w:hideMark/>
          </w:tcPr>
          <w:p w14:paraId="57492676" w14:textId="7DFC11CA" w:rsidR="00556C34" w:rsidRPr="00DF6CC4" w:rsidRDefault="007123A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2C5558BB" w14:textId="6B1F305E" w:rsidR="00556C34" w:rsidRPr="00DF6CC4" w:rsidRDefault="00984B18"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(71)</w:t>
            </w:r>
          </w:p>
        </w:tc>
      </w:tr>
      <w:tr w:rsidR="00DC321F" w:rsidRPr="000E3C67" w14:paraId="67FE05BF"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1516D0A"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2015</w:t>
            </w:r>
          </w:p>
        </w:tc>
        <w:tc>
          <w:tcPr>
            <w:tcW w:w="1341" w:type="dxa"/>
            <w:hideMark/>
          </w:tcPr>
          <w:p w14:paraId="2BD0CA9D"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Bota</w:t>
            </w:r>
          </w:p>
        </w:tc>
        <w:tc>
          <w:tcPr>
            <w:tcW w:w="1924" w:type="dxa"/>
          </w:tcPr>
          <w:p w14:paraId="03F9A26F" w14:textId="033ADC6F"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Network analysis was </w:t>
            </w:r>
            <w:r w:rsidR="00CB346A">
              <w:rPr>
                <w:rFonts w:ascii="Arial" w:hAnsi="Arial" w:cs="Arial"/>
                <w:color w:val="000000"/>
                <w:sz w:val="16"/>
                <w:szCs w:val="16"/>
              </w:rPr>
              <w:t>completed</w:t>
            </w:r>
            <w:r w:rsidR="00CB346A" w:rsidRPr="00DF6CC4">
              <w:rPr>
                <w:rFonts w:ascii="Arial" w:hAnsi="Arial" w:cs="Arial"/>
                <w:color w:val="000000"/>
                <w:sz w:val="16"/>
                <w:szCs w:val="16"/>
              </w:rPr>
              <w:t xml:space="preserve"> </w:t>
            </w:r>
            <w:r w:rsidRPr="00DF6CC4">
              <w:rPr>
                <w:rFonts w:ascii="Arial" w:hAnsi="Arial" w:cs="Arial"/>
                <w:color w:val="000000"/>
                <w:sz w:val="16"/>
                <w:szCs w:val="16"/>
              </w:rPr>
              <w:t xml:space="preserve">on </w:t>
            </w:r>
            <w:r w:rsidR="00C05CEF">
              <w:rPr>
                <w:rFonts w:ascii="Arial" w:hAnsi="Arial" w:cs="Arial"/>
                <w:color w:val="000000"/>
                <w:sz w:val="16"/>
                <w:szCs w:val="16"/>
              </w:rPr>
              <w:t>"</w:t>
            </w:r>
            <w:r w:rsidRPr="00DF6CC4">
              <w:rPr>
                <w:rFonts w:ascii="Arial" w:hAnsi="Arial" w:cs="Arial"/>
                <w:color w:val="000000"/>
                <w:sz w:val="16"/>
                <w:szCs w:val="16"/>
              </w:rPr>
              <w:t>&gt;16,000 reports</w:t>
            </w:r>
            <w:r w:rsidR="00C05CEF">
              <w:rPr>
                <w:rFonts w:ascii="Arial" w:hAnsi="Arial" w:cs="Arial"/>
                <w:color w:val="000000"/>
                <w:sz w:val="16"/>
                <w:szCs w:val="16"/>
              </w:rPr>
              <w:t>"</w:t>
            </w:r>
            <w:r w:rsidRPr="00DF6CC4">
              <w:rPr>
                <w:rFonts w:ascii="Arial" w:hAnsi="Arial" w:cs="Arial"/>
                <w:color w:val="000000"/>
                <w:sz w:val="16"/>
                <w:szCs w:val="16"/>
              </w:rPr>
              <w:t xml:space="preserve"> of histologically defined axonal connections from BAMS database in Rat</w:t>
            </w:r>
            <w:r w:rsidR="00E4378C">
              <w:rPr>
                <w:rFonts w:ascii="Arial" w:hAnsi="Arial" w:cs="Arial"/>
                <w:color w:val="000000"/>
                <w:sz w:val="16"/>
                <w:szCs w:val="16"/>
              </w:rPr>
              <w:t>.</w:t>
            </w:r>
          </w:p>
        </w:tc>
        <w:tc>
          <w:tcPr>
            <w:tcW w:w="3174" w:type="dxa"/>
            <w:hideMark/>
          </w:tcPr>
          <w:p w14:paraId="1AD9408D" w14:textId="04274553"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Tabulated: Using BAMS database 16,000 reports of histologically </w:t>
            </w:r>
            <w:r w:rsidR="00C05CEF">
              <w:rPr>
                <w:rFonts w:ascii="Arial" w:hAnsi="Arial" w:cs="Arial"/>
                <w:color w:val="000000"/>
                <w:sz w:val="16"/>
                <w:szCs w:val="16"/>
              </w:rPr>
              <w:t>"</w:t>
            </w:r>
            <w:r w:rsidRPr="00DF6CC4">
              <w:rPr>
                <w:rFonts w:ascii="Arial" w:hAnsi="Arial" w:cs="Arial"/>
                <w:color w:val="000000"/>
                <w:sz w:val="16"/>
                <w:szCs w:val="16"/>
              </w:rPr>
              <w:t>defined axonal connections between cortical regions in rat</w:t>
            </w:r>
            <w:r w:rsidR="00C05CEF">
              <w:rPr>
                <w:rFonts w:ascii="Arial" w:hAnsi="Arial" w:cs="Arial"/>
                <w:color w:val="000000"/>
                <w:sz w:val="16"/>
                <w:szCs w:val="16"/>
              </w:rPr>
              <w:t>"</w:t>
            </w:r>
            <w:r w:rsidRPr="00DF6CC4">
              <w:rPr>
                <w:rFonts w:ascii="Arial" w:hAnsi="Arial" w:cs="Arial"/>
                <w:color w:val="000000"/>
                <w:sz w:val="16"/>
                <w:szCs w:val="16"/>
              </w:rPr>
              <w:t xml:space="preserve"> to assess cognition 923 rat cortical association macroconnections (RCAMs)</w:t>
            </w:r>
          </w:p>
        </w:tc>
        <w:tc>
          <w:tcPr>
            <w:tcW w:w="987" w:type="dxa"/>
            <w:hideMark/>
          </w:tcPr>
          <w:p w14:paraId="1B8E103E" w14:textId="3F033D7E"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r w:rsidR="00661A70">
              <w:rPr>
                <w:rFonts w:ascii="Arial" w:hAnsi="Arial" w:cs="Arial"/>
                <w:color w:val="000000"/>
                <w:sz w:val="16"/>
                <w:szCs w:val="16"/>
              </w:rPr>
              <w:t xml:space="preserve"> (923</w:t>
            </w:r>
            <w:r w:rsidR="006B7F7F">
              <w:rPr>
                <w:rFonts w:ascii="Arial" w:hAnsi="Arial" w:cs="Arial"/>
                <w:color w:val="000000"/>
                <w:sz w:val="16"/>
                <w:szCs w:val="16"/>
              </w:rPr>
              <w:t xml:space="preserve"> RAMS/4000hrs)</w:t>
            </w:r>
          </w:p>
        </w:tc>
        <w:tc>
          <w:tcPr>
            <w:tcW w:w="1695" w:type="dxa"/>
            <w:hideMark/>
          </w:tcPr>
          <w:p w14:paraId="3411E065" w14:textId="719B411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Collation of histology studies from 16,000 rats</w:t>
            </w:r>
          </w:p>
        </w:tc>
        <w:tc>
          <w:tcPr>
            <w:tcW w:w="3507" w:type="dxa"/>
            <w:hideMark/>
          </w:tcPr>
          <w:p w14:paraId="2CDA57ED" w14:textId="6C1C17B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Dependent on data sources</w:t>
            </w:r>
            <w:r w:rsidR="001C6685">
              <w:rPr>
                <w:rFonts w:ascii="Arial" w:hAnsi="Arial" w:cs="Arial"/>
                <w:color w:val="000000"/>
                <w:sz w:val="16"/>
                <w:szCs w:val="16"/>
              </w:rPr>
              <w:t xml:space="preserve"> of data base and manual </w:t>
            </w:r>
            <w:r w:rsidR="00203244">
              <w:rPr>
                <w:rFonts w:ascii="Arial" w:hAnsi="Arial" w:cs="Arial"/>
                <w:color w:val="000000"/>
                <w:sz w:val="16"/>
                <w:szCs w:val="16"/>
              </w:rPr>
              <w:t xml:space="preserve">validation of </w:t>
            </w:r>
            <w:r w:rsidR="00080FFE">
              <w:rPr>
                <w:rFonts w:ascii="Arial" w:hAnsi="Arial" w:cs="Arial"/>
                <w:color w:val="000000"/>
                <w:sz w:val="16"/>
                <w:szCs w:val="16"/>
              </w:rPr>
              <w:t>histo</w:t>
            </w:r>
            <w:r w:rsidR="00C60C9C">
              <w:rPr>
                <w:rFonts w:ascii="Arial" w:hAnsi="Arial" w:cs="Arial"/>
                <w:color w:val="000000"/>
                <w:sz w:val="16"/>
                <w:szCs w:val="16"/>
              </w:rPr>
              <w:t>-</w:t>
            </w:r>
            <w:r w:rsidR="00080FFE">
              <w:rPr>
                <w:rFonts w:ascii="Arial" w:hAnsi="Arial" w:cs="Arial"/>
                <w:color w:val="000000"/>
                <w:sz w:val="16"/>
                <w:szCs w:val="16"/>
              </w:rPr>
              <w:t>reports</w:t>
            </w:r>
          </w:p>
        </w:tc>
        <w:tc>
          <w:tcPr>
            <w:tcW w:w="424" w:type="dxa"/>
            <w:hideMark/>
          </w:tcPr>
          <w:p w14:paraId="4F6BD708" w14:textId="0B2A7124"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7252B60" w14:textId="6BC976A1"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(254)</w:t>
            </w:r>
          </w:p>
        </w:tc>
      </w:tr>
      <w:tr w:rsidR="00DC321F" w:rsidRPr="000E3C67" w14:paraId="287F2A6B"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172F649A"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2016</w:t>
            </w:r>
          </w:p>
        </w:tc>
        <w:tc>
          <w:tcPr>
            <w:tcW w:w="1341" w:type="dxa"/>
            <w:hideMark/>
          </w:tcPr>
          <w:p w14:paraId="10333739"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Ryann</w:t>
            </w:r>
          </w:p>
        </w:tc>
        <w:tc>
          <w:tcPr>
            <w:tcW w:w="1924" w:type="dxa"/>
          </w:tcPr>
          <w:p w14:paraId="17DA3FEE" w14:textId="0CC5B08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Tadpole Larva Nervous system and identify asymmetries</w:t>
            </w:r>
            <w:r w:rsidR="00E4378C">
              <w:rPr>
                <w:rFonts w:ascii="Arial" w:hAnsi="Arial" w:cs="Arial"/>
                <w:color w:val="000000"/>
                <w:sz w:val="16"/>
                <w:szCs w:val="16"/>
              </w:rPr>
              <w:t>.</w:t>
            </w:r>
          </w:p>
        </w:tc>
        <w:tc>
          <w:tcPr>
            <w:tcW w:w="3174" w:type="dxa"/>
            <w:hideMark/>
          </w:tcPr>
          <w:p w14:paraId="2AD3461C" w14:textId="5D35949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177 </w:t>
            </w:r>
            <w:r w:rsidR="00C745DC">
              <w:rPr>
                <w:rFonts w:ascii="Arial" w:hAnsi="Arial" w:cs="Arial"/>
                <w:color w:val="000000"/>
                <w:sz w:val="16"/>
                <w:szCs w:val="16"/>
              </w:rPr>
              <w:t>Central Nervous System (</w:t>
            </w:r>
            <w:r w:rsidRPr="00DF6CC4">
              <w:rPr>
                <w:rFonts w:ascii="Arial" w:hAnsi="Arial" w:cs="Arial"/>
                <w:color w:val="000000"/>
                <w:sz w:val="16"/>
                <w:szCs w:val="16"/>
              </w:rPr>
              <w:t>CNS</w:t>
            </w:r>
            <w:r w:rsidR="00C745DC">
              <w:rPr>
                <w:rFonts w:ascii="Arial" w:hAnsi="Arial" w:cs="Arial"/>
                <w:color w:val="000000"/>
                <w:sz w:val="16"/>
                <w:szCs w:val="16"/>
              </w:rPr>
              <w:t>)</w:t>
            </w:r>
            <w:r w:rsidRPr="00DF6CC4">
              <w:rPr>
                <w:rFonts w:ascii="Arial" w:hAnsi="Arial" w:cs="Arial"/>
                <w:color w:val="000000"/>
                <w:sz w:val="16"/>
                <w:szCs w:val="16"/>
              </w:rPr>
              <w:t xml:space="preserve"> neurons, 6618 synapses (including 1772 neuromuscular junctions, augmented by 1206 gap junctions)</w:t>
            </w:r>
          </w:p>
        </w:tc>
        <w:tc>
          <w:tcPr>
            <w:tcW w:w="987" w:type="dxa"/>
            <w:hideMark/>
          </w:tcPr>
          <w:p w14:paraId="06355FF1" w14:textId="17FA3CF7"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8AE43C4" w14:textId="1710F83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(but includes 2P coregistered data for future use) from Tadpole larva</w:t>
            </w:r>
          </w:p>
        </w:tc>
        <w:tc>
          <w:tcPr>
            <w:tcW w:w="3507" w:type="dxa"/>
            <w:hideMark/>
          </w:tcPr>
          <w:p w14:paraId="606A9E47" w14:textId="1B8C6DD7"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and </w:t>
            </w:r>
            <w:r w:rsidR="00C05CEF">
              <w:rPr>
                <w:rFonts w:ascii="Arial" w:hAnsi="Arial" w:cs="Arial"/>
                <w:color w:val="000000"/>
                <w:sz w:val="16"/>
                <w:szCs w:val="16"/>
              </w:rPr>
              <w:t>"</w:t>
            </w:r>
            <w:r w:rsidR="00556C34" w:rsidRPr="00DF6CC4">
              <w:rPr>
                <w:rFonts w:ascii="Arial" w:hAnsi="Arial" w:cs="Arial"/>
                <w:color w:val="000000"/>
                <w:sz w:val="16"/>
                <w:szCs w:val="16"/>
              </w:rPr>
              <w:t>Single-profile synapses were eliminated (18% of all synaptic partnership)</w:t>
            </w:r>
            <w:r w:rsidR="00C05CEF">
              <w:rPr>
                <w:rFonts w:ascii="Arial" w:hAnsi="Arial" w:cs="Arial"/>
                <w:color w:val="000000"/>
                <w:sz w:val="16"/>
                <w:szCs w:val="16"/>
              </w:rPr>
              <w:t>"</w:t>
            </w:r>
          </w:p>
        </w:tc>
        <w:tc>
          <w:tcPr>
            <w:tcW w:w="424" w:type="dxa"/>
            <w:hideMark/>
          </w:tcPr>
          <w:p w14:paraId="7546EF18" w14:textId="72BE9ACC"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3D4F5BBD" w14:textId="564B8073"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(255)</w:t>
            </w:r>
          </w:p>
        </w:tc>
      </w:tr>
      <w:tr w:rsidR="00DC321F" w:rsidRPr="000E3C67" w14:paraId="2891ECF0"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318B0CA9"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lastRenderedPageBreak/>
              <w:t>2017</w:t>
            </w:r>
          </w:p>
        </w:tc>
        <w:tc>
          <w:tcPr>
            <w:tcW w:w="1341" w:type="dxa"/>
            <w:hideMark/>
          </w:tcPr>
          <w:p w14:paraId="3E71754E"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Hildebrand</w:t>
            </w:r>
          </w:p>
        </w:tc>
        <w:tc>
          <w:tcPr>
            <w:tcW w:w="1924" w:type="dxa"/>
          </w:tcPr>
          <w:p w14:paraId="21ADF6DF" w14:textId="010E338A"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Zebrafish larva brain, focused on distinct myelinated tracts</w:t>
            </w:r>
            <w:r w:rsidR="00E4378C">
              <w:rPr>
                <w:rFonts w:ascii="Arial" w:hAnsi="Arial" w:cs="Arial"/>
                <w:color w:val="000000"/>
                <w:sz w:val="16"/>
                <w:szCs w:val="16"/>
              </w:rPr>
              <w:t>.</w:t>
            </w:r>
          </w:p>
        </w:tc>
        <w:tc>
          <w:tcPr>
            <w:tcW w:w="3174" w:type="dxa"/>
            <w:hideMark/>
          </w:tcPr>
          <w:p w14:paraId="29E49212"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Complete larval zebrafish brains but reconstructions focused on 2,589 myelinated axons</w:t>
            </w:r>
          </w:p>
        </w:tc>
        <w:tc>
          <w:tcPr>
            <w:tcW w:w="987" w:type="dxa"/>
            <w:hideMark/>
          </w:tcPr>
          <w:p w14:paraId="40C473D6" w14:textId="7601A033"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4B9CB487" w14:textId="18DBF06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and Functional 2P from zebrafish larva</w:t>
            </w:r>
          </w:p>
        </w:tc>
        <w:tc>
          <w:tcPr>
            <w:tcW w:w="3507" w:type="dxa"/>
            <w:hideMark/>
          </w:tcPr>
          <w:p w14:paraId="55C68C70" w14:textId="755E9C2E"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Signal Whitening Fourier Transform Image Registration (SWiFT-IR) dependent)</w:t>
            </w:r>
          </w:p>
        </w:tc>
        <w:tc>
          <w:tcPr>
            <w:tcW w:w="424" w:type="dxa"/>
            <w:hideMark/>
          </w:tcPr>
          <w:p w14:paraId="3D068605" w14:textId="237F4A70"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3E5045C8" w14:textId="1B5CA1C9"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(256)</w:t>
            </w:r>
          </w:p>
        </w:tc>
      </w:tr>
      <w:tr w:rsidR="00DC321F" w:rsidRPr="000E3C67" w14:paraId="327FCD69"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13B8085"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2017</w:t>
            </w:r>
          </w:p>
        </w:tc>
        <w:tc>
          <w:tcPr>
            <w:tcW w:w="1341" w:type="dxa"/>
            <w:hideMark/>
          </w:tcPr>
          <w:p w14:paraId="62BE0CCF"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Vishwanathan</w:t>
            </w:r>
          </w:p>
        </w:tc>
        <w:tc>
          <w:tcPr>
            <w:tcW w:w="1924" w:type="dxa"/>
          </w:tcPr>
          <w:p w14:paraId="2FFE5EA2" w14:textId="48A26CE5"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Correlate anatomy and function (eye position) to identify integrator cells for eye movements of </w:t>
            </w:r>
            <w:r w:rsidR="002D13F1" w:rsidRPr="00DF6CC4">
              <w:rPr>
                <w:rFonts w:ascii="Arial" w:hAnsi="Arial" w:cs="Arial"/>
                <w:color w:val="000000"/>
                <w:sz w:val="16"/>
                <w:szCs w:val="16"/>
              </w:rPr>
              <w:t>zebrafish larva</w:t>
            </w:r>
            <w:r w:rsidR="00E4378C">
              <w:rPr>
                <w:rFonts w:ascii="Arial" w:hAnsi="Arial" w:cs="Arial"/>
                <w:color w:val="000000"/>
                <w:sz w:val="16"/>
                <w:szCs w:val="16"/>
              </w:rPr>
              <w:t>.</w:t>
            </w:r>
          </w:p>
        </w:tc>
        <w:tc>
          <w:tcPr>
            <w:tcW w:w="3174" w:type="dxa"/>
            <w:hideMark/>
          </w:tcPr>
          <w:p w14:paraId="4C812E57" w14:textId="2D81B24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2,967 somata identified with </w:t>
            </w:r>
            <w:r w:rsidR="00C05CEF">
              <w:rPr>
                <w:rFonts w:ascii="Arial" w:hAnsi="Arial" w:cs="Arial"/>
                <w:color w:val="000000"/>
                <w:sz w:val="16"/>
                <w:szCs w:val="16"/>
              </w:rPr>
              <w:t>"</w:t>
            </w:r>
            <w:r w:rsidRPr="00DF6CC4">
              <w:rPr>
                <w:rFonts w:ascii="Arial" w:hAnsi="Arial" w:cs="Arial"/>
                <w:color w:val="000000"/>
                <w:sz w:val="16"/>
                <w:szCs w:val="16"/>
              </w:rPr>
              <w:t>22 integrator neurons</w:t>
            </w:r>
            <w:r w:rsidR="00C05CEF">
              <w:rPr>
                <w:rFonts w:ascii="Arial" w:hAnsi="Arial" w:cs="Arial"/>
                <w:color w:val="000000"/>
                <w:sz w:val="16"/>
                <w:szCs w:val="16"/>
              </w:rPr>
              <w:t>"</w:t>
            </w:r>
            <w:r w:rsidRPr="00DF6CC4">
              <w:rPr>
                <w:rFonts w:ascii="Arial" w:hAnsi="Arial" w:cs="Arial"/>
                <w:color w:val="000000"/>
                <w:sz w:val="16"/>
                <w:szCs w:val="16"/>
              </w:rPr>
              <w:t xml:space="preserve"> and annotated the pre- and postsynaptic locations reconstructed</w:t>
            </w:r>
          </w:p>
        </w:tc>
        <w:tc>
          <w:tcPr>
            <w:tcW w:w="987" w:type="dxa"/>
            <w:hideMark/>
          </w:tcPr>
          <w:p w14:paraId="12DB9002" w14:textId="3DDED79F"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r w:rsidR="006C2BF5">
              <w:rPr>
                <w:rFonts w:ascii="Arial" w:hAnsi="Arial" w:cs="Arial"/>
                <w:color w:val="000000"/>
                <w:sz w:val="16"/>
                <w:szCs w:val="16"/>
              </w:rPr>
              <w:t xml:space="preserve"> </w:t>
            </w:r>
          </w:p>
        </w:tc>
        <w:tc>
          <w:tcPr>
            <w:tcW w:w="1695" w:type="dxa"/>
            <w:hideMark/>
          </w:tcPr>
          <w:p w14:paraId="0C304C62" w14:textId="1A386B7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and Functional 2P from zebrafish larva</w:t>
            </w:r>
          </w:p>
        </w:tc>
        <w:tc>
          <w:tcPr>
            <w:tcW w:w="3507" w:type="dxa"/>
            <w:hideMark/>
          </w:tcPr>
          <w:p w14:paraId="33EF1329" w14:textId="49BBF27F"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w:t>
            </w:r>
            <w:r w:rsidR="00C05CEF">
              <w:rPr>
                <w:rFonts w:ascii="Arial" w:hAnsi="Arial" w:cs="Arial"/>
                <w:color w:val="000000"/>
                <w:sz w:val="16"/>
                <w:szCs w:val="16"/>
              </w:rPr>
              <w:t>"</w:t>
            </w:r>
            <w:r w:rsidR="00556C34" w:rsidRPr="00DF6CC4">
              <w:rPr>
                <w:rFonts w:ascii="Arial" w:hAnsi="Arial" w:cs="Arial"/>
                <w:color w:val="000000"/>
                <w:sz w:val="16"/>
                <w:szCs w:val="16"/>
              </w:rPr>
              <w:t>22 reconstructed integrator neurons is a fraction of the roughly 100 integrator neurons estimated to exist on one side of the goldfish brain</w:t>
            </w:r>
            <w:r w:rsidR="00C05CEF">
              <w:rPr>
                <w:rFonts w:ascii="Arial" w:hAnsi="Arial" w:cs="Arial"/>
                <w:color w:val="000000"/>
                <w:sz w:val="16"/>
                <w:szCs w:val="16"/>
              </w:rPr>
              <w:t>"</w:t>
            </w:r>
            <w:r w:rsidR="00556C34" w:rsidRPr="00DF6CC4">
              <w:rPr>
                <w:rFonts w:ascii="Arial" w:hAnsi="Arial" w:cs="Arial"/>
                <w:color w:val="000000"/>
                <w:sz w:val="16"/>
                <w:szCs w:val="16"/>
              </w:rPr>
              <w:t xml:space="preserve"> (and bilateral symmetry assumption))</w:t>
            </w:r>
          </w:p>
        </w:tc>
        <w:tc>
          <w:tcPr>
            <w:tcW w:w="424" w:type="dxa"/>
            <w:hideMark/>
          </w:tcPr>
          <w:p w14:paraId="75BED146" w14:textId="695322E9"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346F7247" w14:textId="2F052584"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(257)</w:t>
            </w:r>
          </w:p>
        </w:tc>
      </w:tr>
      <w:tr w:rsidR="00DC321F" w:rsidRPr="000E3C67" w14:paraId="05040F0F"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BF7F0C9"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2018</w:t>
            </w:r>
          </w:p>
        </w:tc>
        <w:tc>
          <w:tcPr>
            <w:tcW w:w="1341" w:type="dxa"/>
            <w:hideMark/>
          </w:tcPr>
          <w:p w14:paraId="21DD3F57"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Zheng</w:t>
            </w:r>
          </w:p>
        </w:tc>
        <w:tc>
          <w:tcPr>
            <w:tcW w:w="1924" w:type="dxa"/>
          </w:tcPr>
          <w:p w14:paraId="3FD3AADF" w14:textId="018077E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 Fruit Fly brain, focused Mushroom Body (MB)</w:t>
            </w:r>
            <w:r w:rsidR="00E4378C">
              <w:rPr>
                <w:rFonts w:ascii="Arial" w:hAnsi="Arial" w:cs="Arial"/>
                <w:color w:val="000000"/>
                <w:sz w:val="16"/>
                <w:szCs w:val="16"/>
              </w:rPr>
              <w:t>.</w:t>
            </w:r>
          </w:p>
        </w:tc>
        <w:tc>
          <w:tcPr>
            <w:tcW w:w="3174" w:type="dxa"/>
            <w:hideMark/>
          </w:tcPr>
          <w:p w14:paraId="364F04AE" w14:textId="4A52CA4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Electron Microscopy spans 100,000 neuron nervous brain, but reconstruction </w:t>
            </w:r>
            <w:r w:rsidR="002263D2">
              <w:rPr>
                <w:rFonts w:ascii="Arial" w:hAnsi="Arial" w:cs="Arial"/>
                <w:color w:val="000000"/>
                <w:sz w:val="16"/>
                <w:szCs w:val="16"/>
              </w:rPr>
              <w:t>centered</w:t>
            </w:r>
            <w:r w:rsidR="002263D2" w:rsidRPr="00DF6CC4">
              <w:rPr>
                <w:rFonts w:ascii="Arial" w:hAnsi="Arial" w:cs="Arial"/>
                <w:color w:val="000000"/>
                <w:sz w:val="16"/>
                <w:szCs w:val="16"/>
              </w:rPr>
              <w:t xml:space="preserve"> </w:t>
            </w:r>
            <w:r w:rsidRPr="00DF6CC4">
              <w:rPr>
                <w:rFonts w:ascii="Arial" w:hAnsi="Arial" w:cs="Arial"/>
                <w:color w:val="000000"/>
                <w:sz w:val="16"/>
                <w:szCs w:val="16"/>
              </w:rPr>
              <w:t>on the mushroom body (MB)</w:t>
            </w:r>
          </w:p>
        </w:tc>
        <w:tc>
          <w:tcPr>
            <w:tcW w:w="987" w:type="dxa"/>
            <w:hideMark/>
          </w:tcPr>
          <w:p w14:paraId="10734E9F" w14:textId="7AA0C2AD"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r w:rsidR="006C2BF5">
              <w:rPr>
                <w:rFonts w:ascii="Arial" w:hAnsi="Arial" w:cs="Arial"/>
                <w:color w:val="000000"/>
                <w:sz w:val="16"/>
                <w:szCs w:val="16"/>
              </w:rPr>
              <w:t xml:space="preserve"> (~11hr/</w:t>
            </w:r>
            <w:r w:rsidR="00AA4C43" w:rsidRPr="00AA4C43">
              <w:rPr>
                <w:rFonts w:ascii="Arial" w:hAnsi="Arial" w:cs="Arial"/>
                <w:color w:val="000000"/>
                <w:sz w:val="16"/>
                <w:szCs w:val="16"/>
              </w:rPr>
              <w:t xml:space="preserve">Kenyon </w:t>
            </w:r>
            <w:r w:rsidR="006C2BF5">
              <w:rPr>
                <w:rFonts w:ascii="Arial" w:hAnsi="Arial" w:cs="Arial"/>
                <w:color w:val="000000"/>
                <w:sz w:val="16"/>
                <w:szCs w:val="16"/>
              </w:rPr>
              <w:t>cell</w:t>
            </w:r>
            <w:r w:rsidR="00831B54">
              <w:rPr>
                <w:rFonts w:ascii="Arial" w:hAnsi="Arial" w:cs="Arial"/>
                <w:color w:val="000000"/>
                <w:sz w:val="16"/>
                <w:szCs w:val="16"/>
              </w:rPr>
              <w:t xml:space="preserve"> with </w:t>
            </w:r>
            <w:r w:rsidR="00831B54" w:rsidRPr="00831B54">
              <w:rPr>
                <w:rFonts w:ascii="Cambria Math" w:hAnsi="Cambria Math" w:cs="Cambria Math"/>
                <w:color w:val="000000"/>
                <w:sz w:val="16"/>
                <w:szCs w:val="16"/>
              </w:rPr>
              <w:t>∼</w:t>
            </w:r>
            <w:r w:rsidR="00831B54" w:rsidRPr="00831B54">
              <w:rPr>
                <w:rFonts w:ascii="Arial" w:hAnsi="Arial" w:cs="Arial"/>
                <w:color w:val="000000"/>
                <w:sz w:val="16"/>
                <w:szCs w:val="16"/>
              </w:rPr>
              <w:t>2,000 on each</w:t>
            </w:r>
            <w:r w:rsidR="00840711">
              <w:rPr>
                <w:rFonts w:ascii="Arial" w:hAnsi="Arial" w:cs="Arial"/>
                <w:color w:val="000000"/>
                <w:sz w:val="16"/>
                <w:szCs w:val="16"/>
              </w:rPr>
              <w:t xml:space="preserve"> </w:t>
            </w:r>
            <w:r w:rsidR="00840711" w:rsidRPr="00831B54">
              <w:rPr>
                <w:rFonts w:ascii="Arial" w:hAnsi="Arial" w:cs="Arial"/>
                <w:color w:val="000000"/>
                <w:sz w:val="16"/>
                <w:szCs w:val="16"/>
              </w:rPr>
              <w:t>brain</w:t>
            </w:r>
            <w:r w:rsidR="00831B54" w:rsidRPr="00831B54">
              <w:rPr>
                <w:rFonts w:ascii="Arial" w:hAnsi="Arial" w:cs="Arial"/>
                <w:color w:val="000000"/>
                <w:sz w:val="16"/>
                <w:szCs w:val="16"/>
              </w:rPr>
              <w:t xml:space="preserve"> side</w:t>
            </w:r>
            <w:r w:rsidR="006C2BF5">
              <w:rPr>
                <w:rFonts w:ascii="Arial" w:hAnsi="Arial" w:cs="Arial"/>
                <w:color w:val="000000"/>
                <w:sz w:val="16"/>
                <w:szCs w:val="16"/>
              </w:rPr>
              <w:t>)</w:t>
            </w:r>
          </w:p>
        </w:tc>
        <w:tc>
          <w:tcPr>
            <w:tcW w:w="1695" w:type="dxa"/>
            <w:hideMark/>
          </w:tcPr>
          <w:p w14:paraId="329BE136" w14:textId="3885669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Fruit Fly Anatomical EM reconstructions with light microscopy databases</w:t>
            </w:r>
          </w:p>
        </w:tc>
        <w:tc>
          <w:tcPr>
            <w:tcW w:w="3507" w:type="dxa"/>
            <w:hideMark/>
          </w:tcPr>
          <w:p w14:paraId="211B97FB" w14:textId="2BAE2E0E"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limitations</w:t>
            </w:r>
            <w:r w:rsidR="00556C34" w:rsidRPr="00DF6CC4">
              <w:rPr>
                <w:rFonts w:ascii="Arial" w:hAnsi="Arial" w:cs="Arial"/>
                <w:color w:val="000000"/>
                <w:sz w:val="16"/>
                <w:szCs w:val="16"/>
              </w:rPr>
              <w:t xml:space="preserve"> (but validated in MB via EM and LM comparisons)</w:t>
            </w:r>
          </w:p>
        </w:tc>
        <w:tc>
          <w:tcPr>
            <w:tcW w:w="424" w:type="dxa"/>
            <w:hideMark/>
          </w:tcPr>
          <w:p w14:paraId="3AA236F9" w14:textId="00AC5894"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C23D089" w14:textId="3E127B45" w:rsidR="00556C34" w:rsidRPr="00DF6CC4" w:rsidRDefault="00984B18"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(33)</w:t>
            </w:r>
          </w:p>
        </w:tc>
      </w:tr>
      <w:tr w:rsidR="00DC321F" w:rsidRPr="000E3C67" w14:paraId="500C1B3C"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07C26C86"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2019</w:t>
            </w:r>
          </w:p>
        </w:tc>
        <w:tc>
          <w:tcPr>
            <w:tcW w:w="1341" w:type="dxa"/>
            <w:hideMark/>
          </w:tcPr>
          <w:p w14:paraId="48C9FB63"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Ardesch</w:t>
            </w:r>
          </w:p>
        </w:tc>
        <w:tc>
          <w:tcPr>
            <w:tcW w:w="1924" w:type="dxa"/>
          </w:tcPr>
          <w:p w14:paraId="07BDF357" w14:textId="2ADCE64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Evolutionary comparison between species (human and </w:t>
            </w:r>
            <w:r w:rsidR="00950A7F">
              <w:rPr>
                <w:rFonts w:ascii="Arial" w:hAnsi="Arial" w:cs="Arial"/>
                <w:color w:val="000000"/>
                <w:sz w:val="16"/>
                <w:szCs w:val="16"/>
              </w:rPr>
              <w:t>Non-Human</w:t>
            </w:r>
            <w:r w:rsidR="00003752">
              <w:rPr>
                <w:rFonts w:ascii="Arial" w:hAnsi="Arial" w:cs="Arial"/>
                <w:color w:val="000000"/>
                <w:sz w:val="16"/>
                <w:szCs w:val="16"/>
              </w:rPr>
              <w:t xml:space="preserve"> Primate</w:t>
            </w:r>
            <w:r w:rsidRPr="00DF6CC4">
              <w:rPr>
                <w:rFonts w:ascii="Arial" w:hAnsi="Arial" w:cs="Arial"/>
                <w:color w:val="000000"/>
                <w:sz w:val="16"/>
                <w:szCs w:val="16"/>
              </w:rPr>
              <w:t>)</w:t>
            </w:r>
            <w:r w:rsidR="00E4378C">
              <w:rPr>
                <w:rFonts w:ascii="Arial" w:hAnsi="Arial" w:cs="Arial"/>
                <w:color w:val="000000"/>
                <w:sz w:val="16"/>
                <w:szCs w:val="16"/>
              </w:rPr>
              <w:t>.</w:t>
            </w:r>
          </w:p>
        </w:tc>
        <w:tc>
          <w:tcPr>
            <w:tcW w:w="3174" w:type="dxa"/>
            <w:hideMark/>
          </w:tcPr>
          <w:p w14:paraId="1D2CF313" w14:textId="7779FC3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DTI Humans (n = 57) and chimpanzees (n = 20), with analysis focused on rich club organization from 36 areas per hemisphere (72 in total) for both species</w:t>
            </w:r>
          </w:p>
        </w:tc>
        <w:tc>
          <w:tcPr>
            <w:tcW w:w="987" w:type="dxa"/>
            <w:hideMark/>
          </w:tcPr>
          <w:p w14:paraId="6075E8A8" w14:textId="6FC551F9"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266B5D2F" w14:textId="1DCEABF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Human vs</w:t>
            </w:r>
            <w:r w:rsidR="00C47029">
              <w:rPr>
                <w:rFonts w:ascii="Arial" w:hAnsi="Arial" w:cs="Arial"/>
                <w:color w:val="000000"/>
                <w:sz w:val="16"/>
                <w:szCs w:val="16"/>
              </w:rPr>
              <w:t>.</w:t>
            </w:r>
            <w:r w:rsidRPr="00DF6CC4">
              <w:rPr>
                <w:rFonts w:ascii="Arial" w:hAnsi="Arial" w:cs="Arial"/>
                <w:color w:val="000000"/>
                <w:sz w:val="16"/>
                <w:szCs w:val="16"/>
              </w:rPr>
              <w:t xml:space="preserve"> non</w:t>
            </w:r>
            <w:r w:rsidR="00E21BD8">
              <w:rPr>
                <w:rFonts w:ascii="Arial" w:hAnsi="Arial" w:cs="Arial"/>
                <w:color w:val="000000"/>
                <w:sz w:val="16"/>
                <w:szCs w:val="16"/>
              </w:rPr>
              <w:t>-</w:t>
            </w:r>
            <w:r w:rsidRPr="00DF6CC4">
              <w:rPr>
                <w:rFonts w:ascii="Arial" w:hAnsi="Arial" w:cs="Arial"/>
                <w:color w:val="000000"/>
                <w:sz w:val="16"/>
                <w:szCs w:val="16"/>
              </w:rPr>
              <w:t>Human Primate DTI</w:t>
            </w:r>
          </w:p>
        </w:tc>
        <w:tc>
          <w:tcPr>
            <w:tcW w:w="3507" w:type="dxa"/>
            <w:hideMark/>
          </w:tcPr>
          <w:p w14:paraId="7FE299FB" w14:textId="43EF39FF"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w:t>
            </w:r>
            <w:r w:rsidR="00C05CEF">
              <w:rPr>
                <w:rFonts w:ascii="Arial" w:hAnsi="Arial" w:cs="Arial"/>
                <w:color w:val="000000"/>
                <w:sz w:val="16"/>
                <w:szCs w:val="16"/>
              </w:rPr>
              <w:t>"</w:t>
            </w:r>
            <w:r w:rsidR="00556C34" w:rsidRPr="00DF6CC4">
              <w:rPr>
                <w:rFonts w:ascii="Arial" w:hAnsi="Arial" w:cs="Arial"/>
                <w:color w:val="000000"/>
                <w:sz w:val="16"/>
                <w:szCs w:val="16"/>
              </w:rPr>
              <w:t>diffusion-weighted MRI has limited accuracy in the reconstruction of complex fiber orientations, particularly of long- or very short-range fibers</w:t>
            </w:r>
            <w:r w:rsidR="00C05CEF">
              <w:rPr>
                <w:rFonts w:ascii="Arial" w:hAnsi="Arial" w:cs="Arial"/>
                <w:color w:val="000000"/>
                <w:sz w:val="16"/>
                <w:szCs w:val="16"/>
              </w:rPr>
              <w:t>"</w:t>
            </w:r>
            <w:r w:rsidR="00556C34" w:rsidRPr="00DF6CC4">
              <w:rPr>
                <w:rFonts w:ascii="Arial" w:hAnsi="Arial" w:cs="Arial"/>
                <w:color w:val="000000"/>
                <w:sz w:val="16"/>
                <w:szCs w:val="16"/>
              </w:rPr>
              <w:t>)</w:t>
            </w:r>
          </w:p>
        </w:tc>
        <w:tc>
          <w:tcPr>
            <w:tcW w:w="424" w:type="dxa"/>
            <w:hideMark/>
          </w:tcPr>
          <w:p w14:paraId="333A1E15" w14:textId="127939CB"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57A0D4AF" w14:textId="2103028A"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(258)</w:t>
            </w:r>
          </w:p>
        </w:tc>
      </w:tr>
      <w:tr w:rsidR="00DC321F" w:rsidRPr="000E3C67" w14:paraId="1643A885"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7B7DA895"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2019</w:t>
            </w:r>
          </w:p>
        </w:tc>
        <w:tc>
          <w:tcPr>
            <w:tcW w:w="1341" w:type="dxa"/>
            <w:hideMark/>
          </w:tcPr>
          <w:p w14:paraId="1EB94987"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Van Essen</w:t>
            </w:r>
          </w:p>
        </w:tc>
        <w:tc>
          <w:tcPr>
            <w:tcW w:w="1924" w:type="dxa"/>
          </w:tcPr>
          <w:p w14:paraId="45467B03" w14:textId="1CA7191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310B1FBD">
              <w:rPr>
                <w:rFonts w:ascii="Arial" w:hAnsi="Arial" w:cs="Arial"/>
                <w:color w:val="000000" w:themeColor="text1"/>
                <w:sz w:val="16"/>
                <w:szCs w:val="16"/>
              </w:rPr>
              <w:t>Analysis across multiple species showing difference in evolutionary complexity in brain structure</w:t>
            </w:r>
            <w:r w:rsidR="00E4378C">
              <w:rPr>
                <w:rFonts w:ascii="Arial" w:hAnsi="Arial" w:cs="Arial"/>
                <w:color w:val="000000" w:themeColor="text1"/>
                <w:sz w:val="16"/>
                <w:szCs w:val="16"/>
              </w:rPr>
              <w:t>.</w:t>
            </w:r>
          </w:p>
        </w:tc>
        <w:tc>
          <w:tcPr>
            <w:tcW w:w="3174" w:type="dxa"/>
            <w:hideMark/>
          </w:tcPr>
          <w:p w14:paraId="3BE9FA0E" w14:textId="517A475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Differs across species</w:t>
            </w:r>
          </w:p>
        </w:tc>
        <w:tc>
          <w:tcPr>
            <w:tcW w:w="987" w:type="dxa"/>
            <w:hideMark/>
          </w:tcPr>
          <w:p w14:paraId="1A2ACE5E" w14:textId="7FE6BDA8"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773BB979" w14:textId="0A1612DB"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Human (MRI), </w:t>
            </w:r>
            <w:r w:rsidR="00AB4F74">
              <w:rPr>
                <w:rFonts w:ascii="Arial" w:hAnsi="Arial" w:cs="Arial"/>
                <w:color w:val="000000"/>
                <w:sz w:val="16"/>
                <w:szCs w:val="16"/>
              </w:rPr>
              <w:t>Non-Human</w:t>
            </w:r>
            <w:r w:rsidR="00003752">
              <w:rPr>
                <w:rFonts w:ascii="Arial" w:hAnsi="Arial" w:cs="Arial"/>
                <w:color w:val="000000"/>
                <w:sz w:val="16"/>
                <w:szCs w:val="16"/>
              </w:rPr>
              <w:t xml:space="preserve"> Primate</w:t>
            </w:r>
            <w:r w:rsidR="00003752" w:rsidRPr="00DF6CC4" w:rsidDel="00003752">
              <w:rPr>
                <w:rFonts w:ascii="Arial" w:hAnsi="Arial" w:cs="Arial"/>
                <w:color w:val="000000"/>
                <w:sz w:val="16"/>
                <w:szCs w:val="16"/>
              </w:rPr>
              <w:t xml:space="preserve"> </w:t>
            </w:r>
            <w:r w:rsidRPr="00DF6CC4">
              <w:rPr>
                <w:rFonts w:ascii="Arial" w:hAnsi="Arial" w:cs="Arial"/>
                <w:color w:val="000000"/>
                <w:sz w:val="16"/>
                <w:szCs w:val="16"/>
              </w:rPr>
              <w:t>(MRI), Mouse (tracer) imaging</w:t>
            </w:r>
          </w:p>
        </w:tc>
        <w:tc>
          <w:tcPr>
            <w:tcW w:w="3507" w:type="dxa"/>
            <w:hideMark/>
          </w:tcPr>
          <w:p w14:paraId="4947422E" w14:textId="0BDE1BA0"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comparison across species)</w:t>
            </w:r>
          </w:p>
        </w:tc>
        <w:tc>
          <w:tcPr>
            <w:tcW w:w="424" w:type="dxa"/>
            <w:hideMark/>
          </w:tcPr>
          <w:p w14:paraId="4DC2B5DA" w14:textId="66BC2A77"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41C74F8D" w14:textId="5D6C29B1" w:rsidR="00556C34" w:rsidRPr="00DF6CC4" w:rsidRDefault="00984B18"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(74)</w:t>
            </w:r>
          </w:p>
        </w:tc>
      </w:tr>
      <w:tr w:rsidR="00DC321F" w:rsidRPr="000E3C67" w14:paraId="0DD6D8AD"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3CA4B70E"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2020</w:t>
            </w:r>
          </w:p>
        </w:tc>
        <w:tc>
          <w:tcPr>
            <w:tcW w:w="1341" w:type="dxa"/>
            <w:hideMark/>
          </w:tcPr>
          <w:p w14:paraId="160F6B88"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Scheffer</w:t>
            </w:r>
          </w:p>
        </w:tc>
        <w:tc>
          <w:tcPr>
            <w:tcW w:w="1924" w:type="dxa"/>
          </w:tcPr>
          <w:p w14:paraId="689CF2E8" w14:textId="1A8EF87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Mapped all the circuits of the Fruit Fly central brain (most complete to date)</w:t>
            </w:r>
            <w:r w:rsidR="00E4378C">
              <w:rPr>
                <w:rFonts w:ascii="Arial" w:hAnsi="Arial" w:cs="Arial"/>
                <w:color w:val="000000"/>
                <w:sz w:val="16"/>
                <w:szCs w:val="16"/>
              </w:rPr>
              <w:t>.</w:t>
            </w:r>
          </w:p>
        </w:tc>
        <w:tc>
          <w:tcPr>
            <w:tcW w:w="3174" w:type="dxa"/>
            <w:hideMark/>
          </w:tcPr>
          <w:p w14:paraId="681F9874" w14:textId="62D68836"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752423" w:rsidRPr="00752423">
              <w:rPr>
                <w:rFonts w:ascii="Arial" w:hAnsi="Arial" w:cs="Arial"/>
                <w:color w:val="000000"/>
                <w:sz w:val="16"/>
                <w:szCs w:val="16"/>
              </w:rPr>
              <w:t xml:space="preserve">: Around 25,000 neurons, with most </w:t>
            </w:r>
            <w:r w:rsidR="00C05CEF">
              <w:rPr>
                <w:rFonts w:ascii="Arial" w:hAnsi="Arial" w:cs="Arial"/>
                <w:color w:val="000000"/>
                <w:sz w:val="16"/>
                <w:szCs w:val="16"/>
              </w:rPr>
              <w:t>"</w:t>
            </w:r>
            <w:r w:rsidR="00752423" w:rsidRPr="00752423">
              <w:rPr>
                <w:rFonts w:ascii="Arial" w:hAnsi="Arial" w:cs="Arial"/>
                <w:color w:val="000000"/>
                <w:sz w:val="16"/>
                <w:szCs w:val="16"/>
              </w:rPr>
              <w:t>clustered and named</w:t>
            </w:r>
            <w:r w:rsidR="00C05CEF">
              <w:rPr>
                <w:rFonts w:ascii="Arial" w:hAnsi="Arial" w:cs="Arial"/>
                <w:color w:val="000000"/>
                <w:sz w:val="16"/>
                <w:szCs w:val="16"/>
              </w:rPr>
              <w:t>"</w:t>
            </w:r>
            <w:r w:rsidR="00752423" w:rsidRPr="00752423">
              <w:rPr>
                <w:rFonts w:ascii="Arial" w:hAnsi="Arial" w:cs="Arial"/>
                <w:color w:val="000000"/>
                <w:sz w:val="16"/>
                <w:szCs w:val="16"/>
              </w:rPr>
              <w:t>, and approximately 20 million synapses mapped for the central brain circuits (assuming symmetry)</w:t>
            </w:r>
          </w:p>
        </w:tc>
        <w:tc>
          <w:tcPr>
            <w:tcW w:w="987" w:type="dxa"/>
            <w:hideMark/>
          </w:tcPr>
          <w:p w14:paraId="1F2882BE" w14:textId="18D1DB1D"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r w:rsidR="007D781D">
              <w:rPr>
                <w:rFonts w:ascii="Arial" w:hAnsi="Arial" w:cs="Arial"/>
                <w:color w:val="000000"/>
                <w:sz w:val="16"/>
                <w:szCs w:val="16"/>
              </w:rPr>
              <w:t xml:space="preserve"> (automated process based on machine learning </w:t>
            </w:r>
            <w:r w:rsidR="00C05CEF">
              <w:rPr>
                <w:rFonts w:ascii="Arial" w:hAnsi="Arial" w:cs="Arial"/>
                <w:color w:val="000000"/>
                <w:sz w:val="16"/>
                <w:szCs w:val="16"/>
              </w:rPr>
              <w:t>"</w:t>
            </w:r>
            <w:r w:rsidR="007D781D">
              <w:rPr>
                <w:rFonts w:ascii="Arial" w:hAnsi="Arial" w:cs="Arial"/>
                <w:color w:val="000000"/>
                <w:sz w:val="16"/>
                <w:szCs w:val="16"/>
              </w:rPr>
              <w:t xml:space="preserve">as </w:t>
            </w:r>
            <w:r w:rsidR="007D781D" w:rsidRPr="007D781D">
              <w:rPr>
                <w:rFonts w:ascii="Arial" w:hAnsi="Arial" w:cs="Arial"/>
                <w:color w:val="000000"/>
                <w:sz w:val="16"/>
                <w:szCs w:val="16"/>
              </w:rPr>
              <w:t>1000 connections annotated per trained person, per day, would have taken more than 230 working years</w:t>
            </w:r>
            <w:r w:rsidR="007D781D">
              <w:rPr>
                <w:rFonts w:ascii="Arial" w:hAnsi="Arial" w:cs="Arial"/>
                <w:color w:val="000000"/>
                <w:sz w:val="16"/>
                <w:szCs w:val="16"/>
              </w:rPr>
              <w:t>.</w:t>
            </w:r>
            <w:r w:rsidR="00C05CEF">
              <w:rPr>
                <w:rFonts w:ascii="Arial" w:hAnsi="Arial" w:cs="Arial"/>
                <w:color w:val="000000"/>
                <w:sz w:val="16"/>
                <w:szCs w:val="16"/>
              </w:rPr>
              <w:t>"</w:t>
            </w:r>
          </w:p>
        </w:tc>
        <w:tc>
          <w:tcPr>
            <w:tcW w:w="1695" w:type="dxa"/>
            <w:hideMark/>
          </w:tcPr>
          <w:p w14:paraId="702C7C60" w14:textId="5B347D9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Fruit Fly Anatomical EM studies and neural simulations</w:t>
            </w:r>
          </w:p>
        </w:tc>
        <w:tc>
          <w:tcPr>
            <w:tcW w:w="3507" w:type="dxa"/>
            <w:hideMark/>
          </w:tcPr>
          <w:p w14:paraId="75AC6868" w14:textId="669E1A29"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Validation dependent on machine learning algorithm (and bilateral symmetry assumption))</w:t>
            </w:r>
          </w:p>
        </w:tc>
        <w:tc>
          <w:tcPr>
            <w:tcW w:w="424" w:type="dxa"/>
            <w:hideMark/>
          </w:tcPr>
          <w:p w14:paraId="722E4F98" w14:textId="5CCCE173"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5B0771F" w14:textId="61281910" w:rsidR="00556C34" w:rsidRPr="00DF6CC4" w:rsidRDefault="0074518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(7)</w:t>
            </w:r>
          </w:p>
        </w:tc>
      </w:tr>
      <w:tr w:rsidR="00DC321F" w:rsidRPr="000E3C67" w14:paraId="0F7DF47C" w14:textId="77777777" w:rsidTr="00A87597">
        <w:trPr>
          <w:trHeight w:val="1025"/>
        </w:trPr>
        <w:tc>
          <w:tcPr>
            <w:cnfStyle w:val="001000000000" w:firstRow="0" w:lastRow="0" w:firstColumn="1" w:lastColumn="0" w:oddVBand="0" w:evenVBand="0" w:oddHBand="0" w:evenHBand="0" w:firstRowFirstColumn="0" w:firstRowLastColumn="0" w:lastRowFirstColumn="0" w:lastRowLastColumn="0"/>
            <w:tcW w:w="669" w:type="dxa"/>
            <w:hideMark/>
          </w:tcPr>
          <w:p w14:paraId="0643146E"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2020</w:t>
            </w:r>
          </w:p>
        </w:tc>
        <w:tc>
          <w:tcPr>
            <w:tcW w:w="1341" w:type="dxa"/>
            <w:hideMark/>
          </w:tcPr>
          <w:p w14:paraId="5673808C"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Wanner</w:t>
            </w:r>
          </w:p>
        </w:tc>
        <w:tc>
          <w:tcPr>
            <w:tcW w:w="1924" w:type="dxa"/>
          </w:tcPr>
          <w:p w14:paraId="28176ABB" w14:textId="07C230D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Wiring diagram for sensory system to 8 distinct odors to assess whitening of stimuli in Zebrafish larva</w:t>
            </w:r>
            <w:r w:rsidR="00E4378C">
              <w:rPr>
                <w:rFonts w:ascii="Arial" w:hAnsi="Arial" w:cs="Arial"/>
                <w:color w:val="000000"/>
                <w:sz w:val="16"/>
                <w:szCs w:val="16"/>
              </w:rPr>
              <w:t>.</w:t>
            </w:r>
          </w:p>
        </w:tc>
        <w:tc>
          <w:tcPr>
            <w:tcW w:w="3174" w:type="dxa"/>
            <w:hideMark/>
          </w:tcPr>
          <w:p w14:paraId="256642AE" w14:textId="3FD88A0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1003 neurons of Olfactory Bulb (Mitral cells</w:t>
            </w:r>
            <w:r w:rsidR="000B394B">
              <w:rPr>
                <w:rFonts w:ascii="Arial" w:hAnsi="Arial" w:cs="Arial"/>
                <w:color w:val="000000"/>
                <w:sz w:val="16"/>
                <w:szCs w:val="16"/>
              </w:rPr>
              <w:t xml:space="preserve"> (MC)</w:t>
            </w:r>
            <w:r w:rsidRPr="00DF6CC4">
              <w:rPr>
                <w:rFonts w:ascii="Arial" w:hAnsi="Arial" w:cs="Arial"/>
                <w:color w:val="000000"/>
                <w:sz w:val="16"/>
                <w:szCs w:val="16"/>
              </w:rPr>
              <w:t xml:space="preserve"> (n = 745), interneurons, (n = 254), and </w:t>
            </w:r>
            <w:r w:rsidR="00C05CEF">
              <w:rPr>
                <w:rFonts w:ascii="Arial" w:hAnsi="Arial" w:cs="Arial"/>
                <w:color w:val="000000"/>
                <w:sz w:val="16"/>
                <w:szCs w:val="16"/>
              </w:rPr>
              <w:t>"</w:t>
            </w:r>
            <w:r w:rsidRPr="00DF6CC4">
              <w:rPr>
                <w:rFonts w:ascii="Arial" w:hAnsi="Arial" w:cs="Arial"/>
                <w:color w:val="000000"/>
                <w:sz w:val="16"/>
                <w:szCs w:val="16"/>
              </w:rPr>
              <w:t>atypical projection neurons</w:t>
            </w:r>
            <w:r w:rsidR="00C05CEF">
              <w:rPr>
                <w:rFonts w:ascii="Arial" w:hAnsi="Arial" w:cs="Arial"/>
                <w:color w:val="000000"/>
                <w:sz w:val="16"/>
                <w:szCs w:val="16"/>
              </w:rPr>
              <w:t>"</w:t>
            </w:r>
            <w:r w:rsidRPr="00DF6CC4">
              <w:rPr>
                <w:rFonts w:ascii="Arial" w:hAnsi="Arial" w:cs="Arial"/>
                <w:color w:val="000000"/>
                <w:sz w:val="16"/>
                <w:szCs w:val="16"/>
              </w:rPr>
              <w:t xml:space="preserve"> (n = 4)</w:t>
            </w:r>
          </w:p>
        </w:tc>
        <w:tc>
          <w:tcPr>
            <w:tcW w:w="987" w:type="dxa"/>
            <w:hideMark/>
          </w:tcPr>
          <w:p w14:paraId="5F18D045" w14:textId="466F41AA"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55FAD6B5" w14:textId="7134649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Functional 2P, and Simulation from zebrafish larva</w:t>
            </w:r>
          </w:p>
        </w:tc>
        <w:tc>
          <w:tcPr>
            <w:tcW w:w="3507" w:type="dxa"/>
            <w:hideMark/>
          </w:tcPr>
          <w:p w14:paraId="130BD053" w14:textId="5F987BE0"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F938A0" w:rsidRPr="00DF6CC4">
              <w:rPr>
                <w:rFonts w:ascii="Arial" w:hAnsi="Arial" w:cs="Arial"/>
                <w:color w:val="000000"/>
                <w:sz w:val="16"/>
                <w:szCs w:val="16"/>
              </w:rPr>
              <w:t>(</w:t>
            </w:r>
            <w:r w:rsidR="00C05CEF">
              <w:rPr>
                <w:rFonts w:ascii="Arial" w:hAnsi="Arial" w:cs="Arial"/>
                <w:color w:val="000000"/>
                <w:sz w:val="16"/>
                <w:szCs w:val="16"/>
              </w:rPr>
              <w:t>"</w:t>
            </w:r>
            <w:r w:rsidR="00556C34" w:rsidRPr="00DF6CC4">
              <w:rPr>
                <w:rFonts w:ascii="Arial" w:hAnsi="Arial" w:cs="Arial"/>
                <w:color w:val="000000"/>
                <w:sz w:val="16"/>
                <w:szCs w:val="16"/>
              </w:rPr>
              <w:t>Simulations included only ~30% of the MC population and did not quantitatively reproduce all details of the measured population activity.</w:t>
            </w:r>
            <w:r w:rsidR="00C05CEF">
              <w:rPr>
                <w:rFonts w:ascii="Arial" w:hAnsi="Arial" w:cs="Arial"/>
                <w:color w:val="000000"/>
                <w:sz w:val="16"/>
                <w:szCs w:val="16"/>
              </w:rPr>
              <w:t>"</w:t>
            </w:r>
            <w:r w:rsidR="000B6356">
              <w:rPr>
                <w:rFonts w:ascii="Arial" w:hAnsi="Arial" w:cs="Arial"/>
                <w:color w:val="000000"/>
                <w:sz w:val="16"/>
                <w:szCs w:val="16"/>
              </w:rPr>
              <w:t xml:space="preserve"> </w:t>
            </w:r>
            <w:r>
              <w:rPr>
                <w:rFonts w:ascii="Arial" w:hAnsi="Arial" w:cs="Arial"/>
                <w:color w:val="000000"/>
                <w:sz w:val="16"/>
                <w:szCs w:val="16"/>
              </w:rPr>
              <w:t>Voltage</w:t>
            </w:r>
            <w:r w:rsidR="000B6356">
              <w:rPr>
                <w:rFonts w:ascii="Arial" w:hAnsi="Arial" w:cs="Arial"/>
                <w:color w:val="000000"/>
                <w:sz w:val="16"/>
                <w:szCs w:val="16"/>
              </w:rPr>
              <w:t xml:space="preserve"> sensitive dyes for functional imaging</w:t>
            </w:r>
            <w:r w:rsidR="00F938A0">
              <w:rPr>
                <w:rFonts w:ascii="Arial" w:hAnsi="Arial" w:cs="Arial"/>
                <w:color w:val="000000"/>
                <w:sz w:val="16"/>
                <w:szCs w:val="16"/>
              </w:rPr>
              <w:t>)</w:t>
            </w:r>
          </w:p>
        </w:tc>
        <w:tc>
          <w:tcPr>
            <w:tcW w:w="424" w:type="dxa"/>
            <w:hideMark/>
          </w:tcPr>
          <w:p w14:paraId="4743A937" w14:textId="3AF1E726"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09BF6B24" w14:textId="4F9242C4" w:rsidR="00556C34" w:rsidRPr="00DF6CC4" w:rsidRDefault="00984B18"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(70)</w:t>
            </w:r>
          </w:p>
        </w:tc>
      </w:tr>
      <w:tr w:rsidR="00DC321F" w:rsidRPr="000E3C67" w14:paraId="0A4D8467"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6E18F98F"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2021</w:t>
            </w:r>
          </w:p>
        </w:tc>
        <w:tc>
          <w:tcPr>
            <w:tcW w:w="1341" w:type="dxa"/>
            <w:hideMark/>
          </w:tcPr>
          <w:p w14:paraId="4F2ACBD9"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Ashaber</w:t>
            </w:r>
          </w:p>
        </w:tc>
        <w:tc>
          <w:tcPr>
            <w:tcW w:w="1924" w:type="dxa"/>
          </w:tcPr>
          <w:p w14:paraId="37DB2910" w14:textId="0204EA14"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Explore Dorsal Excitor motor neuron DE-3 for swimming, crawling, and local bending behavior in the isolated nervous system</w:t>
            </w:r>
            <w:r w:rsidR="00E4378C">
              <w:rPr>
                <w:rFonts w:ascii="Arial" w:hAnsi="Arial" w:cs="Arial"/>
                <w:color w:val="000000"/>
                <w:sz w:val="16"/>
                <w:szCs w:val="16"/>
              </w:rPr>
              <w:t>.</w:t>
            </w:r>
          </w:p>
        </w:tc>
        <w:tc>
          <w:tcPr>
            <w:tcW w:w="3174" w:type="dxa"/>
            <w:hideMark/>
          </w:tcPr>
          <w:p w14:paraId="6DC30D7F" w14:textId="09C710C3"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and Behavioral: Recorded from 25 neurons simultaneously, but focused on reconstruction of Explore Dorsal Excitor motor neuron DE-3 and 531 synapses of the cell</w:t>
            </w:r>
          </w:p>
        </w:tc>
        <w:tc>
          <w:tcPr>
            <w:tcW w:w="987" w:type="dxa"/>
            <w:hideMark/>
          </w:tcPr>
          <w:p w14:paraId="6EE9B44D" w14:textId="3536DEC4"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6B6CEDC" w14:textId="1194AB4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Functional Voltage Sensitive Dye, Behavioral Observation, X-ray tomography from Medicinal Leech</w:t>
            </w:r>
          </w:p>
        </w:tc>
        <w:tc>
          <w:tcPr>
            <w:tcW w:w="3507" w:type="dxa"/>
            <w:hideMark/>
          </w:tcPr>
          <w:p w14:paraId="7E2A7C26" w14:textId="76F4ACFD"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p>
        </w:tc>
        <w:tc>
          <w:tcPr>
            <w:tcW w:w="424" w:type="dxa"/>
            <w:hideMark/>
          </w:tcPr>
          <w:p w14:paraId="3EE9C0C8" w14:textId="6770E6F8"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28957F9D" w14:textId="4017F55A"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(259)</w:t>
            </w:r>
          </w:p>
        </w:tc>
      </w:tr>
      <w:tr w:rsidR="00DC321F" w:rsidRPr="000E3C67" w14:paraId="251B10DB"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5ADD1924"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2021</w:t>
            </w:r>
          </w:p>
        </w:tc>
        <w:tc>
          <w:tcPr>
            <w:tcW w:w="1341" w:type="dxa"/>
            <w:hideMark/>
          </w:tcPr>
          <w:p w14:paraId="6F1A5CFB"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Scholl</w:t>
            </w:r>
          </w:p>
        </w:tc>
        <w:tc>
          <w:tcPr>
            <w:tcW w:w="1924" w:type="dxa"/>
          </w:tcPr>
          <w:p w14:paraId="616E0065" w14:textId="0F7C7EFF"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Assess synaptic strength for response to visual stimuli</w:t>
            </w:r>
            <w:r w:rsidR="00E4378C">
              <w:rPr>
                <w:rFonts w:ascii="Arial" w:hAnsi="Arial" w:cs="Arial"/>
                <w:color w:val="000000"/>
                <w:sz w:val="16"/>
                <w:szCs w:val="16"/>
              </w:rPr>
              <w:t>.</w:t>
            </w:r>
          </w:p>
        </w:tc>
        <w:tc>
          <w:tcPr>
            <w:tcW w:w="3174" w:type="dxa"/>
            <w:hideMark/>
          </w:tcPr>
          <w:p w14:paraId="5411FC3B" w14:textId="15822FB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and stimulation data: </w:t>
            </w:r>
            <w:r w:rsidR="00C05CEF">
              <w:rPr>
                <w:rFonts w:ascii="Arial" w:hAnsi="Arial" w:cs="Arial"/>
                <w:color w:val="000000"/>
                <w:sz w:val="16"/>
                <w:szCs w:val="16"/>
              </w:rPr>
              <w:t>"</w:t>
            </w:r>
            <w:r w:rsidRPr="00DF6CC4">
              <w:rPr>
                <w:rFonts w:ascii="Arial" w:hAnsi="Arial" w:cs="Arial"/>
                <w:color w:val="000000"/>
                <w:sz w:val="16"/>
                <w:szCs w:val="16"/>
              </w:rPr>
              <w:t>155 visually</w:t>
            </w:r>
            <w:r w:rsidR="00E21BD8">
              <w:rPr>
                <w:rFonts w:ascii="Arial" w:hAnsi="Arial" w:cs="Arial"/>
                <w:color w:val="000000"/>
                <w:sz w:val="16"/>
                <w:szCs w:val="16"/>
              </w:rPr>
              <w:t xml:space="preserve"> </w:t>
            </w:r>
            <w:r w:rsidRPr="00DF6CC4">
              <w:rPr>
                <w:rFonts w:ascii="Arial" w:hAnsi="Arial" w:cs="Arial"/>
                <w:color w:val="000000"/>
                <w:sz w:val="16"/>
                <w:szCs w:val="16"/>
              </w:rPr>
              <w:t>responsive</w:t>
            </w:r>
            <w:r w:rsidR="00C05CEF">
              <w:rPr>
                <w:rFonts w:ascii="Arial" w:hAnsi="Arial" w:cs="Arial"/>
                <w:color w:val="000000"/>
                <w:sz w:val="16"/>
                <w:szCs w:val="16"/>
              </w:rPr>
              <w:t>"</w:t>
            </w:r>
            <w:r w:rsidRPr="00DF6CC4">
              <w:rPr>
                <w:rFonts w:ascii="Arial" w:hAnsi="Arial" w:cs="Arial"/>
                <w:color w:val="000000"/>
                <w:sz w:val="16"/>
                <w:szCs w:val="16"/>
              </w:rPr>
              <w:t xml:space="preserve"> </w:t>
            </w:r>
            <w:r w:rsidR="00C05CEF">
              <w:rPr>
                <w:rFonts w:ascii="Arial" w:hAnsi="Arial" w:cs="Arial"/>
                <w:color w:val="000000"/>
                <w:sz w:val="16"/>
                <w:szCs w:val="16"/>
              </w:rPr>
              <w:t>"</w:t>
            </w:r>
            <w:r w:rsidRPr="00DF6CC4">
              <w:rPr>
                <w:rFonts w:ascii="Arial" w:hAnsi="Arial" w:cs="Arial"/>
                <w:color w:val="000000"/>
                <w:sz w:val="16"/>
                <w:szCs w:val="16"/>
              </w:rPr>
              <w:t>synapses imaged in vivo on 23 dendritic segments from 5 cells</w:t>
            </w:r>
            <w:r w:rsidR="00C05CEF">
              <w:rPr>
                <w:rFonts w:ascii="Arial" w:hAnsi="Arial" w:cs="Arial"/>
                <w:color w:val="000000"/>
                <w:sz w:val="16"/>
                <w:szCs w:val="16"/>
              </w:rPr>
              <w:t>"</w:t>
            </w:r>
          </w:p>
        </w:tc>
        <w:tc>
          <w:tcPr>
            <w:tcW w:w="987" w:type="dxa"/>
            <w:hideMark/>
          </w:tcPr>
          <w:p w14:paraId="51063F98" w14:textId="150CCE09"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77C29417" w14:textId="3620B4D5"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 EM, Functional 2P, and visual stimulation results from Ferrets</w:t>
            </w:r>
          </w:p>
        </w:tc>
        <w:tc>
          <w:tcPr>
            <w:tcW w:w="3507" w:type="dxa"/>
            <w:hideMark/>
          </w:tcPr>
          <w:p w14:paraId="7EB82971" w14:textId="239D569B"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3A3671">
              <w:rPr>
                <w:rFonts w:ascii="Arial" w:hAnsi="Arial" w:cs="Arial"/>
                <w:color w:val="000000"/>
                <w:sz w:val="16"/>
                <w:szCs w:val="16"/>
              </w:rPr>
              <w:t>(e.g., correlation of visual stimuli, 2P, and EM)</w:t>
            </w:r>
          </w:p>
        </w:tc>
        <w:tc>
          <w:tcPr>
            <w:tcW w:w="424" w:type="dxa"/>
            <w:hideMark/>
          </w:tcPr>
          <w:p w14:paraId="7A1AD440" w14:textId="3705FFAF"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24D935B" w14:textId="671270EC"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(260)</w:t>
            </w:r>
          </w:p>
        </w:tc>
      </w:tr>
      <w:tr w:rsidR="00DC321F" w:rsidRPr="000E3C67" w14:paraId="605B1ED0"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1A6272B5"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lastRenderedPageBreak/>
              <w:t>2021</w:t>
            </w:r>
          </w:p>
        </w:tc>
        <w:tc>
          <w:tcPr>
            <w:tcW w:w="1341" w:type="dxa"/>
            <w:hideMark/>
          </w:tcPr>
          <w:p w14:paraId="4DD758BA"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Brittin</w:t>
            </w:r>
          </w:p>
        </w:tc>
        <w:tc>
          <w:tcPr>
            <w:tcW w:w="1924" w:type="dxa"/>
          </w:tcPr>
          <w:p w14:paraId="5973C2A4" w14:textId="23C0FB2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Develop </w:t>
            </w:r>
            <w:r w:rsidR="00C05CEF">
              <w:rPr>
                <w:rFonts w:ascii="Arial" w:hAnsi="Arial" w:cs="Arial"/>
                <w:color w:val="000000"/>
                <w:sz w:val="16"/>
                <w:szCs w:val="16"/>
              </w:rPr>
              <w:t>"</w:t>
            </w:r>
            <w:r w:rsidRPr="00DF6CC4">
              <w:rPr>
                <w:rFonts w:ascii="Arial" w:hAnsi="Arial" w:cs="Arial"/>
                <w:color w:val="000000"/>
                <w:sz w:val="16"/>
                <w:szCs w:val="16"/>
              </w:rPr>
              <w:t>modular network architecture of the C. elegans brain that supports sensory computation and integration, sensorimotor convergence and brain-wide coordination</w:t>
            </w:r>
            <w:r w:rsidR="00C05CEF">
              <w:rPr>
                <w:rFonts w:ascii="Arial" w:hAnsi="Arial" w:cs="Arial"/>
                <w:color w:val="000000"/>
                <w:sz w:val="16"/>
                <w:szCs w:val="16"/>
              </w:rPr>
              <w:t>"</w:t>
            </w:r>
            <w:r w:rsidR="00E4378C">
              <w:rPr>
                <w:rFonts w:ascii="Arial" w:hAnsi="Arial" w:cs="Arial"/>
                <w:color w:val="000000"/>
                <w:sz w:val="16"/>
                <w:szCs w:val="16"/>
              </w:rPr>
              <w:t>.</w:t>
            </w:r>
          </w:p>
        </w:tc>
        <w:tc>
          <w:tcPr>
            <w:tcW w:w="3174" w:type="dxa"/>
            <w:hideMark/>
          </w:tcPr>
          <w:p w14:paraId="48FEFD12"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2 complete connectomes (adult and larva)</w:t>
            </w:r>
          </w:p>
        </w:tc>
        <w:tc>
          <w:tcPr>
            <w:tcW w:w="987" w:type="dxa"/>
            <w:hideMark/>
          </w:tcPr>
          <w:p w14:paraId="793F802A" w14:textId="2748F807"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1424C94A" w14:textId="1FC63210"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Nematode Adult and Larva Anatomical EM</w:t>
            </w:r>
          </w:p>
        </w:tc>
        <w:tc>
          <w:tcPr>
            <w:tcW w:w="3507" w:type="dxa"/>
            <w:hideMark/>
          </w:tcPr>
          <w:p w14:paraId="7AF71915" w14:textId="63ABDF30" w:rsidR="0078587B" w:rsidRPr="0078587B" w:rsidRDefault="00845513" w:rsidP="0078587B">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78587B">
              <w:rPr>
                <w:rFonts w:ascii="Arial" w:hAnsi="Arial" w:cs="Arial"/>
                <w:color w:val="000000"/>
                <w:sz w:val="16"/>
                <w:szCs w:val="16"/>
              </w:rPr>
              <w:t>(e.g.,</w:t>
            </w:r>
            <w:r w:rsidR="00244418">
              <w:rPr>
                <w:rFonts w:ascii="Arial" w:hAnsi="Arial" w:cs="Arial"/>
                <w:color w:val="000000"/>
                <w:sz w:val="16"/>
                <w:szCs w:val="16"/>
              </w:rPr>
              <w:t xml:space="preserve"> </w:t>
            </w:r>
            <w:r w:rsidR="00C05CEF">
              <w:rPr>
                <w:rFonts w:ascii="Arial" w:hAnsi="Arial" w:cs="Arial"/>
                <w:color w:val="000000"/>
                <w:sz w:val="16"/>
                <w:szCs w:val="16"/>
              </w:rPr>
              <w:t>"</w:t>
            </w:r>
            <w:r w:rsidR="0078587B" w:rsidRPr="0078587B">
              <w:rPr>
                <w:rFonts w:ascii="Arial" w:hAnsi="Arial" w:cs="Arial"/>
                <w:color w:val="000000"/>
                <w:sz w:val="16"/>
                <w:szCs w:val="16"/>
              </w:rPr>
              <w:t>two legacy electron micrograph series used in this study were constructed in the MRC Laboratory of Molecular Biology during the 1970s</w:t>
            </w:r>
            <w:r w:rsidR="00C05CEF">
              <w:rPr>
                <w:rFonts w:ascii="Arial" w:hAnsi="Arial" w:cs="Arial"/>
                <w:color w:val="000000"/>
                <w:sz w:val="16"/>
                <w:szCs w:val="16"/>
              </w:rPr>
              <w:t>"</w:t>
            </w:r>
            <w:r w:rsidR="0078587B">
              <w:rPr>
                <w:rFonts w:ascii="Arial" w:hAnsi="Arial" w:cs="Arial"/>
                <w:color w:val="000000"/>
                <w:sz w:val="16"/>
                <w:szCs w:val="16"/>
              </w:rPr>
              <w:t>)</w:t>
            </w:r>
          </w:p>
          <w:p w14:paraId="624AE370" w14:textId="748A428C"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p>
        </w:tc>
        <w:tc>
          <w:tcPr>
            <w:tcW w:w="424" w:type="dxa"/>
            <w:hideMark/>
          </w:tcPr>
          <w:p w14:paraId="6E042B6F" w14:textId="26B9F673"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310322CF" w14:textId="374EFB35"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(261)</w:t>
            </w:r>
          </w:p>
        </w:tc>
      </w:tr>
      <w:tr w:rsidR="00DC321F" w:rsidRPr="000E3C67" w14:paraId="2D54C0B2"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22B9F392"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2021</w:t>
            </w:r>
          </w:p>
        </w:tc>
        <w:tc>
          <w:tcPr>
            <w:tcW w:w="1341" w:type="dxa"/>
            <w:hideMark/>
          </w:tcPr>
          <w:p w14:paraId="52C1F1FE"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Sorrentino</w:t>
            </w:r>
          </w:p>
        </w:tc>
        <w:tc>
          <w:tcPr>
            <w:tcW w:w="1924" w:type="dxa"/>
          </w:tcPr>
          <w:p w14:paraId="756D81D3" w14:textId="117B4BC2"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Assess neural dynamics in humans</w:t>
            </w:r>
            <w:r w:rsidR="00E4378C">
              <w:rPr>
                <w:rFonts w:ascii="Arial" w:hAnsi="Arial" w:cs="Arial"/>
                <w:color w:val="000000"/>
                <w:sz w:val="16"/>
                <w:szCs w:val="16"/>
              </w:rPr>
              <w:t>.</w:t>
            </w:r>
          </w:p>
        </w:tc>
        <w:tc>
          <w:tcPr>
            <w:tcW w:w="3174" w:type="dxa"/>
            <w:hideMark/>
          </w:tcPr>
          <w:p w14:paraId="051A72B8" w14:textId="761457BB"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D153CE" w:rsidRPr="00974830">
              <w:rPr>
                <w:rFonts w:ascii="Arial" w:hAnsi="Arial" w:cs="Arial"/>
                <w:noProof/>
                <w:color w:val="000000"/>
                <w:sz w:val="16"/>
                <w:szCs w:val="16"/>
              </w:rPr>
              <w:t xml:space="preserve">Structural connectomes </w:t>
            </w:r>
            <w:r w:rsidR="00D153CE">
              <w:rPr>
                <w:rFonts w:ascii="Arial" w:hAnsi="Arial" w:cs="Arial"/>
                <w:noProof/>
                <w:color w:val="000000"/>
                <w:sz w:val="16"/>
                <w:szCs w:val="16"/>
              </w:rPr>
              <w:t xml:space="preserve">of </w:t>
            </w:r>
            <w:r w:rsidR="00D153CE" w:rsidRPr="00974830">
              <w:rPr>
                <w:rFonts w:ascii="Arial" w:hAnsi="Arial" w:cs="Arial"/>
                <w:noProof/>
                <w:color w:val="000000"/>
                <w:sz w:val="16"/>
                <w:szCs w:val="16"/>
              </w:rPr>
              <w:t xml:space="preserve"> 58 healthy adults (26 females, </w:t>
            </w:r>
            <w:r w:rsidR="00D153CE">
              <w:rPr>
                <w:rFonts w:ascii="Arial" w:hAnsi="Arial" w:cs="Arial"/>
                <w:noProof/>
                <w:color w:val="000000"/>
                <w:sz w:val="16"/>
                <w:szCs w:val="16"/>
              </w:rPr>
              <w:t>32 males</w:t>
            </w:r>
            <w:r w:rsidR="00D153CE" w:rsidRPr="00974830">
              <w:rPr>
                <w:rFonts w:ascii="Arial" w:hAnsi="Arial" w:cs="Arial"/>
                <w:noProof/>
                <w:color w:val="000000"/>
                <w:sz w:val="16"/>
                <w:szCs w:val="16"/>
              </w:rPr>
              <w:t>)</w:t>
            </w:r>
          </w:p>
        </w:tc>
        <w:tc>
          <w:tcPr>
            <w:tcW w:w="987" w:type="dxa"/>
            <w:hideMark/>
          </w:tcPr>
          <w:p w14:paraId="62AFA215" w14:textId="355FE655"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06E9E409" w14:textId="421610F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DTI and MEG combination (MEG better temporal resolution) from Humans</w:t>
            </w:r>
          </w:p>
        </w:tc>
        <w:tc>
          <w:tcPr>
            <w:tcW w:w="3507" w:type="dxa"/>
            <w:hideMark/>
          </w:tcPr>
          <w:p w14:paraId="55DDF008" w14:textId="0F0BFF0F"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 xml:space="preserve">(e.g., simulations </w:t>
            </w:r>
            <w:r w:rsidR="00A37094" w:rsidRPr="00DF6CC4">
              <w:rPr>
                <w:rFonts w:ascii="Arial" w:hAnsi="Arial" w:cs="Arial"/>
                <w:color w:val="000000"/>
                <w:sz w:val="16"/>
                <w:szCs w:val="16"/>
              </w:rPr>
              <w:t>methodology</w:t>
            </w:r>
            <w:r w:rsidR="00556C34" w:rsidRPr="00DF6CC4">
              <w:rPr>
                <w:rFonts w:ascii="Arial" w:hAnsi="Arial" w:cs="Arial"/>
                <w:color w:val="000000"/>
                <w:sz w:val="16"/>
                <w:szCs w:val="16"/>
              </w:rPr>
              <w:t>)</w:t>
            </w:r>
          </w:p>
        </w:tc>
        <w:tc>
          <w:tcPr>
            <w:tcW w:w="424" w:type="dxa"/>
            <w:hideMark/>
          </w:tcPr>
          <w:p w14:paraId="3E4E36AD" w14:textId="36BA5D6E"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59946788" w14:textId="6B44F3AE"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(262)</w:t>
            </w:r>
          </w:p>
        </w:tc>
      </w:tr>
      <w:tr w:rsidR="00DC321F" w:rsidRPr="000E3C67" w14:paraId="1A5F02D9"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277142E9"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2021</w:t>
            </w:r>
          </w:p>
        </w:tc>
        <w:tc>
          <w:tcPr>
            <w:tcW w:w="1341" w:type="dxa"/>
            <w:hideMark/>
          </w:tcPr>
          <w:p w14:paraId="3F209ABE"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Demro</w:t>
            </w:r>
          </w:p>
        </w:tc>
        <w:tc>
          <w:tcPr>
            <w:tcW w:w="1924" w:type="dxa"/>
          </w:tcPr>
          <w:p w14:paraId="60DD4A68" w14:textId="7DEF0BBB"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Build Connectome Database as part of the HCP for Mental Health use</w:t>
            </w:r>
            <w:r w:rsidR="00E4378C">
              <w:rPr>
                <w:rFonts w:ascii="Arial" w:hAnsi="Arial" w:cs="Arial"/>
                <w:color w:val="000000"/>
                <w:sz w:val="16"/>
                <w:szCs w:val="16"/>
              </w:rPr>
              <w:t>.</w:t>
            </w:r>
          </w:p>
        </w:tc>
        <w:tc>
          <w:tcPr>
            <w:tcW w:w="3174" w:type="dxa"/>
            <w:hideMark/>
          </w:tcPr>
          <w:p w14:paraId="247C5A64" w14:textId="6394C19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247 participants completed the study as of publication date following data collection protocols of HCP (multimodal imaging) and additional clinical/behavioral/cognitive data</w:t>
            </w:r>
          </w:p>
        </w:tc>
        <w:tc>
          <w:tcPr>
            <w:tcW w:w="987" w:type="dxa"/>
            <w:hideMark/>
          </w:tcPr>
          <w:p w14:paraId="51A4634D" w14:textId="5CD4C2F5" w:rsidR="00556C34" w:rsidRPr="00DF6CC4" w:rsidRDefault="00DC576A"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O</w:t>
            </w:r>
          </w:p>
        </w:tc>
        <w:tc>
          <w:tcPr>
            <w:tcW w:w="1695" w:type="dxa"/>
            <w:hideMark/>
          </w:tcPr>
          <w:p w14:paraId="2A826AEC" w14:textId="694814C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Data as defined by HCP project, plus additional clinical, behavioral, and </w:t>
            </w:r>
            <w:r w:rsidR="008A12A3" w:rsidRPr="00DF6CC4">
              <w:rPr>
                <w:rFonts w:ascii="Arial" w:hAnsi="Arial" w:cs="Arial"/>
                <w:color w:val="000000"/>
                <w:sz w:val="16"/>
                <w:szCs w:val="16"/>
              </w:rPr>
              <w:t>cognitive</w:t>
            </w:r>
            <w:r w:rsidRPr="00DF6CC4">
              <w:rPr>
                <w:rFonts w:ascii="Arial" w:hAnsi="Arial" w:cs="Arial"/>
                <w:color w:val="000000"/>
                <w:sz w:val="16"/>
                <w:szCs w:val="16"/>
              </w:rPr>
              <w:t xml:space="preserve"> metrics in 247 </w:t>
            </w:r>
            <w:r w:rsidR="008A12A3" w:rsidRPr="00DF6CC4">
              <w:rPr>
                <w:rFonts w:ascii="Arial" w:hAnsi="Arial" w:cs="Arial"/>
                <w:color w:val="000000"/>
                <w:sz w:val="16"/>
                <w:szCs w:val="16"/>
              </w:rPr>
              <w:t>psych</w:t>
            </w:r>
            <w:r w:rsidRPr="00DF6CC4">
              <w:rPr>
                <w:rFonts w:ascii="Arial" w:hAnsi="Arial" w:cs="Arial"/>
                <w:color w:val="000000"/>
                <w:sz w:val="16"/>
                <w:szCs w:val="16"/>
              </w:rPr>
              <w:t xml:space="preserve"> patients</w:t>
            </w:r>
          </w:p>
        </w:tc>
        <w:tc>
          <w:tcPr>
            <w:tcW w:w="3507" w:type="dxa"/>
            <w:hideMark/>
          </w:tcPr>
          <w:p w14:paraId="684CB36D" w14:textId="0D5320F2"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limitations</w:t>
            </w:r>
            <w:r w:rsidR="007F4294">
              <w:rPr>
                <w:rFonts w:ascii="Arial" w:hAnsi="Arial" w:cs="Arial"/>
                <w:color w:val="000000"/>
                <w:sz w:val="16"/>
                <w:szCs w:val="16"/>
              </w:rPr>
              <w:t xml:space="preserve"> (</w:t>
            </w:r>
            <w:r w:rsidR="00244418">
              <w:rPr>
                <w:rFonts w:ascii="Arial" w:hAnsi="Arial" w:cs="Arial"/>
                <w:color w:val="000000"/>
                <w:sz w:val="16"/>
                <w:szCs w:val="16"/>
              </w:rPr>
              <w:t xml:space="preserve">e.g., </w:t>
            </w:r>
            <w:r w:rsidR="00244418" w:rsidRPr="00244418">
              <w:rPr>
                <w:rFonts w:ascii="Arial" w:hAnsi="Arial" w:cs="Arial"/>
                <w:color w:val="000000"/>
                <w:sz w:val="16"/>
                <w:szCs w:val="16"/>
              </w:rPr>
              <w:t>inter-rater reliability</w:t>
            </w:r>
            <w:r w:rsidR="002D4890">
              <w:rPr>
                <w:rFonts w:ascii="Arial" w:hAnsi="Arial" w:cs="Arial"/>
                <w:color w:val="000000"/>
                <w:sz w:val="16"/>
                <w:szCs w:val="16"/>
              </w:rPr>
              <w:t xml:space="preserve"> of clinical assessments</w:t>
            </w:r>
            <w:r w:rsidR="007F4294">
              <w:rPr>
                <w:rFonts w:ascii="Arial" w:hAnsi="Arial" w:cs="Arial"/>
                <w:color w:val="000000"/>
                <w:sz w:val="16"/>
                <w:szCs w:val="16"/>
              </w:rPr>
              <w:t>)</w:t>
            </w:r>
          </w:p>
        </w:tc>
        <w:tc>
          <w:tcPr>
            <w:tcW w:w="424" w:type="dxa"/>
            <w:hideMark/>
          </w:tcPr>
          <w:p w14:paraId="618C58AD" w14:textId="094A0DEB"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6032DD41" w14:textId="72A694D0" w:rsidR="00556C34" w:rsidRPr="00DF6CC4" w:rsidRDefault="0074518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(15)</w:t>
            </w:r>
          </w:p>
        </w:tc>
      </w:tr>
      <w:tr w:rsidR="00DC321F" w:rsidRPr="000E3C67" w14:paraId="368C0C3C"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49FCF874"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2022</w:t>
            </w:r>
          </w:p>
        </w:tc>
        <w:tc>
          <w:tcPr>
            <w:tcW w:w="1341" w:type="dxa"/>
            <w:hideMark/>
          </w:tcPr>
          <w:p w14:paraId="08D447C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Scholl</w:t>
            </w:r>
          </w:p>
        </w:tc>
        <w:tc>
          <w:tcPr>
            <w:tcW w:w="1924" w:type="dxa"/>
          </w:tcPr>
          <w:p w14:paraId="52D20AEF" w14:textId="49238BED"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Assess binocular cells impact on somatic orientation preference and interocular response alignment</w:t>
            </w:r>
            <w:r w:rsidR="00E4378C">
              <w:rPr>
                <w:rFonts w:ascii="Arial" w:hAnsi="Arial" w:cs="Arial"/>
                <w:color w:val="000000"/>
                <w:sz w:val="16"/>
                <w:szCs w:val="16"/>
              </w:rPr>
              <w:t>.</w:t>
            </w:r>
          </w:p>
        </w:tc>
        <w:tc>
          <w:tcPr>
            <w:tcW w:w="3174" w:type="dxa"/>
            <w:hideMark/>
          </w:tcPr>
          <w:p w14:paraId="5EFA5FC5"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Imaging and stimulation data: Characterized 5923 visually responsive dendritic spines from 35 cells with focus on 28 binocular cells</w:t>
            </w:r>
          </w:p>
        </w:tc>
        <w:tc>
          <w:tcPr>
            <w:tcW w:w="987" w:type="dxa"/>
            <w:hideMark/>
          </w:tcPr>
          <w:p w14:paraId="4638E674" w14:textId="3B1410CA"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0FEDBA79" w14:textId="62034A67" w:rsidR="00556C34" w:rsidRPr="00DF6CC4" w:rsidRDefault="008A12A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Anatomical</w:t>
            </w:r>
            <w:r w:rsidR="00556C34" w:rsidRPr="00DF6CC4">
              <w:rPr>
                <w:rFonts w:ascii="Arial" w:hAnsi="Arial" w:cs="Arial"/>
                <w:color w:val="000000"/>
                <w:sz w:val="16"/>
                <w:szCs w:val="16"/>
              </w:rPr>
              <w:t xml:space="preserve"> EM, Functional 2P, visual stimulus, and simulation</w:t>
            </w:r>
          </w:p>
        </w:tc>
        <w:tc>
          <w:tcPr>
            <w:tcW w:w="3507" w:type="dxa"/>
            <w:hideMark/>
          </w:tcPr>
          <w:p w14:paraId="2E176EA1" w14:textId="332D4C2B"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B4519C">
              <w:rPr>
                <w:rFonts w:ascii="Arial" w:hAnsi="Arial" w:cs="Arial"/>
                <w:color w:val="000000"/>
                <w:sz w:val="16"/>
                <w:szCs w:val="16"/>
              </w:rPr>
              <w:t>methodological</w:t>
            </w:r>
            <w:r>
              <w:rPr>
                <w:rFonts w:ascii="Arial" w:hAnsi="Arial" w:cs="Arial"/>
                <w:color w:val="000000"/>
                <w:sz w:val="16"/>
                <w:szCs w:val="16"/>
              </w:rPr>
              <w:t xml:space="preserve"> limitations</w:t>
            </w:r>
            <w:r w:rsidR="00B4519C">
              <w:rPr>
                <w:rFonts w:ascii="Arial" w:hAnsi="Arial" w:cs="Arial"/>
                <w:color w:val="000000"/>
                <w:sz w:val="16"/>
                <w:szCs w:val="16"/>
              </w:rPr>
              <w:t xml:space="preserve"> (e.g., </w:t>
            </w:r>
            <w:r w:rsidR="00C05CEF">
              <w:rPr>
                <w:rFonts w:ascii="Arial" w:hAnsi="Arial" w:cs="Arial"/>
                <w:color w:val="000000"/>
                <w:sz w:val="16"/>
                <w:szCs w:val="16"/>
              </w:rPr>
              <w:t>"</w:t>
            </w:r>
            <w:r w:rsidR="00B4519C" w:rsidRPr="00B4519C">
              <w:rPr>
                <w:rFonts w:ascii="Arial" w:hAnsi="Arial" w:cs="Arial"/>
                <w:color w:val="000000"/>
                <w:sz w:val="16"/>
                <w:szCs w:val="16"/>
              </w:rPr>
              <w:t>subset of cells (n = 5/36, n = 1/16 binocular congruent cells), the tuning of the soma was unreliable</w:t>
            </w:r>
            <w:r w:rsidR="00E21BD8">
              <w:rPr>
                <w:rFonts w:ascii="Arial" w:hAnsi="Arial" w:cs="Arial"/>
                <w:color w:val="000000"/>
                <w:sz w:val="16"/>
                <w:szCs w:val="16"/>
              </w:rPr>
              <w:t>,</w:t>
            </w:r>
            <w:r w:rsidR="00B4519C" w:rsidRPr="00B4519C">
              <w:rPr>
                <w:rFonts w:ascii="Arial" w:hAnsi="Arial" w:cs="Arial"/>
                <w:color w:val="000000"/>
                <w:sz w:val="16"/>
                <w:szCs w:val="16"/>
              </w:rPr>
              <w:t xml:space="preserve"> and an ROI placed on the dendrite apical trunk was used</w:t>
            </w:r>
            <w:r w:rsidR="00C05CEF">
              <w:rPr>
                <w:rFonts w:ascii="Arial" w:hAnsi="Arial" w:cs="Arial"/>
                <w:color w:val="000000"/>
                <w:sz w:val="16"/>
                <w:szCs w:val="16"/>
              </w:rPr>
              <w:t>"</w:t>
            </w:r>
            <w:r w:rsidR="00B4519C">
              <w:rPr>
                <w:rFonts w:ascii="Arial" w:hAnsi="Arial" w:cs="Arial"/>
                <w:color w:val="000000"/>
                <w:sz w:val="16"/>
                <w:szCs w:val="16"/>
              </w:rPr>
              <w:t>)</w:t>
            </w:r>
            <w:r>
              <w:rPr>
                <w:rFonts w:ascii="Arial" w:hAnsi="Arial" w:cs="Arial"/>
                <w:color w:val="000000"/>
                <w:sz w:val="16"/>
                <w:szCs w:val="16"/>
              </w:rPr>
              <w:t xml:space="preserve"> </w:t>
            </w:r>
          </w:p>
        </w:tc>
        <w:tc>
          <w:tcPr>
            <w:tcW w:w="424" w:type="dxa"/>
            <w:hideMark/>
          </w:tcPr>
          <w:p w14:paraId="53FBD294" w14:textId="42A126E9"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P</w:t>
            </w:r>
          </w:p>
        </w:tc>
        <w:tc>
          <w:tcPr>
            <w:tcW w:w="679" w:type="dxa"/>
          </w:tcPr>
          <w:p w14:paraId="7ECA6B87" w14:textId="2F42B006"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(263)</w:t>
            </w:r>
          </w:p>
        </w:tc>
      </w:tr>
      <w:tr w:rsidR="00DC321F" w:rsidRPr="000E3C67" w14:paraId="3B8D8EC5"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35BE2CBE"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2022</w:t>
            </w:r>
          </w:p>
        </w:tc>
        <w:tc>
          <w:tcPr>
            <w:tcW w:w="1341" w:type="dxa"/>
            <w:hideMark/>
          </w:tcPr>
          <w:p w14:paraId="5BC751C9"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Bethlehem</w:t>
            </w:r>
          </w:p>
        </w:tc>
        <w:tc>
          <w:tcPr>
            <w:tcW w:w="1924" w:type="dxa"/>
          </w:tcPr>
          <w:p w14:paraId="089960EB" w14:textId="335FE1BE"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Develop growth charts of human brain</w:t>
            </w:r>
            <w:r w:rsidR="00E4378C">
              <w:rPr>
                <w:rFonts w:ascii="Arial" w:hAnsi="Arial" w:cs="Arial"/>
                <w:color w:val="000000"/>
                <w:sz w:val="16"/>
                <w:szCs w:val="16"/>
              </w:rPr>
              <w:t>.</w:t>
            </w:r>
          </w:p>
        </w:tc>
        <w:tc>
          <w:tcPr>
            <w:tcW w:w="3174" w:type="dxa"/>
            <w:hideMark/>
          </w:tcPr>
          <w:p w14:paraId="7F27C320" w14:textId="6D191C3C"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MRI repository aggregated </w:t>
            </w:r>
            <w:r w:rsidR="00C05CEF">
              <w:rPr>
                <w:rFonts w:ascii="Arial" w:hAnsi="Arial" w:cs="Arial"/>
                <w:color w:val="000000"/>
                <w:sz w:val="16"/>
                <w:szCs w:val="16"/>
              </w:rPr>
              <w:t>"</w:t>
            </w:r>
            <w:r w:rsidRPr="00DF6CC4">
              <w:rPr>
                <w:rFonts w:ascii="Arial" w:hAnsi="Arial" w:cs="Arial"/>
                <w:color w:val="000000"/>
                <w:sz w:val="16"/>
                <w:szCs w:val="16"/>
              </w:rPr>
              <w:t>123,984 MRI scans, across more than 100 primary studies, from 101,457 human participants between 115 days post-conception to 100 years of age</w:t>
            </w:r>
            <w:r w:rsidR="00C05CEF">
              <w:rPr>
                <w:rFonts w:ascii="Arial" w:hAnsi="Arial" w:cs="Arial"/>
                <w:color w:val="000000"/>
                <w:sz w:val="16"/>
                <w:szCs w:val="16"/>
              </w:rPr>
              <w:t>"</w:t>
            </w:r>
          </w:p>
        </w:tc>
        <w:tc>
          <w:tcPr>
            <w:tcW w:w="987" w:type="dxa"/>
            <w:hideMark/>
          </w:tcPr>
          <w:p w14:paraId="3375A5D3" w14:textId="6A11930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TBD</w:t>
            </w:r>
          </w:p>
        </w:tc>
        <w:tc>
          <w:tcPr>
            <w:tcW w:w="1695" w:type="dxa"/>
            <w:hideMark/>
          </w:tcPr>
          <w:p w14:paraId="43676B97" w14:textId="73BBDCC9"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Longitudinal Information from 101,457 human participants</w:t>
            </w:r>
            <w:r w:rsidR="0086592C">
              <w:rPr>
                <w:rFonts w:ascii="Arial" w:hAnsi="Arial" w:cs="Arial"/>
                <w:color w:val="000000"/>
                <w:sz w:val="16"/>
                <w:szCs w:val="16"/>
              </w:rPr>
              <w:t xml:space="preserve"> (including modeled simulations)</w:t>
            </w:r>
          </w:p>
        </w:tc>
        <w:tc>
          <w:tcPr>
            <w:tcW w:w="3507" w:type="dxa"/>
            <w:hideMark/>
          </w:tcPr>
          <w:p w14:paraId="719754D2" w14:textId="5A4493D3"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 xml:space="preserve">limitations </w:t>
            </w:r>
            <w:r w:rsidR="00556C34" w:rsidRPr="00DF6CC4">
              <w:rPr>
                <w:rFonts w:ascii="Arial" w:hAnsi="Arial" w:cs="Arial"/>
                <w:color w:val="000000"/>
                <w:sz w:val="16"/>
                <w:szCs w:val="16"/>
              </w:rPr>
              <w:t>(e.g., dependent on GAMLSS model resolution</w:t>
            </w:r>
            <w:r w:rsidR="0086592C">
              <w:rPr>
                <w:rFonts w:ascii="Arial" w:hAnsi="Arial" w:cs="Arial"/>
                <w:color w:val="000000"/>
                <w:sz w:val="16"/>
                <w:szCs w:val="16"/>
              </w:rPr>
              <w:t>, manual vs. Euler index quality control</w:t>
            </w:r>
            <w:r w:rsidR="00556C34" w:rsidRPr="00DF6CC4">
              <w:rPr>
                <w:rFonts w:ascii="Arial" w:hAnsi="Arial" w:cs="Arial"/>
                <w:color w:val="000000"/>
                <w:sz w:val="16"/>
                <w:szCs w:val="16"/>
              </w:rPr>
              <w:t>)</w:t>
            </w:r>
          </w:p>
        </w:tc>
        <w:tc>
          <w:tcPr>
            <w:tcW w:w="424" w:type="dxa"/>
            <w:hideMark/>
          </w:tcPr>
          <w:p w14:paraId="559DFBBE" w14:textId="4AFBB391"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28CF80D1" w14:textId="17A1D478" w:rsidR="00556C34" w:rsidRPr="00DF6CC4" w:rsidRDefault="0074518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(13)</w:t>
            </w:r>
          </w:p>
        </w:tc>
      </w:tr>
      <w:tr w:rsidR="00DC321F" w:rsidRPr="000E3C67" w14:paraId="63A61748" w14:textId="77777777" w:rsidTr="00A87597">
        <w:trPr>
          <w:trHeight w:val="144"/>
        </w:trPr>
        <w:tc>
          <w:tcPr>
            <w:cnfStyle w:val="001000000000" w:firstRow="0" w:lastRow="0" w:firstColumn="1" w:lastColumn="0" w:oddVBand="0" w:evenVBand="0" w:oddHBand="0" w:evenHBand="0" w:firstRowFirstColumn="0" w:firstRowLastColumn="0" w:lastRowFirstColumn="0" w:lastRowLastColumn="0"/>
            <w:tcW w:w="669" w:type="dxa"/>
            <w:hideMark/>
          </w:tcPr>
          <w:p w14:paraId="40AAE1ED" w14:textId="77777777" w:rsidR="00556C34" w:rsidRPr="006D76BD" w:rsidRDefault="00556C34" w:rsidP="0048444C">
            <w:pPr>
              <w:adjustRightInd w:val="0"/>
              <w:snapToGrid w:val="0"/>
              <w:contextualSpacing/>
              <w:jc w:val="center"/>
              <w:rPr>
                <w:rFonts w:ascii="Arial" w:hAnsi="Arial" w:cs="Arial"/>
                <w:b w:val="0"/>
                <w:bCs w:val="0"/>
                <w:color w:val="000000"/>
                <w:sz w:val="16"/>
                <w:szCs w:val="16"/>
              </w:rPr>
            </w:pPr>
            <w:r w:rsidRPr="006D76BD">
              <w:rPr>
                <w:rFonts w:ascii="Arial" w:hAnsi="Arial" w:cs="Arial"/>
                <w:b w:val="0"/>
                <w:bCs w:val="0"/>
                <w:color w:val="000000"/>
                <w:sz w:val="16"/>
                <w:szCs w:val="16"/>
              </w:rPr>
              <w:t>2022</w:t>
            </w:r>
          </w:p>
        </w:tc>
        <w:tc>
          <w:tcPr>
            <w:tcW w:w="1341" w:type="dxa"/>
            <w:hideMark/>
          </w:tcPr>
          <w:p w14:paraId="76AA0A13" w14:textId="77777777"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Chen</w:t>
            </w:r>
          </w:p>
        </w:tc>
        <w:tc>
          <w:tcPr>
            <w:tcW w:w="1924" w:type="dxa"/>
          </w:tcPr>
          <w:p w14:paraId="745177F4" w14:textId="0911F51F"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Identify</w:t>
            </w:r>
            <w:r w:rsidR="007F67B2">
              <w:rPr>
                <w:rFonts w:ascii="Arial" w:hAnsi="Arial" w:cs="Arial"/>
                <w:color w:val="000000"/>
                <w:sz w:val="16"/>
                <w:szCs w:val="16"/>
              </w:rPr>
              <w:t xml:space="preserve"> t</w:t>
            </w:r>
            <w:r w:rsidRPr="00DF6CC4">
              <w:rPr>
                <w:rFonts w:ascii="Arial" w:hAnsi="Arial" w:cs="Arial"/>
                <w:color w:val="000000"/>
                <w:sz w:val="16"/>
                <w:szCs w:val="16"/>
              </w:rPr>
              <w:t>opological architectures and temporal hierarchy of functional cerebellar connectome</w:t>
            </w:r>
            <w:r w:rsidR="00E4378C">
              <w:rPr>
                <w:rFonts w:ascii="Arial" w:hAnsi="Arial" w:cs="Arial"/>
                <w:color w:val="000000"/>
                <w:sz w:val="16"/>
                <w:szCs w:val="16"/>
              </w:rPr>
              <w:t>.</w:t>
            </w:r>
          </w:p>
        </w:tc>
        <w:tc>
          <w:tcPr>
            <w:tcW w:w="3174" w:type="dxa"/>
            <w:hideMark/>
          </w:tcPr>
          <w:p w14:paraId="7473D1FC" w14:textId="6BCFEB21"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 xml:space="preserve">Imaging: </w:t>
            </w:r>
            <w:r w:rsidR="00D16BD6">
              <w:rPr>
                <w:rFonts w:ascii="Arial" w:hAnsi="Arial" w:cs="Arial"/>
                <w:color w:val="000000"/>
                <w:sz w:val="16"/>
                <w:szCs w:val="16"/>
              </w:rPr>
              <w:t>"</w:t>
            </w:r>
            <w:r w:rsidRPr="00DF6CC4">
              <w:rPr>
                <w:rFonts w:ascii="Arial" w:hAnsi="Arial" w:cs="Arial"/>
                <w:color w:val="000000"/>
                <w:sz w:val="16"/>
                <w:szCs w:val="16"/>
              </w:rPr>
              <w:t>Resting-state functional connectivity (rs-fcMRI) data from 1416 healthy adults</w:t>
            </w:r>
            <w:r w:rsidR="00D16BD6">
              <w:rPr>
                <w:rFonts w:ascii="Arial" w:hAnsi="Arial" w:cs="Arial"/>
                <w:color w:val="000000"/>
                <w:sz w:val="16"/>
                <w:szCs w:val="16"/>
              </w:rPr>
              <w:t>"</w:t>
            </w:r>
            <w:r w:rsidRPr="00DF6CC4">
              <w:rPr>
                <w:rFonts w:ascii="Arial" w:hAnsi="Arial" w:cs="Arial"/>
                <w:color w:val="000000"/>
                <w:sz w:val="16"/>
                <w:szCs w:val="16"/>
              </w:rPr>
              <w:t xml:space="preserve"> (</w:t>
            </w:r>
            <w:r w:rsidR="00C05CEF">
              <w:rPr>
                <w:rFonts w:ascii="Arial" w:hAnsi="Arial" w:cs="Arial"/>
                <w:color w:val="000000"/>
                <w:sz w:val="16"/>
                <w:szCs w:val="16"/>
              </w:rPr>
              <w:t>"</w:t>
            </w:r>
            <w:r w:rsidRPr="00DF6CC4">
              <w:rPr>
                <w:rFonts w:ascii="Arial" w:hAnsi="Arial" w:cs="Arial"/>
                <w:color w:val="000000"/>
                <w:sz w:val="16"/>
                <w:szCs w:val="16"/>
              </w:rPr>
              <w:t>whole brain into 300 parcels, including 27 cerebellar areas and 273 cerebral areas</w:t>
            </w:r>
            <w:r w:rsidR="00C05CEF">
              <w:rPr>
                <w:rFonts w:ascii="Arial" w:hAnsi="Arial" w:cs="Arial"/>
                <w:color w:val="000000"/>
                <w:sz w:val="16"/>
                <w:szCs w:val="16"/>
              </w:rPr>
              <w:t>"</w:t>
            </w:r>
            <w:r w:rsidRPr="00DF6CC4">
              <w:rPr>
                <w:rFonts w:ascii="Arial" w:hAnsi="Arial" w:cs="Arial"/>
                <w:color w:val="000000"/>
                <w:sz w:val="16"/>
                <w:szCs w:val="16"/>
              </w:rPr>
              <w:t>)</w:t>
            </w:r>
          </w:p>
        </w:tc>
        <w:tc>
          <w:tcPr>
            <w:tcW w:w="987" w:type="dxa"/>
            <w:hideMark/>
          </w:tcPr>
          <w:p w14:paraId="1A4BA49D" w14:textId="0BD4DAEB" w:rsidR="00556C34" w:rsidRPr="00DF6CC4" w:rsidRDefault="00334C91"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F</w:t>
            </w:r>
          </w:p>
        </w:tc>
        <w:tc>
          <w:tcPr>
            <w:tcW w:w="1695" w:type="dxa"/>
            <w:hideMark/>
          </w:tcPr>
          <w:p w14:paraId="62F6DC72" w14:textId="10F56188" w:rsidR="00556C34" w:rsidRPr="00DF6CC4" w:rsidRDefault="00556C34"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DF6CC4">
              <w:rPr>
                <w:rFonts w:ascii="Arial" w:hAnsi="Arial" w:cs="Arial"/>
                <w:color w:val="000000"/>
                <w:sz w:val="16"/>
                <w:szCs w:val="16"/>
              </w:rPr>
              <w:t>rs-fcMRI data combined with Markov model to ascertain functional connectivity from 1416 healthy adult humans</w:t>
            </w:r>
          </w:p>
        </w:tc>
        <w:tc>
          <w:tcPr>
            <w:tcW w:w="3507" w:type="dxa"/>
            <w:hideMark/>
          </w:tcPr>
          <w:p w14:paraId="3373F135" w14:textId="1477AB3E" w:rsidR="00556C34" w:rsidRPr="00DF6CC4" w:rsidRDefault="00845513"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 xml:space="preserve">Dependent on </w:t>
            </w:r>
            <w:r w:rsidR="00C50C86">
              <w:rPr>
                <w:rFonts w:ascii="Arial" w:hAnsi="Arial" w:cs="Arial"/>
                <w:color w:val="000000"/>
                <w:sz w:val="16"/>
                <w:szCs w:val="16"/>
              </w:rPr>
              <w:t xml:space="preserve">methodological </w:t>
            </w:r>
            <w:r>
              <w:rPr>
                <w:rFonts w:ascii="Arial" w:hAnsi="Arial" w:cs="Arial"/>
                <w:color w:val="000000"/>
                <w:sz w:val="16"/>
                <w:szCs w:val="16"/>
              </w:rPr>
              <w:t>limitations</w:t>
            </w:r>
            <w:r w:rsidR="005A3CE0">
              <w:rPr>
                <w:rFonts w:ascii="Arial" w:hAnsi="Arial" w:cs="Arial"/>
                <w:color w:val="000000"/>
                <w:sz w:val="16"/>
                <w:szCs w:val="16"/>
              </w:rPr>
              <w:t xml:space="preserve"> (e.g., </w:t>
            </w:r>
            <w:r w:rsidR="00C05CEF">
              <w:rPr>
                <w:rFonts w:ascii="Arial" w:hAnsi="Arial" w:cs="Arial"/>
                <w:color w:val="000000"/>
                <w:sz w:val="16"/>
                <w:szCs w:val="16"/>
              </w:rPr>
              <w:t>"</w:t>
            </w:r>
            <w:r w:rsidR="007A6A1B" w:rsidRPr="007A6A1B">
              <w:rPr>
                <w:rFonts w:ascii="Arial" w:hAnsi="Arial" w:cs="Arial"/>
                <w:color w:val="000000"/>
                <w:sz w:val="16"/>
                <w:szCs w:val="16"/>
              </w:rPr>
              <w:t>study is the lack of task-based mapping</w:t>
            </w:r>
            <w:r w:rsidR="00C05CEF">
              <w:rPr>
                <w:rFonts w:ascii="Arial" w:hAnsi="Arial" w:cs="Arial"/>
                <w:color w:val="000000"/>
                <w:sz w:val="16"/>
                <w:szCs w:val="16"/>
              </w:rPr>
              <w:t>"</w:t>
            </w:r>
            <w:r w:rsidR="005A3CE0">
              <w:rPr>
                <w:rFonts w:ascii="Arial" w:hAnsi="Arial" w:cs="Arial"/>
                <w:color w:val="000000"/>
                <w:sz w:val="16"/>
                <w:szCs w:val="16"/>
              </w:rPr>
              <w:t>)</w:t>
            </w:r>
            <w:r>
              <w:rPr>
                <w:rFonts w:ascii="Arial" w:hAnsi="Arial" w:cs="Arial"/>
                <w:color w:val="000000"/>
                <w:sz w:val="16"/>
                <w:szCs w:val="16"/>
              </w:rPr>
              <w:t xml:space="preserve"> </w:t>
            </w:r>
          </w:p>
        </w:tc>
        <w:tc>
          <w:tcPr>
            <w:tcW w:w="424" w:type="dxa"/>
            <w:hideMark/>
          </w:tcPr>
          <w:p w14:paraId="01F95866" w14:textId="59E777AF" w:rsidR="00556C34" w:rsidRPr="00DF6CC4" w:rsidRDefault="006C2BF5"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C</w:t>
            </w:r>
          </w:p>
        </w:tc>
        <w:tc>
          <w:tcPr>
            <w:tcW w:w="679" w:type="dxa"/>
          </w:tcPr>
          <w:p w14:paraId="55C0E1DF" w14:textId="206B878B" w:rsidR="00556C34" w:rsidRPr="00DF6CC4" w:rsidRDefault="0020252C" w:rsidP="0048444C">
            <w:pPr>
              <w:adjustRightInd w:val="0"/>
              <w:snapToGrid w:val="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noProof/>
                <w:color w:val="000000"/>
                <w:sz w:val="16"/>
                <w:szCs w:val="16"/>
              </w:rPr>
              <w:t>(264)</w:t>
            </w:r>
          </w:p>
        </w:tc>
      </w:tr>
    </w:tbl>
    <w:p w14:paraId="16C92428" w14:textId="2F351B60" w:rsidR="003355DB" w:rsidRPr="00A87597" w:rsidRDefault="00AB4EC9" w:rsidP="2CEE1545">
      <w:pPr>
        <w:adjustRightInd w:val="0"/>
        <w:snapToGrid w:val="0"/>
        <w:contextualSpacing/>
        <w:rPr>
          <w:rFonts w:ascii="Arial" w:hAnsi="Arial" w:cs="Arial"/>
          <w:b/>
          <w:bCs/>
          <w:sz w:val="16"/>
          <w:szCs w:val="16"/>
        </w:rPr>
      </w:pPr>
      <w:r>
        <w:rPr>
          <w:rFonts w:ascii="Arial" w:hAnsi="Arial" w:cs="Arial"/>
          <w:b/>
          <w:bCs/>
          <w:sz w:val="16"/>
          <w:szCs w:val="16"/>
        </w:rPr>
        <w:t>T</w:t>
      </w:r>
      <w:r w:rsidRPr="008A7A0D">
        <w:rPr>
          <w:rFonts w:ascii="Arial" w:hAnsi="Arial" w:cs="Arial"/>
          <w:b/>
          <w:bCs/>
          <w:sz w:val="16"/>
          <w:szCs w:val="16"/>
        </w:rPr>
        <w:t xml:space="preserve">able </w:t>
      </w:r>
      <w:r w:rsidR="00BC6518">
        <w:rPr>
          <w:rFonts w:ascii="Arial" w:hAnsi="Arial" w:cs="Arial"/>
          <w:b/>
          <w:bCs/>
          <w:sz w:val="16"/>
          <w:szCs w:val="16"/>
        </w:rPr>
        <w:t>S</w:t>
      </w:r>
      <w:r>
        <w:rPr>
          <w:rFonts w:ascii="Arial" w:hAnsi="Arial" w:cs="Arial"/>
          <w:b/>
          <w:bCs/>
          <w:sz w:val="16"/>
          <w:szCs w:val="16"/>
        </w:rPr>
        <w:t>3</w:t>
      </w:r>
      <w:r w:rsidR="00EE3D5B" w:rsidRPr="00EE3D5B">
        <w:rPr>
          <w:rFonts w:ascii="Arial" w:hAnsi="Arial" w:cs="Arial"/>
          <w:b/>
          <w:bCs/>
          <w:sz w:val="16"/>
          <w:szCs w:val="16"/>
        </w:rPr>
        <w:t xml:space="preserve"> </w:t>
      </w:r>
      <w:r w:rsidR="00EE3D5B" w:rsidRPr="00A87597">
        <w:rPr>
          <w:rFonts w:ascii="Arial" w:eastAsiaTheme="minorHAnsi" w:hAnsi="Arial" w:cs="Arial"/>
          <w:sz w:val="16"/>
          <w:szCs w:val="16"/>
        </w:rPr>
        <w:t xml:space="preserve">Sample of </w:t>
      </w:r>
      <w:r w:rsidR="00D527CE">
        <w:rPr>
          <w:rFonts w:ascii="Arial" w:eastAsiaTheme="minorHAnsi" w:hAnsi="Arial" w:cs="Arial"/>
          <w:sz w:val="16"/>
          <w:szCs w:val="16"/>
        </w:rPr>
        <w:t>C</w:t>
      </w:r>
      <w:r w:rsidR="00EE3D5B" w:rsidRPr="00A87597">
        <w:rPr>
          <w:rFonts w:ascii="Arial" w:eastAsiaTheme="minorHAnsi" w:hAnsi="Arial" w:cs="Arial"/>
          <w:sz w:val="16"/>
          <w:szCs w:val="16"/>
        </w:rPr>
        <w:t xml:space="preserve">onnectome </w:t>
      </w:r>
      <w:r w:rsidR="00D527CE">
        <w:rPr>
          <w:rFonts w:ascii="Arial" w:eastAsiaTheme="minorHAnsi" w:hAnsi="Arial" w:cs="Arial"/>
          <w:sz w:val="16"/>
          <w:szCs w:val="16"/>
        </w:rPr>
        <w:t>S</w:t>
      </w:r>
      <w:r w:rsidR="00EE3D5B" w:rsidRPr="00A87597">
        <w:rPr>
          <w:rFonts w:ascii="Arial" w:eastAsiaTheme="minorHAnsi" w:hAnsi="Arial" w:cs="Arial"/>
          <w:sz w:val="16"/>
          <w:szCs w:val="16"/>
        </w:rPr>
        <w:t xml:space="preserve">tudies and </w:t>
      </w:r>
      <w:r w:rsidR="00D527CE">
        <w:rPr>
          <w:rFonts w:ascii="Arial" w:eastAsiaTheme="minorHAnsi" w:hAnsi="Arial" w:cs="Arial"/>
          <w:sz w:val="16"/>
          <w:szCs w:val="16"/>
        </w:rPr>
        <w:t>E</w:t>
      </w:r>
      <w:r w:rsidR="00EE3D5B" w:rsidRPr="00A87597">
        <w:rPr>
          <w:rFonts w:ascii="Arial" w:eastAsiaTheme="minorHAnsi" w:hAnsi="Arial" w:cs="Arial"/>
          <w:sz w:val="16"/>
          <w:szCs w:val="16"/>
        </w:rPr>
        <w:t xml:space="preserve">volving Big Data </w:t>
      </w:r>
      <w:r w:rsidR="00D527CE">
        <w:rPr>
          <w:rFonts w:ascii="Arial" w:eastAsiaTheme="minorHAnsi" w:hAnsi="Arial" w:cs="Arial"/>
          <w:sz w:val="16"/>
          <w:szCs w:val="16"/>
        </w:rPr>
        <w:t>U</w:t>
      </w:r>
      <w:r w:rsidR="00EE3D5B" w:rsidRPr="00A87597">
        <w:rPr>
          <w:rFonts w:ascii="Arial" w:eastAsiaTheme="minorHAnsi" w:hAnsi="Arial" w:cs="Arial"/>
          <w:sz w:val="16"/>
          <w:szCs w:val="16"/>
        </w:rPr>
        <w:t>se</w:t>
      </w:r>
      <w:r w:rsidR="00EE3D5B">
        <w:rPr>
          <w:rFonts w:ascii="Arial" w:eastAsiaTheme="minorHAnsi" w:hAnsi="Arial" w:cs="Arial"/>
          <w:sz w:val="16"/>
          <w:szCs w:val="16"/>
        </w:rPr>
        <w:t xml:space="preserve"> </w:t>
      </w:r>
    </w:p>
    <w:p w14:paraId="263B0BC2" w14:textId="55F303B2" w:rsidR="007F67B2" w:rsidRPr="00A87597" w:rsidRDefault="007F67B2" w:rsidP="2CEE1545">
      <w:pPr>
        <w:adjustRightInd w:val="0"/>
        <w:snapToGrid w:val="0"/>
        <w:contextualSpacing/>
        <w:rPr>
          <w:rFonts w:ascii="Arial" w:hAnsi="Arial" w:cs="Arial"/>
          <w:sz w:val="16"/>
          <w:szCs w:val="16"/>
        </w:rPr>
      </w:pPr>
      <w:r w:rsidRPr="00A87597">
        <w:rPr>
          <w:rFonts w:ascii="Arial" w:hAnsi="Arial" w:cs="Arial"/>
          <w:sz w:val="16"/>
          <w:szCs w:val="16"/>
        </w:rPr>
        <w:t>Note, we have classified the experiments with the classic 5</w:t>
      </w:r>
      <w:r w:rsidR="00E954DC" w:rsidRPr="00A87597">
        <w:rPr>
          <w:rFonts w:ascii="Arial" w:hAnsi="Arial" w:cs="Arial"/>
          <w:sz w:val="16"/>
          <w:szCs w:val="16"/>
        </w:rPr>
        <w:t xml:space="preserve"> </w:t>
      </w:r>
      <w:r w:rsidRPr="00A87597">
        <w:rPr>
          <w:rFonts w:ascii="Arial" w:hAnsi="Arial" w:cs="Arial"/>
          <w:sz w:val="16"/>
          <w:szCs w:val="16"/>
        </w:rPr>
        <w:t>V’s definition, but certain categories are not clearly defined in the review of prospective, retrospective, and data collation studies. For Volume</w:t>
      </w:r>
      <w:r w:rsidR="0012644B" w:rsidRPr="00A87597">
        <w:rPr>
          <w:rFonts w:ascii="Arial" w:hAnsi="Arial" w:cs="Arial"/>
          <w:sz w:val="16"/>
          <w:szCs w:val="16"/>
        </w:rPr>
        <w:t xml:space="preserve"> (Vol)</w:t>
      </w:r>
      <w:r w:rsidRPr="00A87597">
        <w:rPr>
          <w:rFonts w:ascii="Arial" w:hAnsi="Arial" w:cs="Arial"/>
          <w:sz w:val="16"/>
          <w:szCs w:val="16"/>
        </w:rPr>
        <w:t xml:space="preserve">: We focused on volume of Imaged Structures for histology-based Imaging (e.g., </w:t>
      </w:r>
      <w:r w:rsidRPr="00A87597">
        <w:rPr>
          <w:rFonts w:ascii="Arial" w:hAnsi="Arial" w:cs="Arial"/>
          <w:color w:val="000000"/>
          <w:sz w:val="16"/>
          <w:szCs w:val="16"/>
        </w:rPr>
        <w:t>Anatomical EM studies) and the size of patient cohorts and data sets for clinical based studies. For Velocity</w:t>
      </w:r>
      <w:r w:rsidR="0012644B" w:rsidRPr="00A87597">
        <w:rPr>
          <w:rFonts w:ascii="Arial" w:hAnsi="Arial" w:cs="Arial"/>
          <w:color w:val="000000"/>
          <w:sz w:val="16"/>
          <w:szCs w:val="16"/>
        </w:rPr>
        <w:t xml:space="preserve"> (Vel)</w:t>
      </w:r>
      <w:r w:rsidRPr="00A87597">
        <w:rPr>
          <w:rFonts w:ascii="Arial" w:hAnsi="Arial" w:cs="Arial"/>
          <w:color w:val="000000"/>
          <w:sz w:val="16"/>
          <w:szCs w:val="16"/>
        </w:rPr>
        <w:t xml:space="preserve">: We reported the Data Velocity as either ‘Fixed’ </w:t>
      </w:r>
      <w:r w:rsidR="000B0EE2" w:rsidRPr="00A87597">
        <w:rPr>
          <w:rFonts w:ascii="Arial" w:hAnsi="Arial" w:cs="Arial"/>
          <w:color w:val="000000"/>
          <w:sz w:val="16"/>
          <w:szCs w:val="16"/>
        </w:rPr>
        <w:t xml:space="preserve">noted with an F </w:t>
      </w:r>
      <w:r w:rsidRPr="00A87597">
        <w:rPr>
          <w:rFonts w:ascii="Arial" w:hAnsi="Arial" w:cs="Arial"/>
          <w:color w:val="000000"/>
          <w:sz w:val="16"/>
          <w:szCs w:val="16"/>
        </w:rPr>
        <w:t>(studies no longer acquiring data) or ‘Ongoing’</w:t>
      </w:r>
      <w:r w:rsidR="000B0EE2" w:rsidRPr="00A87597">
        <w:rPr>
          <w:rFonts w:ascii="Arial" w:hAnsi="Arial" w:cs="Arial"/>
          <w:color w:val="000000"/>
          <w:sz w:val="16"/>
          <w:szCs w:val="16"/>
        </w:rPr>
        <w:t xml:space="preserve"> noted with an O.</w:t>
      </w:r>
      <w:r w:rsidRPr="00A87597">
        <w:rPr>
          <w:rFonts w:ascii="Arial" w:hAnsi="Arial" w:cs="Arial"/>
          <w:color w:val="000000"/>
          <w:sz w:val="16"/>
          <w:szCs w:val="16"/>
        </w:rPr>
        <w:t xml:space="preserve"> We discuss this further in the </w:t>
      </w:r>
      <w:r w:rsidR="007640EE" w:rsidRPr="00A87597">
        <w:rPr>
          <w:rFonts w:ascii="Arial" w:hAnsi="Arial" w:cs="Arial"/>
          <w:color w:val="000000"/>
          <w:sz w:val="16"/>
          <w:szCs w:val="16"/>
        </w:rPr>
        <w:t>text</w:t>
      </w:r>
      <w:r w:rsidRPr="00A87597">
        <w:rPr>
          <w:rFonts w:ascii="Arial" w:hAnsi="Arial" w:cs="Arial"/>
          <w:color w:val="000000"/>
          <w:sz w:val="16"/>
          <w:szCs w:val="16"/>
        </w:rPr>
        <w:t xml:space="preserve">, but implemented this simplified standard given: 1. few studies report data in a manner that allows one to calculate Data Velocity Acquisition and Processing (e.g., </w:t>
      </w:r>
      <w:r w:rsidRPr="00A87597">
        <w:rPr>
          <w:rFonts w:ascii="Arial" w:eastAsia="Arial" w:hAnsi="Arial" w:cs="Arial"/>
          <w:sz w:val="16"/>
          <w:szCs w:val="16"/>
        </w:rPr>
        <w:t>for clinical trials, which are dependent on ‘unpredictable’ patient recruitment rates Data Acquisition velocities are often not clearly reported</w:t>
      </w:r>
      <w:r w:rsidRPr="00A87597">
        <w:rPr>
          <w:rFonts w:ascii="Arial" w:hAnsi="Arial" w:cs="Arial"/>
          <w:color w:val="000000"/>
          <w:sz w:val="16"/>
          <w:szCs w:val="16"/>
        </w:rPr>
        <w:t>), 2. for the multimodal nature of data in the above studies there is not a standard of how velocity</w:t>
      </w:r>
      <w:r w:rsidR="006A54B1" w:rsidRPr="00A87597">
        <w:rPr>
          <w:rFonts w:ascii="Arial" w:hAnsi="Arial" w:cs="Arial"/>
          <w:color w:val="000000"/>
          <w:sz w:val="16"/>
          <w:szCs w:val="16"/>
        </w:rPr>
        <w:t xml:space="preserve"> should</w:t>
      </w:r>
      <w:r w:rsidRPr="00A87597">
        <w:rPr>
          <w:rFonts w:ascii="Arial" w:hAnsi="Arial" w:cs="Arial"/>
          <w:color w:val="000000"/>
          <w:sz w:val="16"/>
          <w:szCs w:val="16"/>
        </w:rPr>
        <w:t xml:space="preserve"> </w:t>
      </w:r>
      <w:r w:rsidR="006A54B1" w:rsidRPr="00A87597">
        <w:rPr>
          <w:rFonts w:ascii="Arial" w:hAnsi="Arial" w:cs="Arial"/>
          <w:sz w:val="16"/>
          <w:szCs w:val="16"/>
        </w:rPr>
        <w:t xml:space="preserve">be reported (e.g., Scheffer reported </w:t>
      </w:r>
      <w:r w:rsidR="00C05CEF" w:rsidRPr="00A87597">
        <w:rPr>
          <w:rFonts w:ascii="Arial" w:hAnsi="Arial" w:cs="Arial"/>
          <w:sz w:val="16"/>
          <w:szCs w:val="16"/>
        </w:rPr>
        <w:t>"</w:t>
      </w:r>
      <w:r w:rsidR="006A54B1" w:rsidRPr="00A87597">
        <w:rPr>
          <w:rFonts w:ascii="Arial" w:hAnsi="Arial" w:cs="Arial"/>
          <w:sz w:val="16"/>
          <w:szCs w:val="16"/>
        </w:rPr>
        <w:t>over 50 person-years of proofreading effort over ≈2 calendar years</w:t>
      </w:r>
      <w:r w:rsidR="00C05CEF" w:rsidRPr="00A87597">
        <w:rPr>
          <w:rFonts w:ascii="Arial" w:hAnsi="Arial" w:cs="Arial"/>
          <w:sz w:val="16"/>
          <w:szCs w:val="16"/>
        </w:rPr>
        <w:t>"</w:t>
      </w:r>
      <w:r w:rsidR="006A54B1" w:rsidRPr="00A87597">
        <w:rPr>
          <w:rFonts w:ascii="Arial" w:hAnsi="Arial" w:cs="Arial"/>
          <w:sz w:val="16"/>
          <w:szCs w:val="16"/>
        </w:rPr>
        <w:t xml:space="preserve"> transforming 20 TB of raw data into 26 MB useable network diagrams for the Imaging </w:t>
      </w:r>
      <w:r w:rsidR="00C05CEF" w:rsidRPr="00A87597">
        <w:rPr>
          <w:rFonts w:ascii="Arial" w:hAnsi="Arial" w:cs="Arial"/>
          <w:sz w:val="16"/>
          <w:szCs w:val="16"/>
        </w:rPr>
        <w:t>"</w:t>
      </w:r>
      <w:r w:rsidR="006A54B1" w:rsidRPr="00A87597">
        <w:rPr>
          <w:rFonts w:ascii="Arial" w:hAnsi="Arial" w:cs="Arial"/>
          <w:sz w:val="16"/>
          <w:szCs w:val="16"/>
        </w:rPr>
        <w:t>25,000 neurons. most of which were clustered and named</w:t>
      </w:r>
      <w:r w:rsidR="00C05CEF" w:rsidRPr="00A87597">
        <w:rPr>
          <w:rFonts w:ascii="Arial" w:hAnsi="Arial" w:cs="Arial"/>
          <w:sz w:val="16"/>
          <w:szCs w:val="16"/>
        </w:rPr>
        <w:t>"</w:t>
      </w:r>
      <w:r w:rsidR="006A54B1" w:rsidRPr="00A87597">
        <w:rPr>
          <w:rFonts w:ascii="Arial" w:hAnsi="Arial" w:cs="Arial"/>
          <w:sz w:val="16"/>
          <w:szCs w:val="16"/>
        </w:rPr>
        <w:t xml:space="preserve"> with </w:t>
      </w:r>
      <w:r w:rsidR="00C05CEF" w:rsidRPr="00A87597">
        <w:rPr>
          <w:rFonts w:ascii="Arial" w:hAnsi="Arial" w:cs="Arial"/>
          <w:sz w:val="16"/>
          <w:szCs w:val="16"/>
        </w:rPr>
        <w:t>"</w:t>
      </w:r>
      <w:r w:rsidR="006A54B1" w:rsidRPr="00A87597">
        <w:rPr>
          <w:rFonts w:ascii="Arial" w:hAnsi="Arial" w:cs="Arial"/>
          <w:sz w:val="16"/>
          <w:szCs w:val="16"/>
        </w:rPr>
        <w:t>about 20 million chemical synapses</w:t>
      </w:r>
      <w:r w:rsidR="00C05CEF" w:rsidRPr="00A87597">
        <w:rPr>
          <w:rFonts w:ascii="Arial" w:hAnsi="Arial" w:cs="Arial"/>
          <w:sz w:val="16"/>
          <w:szCs w:val="16"/>
        </w:rPr>
        <w:t>"</w:t>
      </w:r>
      <w:r w:rsidR="006A54B1" w:rsidRPr="00A87597">
        <w:rPr>
          <w:rFonts w:ascii="Arial" w:hAnsi="Arial" w:cs="Arial"/>
          <w:sz w:val="16"/>
          <w:szCs w:val="16"/>
        </w:rPr>
        <w:t xml:space="preserve"> for an estimated speed of</w:t>
      </w:r>
      <w:r w:rsidR="006A54B1" w:rsidRPr="00A87597">
        <w:rPr>
          <w:rFonts w:ascii="Arial" w:eastAsia="Arial" w:hAnsi="Arial" w:cs="Arial"/>
          <w:sz w:val="16"/>
          <w:szCs w:val="16"/>
        </w:rPr>
        <w:t xml:space="preserve"> 400,000 synapses/ person year or a transformation speed of 0.4 TB raw data/person year).</w:t>
      </w:r>
      <w:r w:rsidRPr="00A87597">
        <w:rPr>
          <w:rFonts w:ascii="Arial" w:eastAsia="Arial" w:hAnsi="Arial" w:cs="Arial"/>
          <w:sz w:val="16"/>
          <w:szCs w:val="16"/>
        </w:rPr>
        <w:t xml:space="preserve"> </w:t>
      </w:r>
      <w:r w:rsidRPr="00A87597">
        <w:rPr>
          <w:rFonts w:ascii="Arial" w:hAnsi="Arial" w:cs="Arial"/>
          <w:sz w:val="16"/>
          <w:szCs w:val="16"/>
        </w:rPr>
        <w:t>For Variety</w:t>
      </w:r>
      <w:r w:rsidR="0012644B" w:rsidRPr="00A87597">
        <w:rPr>
          <w:rFonts w:ascii="Arial" w:hAnsi="Arial" w:cs="Arial"/>
          <w:sz w:val="16"/>
          <w:szCs w:val="16"/>
        </w:rPr>
        <w:t xml:space="preserve"> (Var)</w:t>
      </w:r>
      <w:r w:rsidRPr="00A87597">
        <w:rPr>
          <w:rFonts w:ascii="Arial" w:hAnsi="Arial" w:cs="Arial"/>
          <w:sz w:val="16"/>
          <w:szCs w:val="16"/>
        </w:rPr>
        <w:t>: we indicate the different data and specimen types. For Veracity</w:t>
      </w:r>
      <w:r w:rsidR="0012644B" w:rsidRPr="00A87597">
        <w:rPr>
          <w:rFonts w:ascii="Arial" w:hAnsi="Arial" w:cs="Arial"/>
          <w:sz w:val="16"/>
          <w:szCs w:val="16"/>
        </w:rPr>
        <w:t xml:space="preserve"> (Ver)</w:t>
      </w:r>
      <w:r w:rsidRPr="00A87597">
        <w:rPr>
          <w:rFonts w:ascii="Arial" w:hAnsi="Arial" w:cs="Arial"/>
          <w:sz w:val="16"/>
          <w:szCs w:val="16"/>
        </w:rPr>
        <w:t>: Although some studies report on mechanisms to assess Data Veracity (e.g., Bethlehem et. al provide supplementary methods detailing data verification and harmonization methods), numerous studies do not report on Data Veracity. Therefore, for the individual studies we indicated that the Data Veracity is dependent on the studies’ experimental limitations (for which we report samples affecting study validity) and for Collation studies we simply indicate that the data set is dependent on the source data (if no clear verification algorithm is outlined). For Value</w:t>
      </w:r>
      <w:r w:rsidR="0012644B" w:rsidRPr="00A87597">
        <w:rPr>
          <w:rFonts w:ascii="Arial" w:hAnsi="Arial" w:cs="Arial"/>
          <w:sz w:val="16"/>
          <w:szCs w:val="16"/>
        </w:rPr>
        <w:t xml:space="preserve"> (Val)</w:t>
      </w:r>
      <w:r w:rsidRPr="00A87597">
        <w:rPr>
          <w:rFonts w:ascii="Arial" w:hAnsi="Arial" w:cs="Arial"/>
          <w:sz w:val="16"/>
          <w:szCs w:val="16"/>
        </w:rPr>
        <w:t xml:space="preserve">: As neither study costs are disclosed, health economics assessments completed, nor a monetary cost assigned in the sale or purchase of any of the above data sets, we simply report on the study as having </w:t>
      </w:r>
      <w:r w:rsidR="00C05CEF" w:rsidRPr="00A87597">
        <w:rPr>
          <w:rFonts w:ascii="Arial" w:hAnsi="Arial" w:cs="Arial"/>
          <w:sz w:val="16"/>
          <w:szCs w:val="16"/>
        </w:rPr>
        <w:t>"</w:t>
      </w:r>
      <w:r w:rsidRPr="00A87597">
        <w:rPr>
          <w:rFonts w:ascii="Arial" w:hAnsi="Arial" w:cs="Arial"/>
          <w:sz w:val="16"/>
          <w:szCs w:val="16"/>
        </w:rPr>
        <w:t>Preclinical</w:t>
      </w:r>
      <w:r w:rsidR="00C05CEF" w:rsidRPr="00A87597">
        <w:rPr>
          <w:rFonts w:ascii="Arial" w:hAnsi="Arial" w:cs="Arial"/>
          <w:sz w:val="16"/>
          <w:szCs w:val="16"/>
        </w:rPr>
        <w:t>"</w:t>
      </w:r>
      <w:r w:rsidRPr="00A87597">
        <w:rPr>
          <w:rFonts w:ascii="Arial" w:hAnsi="Arial" w:cs="Arial"/>
          <w:sz w:val="16"/>
          <w:szCs w:val="16"/>
        </w:rPr>
        <w:t xml:space="preserve"> </w:t>
      </w:r>
      <w:r w:rsidR="000B0EE2" w:rsidRPr="00A87597">
        <w:rPr>
          <w:rFonts w:ascii="Arial" w:hAnsi="Arial" w:cs="Arial"/>
          <w:sz w:val="16"/>
          <w:szCs w:val="16"/>
        </w:rPr>
        <w:t xml:space="preserve">(noted with a P) </w:t>
      </w:r>
      <w:r w:rsidRPr="00A87597">
        <w:rPr>
          <w:rFonts w:ascii="Arial" w:hAnsi="Arial" w:cs="Arial"/>
          <w:sz w:val="16"/>
          <w:szCs w:val="16"/>
        </w:rPr>
        <w:t xml:space="preserve">or </w:t>
      </w:r>
      <w:r w:rsidR="00C05CEF" w:rsidRPr="00A87597">
        <w:rPr>
          <w:rFonts w:ascii="Arial" w:hAnsi="Arial" w:cs="Arial"/>
          <w:sz w:val="16"/>
          <w:szCs w:val="16"/>
        </w:rPr>
        <w:t>"</w:t>
      </w:r>
      <w:r w:rsidRPr="00A87597">
        <w:rPr>
          <w:rFonts w:ascii="Arial" w:hAnsi="Arial" w:cs="Arial"/>
          <w:sz w:val="16"/>
          <w:szCs w:val="16"/>
        </w:rPr>
        <w:t>Clinical</w:t>
      </w:r>
      <w:r w:rsidR="00C05CEF" w:rsidRPr="00A87597">
        <w:rPr>
          <w:rFonts w:ascii="Arial" w:hAnsi="Arial" w:cs="Arial"/>
          <w:sz w:val="16"/>
          <w:szCs w:val="16"/>
        </w:rPr>
        <w:t>"</w:t>
      </w:r>
      <w:r w:rsidRPr="00A87597">
        <w:rPr>
          <w:rFonts w:ascii="Arial" w:hAnsi="Arial" w:cs="Arial"/>
          <w:sz w:val="16"/>
          <w:szCs w:val="16"/>
        </w:rPr>
        <w:t xml:space="preserve"> value </w:t>
      </w:r>
      <w:r w:rsidR="000B0EE2" w:rsidRPr="00A87597">
        <w:rPr>
          <w:rFonts w:ascii="Arial" w:hAnsi="Arial" w:cs="Arial"/>
          <w:sz w:val="16"/>
          <w:szCs w:val="16"/>
        </w:rPr>
        <w:t xml:space="preserve">(noted with a C) </w:t>
      </w:r>
      <w:r w:rsidRPr="00A87597">
        <w:rPr>
          <w:rFonts w:ascii="Arial" w:hAnsi="Arial" w:cs="Arial"/>
          <w:sz w:val="16"/>
          <w:szCs w:val="16"/>
        </w:rPr>
        <w:t>dependent on the study species and Data Use. The limitations to these definitions and study information availability are described in the text.</w:t>
      </w:r>
    </w:p>
    <w:p w14:paraId="6004C77D" w14:textId="04F034A3" w:rsidR="00B20EA3" w:rsidRDefault="00B20EA3">
      <w:pPr>
        <w:rPr>
          <w:rFonts w:ascii="Arial" w:hAnsi="Arial" w:cs="Arial"/>
          <w:sz w:val="20"/>
          <w:szCs w:val="20"/>
        </w:rPr>
      </w:pPr>
      <w:r>
        <w:rPr>
          <w:rFonts w:ascii="Arial" w:hAnsi="Arial" w:cs="Arial"/>
          <w:sz w:val="20"/>
          <w:szCs w:val="20"/>
        </w:rPr>
        <w:br w:type="page"/>
      </w:r>
    </w:p>
    <w:p w14:paraId="0E200285" w14:textId="77777777" w:rsidR="006118A2" w:rsidRDefault="006118A2" w:rsidP="2CEE1545">
      <w:pPr>
        <w:adjustRightInd w:val="0"/>
        <w:snapToGrid w:val="0"/>
        <w:contextualSpacing/>
        <w:rPr>
          <w:rFonts w:ascii="Arial" w:hAnsi="Arial" w:cs="Arial"/>
          <w:sz w:val="20"/>
          <w:szCs w:val="20"/>
        </w:rPr>
      </w:pPr>
    </w:p>
    <w:p w14:paraId="0F9F2163" w14:textId="77777777" w:rsidR="006118A2" w:rsidRDefault="006118A2" w:rsidP="2CEE1545">
      <w:pPr>
        <w:adjustRightInd w:val="0"/>
        <w:snapToGrid w:val="0"/>
        <w:contextualSpacing/>
        <w:rPr>
          <w:rFonts w:ascii="Arial" w:hAnsi="Arial" w:cs="Arial"/>
          <w:sz w:val="20"/>
          <w:szCs w:val="20"/>
        </w:rPr>
      </w:pPr>
    </w:p>
    <w:p w14:paraId="684F73E5" w14:textId="77777777" w:rsidR="006118A2" w:rsidRDefault="006118A2" w:rsidP="2CEE1545">
      <w:pPr>
        <w:adjustRightInd w:val="0"/>
        <w:snapToGrid w:val="0"/>
        <w:contextualSpacing/>
        <w:rPr>
          <w:rFonts w:ascii="Arial" w:hAnsi="Arial" w:cs="Arial"/>
          <w:sz w:val="20"/>
          <w:szCs w:val="20"/>
        </w:rPr>
      </w:pPr>
    </w:p>
    <w:p w14:paraId="35F8D318" w14:textId="77777777" w:rsidR="006118A2" w:rsidRDefault="006118A2" w:rsidP="2CEE1545">
      <w:pPr>
        <w:adjustRightInd w:val="0"/>
        <w:snapToGrid w:val="0"/>
        <w:contextualSpacing/>
        <w:rPr>
          <w:rFonts w:ascii="Arial" w:hAnsi="Arial" w:cs="Arial"/>
          <w:sz w:val="20"/>
          <w:szCs w:val="20"/>
        </w:rPr>
      </w:pPr>
    </w:p>
    <w:p w14:paraId="5B36B398" w14:textId="77777777" w:rsidR="005A0598" w:rsidRDefault="005A0598" w:rsidP="2CEE1545">
      <w:pPr>
        <w:adjustRightInd w:val="0"/>
        <w:snapToGrid w:val="0"/>
        <w:contextualSpacing/>
        <w:rPr>
          <w:rFonts w:ascii="Arial" w:hAnsi="Arial" w:cs="Arial"/>
          <w:sz w:val="20"/>
          <w:szCs w:val="20"/>
        </w:rPr>
      </w:pPr>
    </w:p>
    <w:tbl>
      <w:tblPr>
        <w:tblW w:w="5000" w:type="pct"/>
        <w:tblLook w:val="04A0" w:firstRow="1" w:lastRow="0" w:firstColumn="1" w:lastColumn="0" w:noHBand="0" w:noVBand="1"/>
      </w:tblPr>
      <w:tblGrid>
        <w:gridCol w:w="994"/>
        <w:gridCol w:w="594"/>
        <w:gridCol w:w="1593"/>
        <w:gridCol w:w="2114"/>
        <w:gridCol w:w="1582"/>
        <w:gridCol w:w="1447"/>
        <w:gridCol w:w="1323"/>
        <w:gridCol w:w="1878"/>
        <w:gridCol w:w="733"/>
        <w:gridCol w:w="1665"/>
        <w:gridCol w:w="457"/>
      </w:tblGrid>
      <w:tr w:rsidR="00B37CE5" w:rsidRPr="00BE65B6" w14:paraId="4125D558" w14:textId="77777777" w:rsidTr="00AB4EC9">
        <w:trPr>
          <w:trHeight w:val="144"/>
        </w:trPr>
        <w:tc>
          <w:tcPr>
            <w:tcW w:w="346" w:type="pct"/>
            <w:tcBorders>
              <w:top w:val="single" w:sz="8" w:space="0" w:color="auto"/>
              <w:left w:val="single" w:sz="8" w:space="0" w:color="auto"/>
              <w:bottom w:val="single" w:sz="8" w:space="0" w:color="auto"/>
              <w:right w:val="single" w:sz="8" w:space="0" w:color="auto"/>
            </w:tcBorders>
            <w:shd w:val="clear" w:color="auto" w:fill="auto"/>
            <w:hideMark/>
          </w:tcPr>
          <w:p w14:paraId="73299E52"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Ref</w:t>
            </w:r>
          </w:p>
        </w:tc>
        <w:tc>
          <w:tcPr>
            <w:tcW w:w="207" w:type="pct"/>
            <w:tcBorders>
              <w:top w:val="single" w:sz="8" w:space="0" w:color="auto"/>
              <w:left w:val="nil"/>
              <w:bottom w:val="single" w:sz="8" w:space="0" w:color="auto"/>
              <w:right w:val="single" w:sz="8" w:space="0" w:color="auto"/>
            </w:tcBorders>
            <w:shd w:val="clear" w:color="auto" w:fill="auto"/>
            <w:hideMark/>
          </w:tcPr>
          <w:p w14:paraId="1EABB311"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Year</w:t>
            </w:r>
          </w:p>
        </w:tc>
        <w:tc>
          <w:tcPr>
            <w:tcW w:w="554" w:type="pct"/>
            <w:tcBorders>
              <w:top w:val="single" w:sz="8" w:space="0" w:color="auto"/>
              <w:left w:val="nil"/>
              <w:bottom w:val="single" w:sz="8" w:space="0" w:color="auto"/>
              <w:right w:val="single" w:sz="8" w:space="0" w:color="auto"/>
            </w:tcBorders>
            <w:shd w:val="clear" w:color="auto" w:fill="auto"/>
            <w:hideMark/>
          </w:tcPr>
          <w:p w14:paraId="3C014FA5"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Author</w:t>
            </w:r>
          </w:p>
        </w:tc>
        <w:tc>
          <w:tcPr>
            <w:tcW w:w="735" w:type="pct"/>
            <w:tcBorders>
              <w:top w:val="single" w:sz="8" w:space="0" w:color="auto"/>
              <w:left w:val="nil"/>
              <w:bottom w:val="single" w:sz="8" w:space="0" w:color="auto"/>
              <w:right w:val="single" w:sz="8" w:space="0" w:color="auto"/>
            </w:tcBorders>
            <w:shd w:val="clear" w:color="auto" w:fill="auto"/>
            <w:hideMark/>
          </w:tcPr>
          <w:p w14:paraId="195936D3"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Summary/Motivation</w:t>
            </w:r>
          </w:p>
        </w:tc>
        <w:tc>
          <w:tcPr>
            <w:tcW w:w="550" w:type="pct"/>
            <w:tcBorders>
              <w:top w:val="single" w:sz="8" w:space="0" w:color="auto"/>
              <w:left w:val="nil"/>
              <w:bottom w:val="single" w:sz="8" w:space="0" w:color="auto"/>
              <w:right w:val="single" w:sz="8" w:space="0" w:color="auto"/>
            </w:tcBorders>
            <w:shd w:val="clear" w:color="auto" w:fill="auto"/>
            <w:hideMark/>
          </w:tcPr>
          <w:p w14:paraId="0E98F3E1"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Databases</w:t>
            </w:r>
          </w:p>
        </w:tc>
        <w:tc>
          <w:tcPr>
            <w:tcW w:w="503" w:type="pct"/>
            <w:tcBorders>
              <w:top w:val="single" w:sz="8" w:space="0" w:color="auto"/>
              <w:left w:val="nil"/>
              <w:bottom w:val="single" w:sz="8" w:space="0" w:color="auto"/>
              <w:right w:val="single" w:sz="8" w:space="0" w:color="auto"/>
            </w:tcBorders>
            <w:shd w:val="clear" w:color="auto" w:fill="auto"/>
            <w:hideMark/>
          </w:tcPr>
          <w:p w14:paraId="1CD0AD32"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Software and tools</w:t>
            </w:r>
          </w:p>
        </w:tc>
        <w:tc>
          <w:tcPr>
            <w:tcW w:w="460" w:type="pct"/>
            <w:tcBorders>
              <w:top w:val="single" w:sz="8" w:space="0" w:color="auto"/>
              <w:left w:val="nil"/>
              <w:bottom w:val="single" w:sz="8" w:space="0" w:color="auto"/>
              <w:right w:val="single" w:sz="8" w:space="0" w:color="auto"/>
            </w:tcBorders>
            <w:shd w:val="clear" w:color="auto" w:fill="auto"/>
            <w:hideMark/>
          </w:tcPr>
          <w:p w14:paraId="0C912252"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Vol</w:t>
            </w:r>
          </w:p>
        </w:tc>
        <w:tc>
          <w:tcPr>
            <w:tcW w:w="653" w:type="pct"/>
            <w:tcBorders>
              <w:top w:val="single" w:sz="8" w:space="0" w:color="auto"/>
              <w:left w:val="nil"/>
              <w:bottom w:val="single" w:sz="8" w:space="0" w:color="auto"/>
              <w:right w:val="single" w:sz="8" w:space="0" w:color="auto"/>
            </w:tcBorders>
            <w:shd w:val="clear" w:color="auto" w:fill="auto"/>
            <w:hideMark/>
          </w:tcPr>
          <w:p w14:paraId="36DE5E62"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Var</w:t>
            </w:r>
          </w:p>
        </w:tc>
        <w:tc>
          <w:tcPr>
            <w:tcW w:w="255" w:type="pct"/>
            <w:tcBorders>
              <w:top w:val="single" w:sz="8" w:space="0" w:color="auto"/>
              <w:left w:val="nil"/>
              <w:bottom w:val="single" w:sz="8" w:space="0" w:color="auto"/>
              <w:right w:val="single" w:sz="8" w:space="0" w:color="auto"/>
            </w:tcBorders>
            <w:shd w:val="clear" w:color="auto" w:fill="auto"/>
            <w:hideMark/>
          </w:tcPr>
          <w:p w14:paraId="0BD7B118"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Vel</w:t>
            </w:r>
          </w:p>
        </w:tc>
        <w:tc>
          <w:tcPr>
            <w:tcW w:w="579" w:type="pct"/>
            <w:tcBorders>
              <w:top w:val="single" w:sz="8" w:space="0" w:color="auto"/>
              <w:left w:val="nil"/>
              <w:bottom w:val="single" w:sz="8" w:space="0" w:color="auto"/>
              <w:right w:val="single" w:sz="8" w:space="0" w:color="auto"/>
            </w:tcBorders>
            <w:shd w:val="clear" w:color="auto" w:fill="auto"/>
            <w:hideMark/>
          </w:tcPr>
          <w:p w14:paraId="6CB190E0"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Ver</w:t>
            </w:r>
          </w:p>
        </w:tc>
        <w:tc>
          <w:tcPr>
            <w:tcW w:w="161" w:type="pct"/>
            <w:tcBorders>
              <w:top w:val="single" w:sz="8" w:space="0" w:color="auto"/>
              <w:left w:val="nil"/>
              <w:bottom w:val="single" w:sz="8" w:space="0" w:color="auto"/>
              <w:right w:val="single" w:sz="8" w:space="0" w:color="auto"/>
            </w:tcBorders>
            <w:shd w:val="clear" w:color="auto" w:fill="auto"/>
            <w:hideMark/>
          </w:tcPr>
          <w:p w14:paraId="730FD330" w14:textId="77777777" w:rsidR="00B031B9" w:rsidRPr="007A1A15" w:rsidRDefault="00B031B9" w:rsidP="00294B3F">
            <w:pPr>
              <w:jc w:val="center"/>
              <w:rPr>
                <w:rFonts w:ascii="Arial" w:hAnsi="Arial" w:cs="Arial"/>
                <w:b/>
                <w:bCs/>
                <w:color w:val="000000"/>
                <w:sz w:val="16"/>
                <w:szCs w:val="16"/>
              </w:rPr>
            </w:pPr>
            <w:r w:rsidRPr="007A1A15">
              <w:rPr>
                <w:rFonts w:ascii="Arial" w:hAnsi="Arial" w:cs="Arial"/>
                <w:b/>
                <w:bCs/>
                <w:color w:val="000000"/>
                <w:sz w:val="16"/>
                <w:szCs w:val="16"/>
              </w:rPr>
              <w:t>Val</w:t>
            </w:r>
          </w:p>
        </w:tc>
      </w:tr>
      <w:tr w:rsidR="00B37CE5" w:rsidRPr="00BE65B6" w14:paraId="57902D16"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63766303" w14:textId="3F60EAA8" w:rsidR="00B031B9" w:rsidRPr="007A1A15" w:rsidRDefault="00A47F2F" w:rsidP="00294B3F">
            <w:pPr>
              <w:jc w:val="center"/>
              <w:rPr>
                <w:rFonts w:ascii="Arial" w:hAnsi="Arial" w:cs="Arial"/>
                <w:color w:val="000000"/>
                <w:sz w:val="16"/>
                <w:szCs w:val="16"/>
              </w:rPr>
            </w:pPr>
            <w:r>
              <w:rPr>
                <w:rFonts w:ascii="Arial" w:hAnsi="Arial" w:cs="Arial"/>
                <w:noProof/>
                <w:sz w:val="16"/>
                <w:szCs w:val="16"/>
              </w:rPr>
              <w:t>(140)</w:t>
            </w:r>
          </w:p>
        </w:tc>
        <w:tc>
          <w:tcPr>
            <w:tcW w:w="207" w:type="pct"/>
            <w:tcBorders>
              <w:top w:val="nil"/>
              <w:left w:val="nil"/>
              <w:bottom w:val="single" w:sz="8" w:space="0" w:color="auto"/>
              <w:right w:val="single" w:sz="8" w:space="0" w:color="auto"/>
            </w:tcBorders>
            <w:shd w:val="clear" w:color="auto" w:fill="auto"/>
            <w:hideMark/>
          </w:tcPr>
          <w:p w14:paraId="4FC1665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2010</w:t>
            </w:r>
          </w:p>
        </w:tc>
        <w:tc>
          <w:tcPr>
            <w:tcW w:w="554" w:type="pct"/>
            <w:tcBorders>
              <w:top w:val="nil"/>
              <w:left w:val="nil"/>
              <w:bottom w:val="single" w:sz="8" w:space="0" w:color="auto"/>
              <w:right w:val="single" w:sz="8" w:space="0" w:color="auto"/>
            </w:tcBorders>
            <w:shd w:val="clear" w:color="auto" w:fill="auto"/>
            <w:hideMark/>
          </w:tcPr>
          <w:p w14:paraId="497F37C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Dinov</w:t>
            </w:r>
          </w:p>
        </w:tc>
        <w:tc>
          <w:tcPr>
            <w:tcW w:w="735" w:type="pct"/>
            <w:tcBorders>
              <w:top w:val="nil"/>
              <w:left w:val="nil"/>
              <w:bottom w:val="single" w:sz="8" w:space="0" w:color="auto"/>
              <w:right w:val="single" w:sz="8" w:space="0" w:color="auto"/>
            </w:tcBorders>
            <w:shd w:val="clear" w:color="auto" w:fill="auto"/>
            <w:hideMark/>
          </w:tcPr>
          <w:p w14:paraId="308B748F" w14:textId="66E19DA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Data assessment in 2016 of ongoing multimodal data collection study by Michael </w:t>
            </w:r>
            <w:r w:rsidR="00B50710">
              <w:rPr>
                <w:rFonts w:ascii="Arial" w:hAnsi="Arial" w:cs="Arial"/>
                <w:color w:val="000000"/>
                <w:sz w:val="16"/>
                <w:szCs w:val="16"/>
              </w:rPr>
              <w:t>J.</w:t>
            </w:r>
            <w:r w:rsidR="00B50710" w:rsidRPr="007A1A15">
              <w:rPr>
                <w:rFonts w:ascii="Arial" w:hAnsi="Arial" w:cs="Arial"/>
                <w:color w:val="000000"/>
                <w:sz w:val="16"/>
                <w:szCs w:val="16"/>
              </w:rPr>
              <w:t xml:space="preserve"> </w:t>
            </w:r>
            <w:r w:rsidRPr="007A1A15">
              <w:rPr>
                <w:rFonts w:ascii="Arial" w:hAnsi="Arial" w:cs="Arial"/>
                <w:color w:val="000000"/>
                <w:sz w:val="16"/>
                <w:szCs w:val="16"/>
              </w:rPr>
              <w:t>Fox Foundation's Parkinson's Progression Markers Initiative (PPMI). To understand disease progression and identify its biomarkers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71034C51" w14:textId="7869EF4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PPMI data archive (~ 50 sites)</w:t>
            </w:r>
          </w:p>
        </w:tc>
        <w:tc>
          <w:tcPr>
            <w:tcW w:w="503" w:type="pct"/>
            <w:tcBorders>
              <w:top w:val="nil"/>
              <w:left w:val="nil"/>
              <w:bottom w:val="single" w:sz="8" w:space="0" w:color="auto"/>
              <w:right w:val="single" w:sz="8" w:space="0" w:color="auto"/>
            </w:tcBorders>
            <w:shd w:val="clear" w:color="auto" w:fill="auto"/>
            <w:hideMark/>
          </w:tcPr>
          <w:p w14:paraId="2693AC60" w14:textId="130D47F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Machine learning techniques</w:t>
            </w:r>
          </w:p>
        </w:tc>
        <w:tc>
          <w:tcPr>
            <w:tcW w:w="460" w:type="pct"/>
            <w:tcBorders>
              <w:top w:val="nil"/>
              <w:left w:val="nil"/>
              <w:bottom w:val="single" w:sz="8" w:space="0" w:color="auto"/>
              <w:right w:val="single" w:sz="8" w:space="0" w:color="auto"/>
            </w:tcBorders>
            <w:shd w:val="clear" w:color="auto" w:fill="auto"/>
            <w:hideMark/>
          </w:tcPr>
          <w:p w14:paraId="0A48968D" w14:textId="6B7E302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PD (263 </w:t>
            </w:r>
            <w:r w:rsidRPr="007A1A15">
              <w:rPr>
                <w:rFonts w:ascii="Arial" w:hAnsi="Arial" w:cs="Arial"/>
                <w:i/>
                <w:iCs/>
                <w:color w:val="000000"/>
                <w:sz w:val="16"/>
                <w:szCs w:val="16"/>
              </w:rPr>
              <w:t>de novo</w:t>
            </w:r>
            <w:r w:rsidRPr="007A1A15">
              <w:rPr>
                <w:rFonts w:ascii="Arial" w:hAnsi="Arial" w:cs="Arial"/>
                <w:color w:val="000000"/>
                <w:sz w:val="16"/>
                <w:szCs w:val="16"/>
              </w:rPr>
              <w:t xml:space="preserve">, 40 </w:t>
            </w:r>
            <w:r w:rsidR="00980FEE">
              <w:rPr>
                <w:rFonts w:ascii="Arial" w:hAnsi="Arial" w:cs="Arial"/>
                <w:color w:val="000000"/>
                <w:sz w:val="16"/>
                <w:szCs w:val="16"/>
              </w:rPr>
              <w:t xml:space="preserve">subjects with </w:t>
            </w:r>
            <w:r w:rsidR="001E4215">
              <w:rPr>
                <w:rFonts w:ascii="Arial" w:hAnsi="Arial" w:cs="Arial"/>
                <w:color w:val="000000"/>
                <w:sz w:val="16"/>
                <w:szCs w:val="16"/>
              </w:rPr>
              <w:t>"</w:t>
            </w:r>
            <w:r w:rsidR="00980FEE">
              <w:rPr>
                <w:rFonts w:ascii="Arial" w:hAnsi="Arial" w:cs="Arial"/>
                <w:color w:val="000000"/>
                <w:sz w:val="16"/>
                <w:szCs w:val="16"/>
              </w:rPr>
              <w:t>s</w:t>
            </w:r>
            <w:r w:rsidR="00980FEE" w:rsidRPr="00980FEE">
              <w:rPr>
                <w:rFonts w:ascii="Arial" w:hAnsi="Arial" w:cs="Arial"/>
                <w:color w:val="000000"/>
                <w:sz w:val="16"/>
                <w:szCs w:val="16"/>
              </w:rPr>
              <w:t>can</w:t>
            </w:r>
            <w:r w:rsidR="00980FEE">
              <w:rPr>
                <w:rFonts w:ascii="Arial" w:hAnsi="Arial" w:cs="Arial"/>
                <w:color w:val="000000"/>
                <w:sz w:val="16"/>
                <w:szCs w:val="16"/>
              </w:rPr>
              <w:t>s</w:t>
            </w:r>
            <w:r w:rsidR="00980FEE" w:rsidRPr="00980FEE">
              <w:rPr>
                <w:rFonts w:ascii="Arial" w:hAnsi="Arial" w:cs="Arial"/>
                <w:color w:val="000000"/>
                <w:sz w:val="16"/>
                <w:szCs w:val="16"/>
              </w:rPr>
              <w:t xml:space="preserve"> without evidence of dopaminergic deficit</w:t>
            </w:r>
            <w:r w:rsidR="001E4215">
              <w:rPr>
                <w:rFonts w:ascii="Arial" w:hAnsi="Arial" w:cs="Arial"/>
                <w:color w:val="000000"/>
                <w:sz w:val="16"/>
                <w:szCs w:val="16"/>
              </w:rPr>
              <w:t>"</w:t>
            </w:r>
            <w:r w:rsidRPr="007A1A15">
              <w:rPr>
                <w:rFonts w:ascii="Arial" w:hAnsi="Arial" w:cs="Arial"/>
                <w:color w:val="000000"/>
                <w:sz w:val="16"/>
                <w:szCs w:val="16"/>
              </w:rPr>
              <w:t>), 127 HC</w:t>
            </w:r>
          </w:p>
        </w:tc>
        <w:tc>
          <w:tcPr>
            <w:tcW w:w="653" w:type="pct"/>
            <w:tcBorders>
              <w:top w:val="nil"/>
              <w:left w:val="nil"/>
              <w:bottom w:val="single" w:sz="8" w:space="0" w:color="auto"/>
              <w:right w:val="single" w:sz="8" w:space="0" w:color="auto"/>
            </w:tcBorders>
            <w:shd w:val="clear" w:color="auto" w:fill="auto"/>
            <w:hideMark/>
          </w:tcPr>
          <w:p w14:paraId="1DC45121" w14:textId="56D2CA50" w:rsidR="00B031B9" w:rsidRPr="007A1A15" w:rsidRDefault="00D77AFB" w:rsidP="00294B3F">
            <w:pPr>
              <w:jc w:val="center"/>
              <w:rPr>
                <w:rFonts w:ascii="Arial" w:hAnsi="Arial" w:cs="Arial"/>
                <w:color w:val="000000"/>
                <w:sz w:val="16"/>
                <w:szCs w:val="16"/>
              </w:rPr>
            </w:pPr>
            <w:r w:rsidRPr="007A1A15">
              <w:rPr>
                <w:rFonts w:ascii="Arial" w:hAnsi="Arial" w:cs="Arial"/>
                <w:color w:val="000000"/>
                <w:sz w:val="16"/>
                <w:szCs w:val="16"/>
              </w:rPr>
              <w:t>Biospecimen</w:t>
            </w:r>
            <w:r>
              <w:rPr>
                <w:rFonts w:ascii="Arial" w:hAnsi="Arial" w:cs="Arial"/>
                <w:color w:val="000000"/>
                <w:sz w:val="16"/>
                <w:szCs w:val="16"/>
              </w:rPr>
              <w:t xml:space="preserve"> (e.g., </w:t>
            </w:r>
            <w:r w:rsidR="00F20AE8">
              <w:rPr>
                <w:rFonts w:ascii="Arial" w:hAnsi="Arial" w:cs="Arial"/>
                <w:color w:val="000000"/>
                <w:sz w:val="16"/>
                <w:szCs w:val="16"/>
              </w:rPr>
              <w:t>serum</w:t>
            </w:r>
            <w:r>
              <w:rPr>
                <w:rFonts w:ascii="Arial" w:hAnsi="Arial" w:cs="Arial"/>
                <w:color w:val="000000"/>
                <w:sz w:val="16"/>
                <w:szCs w:val="16"/>
              </w:rPr>
              <w:t>)</w:t>
            </w:r>
            <w:r w:rsidRPr="007A1A15">
              <w:rPr>
                <w:rFonts w:ascii="Arial" w:hAnsi="Arial" w:cs="Arial"/>
                <w:color w:val="000000"/>
                <w:sz w:val="16"/>
                <w:szCs w:val="16"/>
              </w:rPr>
              <w:t>, imaging</w:t>
            </w:r>
            <w:r>
              <w:rPr>
                <w:rFonts w:ascii="Arial" w:hAnsi="Arial" w:cs="Arial"/>
                <w:color w:val="000000"/>
                <w:sz w:val="16"/>
                <w:szCs w:val="16"/>
              </w:rPr>
              <w:t xml:space="preserve"> (e.g., MRI)</w:t>
            </w:r>
            <w:r w:rsidRPr="007A1A15">
              <w:rPr>
                <w:rFonts w:ascii="Arial" w:hAnsi="Arial" w:cs="Arial"/>
                <w:color w:val="000000"/>
                <w:sz w:val="16"/>
                <w:szCs w:val="16"/>
              </w:rPr>
              <w:t xml:space="preserve">, </w:t>
            </w:r>
            <w:r>
              <w:rPr>
                <w:rFonts w:ascii="Arial" w:hAnsi="Arial" w:cs="Arial"/>
                <w:color w:val="000000"/>
                <w:sz w:val="16"/>
                <w:szCs w:val="16"/>
              </w:rPr>
              <w:t xml:space="preserve">genetic, demographics, </w:t>
            </w:r>
            <w:r w:rsidRPr="007A1A15">
              <w:rPr>
                <w:rFonts w:ascii="Arial" w:hAnsi="Arial" w:cs="Arial"/>
                <w:color w:val="000000"/>
                <w:sz w:val="16"/>
                <w:szCs w:val="16"/>
              </w:rPr>
              <w:t xml:space="preserve">clinical from varied PD </w:t>
            </w:r>
            <w:r w:rsidRPr="00D52A25">
              <w:rPr>
                <w:rFonts w:ascii="Arial" w:hAnsi="Arial" w:cs="Arial"/>
                <w:color w:val="000000"/>
                <w:sz w:val="16"/>
                <w:szCs w:val="16"/>
              </w:rPr>
              <w:t>type</w:t>
            </w:r>
          </w:p>
        </w:tc>
        <w:tc>
          <w:tcPr>
            <w:tcW w:w="255" w:type="pct"/>
            <w:tcBorders>
              <w:top w:val="nil"/>
              <w:left w:val="nil"/>
              <w:bottom w:val="single" w:sz="8" w:space="0" w:color="auto"/>
              <w:right w:val="single" w:sz="8" w:space="0" w:color="auto"/>
            </w:tcBorders>
            <w:shd w:val="clear" w:color="auto" w:fill="auto"/>
            <w:hideMark/>
          </w:tcPr>
          <w:p w14:paraId="0F69116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w:t>
            </w:r>
          </w:p>
        </w:tc>
        <w:tc>
          <w:tcPr>
            <w:tcW w:w="579" w:type="pct"/>
            <w:tcBorders>
              <w:top w:val="nil"/>
              <w:left w:val="nil"/>
              <w:bottom w:val="single" w:sz="8" w:space="0" w:color="auto"/>
              <w:right w:val="single" w:sz="8" w:space="0" w:color="auto"/>
            </w:tcBorders>
            <w:shd w:val="clear" w:color="auto" w:fill="auto"/>
            <w:hideMark/>
          </w:tcPr>
          <w:p w14:paraId="4CCDF2B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methodological limitations (e.g., appropriate computational platform needed for reproducibility, tools require certain technical expertise)</w:t>
            </w:r>
          </w:p>
        </w:tc>
        <w:tc>
          <w:tcPr>
            <w:tcW w:w="161" w:type="pct"/>
            <w:tcBorders>
              <w:top w:val="nil"/>
              <w:left w:val="nil"/>
              <w:bottom w:val="single" w:sz="8" w:space="0" w:color="auto"/>
              <w:right w:val="single" w:sz="8" w:space="0" w:color="auto"/>
            </w:tcBorders>
            <w:shd w:val="clear" w:color="auto" w:fill="auto"/>
            <w:hideMark/>
          </w:tcPr>
          <w:p w14:paraId="13E51CD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661FCFD0"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511E7BA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(253-255)</w:t>
            </w:r>
          </w:p>
        </w:tc>
        <w:tc>
          <w:tcPr>
            <w:tcW w:w="207" w:type="pct"/>
            <w:tcBorders>
              <w:top w:val="nil"/>
              <w:left w:val="nil"/>
              <w:bottom w:val="single" w:sz="8" w:space="0" w:color="auto"/>
              <w:right w:val="single" w:sz="8" w:space="0" w:color="auto"/>
            </w:tcBorders>
            <w:shd w:val="clear" w:color="auto" w:fill="auto"/>
            <w:hideMark/>
          </w:tcPr>
          <w:p w14:paraId="197BC87C"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2012</w:t>
            </w:r>
          </w:p>
        </w:tc>
        <w:tc>
          <w:tcPr>
            <w:tcW w:w="554" w:type="pct"/>
            <w:tcBorders>
              <w:top w:val="nil"/>
              <w:left w:val="nil"/>
              <w:bottom w:val="single" w:sz="8" w:space="0" w:color="auto"/>
              <w:right w:val="single" w:sz="8" w:space="0" w:color="auto"/>
            </w:tcBorders>
            <w:shd w:val="clear" w:color="auto" w:fill="auto"/>
            <w:hideMark/>
          </w:tcPr>
          <w:p w14:paraId="3CC703B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PDBP Cons.</w:t>
            </w:r>
          </w:p>
        </w:tc>
        <w:tc>
          <w:tcPr>
            <w:tcW w:w="735" w:type="pct"/>
            <w:tcBorders>
              <w:top w:val="nil"/>
              <w:left w:val="nil"/>
              <w:bottom w:val="single" w:sz="8" w:space="0" w:color="auto"/>
              <w:right w:val="single" w:sz="8" w:space="0" w:color="auto"/>
            </w:tcBorders>
            <w:shd w:val="clear" w:color="auto" w:fill="auto"/>
            <w:hideMark/>
          </w:tcPr>
          <w:p w14:paraId="39E5F53F" w14:textId="7F8DB79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NIH PD Biomarkers Program</w:t>
            </w:r>
            <w:r>
              <w:rPr>
                <w:rFonts w:ascii="Arial" w:hAnsi="Arial" w:cs="Arial"/>
                <w:color w:val="000000"/>
                <w:sz w:val="16"/>
                <w:szCs w:val="16"/>
              </w:rPr>
              <w:t xml:space="preserve"> (PDBP)</w:t>
            </w:r>
            <w:r w:rsidRPr="007A1A15">
              <w:rPr>
                <w:rFonts w:ascii="Arial" w:hAnsi="Arial" w:cs="Arial"/>
                <w:color w:val="000000"/>
                <w:sz w:val="16"/>
                <w:szCs w:val="16"/>
              </w:rPr>
              <w:t>. To develop biomarkers for PD diagnosis,</w:t>
            </w:r>
            <w:r w:rsidRPr="007A1A15">
              <w:rPr>
                <w:rFonts w:ascii="Arial" w:hAnsi="Arial" w:cs="Arial"/>
                <w:color w:val="000000"/>
                <w:sz w:val="16"/>
                <w:szCs w:val="16"/>
              </w:rPr>
              <w:br/>
              <w:t>progression, and prognosis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noWrap/>
            <w:hideMark/>
          </w:tcPr>
          <w:p w14:paraId="45FE3818"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PDBP database</w:t>
            </w:r>
          </w:p>
        </w:tc>
        <w:tc>
          <w:tcPr>
            <w:tcW w:w="503" w:type="pct"/>
            <w:tcBorders>
              <w:top w:val="nil"/>
              <w:left w:val="nil"/>
              <w:bottom w:val="single" w:sz="8" w:space="0" w:color="auto"/>
              <w:right w:val="single" w:sz="8" w:space="0" w:color="auto"/>
            </w:tcBorders>
            <w:shd w:val="clear" w:color="auto" w:fill="auto"/>
            <w:hideMark/>
          </w:tcPr>
          <w:p w14:paraId="44BAD220" w14:textId="3EA6A90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PDBP Data Management Resource</w:t>
            </w:r>
          </w:p>
        </w:tc>
        <w:tc>
          <w:tcPr>
            <w:tcW w:w="460" w:type="pct"/>
            <w:tcBorders>
              <w:top w:val="nil"/>
              <w:left w:val="nil"/>
              <w:bottom w:val="single" w:sz="8" w:space="0" w:color="auto"/>
              <w:right w:val="single" w:sz="8" w:space="0" w:color="auto"/>
            </w:tcBorders>
            <w:shd w:val="clear" w:color="auto" w:fill="auto"/>
            <w:hideMark/>
          </w:tcPr>
          <w:p w14:paraId="4E1BF48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&gt;2000 Parkinsonian, &gt;250 Lewy body</w:t>
            </w:r>
          </w:p>
        </w:tc>
        <w:tc>
          <w:tcPr>
            <w:tcW w:w="653" w:type="pct"/>
            <w:tcBorders>
              <w:top w:val="nil"/>
              <w:left w:val="nil"/>
              <w:bottom w:val="single" w:sz="8" w:space="0" w:color="auto"/>
              <w:right w:val="single" w:sz="8" w:space="0" w:color="auto"/>
            </w:tcBorders>
            <w:shd w:val="clear" w:color="auto" w:fill="auto"/>
            <w:hideMark/>
          </w:tcPr>
          <w:p w14:paraId="2181F11C" w14:textId="6FA8409E" w:rsidR="00B031B9" w:rsidRPr="007A1A15" w:rsidRDefault="000D65EB" w:rsidP="00294B3F">
            <w:pPr>
              <w:jc w:val="center"/>
              <w:rPr>
                <w:rFonts w:ascii="Arial" w:hAnsi="Arial" w:cs="Arial"/>
                <w:color w:val="000000"/>
                <w:sz w:val="16"/>
                <w:szCs w:val="16"/>
              </w:rPr>
            </w:pPr>
            <w:r w:rsidRPr="007A1A15">
              <w:rPr>
                <w:rFonts w:ascii="Arial" w:hAnsi="Arial" w:cs="Arial"/>
                <w:color w:val="000000"/>
                <w:sz w:val="16"/>
                <w:szCs w:val="16"/>
              </w:rPr>
              <w:t>Biospecimen</w:t>
            </w:r>
            <w:r>
              <w:rPr>
                <w:rFonts w:ascii="Arial" w:hAnsi="Arial" w:cs="Arial"/>
                <w:color w:val="000000"/>
                <w:sz w:val="16"/>
                <w:szCs w:val="16"/>
              </w:rPr>
              <w:t xml:space="preserve"> (e.g., biofluids)</w:t>
            </w:r>
            <w:r w:rsidRPr="007A1A15">
              <w:rPr>
                <w:rFonts w:ascii="Arial" w:hAnsi="Arial" w:cs="Arial"/>
                <w:color w:val="000000"/>
                <w:sz w:val="16"/>
                <w:szCs w:val="16"/>
              </w:rPr>
              <w:t>, imaging</w:t>
            </w:r>
            <w:r>
              <w:rPr>
                <w:rFonts w:ascii="Arial" w:hAnsi="Arial" w:cs="Arial"/>
                <w:color w:val="000000"/>
                <w:sz w:val="16"/>
                <w:szCs w:val="16"/>
              </w:rPr>
              <w:t xml:space="preserve"> (e.g., MRI)</w:t>
            </w:r>
            <w:r w:rsidRPr="007A1A15">
              <w:rPr>
                <w:rFonts w:ascii="Arial" w:hAnsi="Arial" w:cs="Arial"/>
                <w:color w:val="000000"/>
                <w:sz w:val="16"/>
                <w:szCs w:val="16"/>
              </w:rPr>
              <w:t>, clinical</w:t>
            </w:r>
            <w:r>
              <w:rPr>
                <w:rFonts w:ascii="Arial" w:hAnsi="Arial" w:cs="Arial"/>
                <w:color w:val="000000"/>
                <w:sz w:val="16"/>
                <w:szCs w:val="16"/>
              </w:rPr>
              <w:t xml:space="preserve"> (e.g.,</w:t>
            </w:r>
            <w:r w:rsidR="000E5507">
              <w:rPr>
                <w:rFonts w:ascii="Arial" w:hAnsi="Arial" w:cs="Arial"/>
                <w:color w:val="000000"/>
                <w:sz w:val="16"/>
                <w:szCs w:val="16"/>
              </w:rPr>
              <w:t xml:space="preserve"> </w:t>
            </w:r>
            <w:r w:rsidR="00427F36">
              <w:rPr>
                <w:rFonts w:ascii="Arial" w:hAnsi="Arial" w:cs="Arial"/>
                <w:color w:val="000000"/>
                <w:sz w:val="16"/>
                <w:szCs w:val="16"/>
              </w:rPr>
              <w:t xml:space="preserve">NINDS </w:t>
            </w:r>
            <w:r w:rsidR="000E5507">
              <w:rPr>
                <w:rFonts w:ascii="Arial" w:hAnsi="Arial" w:cs="Arial"/>
                <w:color w:val="000000"/>
                <w:sz w:val="16"/>
                <w:szCs w:val="16"/>
              </w:rPr>
              <w:t>Common Data Elements</w:t>
            </w:r>
            <w:r w:rsidR="0068768F">
              <w:rPr>
                <w:rFonts w:ascii="Arial" w:hAnsi="Arial" w:cs="Arial"/>
                <w:color w:val="000000"/>
                <w:sz w:val="16"/>
                <w:szCs w:val="16"/>
              </w:rPr>
              <w:t xml:space="preserve"> such as UPDRS3</w:t>
            </w:r>
            <w:r>
              <w:rPr>
                <w:rFonts w:ascii="Arial" w:hAnsi="Arial" w:cs="Arial"/>
                <w:color w:val="000000"/>
                <w:sz w:val="16"/>
                <w:szCs w:val="16"/>
              </w:rPr>
              <w:t>)</w:t>
            </w:r>
          </w:p>
        </w:tc>
        <w:tc>
          <w:tcPr>
            <w:tcW w:w="255" w:type="pct"/>
            <w:tcBorders>
              <w:top w:val="nil"/>
              <w:left w:val="nil"/>
              <w:bottom w:val="single" w:sz="8" w:space="0" w:color="auto"/>
              <w:right w:val="single" w:sz="8" w:space="0" w:color="auto"/>
            </w:tcBorders>
            <w:shd w:val="clear" w:color="auto" w:fill="auto"/>
            <w:hideMark/>
          </w:tcPr>
          <w:p w14:paraId="110B8CE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w:t>
            </w:r>
          </w:p>
        </w:tc>
        <w:tc>
          <w:tcPr>
            <w:tcW w:w="579" w:type="pct"/>
            <w:tcBorders>
              <w:top w:val="nil"/>
              <w:left w:val="nil"/>
              <w:bottom w:val="single" w:sz="8" w:space="0" w:color="auto"/>
              <w:right w:val="single" w:sz="8" w:space="0" w:color="auto"/>
            </w:tcBorders>
            <w:shd w:val="clear" w:color="auto" w:fill="auto"/>
            <w:hideMark/>
          </w:tcPr>
          <w:p w14:paraId="03282EB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w:t>
            </w:r>
          </w:p>
        </w:tc>
        <w:tc>
          <w:tcPr>
            <w:tcW w:w="161" w:type="pct"/>
            <w:tcBorders>
              <w:top w:val="nil"/>
              <w:left w:val="nil"/>
              <w:bottom w:val="single" w:sz="8" w:space="0" w:color="auto"/>
              <w:right w:val="single" w:sz="8" w:space="0" w:color="auto"/>
            </w:tcBorders>
            <w:shd w:val="clear" w:color="auto" w:fill="auto"/>
            <w:hideMark/>
          </w:tcPr>
          <w:p w14:paraId="3794E4F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0B1F9914"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6D743C5F" w14:textId="2AEFB7F9" w:rsidR="00B031B9" w:rsidRPr="007A1A15" w:rsidRDefault="00A47F2F" w:rsidP="00294B3F">
            <w:pPr>
              <w:jc w:val="center"/>
              <w:rPr>
                <w:rFonts w:ascii="Arial" w:hAnsi="Arial" w:cs="Arial"/>
                <w:color w:val="000000"/>
                <w:sz w:val="16"/>
                <w:szCs w:val="16"/>
              </w:rPr>
            </w:pPr>
            <w:r>
              <w:rPr>
                <w:rFonts w:ascii="Arial" w:hAnsi="Arial" w:cs="Arial"/>
                <w:noProof/>
                <w:sz w:val="16"/>
                <w:szCs w:val="16"/>
              </w:rPr>
              <w:t>(141)</w:t>
            </w:r>
          </w:p>
        </w:tc>
        <w:tc>
          <w:tcPr>
            <w:tcW w:w="207" w:type="pct"/>
            <w:tcBorders>
              <w:top w:val="nil"/>
              <w:left w:val="nil"/>
              <w:bottom w:val="single" w:sz="8" w:space="0" w:color="auto"/>
              <w:right w:val="single" w:sz="8" w:space="0" w:color="auto"/>
            </w:tcBorders>
            <w:shd w:val="clear" w:color="auto" w:fill="auto"/>
            <w:hideMark/>
          </w:tcPr>
          <w:p w14:paraId="1F3CF23D"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2014</w:t>
            </w:r>
          </w:p>
        </w:tc>
        <w:tc>
          <w:tcPr>
            <w:tcW w:w="554" w:type="pct"/>
            <w:tcBorders>
              <w:top w:val="nil"/>
              <w:left w:val="nil"/>
              <w:bottom w:val="single" w:sz="8" w:space="0" w:color="auto"/>
              <w:right w:val="single" w:sz="8" w:space="0" w:color="auto"/>
            </w:tcBorders>
            <w:shd w:val="clear" w:color="auto" w:fill="auto"/>
            <w:hideMark/>
          </w:tcPr>
          <w:p w14:paraId="0025CD07" w14:textId="0E18649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Nalls</w:t>
            </w:r>
          </w:p>
        </w:tc>
        <w:tc>
          <w:tcPr>
            <w:tcW w:w="735" w:type="pct"/>
            <w:tcBorders>
              <w:top w:val="nil"/>
              <w:left w:val="nil"/>
              <w:bottom w:val="single" w:sz="8" w:space="0" w:color="auto"/>
              <w:right w:val="single" w:sz="8" w:space="0" w:color="auto"/>
            </w:tcBorders>
            <w:shd w:val="clear" w:color="auto" w:fill="auto"/>
            <w:hideMark/>
          </w:tcPr>
          <w:p w14:paraId="4537483B" w14:textId="7AC95A9F" w:rsidR="00B031B9" w:rsidRPr="007A1A15" w:rsidRDefault="003F6015" w:rsidP="00294B3F">
            <w:pPr>
              <w:jc w:val="center"/>
              <w:rPr>
                <w:rFonts w:ascii="Arial" w:hAnsi="Arial" w:cs="Arial"/>
                <w:color w:val="000000"/>
                <w:sz w:val="16"/>
                <w:szCs w:val="16"/>
              </w:rPr>
            </w:pPr>
            <w:r>
              <w:rPr>
                <w:rFonts w:ascii="Arial" w:hAnsi="Arial" w:cs="Arial"/>
                <w:color w:val="000000"/>
                <w:sz w:val="16"/>
                <w:szCs w:val="16"/>
              </w:rPr>
              <w:t>"</w:t>
            </w:r>
            <w:r w:rsidR="00B031B9" w:rsidRPr="007A1A15">
              <w:rPr>
                <w:rFonts w:ascii="Arial" w:hAnsi="Arial" w:cs="Arial"/>
                <w:color w:val="000000"/>
                <w:sz w:val="16"/>
                <w:szCs w:val="16"/>
              </w:rPr>
              <w:t xml:space="preserve">Meta-analysis of genome-wide association </w:t>
            </w:r>
            <w:r>
              <w:rPr>
                <w:rFonts w:ascii="Arial" w:hAnsi="Arial" w:cs="Arial"/>
                <w:color w:val="000000"/>
                <w:sz w:val="16"/>
                <w:szCs w:val="16"/>
              </w:rPr>
              <w:t>data"</w:t>
            </w:r>
            <w:r w:rsidR="002401FB">
              <w:rPr>
                <w:rFonts w:ascii="Arial" w:hAnsi="Arial" w:cs="Arial"/>
                <w:color w:val="000000"/>
                <w:sz w:val="16"/>
                <w:szCs w:val="16"/>
              </w:rPr>
              <w:t xml:space="preserve"> of PD</w:t>
            </w:r>
            <w:r w:rsidR="00B031B9" w:rsidRPr="007A1A15">
              <w:rPr>
                <w:rFonts w:ascii="Arial" w:hAnsi="Arial" w:cs="Arial"/>
                <w:color w:val="000000"/>
                <w:sz w:val="16"/>
                <w:szCs w:val="16"/>
              </w:rPr>
              <w:t xml:space="preserve">. To </w:t>
            </w:r>
            <w:r w:rsidR="002401FB">
              <w:rPr>
                <w:rFonts w:ascii="Arial" w:hAnsi="Arial" w:cs="Arial"/>
                <w:color w:val="000000"/>
                <w:sz w:val="16"/>
                <w:szCs w:val="16"/>
              </w:rPr>
              <w:t>investigate</w:t>
            </w:r>
            <w:r w:rsidR="002401FB" w:rsidRPr="007A1A15">
              <w:rPr>
                <w:rFonts w:ascii="Arial" w:hAnsi="Arial" w:cs="Arial"/>
                <w:color w:val="000000"/>
                <w:sz w:val="16"/>
                <w:szCs w:val="16"/>
              </w:rPr>
              <w:t xml:space="preserve"> </w:t>
            </w:r>
            <w:r w:rsidR="00B031B9" w:rsidRPr="007A1A15">
              <w:rPr>
                <w:rFonts w:ascii="Arial" w:hAnsi="Arial" w:cs="Arial"/>
                <w:color w:val="000000"/>
                <w:sz w:val="16"/>
                <w:szCs w:val="16"/>
              </w:rPr>
              <w:t>the genetic basis of PD</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74DACC3C" w14:textId="19A67123" w:rsidR="00B031B9" w:rsidRPr="007A1A15" w:rsidRDefault="00C05CEF" w:rsidP="00294B3F">
            <w:pPr>
              <w:jc w:val="center"/>
              <w:rPr>
                <w:rFonts w:ascii="Arial" w:hAnsi="Arial" w:cs="Arial"/>
                <w:color w:val="000000"/>
                <w:sz w:val="16"/>
                <w:szCs w:val="16"/>
              </w:rPr>
            </w:pPr>
            <w:r>
              <w:rPr>
                <w:rFonts w:ascii="Arial" w:hAnsi="Arial" w:cs="Arial"/>
                <w:color w:val="000000"/>
                <w:sz w:val="16"/>
                <w:szCs w:val="16"/>
              </w:rPr>
              <w:t>"</w:t>
            </w:r>
            <w:r w:rsidR="00B031B9" w:rsidRPr="007A1A15">
              <w:rPr>
                <w:rFonts w:ascii="Arial" w:hAnsi="Arial" w:cs="Arial"/>
                <w:color w:val="000000"/>
                <w:sz w:val="16"/>
                <w:szCs w:val="16"/>
              </w:rPr>
              <w:t>IPDGC, PD GWAS Consortium, 23&amp;Me, CHARGE, PDGENE, and Ashkenazi studies</w:t>
            </w:r>
            <w:r>
              <w:rPr>
                <w:rFonts w:ascii="Arial" w:hAnsi="Arial" w:cs="Arial"/>
                <w:color w:val="000000"/>
                <w:sz w:val="16"/>
                <w:szCs w:val="16"/>
              </w:rPr>
              <w:t>"</w:t>
            </w:r>
            <w:r w:rsidR="00B031B9" w:rsidRPr="007A1A15">
              <w:rPr>
                <w:rFonts w:ascii="Arial" w:hAnsi="Arial" w:cs="Arial"/>
                <w:color w:val="000000"/>
                <w:sz w:val="16"/>
                <w:szCs w:val="16"/>
              </w:rPr>
              <w:t xml:space="preserve"> (see references in </w:t>
            </w:r>
            <w:r w:rsidR="00A47F2F">
              <w:rPr>
                <w:rFonts w:ascii="Arial" w:hAnsi="Arial" w:cs="Arial"/>
                <w:noProof/>
                <w:sz w:val="16"/>
                <w:szCs w:val="16"/>
              </w:rPr>
              <w:t>(141)</w:t>
            </w:r>
            <w:r w:rsidR="00B031B9" w:rsidRPr="007A1A15">
              <w:rPr>
                <w:rFonts w:ascii="Arial" w:hAnsi="Arial" w:cs="Arial"/>
                <w:color w:val="000000"/>
                <w:sz w:val="16"/>
                <w:szCs w:val="16"/>
              </w:rPr>
              <w:t>)</w:t>
            </w:r>
          </w:p>
        </w:tc>
        <w:tc>
          <w:tcPr>
            <w:tcW w:w="503" w:type="pct"/>
            <w:tcBorders>
              <w:top w:val="nil"/>
              <w:left w:val="nil"/>
              <w:bottom w:val="single" w:sz="8" w:space="0" w:color="auto"/>
              <w:right w:val="single" w:sz="8" w:space="0" w:color="auto"/>
            </w:tcBorders>
            <w:shd w:val="clear" w:color="auto" w:fill="auto"/>
            <w:hideMark/>
          </w:tcPr>
          <w:p w14:paraId="08DA08FF" w14:textId="214F0A6F"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MACH, MiniMac,</w:t>
            </w:r>
            <w:r w:rsidRPr="007A1A15">
              <w:rPr>
                <w:rFonts w:ascii="Arial" w:hAnsi="Arial" w:cs="Arial"/>
                <w:color w:val="000000"/>
                <w:sz w:val="16"/>
                <w:szCs w:val="16"/>
              </w:rPr>
              <w:br/>
              <w:t>linear regression models</w:t>
            </w:r>
          </w:p>
        </w:tc>
        <w:tc>
          <w:tcPr>
            <w:tcW w:w="460" w:type="pct"/>
            <w:tcBorders>
              <w:top w:val="nil"/>
              <w:left w:val="nil"/>
              <w:bottom w:val="single" w:sz="8" w:space="0" w:color="auto"/>
              <w:right w:val="single" w:sz="8" w:space="0" w:color="auto"/>
            </w:tcBorders>
            <w:shd w:val="clear" w:color="auto" w:fill="auto"/>
            <w:hideMark/>
          </w:tcPr>
          <w:p w14:paraId="2F97C108" w14:textId="26989E0B"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7,893,274 variants </w:t>
            </w:r>
            <w:r w:rsidR="00DE6C3F">
              <w:rPr>
                <w:rFonts w:ascii="Arial" w:hAnsi="Arial" w:cs="Arial"/>
                <w:color w:val="000000"/>
                <w:sz w:val="16"/>
                <w:szCs w:val="16"/>
              </w:rPr>
              <w:t>from</w:t>
            </w:r>
            <w:r w:rsidR="00DE6C3F" w:rsidRPr="007A1A15">
              <w:rPr>
                <w:rFonts w:ascii="Arial" w:hAnsi="Arial" w:cs="Arial"/>
                <w:color w:val="000000"/>
                <w:sz w:val="16"/>
                <w:szCs w:val="16"/>
              </w:rPr>
              <w:t xml:space="preserve"> </w:t>
            </w:r>
            <w:r w:rsidRPr="007A1A15">
              <w:rPr>
                <w:rFonts w:ascii="Arial" w:hAnsi="Arial" w:cs="Arial"/>
                <w:color w:val="000000"/>
                <w:sz w:val="16"/>
                <w:szCs w:val="16"/>
              </w:rPr>
              <w:t xml:space="preserve">13,708 </w:t>
            </w:r>
            <w:r w:rsidR="004D3BE1">
              <w:rPr>
                <w:rFonts w:ascii="Arial" w:hAnsi="Arial" w:cs="Arial"/>
                <w:color w:val="000000"/>
                <w:sz w:val="16"/>
                <w:szCs w:val="16"/>
              </w:rPr>
              <w:t>PD</w:t>
            </w:r>
            <w:r w:rsidR="004D3BE1" w:rsidRPr="007A1A15">
              <w:rPr>
                <w:rFonts w:ascii="Arial" w:hAnsi="Arial" w:cs="Arial"/>
                <w:color w:val="000000"/>
                <w:sz w:val="16"/>
                <w:szCs w:val="16"/>
              </w:rPr>
              <w:t xml:space="preserve"> </w:t>
            </w:r>
            <w:r w:rsidRPr="007A1A15">
              <w:rPr>
                <w:rFonts w:ascii="Arial" w:hAnsi="Arial" w:cs="Arial"/>
                <w:color w:val="000000"/>
                <w:sz w:val="16"/>
                <w:szCs w:val="16"/>
              </w:rPr>
              <w:t xml:space="preserve">and 95,282 </w:t>
            </w:r>
            <w:r w:rsidR="004D3BE1" w:rsidRPr="00D52A25">
              <w:rPr>
                <w:rFonts w:ascii="Arial" w:hAnsi="Arial" w:cs="Arial"/>
                <w:color w:val="000000"/>
                <w:sz w:val="16"/>
                <w:szCs w:val="16"/>
              </w:rPr>
              <w:t>HC.</w:t>
            </w:r>
            <w:r w:rsidR="004D3BE1">
              <w:rPr>
                <w:rFonts w:ascii="Arial" w:hAnsi="Arial" w:cs="Arial"/>
                <w:color w:val="000000"/>
                <w:sz w:val="16"/>
                <w:szCs w:val="16"/>
              </w:rPr>
              <w:t xml:space="preserve">  </w:t>
            </w:r>
            <w:r w:rsidR="00C05CEF">
              <w:rPr>
                <w:rFonts w:ascii="Arial" w:hAnsi="Arial" w:cs="Arial"/>
                <w:color w:val="000000"/>
                <w:sz w:val="16"/>
                <w:szCs w:val="16"/>
              </w:rPr>
              <w:t>"</w:t>
            </w:r>
            <w:r w:rsidR="004D3BE1">
              <w:rPr>
                <w:rFonts w:ascii="Arial" w:hAnsi="Arial" w:cs="Arial"/>
                <w:color w:val="000000"/>
                <w:sz w:val="16"/>
                <w:szCs w:val="16"/>
              </w:rPr>
              <w:t>Tested in independ</w:t>
            </w:r>
            <w:r w:rsidR="00925F82">
              <w:rPr>
                <w:rFonts w:ascii="Arial" w:hAnsi="Arial" w:cs="Arial"/>
                <w:color w:val="000000"/>
                <w:sz w:val="16"/>
                <w:szCs w:val="16"/>
              </w:rPr>
              <w:t>en</w:t>
            </w:r>
            <w:r w:rsidR="004D3BE1">
              <w:rPr>
                <w:rFonts w:ascii="Arial" w:hAnsi="Arial" w:cs="Arial"/>
                <w:color w:val="000000"/>
                <w:sz w:val="16"/>
                <w:szCs w:val="16"/>
              </w:rPr>
              <w:t xml:space="preserve">t set of </w:t>
            </w:r>
            <w:r w:rsidR="004D3BE1" w:rsidRPr="004D3BE1">
              <w:rPr>
                <w:rFonts w:ascii="Arial" w:hAnsi="Arial" w:cs="Arial"/>
                <w:color w:val="000000"/>
                <w:sz w:val="16"/>
                <w:szCs w:val="16"/>
              </w:rPr>
              <w:t>5,353 cases and 5,551</w:t>
            </w:r>
            <w:r w:rsidR="00C05CEF">
              <w:rPr>
                <w:rFonts w:ascii="Arial" w:hAnsi="Arial" w:cs="Arial"/>
                <w:color w:val="000000"/>
                <w:sz w:val="16"/>
                <w:szCs w:val="16"/>
              </w:rPr>
              <w:t>"</w:t>
            </w:r>
            <w:r w:rsidR="004D3BE1" w:rsidRPr="004D3BE1">
              <w:rPr>
                <w:rFonts w:ascii="Arial" w:hAnsi="Arial" w:cs="Arial"/>
                <w:color w:val="000000"/>
                <w:sz w:val="16"/>
                <w:szCs w:val="16"/>
              </w:rPr>
              <w:t xml:space="preserve"> </w:t>
            </w:r>
            <w:r w:rsidR="004D3BE1">
              <w:rPr>
                <w:rFonts w:ascii="Arial" w:hAnsi="Arial" w:cs="Arial"/>
                <w:color w:val="000000"/>
                <w:sz w:val="16"/>
                <w:szCs w:val="16"/>
              </w:rPr>
              <w:t>HC</w:t>
            </w:r>
          </w:p>
        </w:tc>
        <w:tc>
          <w:tcPr>
            <w:tcW w:w="653" w:type="pct"/>
            <w:tcBorders>
              <w:top w:val="nil"/>
              <w:left w:val="nil"/>
              <w:bottom w:val="single" w:sz="8" w:space="0" w:color="auto"/>
              <w:right w:val="single" w:sz="8" w:space="0" w:color="auto"/>
            </w:tcBorders>
            <w:shd w:val="clear" w:color="auto" w:fill="auto"/>
            <w:hideMark/>
          </w:tcPr>
          <w:p w14:paraId="6BD511B1" w14:textId="6F529C1D" w:rsidR="00B031B9" w:rsidRPr="007A1A15" w:rsidRDefault="00A1276A" w:rsidP="00294B3F">
            <w:pPr>
              <w:jc w:val="center"/>
              <w:rPr>
                <w:rFonts w:ascii="Arial" w:hAnsi="Arial" w:cs="Arial"/>
                <w:color w:val="000000"/>
                <w:sz w:val="16"/>
                <w:szCs w:val="16"/>
              </w:rPr>
            </w:pPr>
            <w:r>
              <w:rPr>
                <w:rFonts w:ascii="Arial" w:hAnsi="Arial" w:cs="Arial"/>
                <w:noProof/>
                <w:sz w:val="16"/>
                <w:szCs w:val="16"/>
              </w:rPr>
              <w:t>Demographics, g</w:t>
            </w:r>
            <w:r w:rsidRPr="00596E7A">
              <w:rPr>
                <w:rFonts w:ascii="Arial" w:hAnsi="Arial" w:cs="Arial"/>
                <w:noProof/>
                <w:sz w:val="16"/>
                <w:szCs w:val="16"/>
              </w:rPr>
              <w:t>enetic</w:t>
            </w:r>
            <w:r>
              <w:rPr>
                <w:rFonts w:ascii="Arial" w:hAnsi="Arial" w:cs="Arial"/>
                <w:noProof/>
                <w:sz w:val="16"/>
                <w:szCs w:val="16"/>
              </w:rPr>
              <w:t xml:space="preserve">, </w:t>
            </w:r>
            <w:r w:rsidRPr="00D52A25">
              <w:rPr>
                <w:rFonts w:ascii="Arial" w:hAnsi="Arial" w:cs="Arial"/>
                <w:noProof/>
                <w:sz w:val="16"/>
                <w:szCs w:val="16"/>
              </w:rPr>
              <w:t>clinical</w:t>
            </w:r>
            <w:r w:rsidR="009F24C8">
              <w:rPr>
                <w:rFonts w:ascii="Arial" w:hAnsi="Arial" w:cs="Arial"/>
                <w:color w:val="000000"/>
                <w:sz w:val="16"/>
                <w:szCs w:val="16"/>
              </w:rPr>
              <w:t xml:space="preserve"> (diagnosis determined</w:t>
            </w:r>
            <w:r w:rsidR="00D35F5C">
              <w:rPr>
                <w:rFonts w:ascii="Arial" w:hAnsi="Arial" w:cs="Arial"/>
                <w:color w:val="000000"/>
                <w:sz w:val="16"/>
                <w:szCs w:val="16"/>
              </w:rPr>
              <w:t xml:space="preserve"> </w:t>
            </w:r>
            <w:r w:rsidR="00C05CEF">
              <w:rPr>
                <w:rFonts w:ascii="Arial" w:hAnsi="Arial" w:cs="Arial"/>
                <w:color w:val="000000"/>
                <w:sz w:val="16"/>
                <w:szCs w:val="16"/>
              </w:rPr>
              <w:t>"</w:t>
            </w:r>
            <w:r w:rsidR="00D35F5C">
              <w:rPr>
                <w:rFonts w:ascii="Arial" w:hAnsi="Arial" w:cs="Arial"/>
                <w:color w:val="000000"/>
                <w:sz w:val="16"/>
                <w:szCs w:val="16"/>
              </w:rPr>
              <w:t xml:space="preserve">from </w:t>
            </w:r>
            <w:r w:rsidR="00D35F5C" w:rsidRPr="00D35F5C">
              <w:rPr>
                <w:rFonts w:ascii="Arial" w:hAnsi="Arial" w:cs="Arial"/>
                <w:color w:val="000000"/>
                <w:sz w:val="16"/>
                <w:szCs w:val="16"/>
              </w:rPr>
              <w:t>UK brain bank criteria from clinic visit, or use of PD medication or medical records of PD diagnosis by clinician; recruited controls include individuals free of known neurological disease either by clinical assessment and/or self-report</w:t>
            </w:r>
            <w:r w:rsidR="00C05CEF">
              <w:rPr>
                <w:rFonts w:ascii="Arial" w:hAnsi="Arial" w:cs="Arial"/>
                <w:color w:val="000000"/>
                <w:sz w:val="16"/>
                <w:szCs w:val="16"/>
              </w:rPr>
              <w:t>"</w:t>
            </w:r>
            <w:r w:rsidR="00D35F5C">
              <w:rPr>
                <w:rFonts w:ascii="Arial" w:hAnsi="Arial" w:cs="Arial"/>
                <w:color w:val="000000"/>
                <w:sz w:val="16"/>
                <w:szCs w:val="16"/>
              </w:rPr>
              <w:t>)</w:t>
            </w:r>
          </w:p>
        </w:tc>
        <w:tc>
          <w:tcPr>
            <w:tcW w:w="255" w:type="pct"/>
            <w:tcBorders>
              <w:top w:val="nil"/>
              <w:left w:val="nil"/>
              <w:bottom w:val="single" w:sz="8" w:space="0" w:color="auto"/>
              <w:right w:val="single" w:sz="8" w:space="0" w:color="auto"/>
            </w:tcBorders>
            <w:shd w:val="clear" w:color="auto" w:fill="auto"/>
            <w:hideMark/>
          </w:tcPr>
          <w:p w14:paraId="68149F9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w:t>
            </w:r>
          </w:p>
        </w:tc>
        <w:tc>
          <w:tcPr>
            <w:tcW w:w="579" w:type="pct"/>
            <w:tcBorders>
              <w:top w:val="nil"/>
              <w:left w:val="nil"/>
              <w:bottom w:val="single" w:sz="8" w:space="0" w:color="auto"/>
              <w:right w:val="single" w:sz="8" w:space="0" w:color="auto"/>
            </w:tcBorders>
            <w:shd w:val="clear" w:color="auto" w:fill="auto"/>
            <w:hideMark/>
          </w:tcPr>
          <w:p w14:paraId="7A3A900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 (meta-analysis)</w:t>
            </w:r>
          </w:p>
        </w:tc>
        <w:tc>
          <w:tcPr>
            <w:tcW w:w="161" w:type="pct"/>
            <w:tcBorders>
              <w:top w:val="nil"/>
              <w:left w:val="nil"/>
              <w:bottom w:val="single" w:sz="8" w:space="0" w:color="auto"/>
              <w:right w:val="single" w:sz="8" w:space="0" w:color="auto"/>
            </w:tcBorders>
            <w:shd w:val="clear" w:color="auto" w:fill="auto"/>
            <w:hideMark/>
          </w:tcPr>
          <w:p w14:paraId="33B3931D" w14:textId="58D6DD33"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0C8D04A7"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56404A10" w14:textId="45D6C505" w:rsidR="00B031B9" w:rsidRPr="007A1A15" w:rsidRDefault="00A47F2F" w:rsidP="00294B3F">
            <w:pPr>
              <w:jc w:val="center"/>
              <w:rPr>
                <w:rFonts w:ascii="Arial" w:hAnsi="Arial" w:cs="Arial"/>
                <w:color w:val="000000"/>
                <w:sz w:val="16"/>
                <w:szCs w:val="16"/>
              </w:rPr>
            </w:pPr>
            <w:r>
              <w:rPr>
                <w:rFonts w:ascii="Arial" w:hAnsi="Arial" w:cs="Arial"/>
                <w:noProof/>
                <w:sz w:val="16"/>
                <w:szCs w:val="16"/>
              </w:rPr>
              <w:t>(116)</w:t>
            </w:r>
          </w:p>
        </w:tc>
        <w:tc>
          <w:tcPr>
            <w:tcW w:w="207" w:type="pct"/>
            <w:tcBorders>
              <w:top w:val="nil"/>
              <w:left w:val="nil"/>
              <w:bottom w:val="single" w:sz="8" w:space="0" w:color="auto"/>
              <w:right w:val="single" w:sz="8" w:space="0" w:color="auto"/>
            </w:tcBorders>
            <w:shd w:val="clear" w:color="auto" w:fill="auto"/>
            <w:hideMark/>
          </w:tcPr>
          <w:p w14:paraId="7B6631A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2015</w:t>
            </w:r>
          </w:p>
        </w:tc>
        <w:tc>
          <w:tcPr>
            <w:tcW w:w="554" w:type="pct"/>
            <w:tcBorders>
              <w:top w:val="nil"/>
              <w:left w:val="nil"/>
              <w:bottom w:val="single" w:sz="8" w:space="0" w:color="auto"/>
              <w:right w:val="single" w:sz="8" w:space="0" w:color="auto"/>
            </w:tcBorders>
            <w:shd w:val="clear" w:color="auto" w:fill="auto"/>
            <w:hideMark/>
          </w:tcPr>
          <w:p w14:paraId="1A8CF9A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Prince</w:t>
            </w:r>
          </w:p>
        </w:tc>
        <w:tc>
          <w:tcPr>
            <w:tcW w:w="735" w:type="pct"/>
            <w:tcBorders>
              <w:top w:val="nil"/>
              <w:left w:val="nil"/>
              <w:bottom w:val="single" w:sz="8" w:space="0" w:color="auto"/>
              <w:right w:val="single" w:sz="8" w:space="0" w:color="auto"/>
            </w:tcBorders>
            <w:shd w:val="clear" w:color="auto" w:fill="auto"/>
            <w:hideMark/>
          </w:tcPr>
          <w:p w14:paraId="2D52C899" w14:textId="704FF91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Changes in finger tapping, walking, voice, and memory tests data tracking via smartphones.</w:t>
            </w:r>
            <w:r>
              <w:rPr>
                <w:rFonts w:ascii="Arial" w:hAnsi="Arial" w:cs="Arial"/>
                <w:color w:val="000000"/>
                <w:sz w:val="16"/>
                <w:szCs w:val="16"/>
              </w:rPr>
              <w:t xml:space="preserve"> </w:t>
            </w:r>
            <w:r w:rsidRPr="007A1A15">
              <w:rPr>
                <w:rFonts w:ascii="Arial" w:hAnsi="Arial" w:cs="Arial"/>
                <w:color w:val="000000"/>
                <w:sz w:val="16"/>
                <w:szCs w:val="16"/>
              </w:rPr>
              <w:t>To implement longitudinal monitoring in a home setting</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noWrap/>
            <w:hideMark/>
          </w:tcPr>
          <w:p w14:paraId="5BE66741" w14:textId="45F0D52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App</w:t>
            </w:r>
          </w:p>
        </w:tc>
        <w:tc>
          <w:tcPr>
            <w:tcW w:w="503" w:type="pct"/>
            <w:tcBorders>
              <w:top w:val="nil"/>
              <w:left w:val="nil"/>
              <w:bottom w:val="single" w:sz="8" w:space="0" w:color="auto"/>
              <w:right w:val="single" w:sz="8" w:space="0" w:color="auto"/>
            </w:tcBorders>
            <w:shd w:val="clear" w:color="auto" w:fill="auto"/>
            <w:hideMark/>
          </w:tcPr>
          <w:p w14:paraId="31140201" w14:textId="471322F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Statistical comparisons and correlation analysis</w:t>
            </w:r>
          </w:p>
        </w:tc>
        <w:tc>
          <w:tcPr>
            <w:tcW w:w="460" w:type="pct"/>
            <w:tcBorders>
              <w:top w:val="nil"/>
              <w:left w:val="nil"/>
              <w:bottom w:val="single" w:sz="8" w:space="0" w:color="auto"/>
              <w:right w:val="single" w:sz="8" w:space="0" w:color="auto"/>
            </w:tcBorders>
            <w:shd w:val="clear" w:color="auto" w:fill="auto"/>
            <w:hideMark/>
          </w:tcPr>
          <w:p w14:paraId="679DAE96" w14:textId="48ECC52F"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312 PD &amp; 236 HCs</w:t>
            </w:r>
          </w:p>
        </w:tc>
        <w:tc>
          <w:tcPr>
            <w:tcW w:w="653" w:type="pct"/>
            <w:tcBorders>
              <w:top w:val="nil"/>
              <w:left w:val="nil"/>
              <w:bottom w:val="single" w:sz="8" w:space="0" w:color="auto"/>
              <w:right w:val="single" w:sz="8" w:space="0" w:color="auto"/>
            </w:tcBorders>
            <w:shd w:val="clear" w:color="auto" w:fill="auto"/>
            <w:hideMark/>
          </w:tcPr>
          <w:p w14:paraId="273FA29C" w14:textId="604A22CA"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Clinical</w:t>
            </w:r>
            <w:r w:rsidR="00F45BC3">
              <w:rPr>
                <w:rFonts w:ascii="Arial" w:hAnsi="Arial" w:cs="Arial"/>
                <w:color w:val="000000"/>
                <w:sz w:val="16"/>
                <w:szCs w:val="16"/>
              </w:rPr>
              <w:t xml:space="preserve"> (UPDRS 1&amp;2)</w:t>
            </w:r>
            <w:r w:rsidRPr="007A1A15">
              <w:rPr>
                <w:rFonts w:ascii="Arial" w:hAnsi="Arial" w:cs="Arial"/>
                <w:color w:val="000000"/>
                <w:sz w:val="16"/>
                <w:szCs w:val="16"/>
              </w:rPr>
              <w:t>, walking, voice, finger tapping</w:t>
            </w:r>
          </w:p>
        </w:tc>
        <w:tc>
          <w:tcPr>
            <w:tcW w:w="255" w:type="pct"/>
            <w:tcBorders>
              <w:top w:val="nil"/>
              <w:left w:val="nil"/>
              <w:bottom w:val="single" w:sz="8" w:space="0" w:color="auto"/>
              <w:right w:val="single" w:sz="8" w:space="0" w:color="auto"/>
            </w:tcBorders>
            <w:shd w:val="clear" w:color="auto" w:fill="auto"/>
            <w:hideMark/>
          </w:tcPr>
          <w:p w14:paraId="4F4E06A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F(AD)</w:t>
            </w:r>
          </w:p>
        </w:tc>
        <w:tc>
          <w:tcPr>
            <w:tcW w:w="579" w:type="pct"/>
            <w:tcBorders>
              <w:top w:val="nil"/>
              <w:left w:val="nil"/>
              <w:bottom w:val="single" w:sz="8" w:space="0" w:color="auto"/>
              <w:right w:val="single" w:sz="8" w:space="0" w:color="auto"/>
            </w:tcBorders>
            <w:shd w:val="clear" w:color="auto" w:fill="auto"/>
            <w:hideMark/>
          </w:tcPr>
          <w:p w14:paraId="7F61EF2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methodological limitations (e.g., lack of longitudinal subject compliance, influence of differing environmental conditions on features extraction)</w:t>
            </w:r>
          </w:p>
        </w:tc>
        <w:tc>
          <w:tcPr>
            <w:tcW w:w="161" w:type="pct"/>
            <w:tcBorders>
              <w:top w:val="nil"/>
              <w:left w:val="nil"/>
              <w:bottom w:val="single" w:sz="8" w:space="0" w:color="auto"/>
              <w:right w:val="single" w:sz="8" w:space="0" w:color="auto"/>
            </w:tcBorders>
            <w:shd w:val="clear" w:color="auto" w:fill="auto"/>
            <w:hideMark/>
          </w:tcPr>
          <w:p w14:paraId="6B21D8F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F469FB" w14:paraId="104D806C"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18F81F76" w14:textId="083A6C0D" w:rsidR="00B031B9" w:rsidRPr="007A1A15" w:rsidRDefault="00E21A56" w:rsidP="00294B3F">
            <w:pPr>
              <w:jc w:val="center"/>
              <w:rPr>
                <w:rFonts w:ascii="Arial" w:hAnsi="Arial" w:cs="Arial"/>
                <w:color w:val="000000"/>
                <w:sz w:val="16"/>
                <w:szCs w:val="16"/>
              </w:rPr>
            </w:pPr>
            <w:r>
              <w:rPr>
                <w:rFonts w:ascii="Arial" w:hAnsi="Arial" w:cs="Arial"/>
                <w:noProof/>
                <w:sz w:val="16"/>
                <w:szCs w:val="16"/>
              </w:rPr>
              <w:t>(268)</w:t>
            </w:r>
          </w:p>
        </w:tc>
        <w:tc>
          <w:tcPr>
            <w:tcW w:w="207" w:type="pct"/>
            <w:tcBorders>
              <w:top w:val="nil"/>
              <w:left w:val="nil"/>
              <w:bottom w:val="single" w:sz="8" w:space="0" w:color="auto"/>
              <w:right w:val="single" w:sz="8" w:space="0" w:color="auto"/>
            </w:tcBorders>
            <w:shd w:val="clear" w:color="auto" w:fill="auto"/>
            <w:hideMark/>
          </w:tcPr>
          <w:p w14:paraId="01DBAC7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2016</w:t>
            </w:r>
          </w:p>
        </w:tc>
        <w:tc>
          <w:tcPr>
            <w:tcW w:w="554" w:type="pct"/>
            <w:tcBorders>
              <w:top w:val="nil"/>
              <w:left w:val="nil"/>
              <w:bottom w:val="single" w:sz="8" w:space="0" w:color="auto"/>
              <w:right w:val="single" w:sz="8" w:space="0" w:color="auto"/>
            </w:tcBorders>
            <w:shd w:val="clear" w:color="auto" w:fill="auto"/>
            <w:hideMark/>
          </w:tcPr>
          <w:p w14:paraId="6374065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Cohen</w:t>
            </w:r>
          </w:p>
        </w:tc>
        <w:tc>
          <w:tcPr>
            <w:tcW w:w="735" w:type="pct"/>
            <w:tcBorders>
              <w:top w:val="nil"/>
              <w:left w:val="nil"/>
              <w:bottom w:val="single" w:sz="8" w:space="0" w:color="auto"/>
              <w:right w:val="nil"/>
            </w:tcBorders>
            <w:shd w:val="clear" w:color="auto" w:fill="auto"/>
            <w:hideMark/>
          </w:tcPr>
          <w:p w14:paraId="6146F801" w14:textId="44307E0C" w:rsidR="00B031B9" w:rsidRPr="007A1A15" w:rsidRDefault="00B031B9" w:rsidP="0074210B">
            <w:pPr>
              <w:rPr>
                <w:rFonts w:ascii="Arial" w:hAnsi="Arial" w:cs="Arial"/>
                <w:color w:val="000000"/>
                <w:sz w:val="16"/>
                <w:szCs w:val="16"/>
              </w:rPr>
            </w:pPr>
            <w:r w:rsidRPr="007A1A15">
              <w:rPr>
                <w:rFonts w:ascii="Arial" w:hAnsi="Arial" w:cs="Arial"/>
                <w:color w:val="000000"/>
                <w:sz w:val="16"/>
                <w:szCs w:val="16"/>
              </w:rPr>
              <w:t xml:space="preserve">Development of an Internet of Things </w:t>
            </w:r>
            <w:r w:rsidR="009F10E5">
              <w:rPr>
                <w:rFonts w:ascii="Arial" w:hAnsi="Arial" w:cs="Arial"/>
                <w:color w:val="000000"/>
                <w:sz w:val="16"/>
                <w:szCs w:val="16"/>
              </w:rPr>
              <w:t xml:space="preserve">(IoT) </w:t>
            </w:r>
            <w:r w:rsidRPr="007A1A15">
              <w:rPr>
                <w:rFonts w:ascii="Arial" w:hAnsi="Arial" w:cs="Arial"/>
                <w:color w:val="000000"/>
                <w:sz w:val="16"/>
                <w:szCs w:val="16"/>
              </w:rPr>
              <w:t xml:space="preserve">platform </w:t>
            </w:r>
            <w:r w:rsidR="00BF72DD">
              <w:rPr>
                <w:rFonts w:ascii="Arial" w:hAnsi="Arial" w:cs="Arial"/>
                <w:color w:val="000000"/>
                <w:sz w:val="16"/>
                <w:szCs w:val="16"/>
              </w:rPr>
              <w:t>for</w:t>
            </w:r>
            <w:r w:rsidR="00BF72DD" w:rsidRPr="007A1A15">
              <w:rPr>
                <w:rFonts w:ascii="Arial" w:hAnsi="Arial" w:cs="Arial"/>
                <w:color w:val="000000"/>
                <w:sz w:val="16"/>
                <w:szCs w:val="16"/>
              </w:rPr>
              <w:t xml:space="preserve"> </w:t>
            </w:r>
            <w:r w:rsidR="00DF0C8E">
              <w:rPr>
                <w:rFonts w:ascii="Arial" w:hAnsi="Arial" w:cs="Arial"/>
                <w:color w:val="000000"/>
                <w:sz w:val="16"/>
                <w:szCs w:val="16"/>
              </w:rPr>
              <w:t>assess</w:t>
            </w:r>
            <w:r w:rsidR="00BF72DD">
              <w:rPr>
                <w:rFonts w:ascii="Arial" w:hAnsi="Arial" w:cs="Arial"/>
                <w:color w:val="000000"/>
                <w:sz w:val="16"/>
                <w:szCs w:val="16"/>
              </w:rPr>
              <w:t>ing</w:t>
            </w:r>
            <w:r w:rsidR="00DF0C8E">
              <w:rPr>
                <w:rFonts w:ascii="Arial" w:hAnsi="Arial" w:cs="Arial"/>
                <w:color w:val="000000"/>
                <w:sz w:val="16"/>
                <w:szCs w:val="16"/>
              </w:rPr>
              <w:t xml:space="preserve"> </w:t>
            </w:r>
            <w:r w:rsidRPr="007A1A15">
              <w:rPr>
                <w:rFonts w:ascii="Arial" w:hAnsi="Arial" w:cs="Arial"/>
                <w:color w:val="000000"/>
                <w:sz w:val="16"/>
                <w:szCs w:val="16"/>
              </w:rPr>
              <w:t xml:space="preserve">mobile data from </w:t>
            </w:r>
            <w:r w:rsidR="009F10E5">
              <w:rPr>
                <w:rFonts w:ascii="Arial" w:hAnsi="Arial" w:cs="Arial"/>
                <w:color w:val="000000"/>
                <w:sz w:val="16"/>
                <w:szCs w:val="16"/>
              </w:rPr>
              <w:t xml:space="preserve">both </w:t>
            </w:r>
            <w:r w:rsidRPr="007A1A15">
              <w:rPr>
                <w:rFonts w:ascii="Arial" w:hAnsi="Arial" w:cs="Arial"/>
                <w:color w:val="000000"/>
                <w:sz w:val="16"/>
                <w:szCs w:val="16"/>
              </w:rPr>
              <w:t xml:space="preserve">in-clinic and virtual </w:t>
            </w:r>
            <w:r w:rsidR="00BF72DD">
              <w:rPr>
                <w:rFonts w:ascii="Arial" w:hAnsi="Arial" w:cs="Arial"/>
                <w:color w:val="000000"/>
                <w:sz w:val="16"/>
                <w:szCs w:val="16"/>
              </w:rPr>
              <w:t>observation</w:t>
            </w:r>
            <w:r w:rsidR="00BF72DD" w:rsidRPr="007A1A15">
              <w:rPr>
                <w:rFonts w:ascii="Arial" w:hAnsi="Arial" w:cs="Arial"/>
                <w:color w:val="000000"/>
                <w:sz w:val="16"/>
                <w:szCs w:val="16"/>
              </w:rPr>
              <w:t xml:space="preserve"> </w:t>
            </w:r>
            <w:r w:rsidRPr="007A1A15">
              <w:rPr>
                <w:rFonts w:ascii="Arial" w:hAnsi="Arial" w:cs="Arial"/>
                <w:color w:val="000000"/>
                <w:sz w:val="16"/>
                <w:szCs w:val="16"/>
              </w:rPr>
              <w:t xml:space="preserve">studies. To </w:t>
            </w:r>
            <w:r w:rsidR="009F10E5">
              <w:rPr>
                <w:rFonts w:ascii="Arial" w:hAnsi="Arial" w:cs="Arial"/>
                <w:color w:val="000000"/>
                <w:sz w:val="16"/>
                <w:szCs w:val="16"/>
              </w:rPr>
              <w:t>assist in</w:t>
            </w:r>
            <w:r w:rsidR="009F10E5" w:rsidRPr="007A1A15">
              <w:rPr>
                <w:rFonts w:ascii="Arial" w:hAnsi="Arial" w:cs="Arial"/>
                <w:color w:val="000000"/>
                <w:sz w:val="16"/>
                <w:szCs w:val="16"/>
              </w:rPr>
              <w:t xml:space="preserve"> </w:t>
            </w:r>
            <w:r w:rsidRPr="007A1A15">
              <w:rPr>
                <w:rFonts w:ascii="Arial" w:hAnsi="Arial" w:cs="Arial"/>
                <w:color w:val="000000"/>
                <w:sz w:val="16"/>
                <w:szCs w:val="16"/>
              </w:rPr>
              <w:t>PD monitoring and inform PD therapy</w:t>
            </w:r>
            <w:r w:rsidR="00E4378C">
              <w:rPr>
                <w:rFonts w:ascii="Arial" w:hAnsi="Arial" w:cs="Arial"/>
                <w:color w:val="000000"/>
                <w:sz w:val="16"/>
                <w:szCs w:val="16"/>
              </w:rPr>
              <w:t>.</w:t>
            </w:r>
          </w:p>
        </w:tc>
        <w:tc>
          <w:tcPr>
            <w:tcW w:w="550" w:type="pct"/>
            <w:tcBorders>
              <w:top w:val="nil"/>
              <w:left w:val="single" w:sz="8" w:space="0" w:color="auto"/>
              <w:bottom w:val="single" w:sz="8" w:space="0" w:color="auto"/>
              <w:right w:val="single" w:sz="8" w:space="0" w:color="auto"/>
            </w:tcBorders>
            <w:shd w:val="clear" w:color="auto" w:fill="auto"/>
            <w:hideMark/>
          </w:tcPr>
          <w:p w14:paraId="7AA53293" w14:textId="3F54614E"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Open-source platform</w:t>
            </w:r>
          </w:p>
        </w:tc>
        <w:tc>
          <w:tcPr>
            <w:tcW w:w="503" w:type="pct"/>
            <w:tcBorders>
              <w:top w:val="nil"/>
              <w:left w:val="nil"/>
              <w:bottom w:val="single" w:sz="8" w:space="0" w:color="auto"/>
              <w:right w:val="single" w:sz="8" w:space="0" w:color="auto"/>
            </w:tcBorders>
            <w:shd w:val="clear" w:color="auto" w:fill="auto"/>
            <w:hideMark/>
          </w:tcPr>
          <w:p w14:paraId="2E92270B" w14:textId="13606DED"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Dedicated algorithms for per-patient analyses; NA for population analyses</w:t>
            </w:r>
          </w:p>
        </w:tc>
        <w:tc>
          <w:tcPr>
            <w:tcW w:w="460" w:type="pct"/>
            <w:tcBorders>
              <w:top w:val="nil"/>
              <w:left w:val="nil"/>
              <w:bottom w:val="single" w:sz="8" w:space="0" w:color="auto"/>
              <w:right w:val="single" w:sz="8" w:space="0" w:color="auto"/>
            </w:tcBorders>
            <w:shd w:val="clear" w:color="auto" w:fill="auto"/>
            <w:hideMark/>
          </w:tcPr>
          <w:p w14:paraId="37F08B5E" w14:textId="3E558280" w:rsidR="00B031B9" w:rsidRPr="007A1A15" w:rsidRDefault="00382698" w:rsidP="00294B3F">
            <w:pPr>
              <w:jc w:val="center"/>
              <w:rPr>
                <w:rFonts w:ascii="Arial" w:hAnsi="Arial" w:cs="Arial"/>
                <w:color w:val="000000"/>
                <w:sz w:val="16"/>
                <w:szCs w:val="16"/>
              </w:rPr>
            </w:pPr>
            <w:r w:rsidRPr="00596E7A">
              <w:rPr>
                <w:rFonts w:ascii="Arial" w:hAnsi="Arial" w:cs="Arial"/>
                <w:noProof/>
                <w:sz w:val="16"/>
                <w:szCs w:val="16"/>
              </w:rPr>
              <w:t>NA</w:t>
            </w:r>
            <w:r>
              <w:rPr>
                <w:rFonts w:ascii="Arial" w:hAnsi="Arial" w:cs="Arial"/>
                <w:noProof/>
                <w:sz w:val="16"/>
                <w:szCs w:val="16"/>
              </w:rPr>
              <w:t xml:space="preserve"> (but includes </w:t>
            </w:r>
            <w:r w:rsidRPr="00382698">
              <w:rPr>
                <w:rFonts w:ascii="Arial" w:hAnsi="Arial" w:cs="Arial"/>
                <w:noProof/>
                <w:sz w:val="16"/>
                <w:szCs w:val="16"/>
              </w:rPr>
              <w:t>700,000 h smartwatch data from hundreds of PD</w:t>
            </w:r>
            <w:r>
              <w:rPr>
                <w:rFonts w:ascii="Arial" w:hAnsi="Arial" w:cs="Arial"/>
                <w:noProof/>
                <w:sz w:val="16"/>
                <w:szCs w:val="16"/>
              </w:rPr>
              <w:t>)</w:t>
            </w:r>
          </w:p>
        </w:tc>
        <w:tc>
          <w:tcPr>
            <w:tcW w:w="653" w:type="pct"/>
            <w:tcBorders>
              <w:top w:val="nil"/>
              <w:left w:val="nil"/>
              <w:bottom w:val="single" w:sz="8" w:space="0" w:color="auto"/>
              <w:right w:val="single" w:sz="8" w:space="0" w:color="auto"/>
            </w:tcBorders>
            <w:shd w:val="clear" w:color="auto" w:fill="auto"/>
            <w:hideMark/>
          </w:tcPr>
          <w:p w14:paraId="221F5BBC"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Clinical, kinematics</w:t>
            </w:r>
          </w:p>
        </w:tc>
        <w:tc>
          <w:tcPr>
            <w:tcW w:w="255" w:type="pct"/>
            <w:tcBorders>
              <w:top w:val="nil"/>
              <w:left w:val="nil"/>
              <w:bottom w:val="single" w:sz="8" w:space="0" w:color="auto"/>
              <w:right w:val="single" w:sz="8" w:space="0" w:color="auto"/>
            </w:tcBorders>
            <w:shd w:val="clear" w:color="auto" w:fill="auto"/>
            <w:hideMark/>
          </w:tcPr>
          <w:p w14:paraId="280EF2D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F(AD)</w:t>
            </w:r>
          </w:p>
        </w:tc>
        <w:tc>
          <w:tcPr>
            <w:tcW w:w="579" w:type="pct"/>
            <w:tcBorders>
              <w:top w:val="nil"/>
              <w:left w:val="nil"/>
              <w:bottom w:val="single" w:sz="8" w:space="0" w:color="auto"/>
              <w:right w:val="single" w:sz="8" w:space="0" w:color="auto"/>
            </w:tcBorders>
            <w:shd w:val="clear" w:color="auto" w:fill="auto"/>
            <w:hideMark/>
          </w:tcPr>
          <w:p w14:paraId="60862C9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methodological limitations (e.g., difficulty of maintaining patient engagement and validating algorithms </w:t>
            </w:r>
            <w:r w:rsidRPr="007A1A15">
              <w:rPr>
                <w:rFonts w:ascii="Arial" w:hAnsi="Arial" w:cs="Arial"/>
                <w:color w:val="000000"/>
                <w:sz w:val="16"/>
                <w:szCs w:val="16"/>
              </w:rPr>
              <w:lastRenderedPageBreak/>
              <w:t>measuring at-home behavior)</w:t>
            </w:r>
          </w:p>
        </w:tc>
        <w:tc>
          <w:tcPr>
            <w:tcW w:w="161" w:type="pct"/>
            <w:tcBorders>
              <w:top w:val="nil"/>
              <w:left w:val="nil"/>
              <w:bottom w:val="single" w:sz="8" w:space="0" w:color="auto"/>
              <w:right w:val="single" w:sz="8" w:space="0" w:color="auto"/>
            </w:tcBorders>
            <w:shd w:val="clear" w:color="auto" w:fill="auto"/>
            <w:hideMark/>
          </w:tcPr>
          <w:p w14:paraId="166A8A6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lastRenderedPageBreak/>
              <w:t>C</w:t>
            </w:r>
          </w:p>
        </w:tc>
      </w:tr>
      <w:tr w:rsidR="00B37CE5" w:rsidRPr="00BE65B6" w14:paraId="07476E69"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2445EFF5" w14:textId="0805BB07" w:rsidR="006A2BD9" w:rsidRDefault="00A47F2F" w:rsidP="00294B3F">
            <w:pPr>
              <w:jc w:val="center"/>
              <w:rPr>
                <w:rFonts w:ascii="Arial" w:hAnsi="Arial" w:cs="Arial"/>
                <w:color w:val="000000"/>
                <w:sz w:val="16"/>
                <w:szCs w:val="16"/>
              </w:rPr>
            </w:pPr>
            <w:r>
              <w:rPr>
                <w:rFonts w:ascii="Arial" w:hAnsi="Arial" w:cs="Arial"/>
                <w:noProof/>
                <w:sz w:val="16"/>
                <w:szCs w:val="16"/>
              </w:rPr>
              <w:t>(144, 269, 270, 271, 272)</w:t>
            </w:r>
            <w:r w:rsidR="008B3F9C" w:rsidRPr="00D52A25" w:rsidDel="008B3F9C">
              <w:rPr>
                <w:rFonts w:ascii="Arial" w:hAnsi="Arial" w:cs="Arial"/>
                <w:color w:val="000000"/>
                <w:sz w:val="16"/>
                <w:szCs w:val="16"/>
              </w:rPr>
              <w:t xml:space="preserve"> </w:t>
            </w:r>
          </w:p>
          <w:p w14:paraId="08445647" w14:textId="3547F31A" w:rsidR="006A2BD9" w:rsidRPr="007A1A15" w:rsidRDefault="006A2BD9" w:rsidP="00294B3F">
            <w:pPr>
              <w:jc w:val="center"/>
              <w:rPr>
                <w:rFonts w:ascii="Arial" w:hAnsi="Arial" w:cs="Arial"/>
                <w:color w:val="000000"/>
                <w:sz w:val="16"/>
                <w:szCs w:val="16"/>
              </w:rPr>
            </w:pPr>
          </w:p>
        </w:tc>
        <w:tc>
          <w:tcPr>
            <w:tcW w:w="207" w:type="pct"/>
            <w:tcBorders>
              <w:top w:val="nil"/>
              <w:left w:val="nil"/>
              <w:bottom w:val="single" w:sz="8" w:space="0" w:color="auto"/>
              <w:right w:val="single" w:sz="8" w:space="0" w:color="auto"/>
            </w:tcBorders>
            <w:shd w:val="clear" w:color="auto" w:fill="auto"/>
            <w:hideMark/>
          </w:tcPr>
          <w:p w14:paraId="40AE8742" w14:textId="432E1B0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2017</w:t>
            </w:r>
          </w:p>
        </w:tc>
        <w:tc>
          <w:tcPr>
            <w:tcW w:w="554" w:type="pct"/>
            <w:tcBorders>
              <w:top w:val="nil"/>
              <w:left w:val="nil"/>
              <w:bottom w:val="single" w:sz="8" w:space="0" w:color="auto"/>
              <w:right w:val="single" w:sz="8" w:space="0" w:color="auto"/>
            </w:tcBorders>
            <w:shd w:val="clear" w:color="auto" w:fill="auto"/>
            <w:hideMark/>
          </w:tcPr>
          <w:p w14:paraId="0287C1ED"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Age Plat. EU</w:t>
            </w:r>
          </w:p>
        </w:tc>
        <w:tc>
          <w:tcPr>
            <w:tcW w:w="735" w:type="pct"/>
            <w:tcBorders>
              <w:top w:val="nil"/>
              <w:left w:val="nil"/>
              <w:bottom w:val="single" w:sz="8" w:space="0" w:color="auto"/>
              <w:right w:val="single" w:sz="8" w:space="0" w:color="auto"/>
            </w:tcBorders>
            <w:shd w:val="clear" w:color="auto" w:fill="auto"/>
            <w:hideMark/>
          </w:tcPr>
          <w:p w14:paraId="2D27577F" w14:textId="7565CF3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EU Horizon 2020 project aimed at developing tests to accelerate clinical PD diagnosis and strategies to improve patients’ quality of life. To help PD diagnosis and prognosis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noWrap/>
            <w:hideMark/>
          </w:tcPr>
          <w:p w14:paraId="59547808" w14:textId="5ACF978F"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App</w:t>
            </w:r>
          </w:p>
        </w:tc>
        <w:tc>
          <w:tcPr>
            <w:tcW w:w="503" w:type="pct"/>
            <w:tcBorders>
              <w:top w:val="nil"/>
              <w:left w:val="nil"/>
              <w:bottom w:val="single" w:sz="8" w:space="0" w:color="auto"/>
              <w:right w:val="single" w:sz="8" w:space="0" w:color="auto"/>
            </w:tcBorders>
            <w:shd w:val="clear" w:color="auto" w:fill="auto"/>
            <w:hideMark/>
          </w:tcPr>
          <w:p w14:paraId="188DB409" w14:textId="5DCBAB6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Machine learning techniques</w:t>
            </w:r>
          </w:p>
        </w:tc>
        <w:tc>
          <w:tcPr>
            <w:tcW w:w="460" w:type="pct"/>
            <w:tcBorders>
              <w:top w:val="nil"/>
              <w:left w:val="nil"/>
              <w:bottom w:val="single" w:sz="8" w:space="0" w:color="auto"/>
              <w:right w:val="single" w:sz="8" w:space="0" w:color="auto"/>
            </w:tcBorders>
            <w:shd w:val="clear" w:color="auto" w:fill="auto"/>
            <w:hideMark/>
          </w:tcPr>
          <w:p w14:paraId="0F406AAE" w14:textId="625AEE9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&gt;4500 </w:t>
            </w:r>
            <w:r w:rsidR="00AD0928" w:rsidRPr="00D52A25">
              <w:rPr>
                <w:rFonts w:ascii="Arial" w:hAnsi="Arial" w:cs="Arial"/>
                <w:color w:val="000000"/>
                <w:sz w:val="16"/>
                <w:szCs w:val="16"/>
              </w:rPr>
              <w:t>Elderly</w:t>
            </w:r>
            <w:r w:rsidR="00AD0928">
              <w:rPr>
                <w:rFonts w:ascii="Arial" w:hAnsi="Arial" w:cs="Arial"/>
                <w:color w:val="000000"/>
                <w:sz w:val="16"/>
                <w:szCs w:val="16"/>
              </w:rPr>
              <w:t xml:space="preserve"> adults</w:t>
            </w:r>
          </w:p>
        </w:tc>
        <w:tc>
          <w:tcPr>
            <w:tcW w:w="653" w:type="pct"/>
            <w:tcBorders>
              <w:top w:val="nil"/>
              <w:left w:val="nil"/>
              <w:bottom w:val="single" w:sz="8" w:space="0" w:color="auto"/>
              <w:right w:val="single" w:sz="8" w:space="0" w:color="auto"/>
            </w:tcBorders>
            <w:shd w:val="clear" w:color="auto" w:fill="auto"/>
            <w:hideMark/>
          </w:tcPr>
          <w:p w14:paraId="35494B89" w14:textId="5344A0D8" w:rsidR="00B031B9" w:rsidRPr="007A1A15" w:rsidRDefault="00877E55" w:rsidP="00294B3F">
            <w:pPr>
              <w:jc w:val="center"/>
              <w:rPr>
                <w:rFonts w:ascii="Arial" w:hAnsi="Arial" w:cs="Arial"/>
                <w:color w:val="000000"/>
                <w:sz w:val="16"/>
                <w:szCs w:val="16"/>
              </w:rPr>
            </w:pPr>
            <w:r>
              <w:rPr>
                <w:rFonts w:ascii="Arial" w:hAnsi="Arial" w:cs="Arial"/>
                <w:noProof/>
                <w:sz w:val="16"/>
                <w:szCs w:val="16"/>
              </w:rPr>
              <w:t>Beha</w:t>
            </w:r>
            <w:r w:rsidR="00CD29E0">
              <w:rPr>
                <w:rFonts w:ascii="Arial" w:hAnsi="Arial" w:cs="Arial"/>
                <w:noProof/>
                <w:sz w:val="16"/>
                <w:szCs w:val="16"/>
              </w:rPr>
              <w:t>vioral</w:t>
            </w:r>
            <w:r>
              <w:rPr>
                <w:rFonts w:ascii="Arial" w:hAnsi="Arial" w:cs="Arial"/>
                <w:noProof/>
                <w:sz w:val="16"/>
                <w:szCs w:val="16"/>
              </w:rPr>
              <w:t xml:space="preserve"> (acitvity), typing, </w:t>
            </w:r>
            <w:r w:rsidRPr="00D52A25">
              <w:rPr>
                <w:rFonts w:ascii="Arial" w:hAnsi="Arial" w:cs="Arial"/>
                <w:noProof/>
                <w:sz w:val="16"/>
                <w:szCs w:val="16"/>
              </w:rPr>
              <w:t>voice</w:t>
            </w:r>
            <w:r>
              <w:rPr>
                <w:rFonts w:ascii="Arial" w:hAnsi="Arial" w:cs="Arial"/>
                <w:color w:val="000000"/>
                <w:sz w:val="16"/>
                <w:szCs w:val="16"/>
              </w:rPr>
              <w:t xml:space="preserve"> from smartphone apps</w:t>
            </w:r>
            <w:r w:rsidR="00B14A74">
              <w:rPr>
                <w:rFonts w:ascii="Arial" w:hAnsi="Arial" w:cs="Arial"/>
                <w:color w:val="000000"/>
                <w:sz w:val="16"/>
                <w:szCs w:val="16"/>
              </w:rPr>
              <w:t>.</w:t>
            </w:r>
          </w:p>
        </w:tc>
        <w:tc>
          <w:tcPr>
            <w:tcW w:w="255" w:type="pct"/>
            <w:tcBorders>
              <w:top w:val="nil"/>
              <w:left w:val="nil"/>
              <w:bottom w:val="single" w:sz="8" w:space="0" w:color="auto"/>
              <w:right w:val="single" w:sz="8" w:space="0" w:color="auto"/>
            </w:tcBorders>
            <w:shd w:val="clear" w:color="auto" w:fill="auto"/>
            <w:hideMark/>
          </w:tcPr>
          <w:p w14:paraId="57E394B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O(AD)</w:t>
            </w:r>
          </w:p>
        </w:tc>
        <w:tc>
          <w:tcPr>
            <w:tcW w:w="579" w:type="pct"/>
            <w:tcBorders>
              <w:top w:val="nil"/>
              <w:left w:val="nil"/>
              <w:bottom w:val="single" w:sz="8" w:space="0" w:color="auto"/>
              <w:right w:val="single" w:sz="8" w:space="0" w:color="auto"/>
            </w:tcBorders>
            <w:shd w:val="clear" w:color="auto" w:fill="auto"/>
            <w:hideMark/>
          </w:tcPr>
          <w:p w14:paraId="50CC46E8" w14:textId="697B654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methodological limitations (e.g., patient education and </w:t>
            </w:r>
            <w:r w:rsidR="001E4215">
              <w:rPr>
                <w:rFonts w:ascii="Arial" w:hAnsi="Arial" w:cs="Arial"/>
                <w:color w:val="000000"/>
                <w:sz w:val="16"/>
                <w:szCs w:val="16"/>
              </w:rPr>
              <w:t xml:space="preserve">comfort with </w:t>
            </w:r>
            <w:r w:rsidRPr="007A1A15">
              <w:rPr>
                <w:rFonts w:ascii="Arial" w:hAnsi="Arial" w:cs="Arial"/>
                <w:color w:val="000000"/>
                <w:sz w:val="16"/>
                <w:szCs w:val="16"/>
              </w:rPr>
              <w:t>smartphone)</w:t>
            </w:r>
          </w:p>
        </w:tc>
        <w:tc>
          <w:tcPr>
            <w:tcW w:w="161" w:type="pct"/>
            <w:tcBorders>
              <w:top w:val="nil"/>
              <w:left w:val="nil"/>
              <w:bottom w:val="single" w:sz="8" w:space="0" w:color="auto"/>
              <w:right w:val="single" w:sz="8" w:space="0" w:color="auto"/>
            </w:tcBorders>
            <w:shd w:val="clear" w:color="auto" w:fill="auto"/>
            <w:hideMark/>
          </w:tcPr>
          <w:p w14:paraId="47C90EB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F469FB" w14:paraId="42D1FA06"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5A636E63" w14:textId="4A0726E5" w:rsidR="00B031B9" w:rsidRPr="007A1A15" w:rsidRDefault="00E21A56" w:rsidP="00294B3F">
            <w:pPr>
              <w:jc w:val="center"/>
              <w:rPr>
                <w:rFonts w:ascii="Arial" w:hAnsi="Arial" w:cs="Arial"/>
                <w:color w:val="000000"/>
                <w:sz w:val="16"/>
                <w:szCs w:val="16"/>
              </w:rPr>
            </w:pPr>
            <w:r>
              <w:rPr>
                <w:rFonts w:ascii="Arial" w:hAnsi="Arial" w:cs="Arial"/>
                <w:noProof/>
                <w:sz w:val="16"/>
                <w:szCs w:val="16"/>
              </w:rPr>
              <w:t>(273)</w:t>
            </w:r>
          </w:p>
        </w:tc>
        <w:tc>
          <w:tcPr>
            <w:tcW w:w="207" w:type="pct"/>
            <w:tcBorders>
              <w:top w:val="nil"/>
              <w:left w:val="nil"/>
              <w:bottom w:val="single" w:sz="8" w:space="0" w:color="auto"/>
              <w:right w:val="single" w:sz="8" w:space="0" w:color="auto"/>
            </w:tcBorders>
            <w:shd w:val="clear" w:color="auto" w:fill="auto"/>
            <w:hideMark/>
          </w:tcPr>
          <w:p w14:paraId="338EA74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2017</w:t>
            </w:r>
          </w:p>
        </w:tc>
        <w:tc>
          <w:tcPr>
            <w:tcW w:w="554" w:type="pct"/>
            <w:tcBorders>
              <w:top w:val="nil"/>
              <w:left w:val="nil"/>
              <w:bottom w:val="single" w:sz="8" w:space="0" w:color="auto"/>
              <w:right w:val="single" w:sz="8" w:space="0" w:color="auto"/>
            </w:tcBorders>
            <w:shd w:val="clear" w:color="auto" w:fill="auto"/>
            <w:hideMark/>
          </w:tcPr>
          <w:p w14:paraId="02B51EED" w14:textId="68F635BE"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Suo</w:t>
            </w:r>
          </w:p>
        </w:tc>
        <w:tc>
          <w:tcPr>
            <w:tcW w:w="735" w:type="pct"/>
            <w:tcBorders>
              <w:top w:val="nil"/>
              <w:left w:val="nil"/>
              <w:bottom w:val="single" w:sz="8" w:space="0" w:color="auto"/>
              <w:right w:val="single" w:sz="8" w:space="0" w:color="auto"/>
            </w:tcBorders>
            <w:shd w:val="clear" w:color="auto" w:fill="auto"/>
            <w:hideMark/>
          </w:tcPr>
          <w:p w14:paraId="7970176D" w14:textId="3DE882D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Functional connectome abnormalities in PD and correlation with </w:t>
            </w:r>
            <w:r w:rsidR="005E219A" w:rsidRPr="005E219A">
              <w:rPr>
                <w:rFonts w:ascii="Arial" w:hAnsi="Arial" w:cs="Arial"/>
                <w:color w:val="000000"/>
                <w:sz w:val="16"/>
                <w:szCs w:val="16"/>
              </w:rPr>
              <w:t>Hoehn and Yahr</w:t>
            </w:r>
            <w:r w:rsidR="005E219A">
              <w:rPr>
                <w:rFonts w:ascii="Arial" w:hAnsi="Arial" w:cs="Arial"/>
                <w:color w:val="000000"/>
                <w:sz w:val="16"/>
                <w:szCs w:val="16"/>
              </w:rPr>
              <w:t xml:space="preserve"> </w:t>
            </w:r>
            <w:r w:rsidRPr="007A1A15">
              <w:rPr>
                <w:rFonts w:ascii="Arial" w:hAnsi="Arial" w:cs="Arial"/>
                <w:color w:val="000000"/>
                <w:sz w:val="16"/>
                <w:szCs w:val="16"/>
              </w:rPr>
              <w:t>disease severity</w:t>
            </w:r>
            <w:r w:rsidR="00E4378C">
              <w:rPr>
                <w:rFonts w:ascii="Arial" w:hAnsi="Arial" w:cs="Arial"/>
                <w:color w:val="000000"/>
                <w:sz w:val="16"/>
                <w:szCs w:val="16"/>
              </w:rPr>
              <w:t>.</w:t>
            </w:r>
          </w:p>
        </w:tc>
        <w:tc>
          <w:tcPr>
            <w:tcW w:w="550" w:type="pct"/>
            <w:tcBorders>
              <w:top w:val="nil"/>
              <w:left w:val="nil"/>
              <w:bottom w:val="single" w:sz="8" w:space="0" w:color="auto"/>
              <w:right w:val="nil"/>
            </w:tcBorders>
            <w:shd w:val="clear" w:color="auto" w:fill="auto"/>
            <w:hideMark/>
          </w:tcPr>
          <w:p w14:paraId="5C3FACAE" w14:textId="4878B05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 - hospital-recruited patients</w:t>
            </w:r>
          </w:p>
        </w:tc>
        <w:tc>
          <w:tcPr>
            <w:tcW w:w="503" w:type="pct"/>
            <w:tcBorders>
              <w:top w:val="nil"/>
              <w:left w:val="single" w:sz="8" w:space="0" w:color="auto"/>
              <w:bottom w:val="single" w:sz="8" w:space="0" w:color="auto"/>
              <w:right w:val="single" w:sz="8" w:space="0" w:color="auto"/>
            </w:tcBorders>
            <w:shd w:val="clear" w:color="auto" w:fill="auto"/>
            <w:hideMark/>
          </w:tcPr>
          <w:p w14:paraId="11D07857" w14:textId="504E61C3" w:rsidR="00B031B9" w:rsidRPr="007A1A15" w:rsidRDefault="36BAF3B6" w:rsidP="00294B3F">
            <w:pPr>
              <w:jc w:val="center"/>
              <w:rPr>
                <w:rFonts w:ascii="Arial" w:hAnsi="Arial" w:cs="Arial"/>
                <w:color w:val="000000"/>
                <w:sz w:val="16"/>
                <w:szCs w:val="16"/>
              </w:rPr>
            </w:pPr>
            <w:r w:rsidRPr="36BAF3B6">
              <w:rPr>
                <w:rFonts w:ascii="Arial" w:hAnsi="Arial" w:cs="Arial"/>
                <w:color w:val="000000" w:themeColor="text1"/>
                <w:sz w:val="16"/>
                <w:szCs w:val="16"/>
              </w:rPr>
              <w:t>SPM8, GRETNA, SPSS</w:t>
            </w:r>
          </w:p>
        </w:tc>
        <w:tc>
          <w:tcPr>
            <w:tcW w:w="460" w:type="pct"/>
            <w:tcBorders>
              <w:top w:val="nil"/>
              <w:left w:val="nil"/>
              <w:bottom w:val="single" w:sz="8" w:space="0" w:color="auto"/>
              <w:right w:val="single" w:sz="8" w:space="0" w:color="auto"/>
            </w:tcBorders>
            <w:shd w:val="clear" w:color="auto" w:fill="auto"/>
            <w:hideMark/>
          </w:tcPr>
          <w:p w14:paraId="05A54F0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153 PD patients and 81 HCs.</w:t>
            </w:r>
          </w:p>
        </w:tc>
        <w:tc>
          <w:tcPr>
            <w:tcW w:w="653" w:type="pct"/>
            <w:tcBorders>
              <w:top w:val="nil"/>
              <w:left w:val="nil"/>
              <w:bottom w:val="single" w:sz="8" w:space="0" w:color="auto"/>
              <w:right w:val="single" w:sz="8" w:space="0" w:color="auto"/>
            </w:tcBorders>
            <w:shd w:val="clear" w:color="auto" w:fill="auto"/>
            <w:hideMark/>
          </w:tcPr>
          <w:p w14:paraId="31D502C7" w14:textId="0368AF03" w:rsidR="00B031B9" w:rsidRPr="007A1A15" w:rsidRDefault="36BAF3B6" w:rsidP="00294B3F">
            <w:pPr>
              <w:jc w:val="center"/>
              <w:rPr>
                <w:rFonts w:ascii="Arial" w:hAnsi="Arial" w:cs="Arial"/>
                <w:color w:val="000000"/>
                <w:sz w:val="16"/>
                <w:szCs w:val="16"/>
              </w:rPr>
            </w:pPr>
            <w:r w:rsidRPr="36BAF3B6">
              <w:rPr>
                <w:rFonts w:ascii="Arial" w:hAnsi="Arial" w:cs="Arial"/>
                <w:noProof/>
                <w:sz w:val="16"/>
                <w:szCs w:val="16"/>
              </w:rPr>
              <w:t>Clinical (UPDRS-III), imaging (e.g., rs-fMRI)</w:t>
            </w:r>
          </w:p>
        </w:tc>
        <w:tc>
          <w:tcPr>
            <w:tcW w:w="255" w:type="pct"/>
            <w:tcBorders>
              <w:top w:val="nil"/>
              <w:left w:val="nil"/>
              <w:bottom w:val="single" w:sz="8" w:space="0" w:color="auto"/>
              <w:right w:val="single" w:sz="8" w:space="0" w:color="auto"/>
            </w:tcBorders>
            <w:shd w:val="clear" w:color="auto" w:fill="auto"/>
            <w:noWrap/>
            <w:hideMark/>
          </w:tcPr>
          <w:p w14:paraId="451E3912" w14:textId="77777777" w:rsidR="00B031B9" w:rsidRDefault="007B479A" w:rsidP="008B4E12">
            <w:pPr>
              <w:jc w:val="center"/>
              <w:rPr>
                <w:rFonts w:ascii="Arial" w:hAnsi="Arial" w:cs="Arial"/>
                <w:color w:val="000000"/>
                <w:sz w:val="16"/>
                <w:szCs w:val="16"/>
              </w:rPr>
            </w:pPr>
            <w:r w:rsidRPr="007A1A15">
              <w:rPr>
                <w:rFonts w:ascii="Arial" w:hAnsi="Arial" w:cs="Arial"/>
                <w:color w:val="000000"/>
                <w:sz w:val="16"/>
                <w:szCs w:val="16"/>
              </w:rPr>
              <w:t>F</w:t>
            </w:r>
          </w:p>
          <w:p w14:paraId="699ED655" w14:textId="77777777" w:rsidR="00AE24ED" w:rsidRDefault="00AE24ED" w:rsidP="008B4E12">
            <w:pPr>
              <w:jc w:val="center"/>
              <w:rPr>
                <w:rFonts w:ascii="Arial" w:hAnsi="Arial" w:cs="Arial"/>
                <w:color w:val="000000"/>
                <w:sz w:val="16"/>
                <w:szCs w:val="16"/>
              </w:rPr>
            </w:pPr>
          </w:p>
          <w:p w14:paraId="5B6A2E47" w14:textId="77777777" w:rsidR="00AE24ED" w:rsidRDefault="00AE24ED" w:rsidP="008B4E12">
            <w:pPr>
              <w:jc w:val="center"/>
              <w:rPr>
                <w:rFonts w:ascii="Arial" w:hAnsi="Arial" w:cs="Arial"/>
                <w:color w:val="000000"/>
                <w:sz w:val="16"/>
                <w:szCs w:val="16"/>
              </w:rPr>
            </w:pPr>
          </w:p>
          <w:p w14:paraId="7E2AA8B4" w14:textId="77777777" w:rsidR="007B479A" w:rsidRDefault="007B479A" w:rsidP="008B4E12">
            <w:pPr>
              <w:jc w:val="center"/>
              <w:rPr>
                <w:rFonts w:ascii="Arial" w:hAnsi="Arial" w:cs="Arial"/>
                <w:color w:val="000000"/>
                <w:sz w:val="16"/>
                <w:szCs w:val="16"/>
              </w:rPr>
            </w:pPr>
          </w:p>
          <w:p w14:paraId="4A2E181B" w14:textId="77777777" w:rsidR="007B479A" w:rsidRDefault="007B479A" w:rsidP="008B4E12">
            <w:pPr>
              <w:jc w:val="center"/>
              <w:rPr>
                <w:rFonts w:ascii="Arial" w:hAnsi="Arial" w:cs="Arial"/>
                <w:color w:val="000000"/>
                <w:sz w:val="16"/>
                <w:szCs w:val="16"/>
              </w:rPr>
            </w:pPr>
          </w:p>
          <w:p w14:paraId="3D6F907B" w14:textId="77777777" w:rsidR="007B479A" w:rsidRDefault="007B479A" w:rsidP="008B4E12">
            <w:pPr>
              <w:jc w:val="center"/>
              <w:rPr>
                <w:rFonts w:ascii="Arial" w:hAnsi="Arial" w:cs="Arial"/>
                <w:color w:val="000000"/>
                <w:sz w:val="16"/>
                <w:szCs w:val="16"/>
              </w:rPr>
            </w:pPr>
          </w:p>
          <w:p w14:paraId="6B866657" w14:textId="77777777" w:rsidR="007B479A" w:rsidRDefault="007B479A" w:rsidP="008B4E12">
            <w:pPr>
              <w:jc w:val="center"/>
              <w:rPr>
                <w:rFonts w:ascii="Arial" w:hAnsi="Arial" w:cs="Arial"/>
                <w:color w:val="000000"/>
                <w:sz w:val="16"/>
                <w:szCs w:val="16"/>
              </w:rPr>
            </w:pPr>
          </w:p>
          <w:p w14:paraId="0FD11D20" w14:textId="77777777" w:rsidR="007B479A" w:rsidRDefault="007B479A" w:rsidP="008B4E12">
            <w:pPr>
              <w:jc w:val="center"/>
              <w:rPr>
                <w:rFonts w:ascii="Arial" w:hAnsi="Arial" w:cs="Arial"/>
                <w:color w:val="000000"/>
                <w:sz w:val="16"/>
                <w:szCs w:val="16"/>
              </w:rPr>
            </w:pPr>
          </w:p>
          <w:p w14:paraId="53D85A38" w14:textId="1E11114B" w:rsidR="007B479A" w:rsidRPr="008B4E12" w:rsidRDefault="007B479A" w:rsidP="008B4E12">
            <w:pPr>
              <w:jc w:val="center"/>
              <w:rPr>
                <w:rFonts w:ascii="Arial" w:hAnsi="Arial" w:cs="Arial"/>
                <w:color w:val="000000"/>
                <w:sz w:val="16"/>
                <w:szCs w:val="16"/>
              </w:rPr>
            </w:pPr>
          </w:p>
        </w:tc>
        <w:tc>
          <w:tcPr>
            <w:tcW w:w="579" w:type="pct"/>
            <w:tcBorders>
              <w:top w:val="nil"/>
              <w:left w:val="nil"/>
              <w:bottom w:val="single" w:sz="8" w:space="0" w:color="auto"/>
              <w:right w:val="single" w:sz="8" w:space="0" w:color="auto"/>
            </w:tcBorders>
            <w:shd w:val="clear" w:color="auto" w:fill="auto"/>
            <w:hideMark/>
          </w:tcPr>
          <w:p w14:paraId="2E09EC9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experimental limitations (e.g., no detailed cognitive testing performed, impact of template regions choices on graph-based theoretical parameters)</w:t>
            </w:r>
          </w:p>
        </w:tc>
        <w:tc>
          <w:tcPr>
            <w:tcW w:w="161" w:type="pct"/>
            <w:tcBorders>
              <w:top w:val="nil"/>
              <w:left w:val="nil"/>
              <w:bottom w:val="single" w:sz="8" w:space="0" w:color="auto"/>
              <w:right w:val="single" w:sz="8" w:space="0" w:color="auto"/>
            </w:tcBorders>
            <w:shd w:val="clear" w:color="auto" w:fill="auto"/>
            <w:hideMark/>
          </w:tcPr>
          <w:p w14:paraId="4DC612F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481232CA"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0C719ACA" w14:textId="6410850B" w:rsidR="00B031B9" w:rsidRPr="007A1A15" w:rsidRDefault="00A47F2F" w:rsidP="00294B3F">
            <w:pPr>
              <w:jc w:val="center"/>
              <w:rPr>
                <w:rFonts w:ascii="Arial" w:hAnsi="Arial" w:cs="Arial"/>
                <w:color w:val="000000"/>
                <w:sz w:val="16"/>
                <w:szCs w:val="16"/>
              </w:rPr>
            </w:pPr>
            <w:r>
              <w:rPr>
                <w:rFonts w:ascii="Arial" w:hAnsi="Arial" w:cs="Arial"/>
                <w:noProof/>
                <w:sz w:val="16"/>
                <w:szCs w:val="16"/>
              </w:rPr>
              <w:t>(180)</w:t>
            </w:r>
          </w:p>
        </w:tc>
        <w:tc>
          <w:tcPr>
            <w:tcW w:w="207" w:type="pct"/>
            <w:tcBorders>
              <w:top w:val="nil"/>
              <w:left w:val="nil"/>
              <w:bottom w:val="single" w:sz="8" w:space="0" w:color="auto"/>
              <w:right w:val="single" w:sz="8" w:space="0" w:color="auto"/>
            </w:tcBorders>
            <w:shd w:val="clear" w:color="auto" w:fill="auto"/>
            <w:hideMark/>
          </w:tcPr>
          <w:p w14:paraId="7D4BEC5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2017</w:t>
            </w:r>
          </w:p>
        </w:tc>
        <w:tc>
          <w:tcPr>
            <w:tcW w:w="554" w:type="pct"/>
            <w:tcBorders>
              <w:top w:val="nil"/>
              <w:left w:val="nil"/>
              <w:bottom w:val="single" w:sz="8" w:space="0" w:color="auto"/>
              <w:right w:val="single" w:sz="8" w:space="0" w:color="auto"/>
            </w:tcBorders>
            <w:shd w:val="clear" w:color="auto" w:fill="auto"/>
            <w:hideMark/>
          </w:tcPr>
          <w:p w14:paraId="64B7490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Horn</w:t>
            </w:r>
          </w:p>
        </w:tc>
        <w:tc>
          <w:tcPr>
            <w:tcW w:w="735" w:type="pct"/>
            <w:tcBorders>
              <w:top w:val="nil"/>
              <w:left w:val="nil"/>
              <w:bottom w:val="single" w:sz="8" w:space="0" w:color="auto"/>
              <w:right w:val="single" w:sz="8" w:space="0" w:color="auto"/>
            </w:tcBorders>
            <w:shd w:val="clear" w:color="auto" w:fill="auto"/>
            <w:hideMark/>
          </w:tcPr>
          <w:p w14:paraId="6678A592" w14:textId="1BEF9712" w:rsidR="00B031B9" w:rsidRPr="007A1A15" w:rsidRDefault="00C05CEF" w:rsidP="00294B3F">
            <w:pPr>
              <w:jc w:val="center"/>
              <w:rPr>
                <w:rFonts w:ascii="Arial" w:hAnsi="Arial" w:cs="Arial"/>
                <w:color w:val="000000"/>
                <w:sz w:val="16"/>
                <w:szCs w:val="16"/>
              </w:rPr>
            </w:pPr>
            <w:r>
              <w:rPr>
                <w:rFonts w:ascii="Arial" w:hAnsi="Arial" w:cs="Arial"/>
                <w:color w:val="000000"/>
                <w:sz w:val="16"/>
                <w:szCs w:val="16"/>
              </w:rPr>
              <w:t>"</w:t>
            </w:r>
            <w:r w:rsidR="00B031B9" w:rsidRPr="007A1A15">
              <w:rPr>
                <w:rFonts w:ascii="Arial" w:hAnsi="Arial" w:cs="Arial"/>
                <w:color w:val="000000"/>
                <w:sz w:val="16"/>
                <w:szCs w:val="16"/>
              </w:rPr>
              <w:t>Structural and functional connectivity profile of effective DBS to the subthalamic nucleus (STN)</w:t>
            </w:r>
            <w:r>
              <w:rPr>
                <w:rFonts w:ascii="Arial" w:hAnsi="Arial" w:cs="Arial"/>
                <w:color w:val="000000"/>
                <w:sz w:val="16"/>
                <w:szCs w:val="16"/>
              </w:rPr>
              <w:t>"</w:t>
            </w:r>
            <w:r w:rsidR="00B031B9" w:rsidRPr="007A1A15">
              <w:rPr>
                <w:rFonts w:ascii="Arial" w:hAnsi="Arial" w:cs="Arial"/>
                <w:color w:val="000000"/>
                <w:sz w:val="16"/>
                <w:szCs w:val="16"/>
              </w:rPr>
              <w:t xml:space="preserve"> in PD. To predict effectiveness of STN DBS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3D74B5B2" w14:textId="51834CC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Brain Genomics Superstruct Project (1,000 HCs), Human Connectome Project (32 HCs), Parkinson’s Progression Markers Initiative database (90 PD)</w:t>
            </w:r>
          </w:p>
        </w:tc>
        <w:tc>
          <w:tcPr>
            <w:tcW w:w="503" w:type="pct"/>
            <w:tcBorders>
              <w:top w:val="nil"/>
              <w:left w:val="nil"/>
              <w:bottom w:val="single" w:sz="8" w:space="0" w:color="auto"/>
              <w:right w:val="single" w:sz="8" w:space="0" w:color="auto"/>
            </w:tcBorders>
            <w:shd w:val="clear" w:color="auto" w:fill="auto"/>
            <w:hideMark/>
          </w:tcPr>
          <w:p w14:paraId="416B3778" w14:textId="2B860A8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SPM12, BRAINSFit, Lead-DBS, DSI Studio</w:t>
            </w:r>
          </w:p>
        </w:tc>
        <w:tc>
          <w:tcPr>
            <w:tcW w:w="460" w:type="pct"/>
            <w:tcBorders>
              <w:top w:val="nil"/>
              <w:left w:val="nil"/>
              <w:bottom w:val="single" w:sz="8" w:space="0" w:color="auto"/>
              <w:right w:val="single" w:sz="8" w:space="0" w:color="auto"/>
            </w:tcBorders>
            <w:shd w:val="clear" w:color="auto" w:fill="auto"/>
            <w:hideMark/>
          </w:tcPr>
          <w:p w14:paraId="493BCD3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95 PD patients with STN DBS (2 centers)</w:t>
            </w:r>
          </w:p>
        </w:tc>
        <w:tc>
          <w:tcPr>
            <w:tcW w:w="653" w:type="pct"/>
            <w:tcBorders>
              <w:top w:val="nil"/>
              <w:left w:val="nil"/>
              <w:bottom w:val="single" w:sz="8" w:space="0" w:color="auto"/>
              <w:right w:val="single" w:sz="8" w:space="0" w:color="auto"/>
            </w:tcBorders>
            <w:shd w:val="clear" w:color="auto" w:fill="auto"/>
            <w:hideMark/>
          </w:tcPr>
          <w:p w14:paraId="163C698F" w14:textId="3741585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Diffusion tractography, rs</w:t>
            </w:r>
            <w:r w:rsidR="006C4CD3">
              <w:rPr>
                <w:rFonts w:ascii="Arial" w:hAnsi="Arial" w:cs="Arial"/>
                <w:color w:val="000000"/>
                <w:sz w:val="16"/>
                <w:szCs w:val="16"/>
              </w:rPr>
              <w:t>-</w:t>
            </w:r>
            <w:r w:rsidRPr="007A1A15">
              <w:rPr>
                <w:rFonts w:ascii="Arial" w:hAnsi="Arial" w:cs="Arial"/>
                <w:color w:val="000000"/>
                <w:sz w:val="16"/>
                <w:szCs w:val="16"/>
              </w:rPr>
              <w:t>fMRI, MRI, clinical</w:t>
            </w:r>
            <w:r w:rsidR="00FA1A61">
              <w:rPr>
                <w:rFonts w:ascii="Arial" w:hAnsi="Arial" w:cs="Arial"/>
                <w:color w:val="000000"/>
                <w:sz w:val="16"/>
                <w:szCs w:val="16"/>
              </w:rPr>
              <w:t xml:space="preserve"> </w:t>
            </w:r>
            <w:r w:rsidR="00DA624F">
              <w:rPr>
                <w:rFonts w:ascii="Arial" w:hAnsi="Arial" w:cs="Arial"/>
                <w:color w:val="000000"/>
                <w:sz w:val="16"/>
                <w:szCs w:val="16"/>
              </w:rPr>
              <w:t>(UPDRS)</w:t>
            </w:r>
          </w:p>
        </w:tc>
        <w:tc>
          <w:tcPr>
            <w:tcW w:w="255" w:type="pct"/>
            <w:tcBorders>
              <w:top w:val="nil"/>
              <w:left w:val="nil"/>
              <w:bottom w:val="single" w:sz="8" w:space="0" w:color="auto"/>
              <w:right w:val="single" w:sz="8" w:space="0" w:color="auto"/>
            </w:tcBorders>
            <w:shd w:val="clear" w:color="auto" w:fill="auto"/>
            <w:hideMark/>
          </w:tcPr>
          <w:p w14:paraId="26AA5DB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70DA8D0C" w14:textId="352553D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methodological limitations (e.g., heterogeneity between subcohorts in the training dataset, limitations of the volume of tissue activated model)</w:t>
            </w:r>
          </w:p>
        </w:tc>
        <w:tc>
          <w:tcPr>
            <w:tcW w:w="161" w:type="pct"/>
            <w:tcBorders>
              <w:top w:val="nil"/>
              <w:left w:val="nil"/>
              <w:bottom w:val="single" w:sz="8" w:space="0" w:color="auto"/>
              <w:right w:val="single" w:sz="8" w:space="0" w:color="auto"/>
            </w:tcBorders>
            <w:shd w:val="clear" w:color="auto" w:fill="auto"/>
            <w:hideMark/>
          </w:tcPr>
          <w:p w14:paraId="0B61F575"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0CFC8129"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7D334C71" w14:textId="5C176CCA" w:rsidR="00B031B9" w:rsidRPr="007A1A15" w:rsidRDefault="00E21A56" w:rsidP="00294B3F">
            <w:pPr>
              <w:jc w:val="center"/>
              <w:rPr>
                <w:rFonts w:ascii="Arial" w:hAnsi="Arial" w:cs="Arial"/>
                <w:color w:val="000000"/>
                <w:sz w:val="16"/>
                <w:szCs w:val="16"/>
              </w:rPr>
            </w:pPr>
            <w:r>
              <w:rPr>
                <w:rFonts w:ascii="Arial" w:hAnsi="Arial" w:cs="Arial"/>
                <w:noProof/>
                <w:sz w:val="16"/>
                <w:szCs w:val="16"/>
              </w:rPr>
              <w:t>(274)</w:t>
            </w:r>
          </w:p>
        </w:tc>
        <w:tc>
          <w:tcPr>
            <w:tcW w:w="207" w:type="pct"/>
            <w:tcBorders>
              <w:top w:val="nil"/>
              <w:left w:val="nil"/>
              <w:bottom w:val="single" w:sz="8" w:space="0" w:color="auto"/>
              <w:right w:val="single" w:sz="8" w:space="0" w:color="auto"/>
            </w:tcBorders>
            <w:shd w:val="clear" w:color="auto" w:fill="auto"/>
            <w:hideMark/>
          </w:tcPr>
          <w:p w14:paraId="34087BD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2018</w:t>
            </w:r>
          </w:p>
        </w:tc>
        <w:tc>
          <w:tcPr>
            <w:tcW w:w="554" w:type="pct"/>
            <w:tcBorders>
              <w:top w:val="nil"/>
              <w:left w:val="nil"/>
              <w:bottom w:val="single" w:sz="8" w:space="0" w:color="auto"/>
              <w:right w:val="single" w:sz="8" w:space="0" w:color="auto"/>
            </w:tcBorders>
            <w:shd w:val="clear" w:color="auto" w:fill="auto"/>
            <w:hideMark/>
          </w:tcPr>
          <w:p w14:paraId="4482E90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Senthilarumugam</w:t>
            </w:r>
          </w:p>
        </w:tc>
        <w:tc>
          <w:tcPr>
            <w:tcW w:w="735" w:type="pct"/>
            <w:tcBorders>
              <w:top w:val="nil"/>
              <w:left w:val="nil"/>
              <w:bottom w:val="single" w:sz="8" w:space="0" w:color="auto"/>
              <w:right w:val="single" w:sz="8" w:space="0" w:color="auto"/>
            </w:tcBorders>
            <w:shd w:val="clear" w:color="auto" w:fill="auto"/>
            <w:hideMark/>
          </w:tcPr>
          <w:p w14:paraId="6D318A4D" w14:textId="740D7DD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Methods to deal with missing data</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20939BFE" w14:textId="44A1D083"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PPMI data archive</w:t>
            </w:r>
          </w:p>
        </w:tc>
        <w:tc>
          <w:tcPr>
            <w:tcW w:w="503" w:type="pct"/>
            <w:tcBorders>
              <w:top w:val="nil"/>
              <w:left w:val="nil"/>
              <w:bottom w:val="single" w:sz="8" w:space="0" w:color="auto"/>
              <w:right w:val="single" w:sz="8" w:space="0" w:color="auto"/>
            </w:tcBorders>
            <w:shd w:val="clear" w:color="auto" w:fill="auto"/>
            <w:hideMark/>
          </w:tcPr>
          <w:p w14:paraId="59D42807" w14:textId="0EC913F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Singular Value Decomposition type</w:t>
            </w:r>
            <w:r w:rsidRPr="007A1A15">
              <w:rPr>
                <w:rFonts w:ascii="Arial" w:hAnsi="Arial" w:cs="Arial"/>
                <w:color w:val="000000"/>
                <w:sz w:val="16"/>
                <w:szCs w:val="16"/>
              </w:rPr>
              <w:br/>
              <w:t>imputation, gappy Tensor decomposition, and standard knn based imputation</w:t>
            </w:r>
          </w:p>
        </w:tc>
        <w:tc>
          <w:tcPr>
            <w:tcW w:w="460" w:type="pct"/>
            <w:tcBorders>
              <w:top w:val="nil"/>
              <w:left w:val="nil"/>
              <w:bottom w:val="single" w:sz="8" w:space="0" w:color="auto"/>
              <w:right w:val="single" w:sz="8" w:space="0" w:color="auto"/>
            </w:tcBorders>
            <w:shd w:val="clear" w:color="auto" w:fill="auto"/>
            <w:hideMark/>
          </w:tcPr>
          <w:p w14:paraId="3B107CB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1479 patients (418 PD, 172 HCs, 62 prodromal, 827 genetic cohorts)</w:t>
            </w:r>
          </w:p>
        </w:tc>
        <w:tc>
          <w:tcPr>
            <w:tcW w:w="653" w:type="pct"/>
            <w:tcBorders>
              <w:top w:val="nil"/>
              <w:left w:val="nil"/>
              <w:bottom w:val="single" w:sz="8" w:space="0" w:color="auto"/>
              <w:right w:val="single" w:sz="8" w:space="0" w:color="auto"/>
            </w:tcBorders>
            <w:shd w:val="clear" w:color="auto" w:fill="auto"/>
            <w:hideMark/>
          </w:tcPr>
          <w:p w14:paraId="028C7E94" w14:textId="0E40620E" w:rsidR="00B031B9" w:rsidRPr="007A1A15" w:rsidRDefault="004C2F69" w:rsidP="00294B3F">
            <w:pPr>
              <w:jc w:val="center"/>
              <w:rPr>
                <w:rFonts w:ascii="Arial" w:hAnsi="Arial" w:cs="Arial"/>
                <w:color w:val="000000"/>
                <w:sz w:val="16"/>
                <w:szCs w:val="16"/>
              </w:rPr>
            </w:pPr>
            <w:r>
              <w:rPr>
                <w:rFonts w:ascii="Arial" w:hAnsi="Arial" w:cs="Arial"/>
                <w:sz w:val="16"/>
                <w:szCs w:val="16"/>
              </w:rPr>
              <w:t>PPMI i</w:t>
            </w:r>
            <w:r w:rsidRPr="009A1789">
              <w:rPr>
                <w:rFonts w:ascii="Arial" w:hAnsi="Arial" w:cs="Arial"/>
                <w:sz w:val="16"/>
                <w:szCs w:val="16"/>
              </w:rPr>
              <w:t>maging</w:t>
            </w:r>
            <w:r>
              <w:rPr>
                <w:rFonts w:ascii="Arial" w:hAnsi="Arial" w:cs="Arial"/>
                <w:sz w:val="16"/>
                <w:szCs w:val="16"/>
              </w:rPr>
              <w:t xml:space="preserve"> (MRI)</w:t>
            </w:r>
            <w:r w:rsidRPr="009A1789">
              <w:rPr>
                <w:rFonts w:ascii="Arial" w:hAnsi="Arial" w:cs="Arial"/>
                <w:sz w:val="16"/>
                <w:szCs w:val="16"/>
              </w:rPr>
              <w:t xml:space="preserve">, </w:t>
            </w:r>
            <w:r w:rsidR="00F20AE8">
              <w:rPr>
                <w:rFonts w:ascii="Arial" w:hAnsi="Arial" w:cs="Arial"/>
                <w:sz w:val="16"/>
                <w:szCs w:val="16"/>
              </w:rPr>
              <w:t xml:space="preserve">biospecimen (Serum), </w:t>
            </w:r>
            <w:r w:rsidRPr="009A1789">
              <w:rPr>
                <w:rFonts w:ascii="Arial" w:hAnsi="Arial" w:cs="Arial"/>
                <w:sz w:val="16"/>
                <w:szCs w:val="16"/>
              </w:rPr>
              <w:t xml:space="preserve">genetics, clinical </w:t>
            </w:r>
            <w:r w:rsidR="001022ED">
              <w:rPr>
                <w:rFonts w:ascii="Arial" w:hAnsi="Arial" w:cs="Arial"/>
                <w:sz w:val="16"/>
                <w:szCs w:val="16"/>
              </w:rPr>
              <w:t>(UPDRS)</w:t>
            </w:r>
            <w:r w:rsidRPr="009A1789">
              <w:rPr>
                <w:rFonts w:ascii="Arial" w:hAnsi="Arial" w:cs="Arial"/>
                <w:sz w:val="16"/>
                <w:szCs w:val="16"/>
              </w:rPr>
              <w:t xml:space="preserve"> and demographic </w:t>
            </w:r>
          </w:p>
        </w:tc>
        <w:tc>
          <w:tcPr>
            <w:tcW w:w="255" w:type="pct"/>
            <w:tcBorders>
              <w:top w:val="nil"/>
              <w:left w:val="nil"/>
              <w:bottom w:val="single" w:sz="8" w:space="0" w:color="auto"/>
              <w:right w:val="single" w:sz="8" w:space="0" w:color="auto"/>
            </w:tcBorders>
            <w:shd w:val="clear" w:color="auto" w:fill="auto"/>
            <w:hideMark/>
          </w:tcPr>
          <w:p w14:paraId="62E092E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w:t>
            </w:r>
          </w:p>
        </w:tc>
        <w:tc>
          <w:tcPr>
            <w:tcW w:w="579" w:type="pct"/>
            <w:tcBorders>
              <w:top w:val="nil"/>
              <w:left w:val="nil"/>
              <w:bottom w:val="single" w:sz="8" w:space="0" w:color="auto"/>
              <w:right w:val="single" w:sz="8" w:space="0" w:color="auto"/>
            </w:tcBorders>
            <w:shd w:val="clear" w:color="auto" w:fill="auto"/>
            <w:hideMark/>
          </w:tcPr>
          <w:p w14:paraId="5C71CA3E" w14:textId="57EE7698"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w:t>
            </w:r>
            <w:r w:rsidR="0058783C">
              <w:rPr>
                <w:rFonts w:ascii="Arial" w:hAnsi="Arial" w:cs="Arial"/>
                <w:color w:val="000000"/>
                <w:sz w:val="16"/>
                <w:szCs w:val="16"/>
              </w:rPr>
              <w:t xml:space="preserve">PPMI </w:t>
            </w:r>
            <w:r w:rsidRPr="007A1A15">
              <w:rPr>
                <w:rFonts w:ascii="Arial" w:hAnsi="Arial" w:cs="Arial"/>
                <w:color w:val="000000"/>
                <w:sz w:val="16"/>
                <w:szCs w:val="16"/>
              </w:rPr>
              <w:t>data sources</w:t>
            </w:r>
          </w:p>
        </w:tc>
        <w:tc>
          <w:tcPr>
            <w:tcW w:w="161" w:type="pct"/>
            <w:tcBorders>
              <w:top w:val="nil"/>
              <w:left w:val="nil"/>
              <w:bottom w:val="single" w:sz="8" w:space="0" w:color="auto"/>
              <w:right w:val="single" w:sz="8" w:space="0" w:color="auto"/>
            </w:tcBorders>
            <w:shd w:val="clear" w:color="auto" w:fill="auto"/>
            <w:hideMark/>
          </w:tcPr>
          <w:p w14:paraId="1468A13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751BF862"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4DF3C9C0" w14:textId="67F4DFD2" w:rsidR="00B031B9" w:rsidRPr="007A1A15" w:rsidRDefault="00A47F2F" w:rsidP="00294B3F">
            <w:pPr>
              <w:jc w:val="center"/>
              <w:rPr>
                <w:rFonts w:ascii="Arial" w:hAnsi="Arial" w:cs="Arial"/>
                <w:color w:val="000000"/>
                <w:sz w:val="16"/>
                <w:szCs w:val="16"/>
              </w:rPr>
            </w:pPr>
            <w:r>
              <w:rPr>
                <w:rFonts w:ascii="Arial" w:hAnsi="Arial" w:cs="Arial"/>
                <w:noProof/>
                <w:sz w:val="16"/>
                <w:szCs w:val="16"/>
              </w:rPr>
              <w:t>(120)</w:t>
            </w:r>
          </w:p>
        </w:tc>
        <w:tc>
          <w:tcPr>
            <w:tcW w:w="207" w:type="pct"/>
            <w:tcBorders>
              <w:top w:val="nil"/>
              <w:left w:val="nil"/>
              <w:bottom w:val="single" w:sz="8" w:space="0" w:color="auto"/>
              <w:right w:val="single" w:sz="8" w:space="0" w:color="auto"/>
            </w:tcBorders>
            <w:shd w:val="clear" w:color="auto" w:fill="auto"/>
            <w:hideMark/>
          </w:tcPr>
          <w:p w14:paraId="1C8FAC0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2018</w:t>
            </w:r>
          </w:p>
        </w:tc>
        <w:tc>
          <w:tcPr>
            <w:tcW w:w="554" w:type="pct"/>
            <w:tcBorders>
              <w:top w:val="nil"/>
              <w:left w:val="nil"/>
              <w:bottom w:val="single" w:sz="8" w:space="0" w:color="auto"/>
              <w:right w:val="single" w:sz="8" w:space="0" w:color="auto"/>
            </w:tcBorders>
            <w:shd w:val="clear" w:color="auto" w:fill="auto"/>
            <w:hideMark/>
          </w:tcPr>
          <w:p w14:paraId="4EC699B9"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Peter</w:t>
            </w:r>
          </w:p>
        </w:tc>
        <w:tc>
          <w:tcPr>
            <w:tcW w:w="735" w:type="pct"/>
            <w:tcBorders>
              <w:top w:val="nil"/>
              <w:left w:val="nil"/>
              <w:bottom w:val="single" w:sz="8" w:space="0" w:color="auto"/>
              <w:right w:val="single" w:sz="8" w:space="0" w:color="auto"/>
            </w:tcBorders>
            <w:shd w:val="clear" w:color="auto" w:fill="auto"/>
            <w:hideMark/>
          </w:tcPr>
          <w:p w14:paraId="3404359C" w14:textId="530FFDE4"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Assessment of the incidence of PD in </w:t>
            </w:r>
            <w:r w:rsidR="00BF72DD">
              <w:rPr>
                <w:rFonts w:ascii="Arial" w:hAnsi="Arial" w:cs="Arial"/>
                <w:color w:val="000000"/>
                <w:sz w:val="16"/>
                <w:szCs w:val="16"/>
              </w:rPr>
              <w:t>subjects</w:t>
            </w:r>
            <w:r w:rsidR="00BF72DD" w:rsidRPr="007A1A15">
              <w:rPr>
                <w:rFonts w:ascii="Arial" w:hAnsi="Arial" w:cs="Arial"/>
                <w:color w:val="000000"/>
                <w:sz w:val="16"/>
                <w:szCs w:val="16"/>
              </w:rPr>
              <w:t xml:space="preserve"> </w:t>
            </w:r>
            <w:r w:rsidRPr="007A1A15">
              <w:rPr>
                <w:rFonts w:ascii="Arial" w:hAnsi="Arial" w:cs="Arial"/>
                <w:color w:val="000000"/>
                <w:sz w:val="16"/>
                <w:szCs w:val="16"/>
              </w:rPr>
              <w:t xml:space="preserve">with </w:t>
            </w:r>
            <w:r w:rsidR="00694A1B">
              <w:rPr>
                <w:rFonts w:ascii="Arial" w:hAnsi="Arial" w:cs="Arial"/>
                <w:color w:val="000000"/>
                <w:sz w:val="16"/>
                <w:szCs w:val="16"/>
              </w:rPr>
              <w:t>"</w:t>
            </w:r>
            <w:r w:rsidRPr="007A1A15">
              <w:rPr>
                <w:rFonts w:ascii="Arial" w:hAnsi="Arial" w:cs="Arial"/>
                <w:color w:val="000000"/>
                <w:sz w:val="16"/>
                <w:szCs w:val="16"/>
              </w:rPr>
              <w:t>inflammatory bowel disease</w:t>
            </w:r>
            <w:r w:rsidR="00694A1B">
              <w:rPr>
                <w:rFonts w:ascii="Arial" w:hAnsi="Arial" w:cs="Arial"/>
                <w:color w:val="000000"/>
                <w:sz w:val="16"/>
                <w:szCs w:val="16"/>
              </w:rPr>
              <w:t>"</w:t>
            </w:r>
            <w:r w:rsidRPr="007A1A15">
              <w:rPr>
                <w:rFonts w:ascii="Arial" w:hAnsi="Arial" w:cs="Arial"/>
                <w:color w:val="000000"/>
                <w:sz w:val="16"/>
                <w:szCs w:val="16"/>
              </w:rPr>
              <w:t xml:space="preserve"> and </w:t>
            </w:r>
            <w:r w:rsidR="00200511">
              <w:rPr>
                <w:rFonts w:ascii="Arial" w:hAnsi="Arial" w:cs="Arial"/>
                <w:color w:val="000000"/>
                <w:sz w:val="16"/>
                <w:szCs w:val="16"/>
              </w:rPr>
              <w:t xml:space="preserve">the </w:t>
            </w:r>
            <w:r w:rsidRPr="007A1A15">
              <w:rPr>
                <w:rFonts w:ascii="Arial" w:hAnsi="Arial" w:cs="Arial"/>
                <w:color w:val="000000"/>
                <w:sz w:val="16"/>
                <w:szCs w:val="16"/>
              </w:rPr>
              <w:t xml:space="preserve">effects of </w:t>
            </w:r>
            <w:r w:rsidR="00694A1B">
              <w:rPr>
                <w:rFonts w:ascii="Arial" w:hAnsi="Arial" w:cs="Arial"/>
                <w:color w:val="000000"/>
                <w:sz w:val="16"/>
                <w:szCs w:val="16"/>
              </w:rPr>
              <w:t>"</w:t>
            </w:r>
            <w:r w:rsidRPr="007A1A15">
              <w:rPr>
                <w:rFonts w:ascii="Arial" w:hAnsi="Arial" w:cs="Arial"/>
                <w:color w:val="000000"/>
                <w:sz w:val="16"/>
                <w:szCs w:val="16"/>
              </w:rPr>
              <w:t>anti–tumor necrosis factor (TNF)</w:t>
            </w:r>
            <w:r w:rsidR="00694A1B">
              <w:rPr>
                <w:rFonts w:ascii="Arial" w:hAnsi="Arial" w:cs="Arial"/>
                <w:color w:val="000000"/>
                <w:sz w:val="16"/>
                <w:szCs w:val="16"/>
              </w:rPr>
              <w:t>"</w:t>
            </w:r>
            <w:r w:rsidRPr="007A1A15">
              <w:rPr>
                <w:rFonts w:ascii="Arial" w:hAnsi="Arial" w:cs="Arial"/>
                <w:color w:val="000000"/>
                <w:sz w:val="16"/>
                <w:szCs w:val="16"/>
              </w:rPr>
              <w:t xml:space="preserve"> therapy. To show advantages of virtual repurposing prevention trials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20896EA0" w14:textId="644FC549" w:rsidR="00B031B9" w:rsidRPr="007A1A15" w:rsidRDefault="00C05CEF" w:rsidP="00294B3F">
            <w:pPr>
              <w:jc w:val="center"/>
              <w:rPr>
                <w:rFonts w:ascii="Arial" w:hAnsi="Arial" w:cs="Arial"/>
                <w:color w:val="000000"/>
                <w:sz w:val="16"/>
                <w:szCs w:val="16"/>
              </w:rPr>
            </w:pPr>
            <w:r>
              <w:rPr>
                <w:rFonts w:ascii="Arial" w:hAnsi="Arial" w:cs="Arial"/>
                <w:color w:val="000000"/>
                <w:sz w:val="16"/>
                <w:szCs w:val="16"/>
              </w:rPr>
              <w:t>"</w:t>
            </w:r>
            <w:r w:rsidR="008655C0" w:rsidRPr="008655C0">
              <w:rPr>
                <w:rFonts w:ascii="Arial" w:hAnsi="Arial" w:cs="Arial"/>
                <w:color w:val="000000"/>
                <w:sz w:val="16"/>
                <w:szCs w:val="16"/>
              </w:rPr>
              <w:t>Truven Health MarketScan administrative claims database and the Medicare Supplemental Database between January 1, 2000, and March 31, 2016</w:t>
            </w:r>
            <w:r>
              <w:rPr>
                <w:rFonts w:ascii="Arial" w:hAnsi="Arial" w:cs="Arial"/>
                <w:color w:val="000000"/>
                <w:sz w:val="16"/>
                <w:szCs w:val="16"/>
              </w:rPr>
              <w:t>"</w:t>
            </w:r>
          </w:p>
        </w:tc>
        <w:tc>
          <w:tcPr>
            <w:tcW w:w="503" w:type="pct"/>
            <w:tcBorders>
              <w:top w:val="nil"/>
              <w:left w:val="nil"/>
              <w:bottom w:val="single" w:sz="8" w:space="0" w:color="auto"/>
              <w:right w:val="single" w:sz="8" w:space="0" w:color="auto"/>
            </w:tcBorders>
            <w:shd w:val="clear" w:color="auto" w:fill="auto"/>
            <w:noWrap/>
            <w:hideMark/>
          </w:tcPr>
          <w:p w14:paraId="5365B881" w14:textId="7E4092F1"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SAS</w:t>
            </w:r>
          </w:p>
        </w:tc>
        <w:tc>
          <w:tcPr>
            <w:tcW w:w="460" w:type="pct"/>
            <w:tcBorders>
              <w:top w:val="nil"/>
              <w:left w:val="nil"/>
              <w:bottom w:val="single" w:sz="8" w:space="0" w:color="auto"/>
              <w:right w:val="single" w:sz="8" w:space="0" w:color="auto"/>
            </w:tcBorders>
            <w:shd w:val="clear" w:color="auto" w:fill="auto"/>
            <w:hideMark/>
          </w:tcPr>
          <w:p w14:paraId="0064188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170 million health care–covered</w:t>
            </w:r>
          </w:p>
        </w:tc>
        <w:tc>
          <w:tcPr>
            <w:tcW w:w="653" w:type="pct"/>
            <w:tcBorders>
              <w:top w:val="nil"/>
              <w:left w:val="nil"/>
              <w:bottom w:val="single" w:sz="8" w:space="0" w:color="auto"/>
              <w:right w:val="single" w:sz="8" w:space="0" w:color="auto"/>
            </w:tcBorders>
            <w:shd w:val="clear" w:color="auto" w:fill="auto"/>
            <w:hideMark/>
          </w:tcPr>
          <w:p w14:paraId="1B0E1A49" w14:textId="79BCC7F4" w:rsidR="00B031B9" w:rsidRPr="007A1A15" w:rsidRDefault="00835492" w:rsidP="00294B3F">
            <w:pPr>
              <w:jc w:val="center"/>
              <w:rPr>
                <w:rFonts w:ascii="Arial" w:hAnsi="Arial" w:cs="Arial"/>
                <w:color w:val="000000"/>
                <w:sz w:val="16"/>
                <w:szCs w:val="16"/>
              </w:rPr>
            </w:pPr>
            <w:r w:rsidRPr="00596E7A">
              <w:rPr>
                <w:rFonts w:ascii="Arial" w:hAnsi="Arial" w:cs="Arial"/>
                <w:noProof/>
                <w:sz w:val="16"/>
                <w:szCs w:val="16"/>
              </w:rPr>
              <w:t>Incidence rates, anti-TNF Rx rates</w:t>
            </w:r>
            <w:r>
              <w:rPr>
                <w:rFonts w:ascii="Arial" w:hAnsi="Arial" w:cs="Arial"/>
                <w:noProof/>
                <w:sz w:val="16"/>
                <w:szCs w:val="16"/>
              </w:rPr>
              <w:t xml:space="preserve">, ICD-9 &amp; 10 </w:t>
            </w:r>
            <w:r w:rsidRPr="00D52A25">
              <w:rPr>
                <w:rFonts w:ascii="Arial" w:hAnsi="Arial" w:cs="Arial"/>
                <w:noProof/>
                <w:sz w:val="16"/>
                <w:szCs w:val="16"/>
              </w:rPr>
              <w:t>codes</w:t>
            </w:r>
          </w:p>
        </w:tc>
        <w:tc>
          <w:tcPr>
            <w:tcW w:w="255" w:type="pct"/>
            <w:tcBorders>
              <w:top w:val="nil"/>
              <w:left w:val="nil"/>
              <w:bottom w:val="single" w:sz="8" w:space="0" w:color="auto"/>
              <w:right w:val="single" w:sz="8" w:space="0" w:color="auto"/>
            </w:tcBorders>
            <w:shd w:val="clear" w:color="auto" w:fill="auto"/>
            <w:hideMark/>
          </w:tcPr>
          <w:p w14:paraId="0713262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04AC9BC4" w14:textId="24AAC6B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methodological limitations (e.g., </w:t>
            </w:r>
            <w:r w:rsidR="00B37CE5">
              <w:rPr>
                <w:rFonts w:ascii="Arial" w:hAnsi="Arial" w:cs="Arial"/>
                <w:color w:val="000000"/>
                <w:sz w:val="16"/>
                <w:szCs w:val="16"/>
              </w:rPr>
              <w:t>absence of</w:t>
            </w:r>
            <w:r w:rsidRPr="007A1A15">
              <w:rPr>
                <w:rFonts w:ascii="Arial" w:hAnsi="Arial" w:cs="Arial"/>
                <w:color w:val="000000"/>
                <w:sz w:val="16"/>
                <w:szCs w:val="16"/>
              </w:rPr>
              <w:t xml:space="preserve"> DNA samples and </w:t>
            </w:r>
            <w:r w:rsidR="00B37CE5">
              <w:rPr>
                <w:rFonts w:ascii="Arial" w:hAnsi="Arial" w:cs="Arial"/>
                <w:color w:val="000000"/>
                <w:sz w:val="16"/>
                <w:szCs w:val="16"/>
              </w:rPr>
              <w:t xml:space="preserve">comprehensive </w:t>
            </w:r>
            <w:r w:rsidRPr="007A1A15">
              <w:rPr>
                <w:rFonts w:ascii="Arial" w:hAnsi="Arial" w:cs="Arial"/>
                <w:color w:val="000000"/>
                <w:sz w:val="16"/>
                <w:szCs w:val="16"/>
              </w:rPr>
              <w:t xml:space="preserve">demographic </w:t>
            </w:r>
            <w:r w:rsidR="00B37CE5">
              <w:rPr>
                <w:rFonts w:ascii="Arial" w:hAnsi="Arial" w:cs="Arial"/>
                <w:color w:val="000000"/>
                <w:sz w:val="16"/>
                <w:szCs w:val="16"/>
              </w:rPr>
              <w:t>data</w:t>
            </w:r>
            <w:r w:rsidRPr="007A1A15">
              <w:rPr>
                <w:rFonts w:ascii="Arial" w:hAnsi="Arial" w:cs="Arial"/>
                <w:color w:val="000000"/>
                <w:sz w:val="16"/>
                <w:szCs w:val="16"/>
              </w:rPr>
              <w:t>)</w:t>
            </w:r>
          </w:p>
        </w:tc>
        <w:tc>
          <w:tcPr>
            <w:tcW w:w="161" w:type="pct"/>
            <w:tcBorders>
              <w:top w:val="nil"/>
              <w:left w:val="nil"/>
              <w:bottom w:val="single" w:sz="8" w:space="0" w:color="auto"/>
              <w:right w:val="single" w:sz="8" w:space="0" w:color="auto"/>
            </w:tcBorders>
            <w:shd w:val="clear" w:color="auto" w:fill="auto"/>
            <w:hideMark/>
          </w:tcPr>
          <w:p w14:paraId="6CE054A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0F9DAF4E"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4D14BB84" w14:textId="65890528" w:rsidR="00B031B9" w:rsidRPr="007A1A15" w:rsidRDefault="00A47F2F" w:rsidP="00835492">
            <w:pPr>
              <w:jc w:val="center"/>
              <w:rPr>
                <w:rFonts w:ascii="Arial" w:hAnsi="Arial" w:cs="Arial"/>
                <w:color w:val="000000"/>
                <w:sz w:val="16"/>
                <w:szCs w:val="16"/>
              </w:rPr>
            </w:pPr>
            <w:r>
              <w:rPr>
                <w:rFonts w:ascii="Arial" w:hAnsi="Arial" w:cs="Arial"/>
                <w:noProof/>
                <w:color w:val="000000"/>
                <w:sz w:val="16"/>
                <w:szCs w:val="16"/>
              </w:rPr>
              <w:t>(152)</w:t>
            </w:r>
          </w:p>
        </w:tc>
        <w:tc>
          <w:tcPr>
            <w:tcW w:w="207" w:type="pct"/>
            <w:tcBorders>
              <w:top w:val="nil"/>
              <w:left w:val="nil"/>
              <w:bottom w:val="single" w:sz="8" w:space="0" w:color="auto"/>
              <w:right w:val="single" w:sz="8" w:space="0" w:color="auto"/>
            </w:tcBorders>
            <w:shd w:val="clear" w:color="auto" w:fill="auto"/>
            <w:hideMark/>
          </w:tcPr>
          <w:p w14:paraId="2F6A90C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2019</w:t>
            </w:r>
          </w:p>
        </w:tc>
        <w:tc>
          <w:tcPr>
            <w:tcW w:w="554" w:type="pct"/>
            <w:tcBorders>
              <w:top w:val="nil"/>
              <w:left w:val="nil"/>
              <w:bottom w:val="single" w:sz="8" w:space="0" w:color="auto"/>
              <w:right w:val="single" w:sz="8" w:space="0" w:color="auto"/>
            </w:tcBorders>
            <w:shd w:val="clear" w:color="auto" w:fill="auto"/>
            <w:hideMark/>
          </w:tcPr>
          <w:p w14:paraId="26418D6B" w14:textId="1694750D"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Buckley</w:t>
            </w:r>
          </w:p>
        </w:tc>
        <w:tc>
          <w:tcPr>
            <w:tcW w:w="735" w:type="pct"/>
            <w:tcBorders>
              <w:top w:val="nil"/>
              <w:left w:val="nil"/>
              <w:bottom w:val="single" w:sz="8" w:space="0" w:color="auto"/>
              <w:right w:val="single" w:sz="8" w:space="0" w:color="auto"/>
            </w:tcBorders>
            <w:shd w:val="clear" w:color="auto" w:fill="auto"/>
            <w:hideMark/>
          </w:tcPr>
          <w:p w14:paraId="3BDB1B43" w14:textId="278BE3C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Role of quantitative movement analysis in neurodegenerative disorders (e.g., PD). To improve clinical decision making</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noWrap/>
            <w:hideMark/>
          </w:tcPr>
          <w:p w14:paraId="5FB1A79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503" w:type="pct"/>
            <w:tcBorders>
              <w:top w:val="nil"/>
              <w:left w:val="nil"/>
              <w:bottom w:val="single" w:sz="8" w:space="0" w:color="auto"/>
              <w:right w:val="single" w:sz="8" w:space="0" w:color="auto"/>
            </w:tcBorders>
            <w:shd w:val="clear" w:color="auto" w:fill="auto"/>
            <w:hideMark/>
          </w:tcPr>
          <w:p w14:paraId="3D76316E" w14:textId="3CAE1BDD" w:rsidR="00B031B9" w:rsidRPr="007A1A15" w:rsidRDefault="00200511" w:rsidP="00294B3F">
            <w:pPr>
              <w:jc w:val="center"/>
              <w:rPr>
                <w:rFonts w:ascii="Arial" w:hAnsi="Arial" w:cs="Arial"/>
                <w:color w:val="000000"/>
                <w:sz w:val="16"/>
                <w:szCs w:val="16"/>
              </w:rPr>
            </w:pPr>
            <w:r>
              <w:rPr>
                <w:rFonts w:ascii="Arial" w:hAnsi="Arial" w:cs="Arial"/>
                <w:color w:val="000000"/>
                <w:sz w:val="16"/>
                <w:szCs w:val="16"/>
              </w:rPr>
              <w:t>D</w:t>
            </w:r>
            <w:r w:rsidR="00B031B9" w:rsidRPr="007A1A15">
              <w:rPr>
                <w:rFonts w:ascii="Arial" w:hAnsi="Arial" w:cs="Arial"/>
                <w:color w:val="000000"/>
                <w:sz w:val="16"/>
                <w:szCs w:val="16"/>
              </w:rPr>
              <w:t xml:space="preserve">ata mining and </w:t>
            </w:r>
            <w:r w:rsidR="00B031B9" w:rsidRPr="007A1A15">
              <w:rPr>
                <w:rFonts w:ascii="Arial" w:hAnsi="Arial" w:cs="Arial"/>
                <w:color w:val="000000"/>
                <w:sz w:val="16"/>
                <w:szCs w:val="16"/>
              </w:rPr>
              <w:br/>
              <w:t>machine learning techniques</w:t>
            </w:r>
          </w:p>
        </w:tc>
        <w:tc>
          <w:tcPr>
            <w:tcW w:w="460" w:type="pct"/>
            <w:tcBorders>
              <w:top w:val="nil"/>
              <w:left w:val="nil"/>
              <w:bottom w:val="single" w:sz="8" w:space="0" w:color="auto"/>
              <w:right w:val="single" w:sz="8" w:space="0" w:color="auto"/>
            </w:tcBorders>
            <w:shd w:val="clear" w:color="auto" w:fill="auto"/>
            <w:noWrap/>
            <w:hideMark/>
          </w:tcPr>
          <w:p w14:paraId="7A5314E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653" w:type="pct"/>
            <w:tcBorders>
              <w:top w:val="nil"/>
              <w:left w:val="nil"/>
              <w:bottom w:val="single" w:sz="8" w:space="0" w:color="auto"/>
              <w:right w:val="single" w:sz="8" w:space="0" w:color="auto"/>
            </w:tcBorders>
            <w:shd w:val="clear" w:color="auto" w:fill="auto"/>
            <w:hideMark/>
          </w:tcPr>
          <w:p w14:paraId="60571C11" w14:textId="7E6FCD91"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Postural and gait data</w:t>
            </w:r>
          </w:p>
        </w:tc>
        <w:tc>
          <w:tcPr>
            <w:tcW w:w="255" w:type="pct"/>
            <w:tcBorders>
              <w:top w:val="nil"/>
              <w:left w:val="nil"/>
              <w:bottom w:val="single" w:sz="8" w:space="0" w:color="auto"/>
              <w:right w:val="single" w:sz="8" w:space="0" w:color="auto"/>
            </w:tcBorders>
            <w:shd w:val="clear" w:color="auto" w:fill="auto"/>
            <w:hideMark/>
          </w:tcPr>
          <w:p w14:paraId="08DCB323" w14:textId="03BDF753" w:rsidR="00B031B9" w:rsidRPr="008B4E12" w:rsidRDefault="00441B37" w:rsidP="00835492">
            <w:pPr>
              <w:jc w:val="center"/>
              <w:rPr>
                <w:rFonts w:ascii="Arial" w:hAnsi="Arial" w:cs="Arial"/>
                <w:color w:val="000000"/>
                <w:sz w:val="16"/>
                <w:szCs w:val="16"/>
              </w:rPr>
            </w:pPr>
            <w:r w:rsidRPr="008B4E12">
              <w:rPr>
                <w:rFonts w:ascii="Arial" w:hAnsi="Arial" w:cs="Arial"/>
                <w:color w:val="000000"/>
                <w:sz w:val="16"/>
                <w:szCs w:val="16"/>
              </w:rPr>
              <w:t>NA</w:t>
            </w:r>
          </w:p>
        </w:tc>
        <w:tc>
          <w:tcPr>
            <w:tcW w:w="579" w:type="pct"/>
            <w:tcBorders>
              <w:top w:val="nil"/>
              <w:left w:val="nil"/>
              <w:bottom w:val="single" w:sz="8" w:space="0" w:color="auto"/>
              <w:right w:val="single" w:sz="8" w:space="0" w:color="auto"/>
            </w:tcBorders>
            <w:shd w:val="clear" w:color="auto" w:fill="auto"/>
            <w:hideMark/>
          </w:tcPr>
          <w:p w14:paraId="15D0FBF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 (review paper)</w:t>
            </w:r>
          </w:p>
        </w:tc>
        <w:tc>
          <w:tcPr>
            <w:tcW w:w="161" w:type="pct"/>
            <w:tcBorders>
              <w:top w:val="nil"/>
              <w:left w:val="nil"/>
              <w:bottom w:val="single" w:sz="8" w:space="0" w:color="auto"/>
              <w:right w:val="single" w:sz="8" w:space="0" w:color="auto"/>
            </w:tcBorders>
            <w:shd w:val="clear" w:color="auto" w:fill="auto"/>
            <w:hideMark/>
          </w:tcPr>
          <w:p w14:paraId="0D5EF9B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471BF6EE"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2F5AF910" w14:textId="23B3323E" w:rsidR="00B031B9" w:rsidRPr="007A1A15" w:rsidRDefault="00A47F2F" w:rsidP="00294B3F">
            <w:pPr>
              <w:jc w:val="center"/>
              <w:rPr>
                <w:rFonts w:ascii="Arial" w:hAnsi="Arial" w:cs="Arial"/>
                <w:color w:val="000000"/>
                <w:sz w:val="16"/>
                <w:szCs w:val="16"/>
              </w:rPr>
            </w:pPr>
            <w:r>
              <w:rPr>
                <w:rFonts w:ascii="Arial" w:hAnsi="Arial" w:cs="Arial"/>
                <w:noProof/>
                <w:color w:val="000000"/>
                <w:sz w:val="16"/>
                <w:szCs w:val="16"/>
              </w:rPr>
              <w:t>(154)</w:t>
            </w:r>
          </w:p>
        </w:tc>
        <w:tc>
          <w:tcPr>
            <w:tcW w:w="207" w:type="pct"/>
            <w:tcBorders>
              <w:top w:val="nil"/>
              <w:left w:val="nil"/>
              <w:bottom w:val="single" w:sz="8" w:space="0" w:color="auto"/>
              <w:right w:val="single" w:sz="8" w:space="0" w:color="auto"/>
            </w:tcBorders>
            <w:shd w:val="clear" w:color="auto" w:fill="auto"/>
            <w:noWrap/>
            <w:hideMark/>
          </w:tcPr>
          <w:p w14:paraId="5011975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2019</w:t>
            </w:r>
          </w:p>
        </w:tc>
        <w:tc>
          <w:tcPr>
            <w:tcW w:w="554" w:type="pct"/>
            <w:tcBorders>
              <w:top w:val="nil"/>
              <w:left w:val="nil"/>
              <w:bottom w:val="single" w:sz="8" w:space="0" w:color="auto"/>
              <w:right w:val="single" w:sz="8" w:space="0" w:color="auto"/>
            </w:tcBorders>
            <w:shd w:val="clear" w:color="auto" w:fill="auto"/>
            <w:noWrap/>
            <w:hideMark/>
          </w:tcPr>
          <w:p w14:paraId="4DE84EE8"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Shen</w:t>
            </w:r>
          </w:p>
        </w:tc>
        <w:tc>
          <w:tcPr>
            <w:tcW w:w="735" w:type="pct"/>
            <w:tcBorders>
              <w:top w:val="nil"/>
              <w:left w:val="nil"/>
              <w:bottom w:val="single" w:sz="8" w:space="0" w:color="auto"/>
              <w:right w:val="single" w:sz="8" w:space="0" w:color="auto"/>
            </w:tcBorders>
            <w:shd w:val="clear" w:color="auto" w:fill="auto"/>
            <w:hideMark/>
          </w:tcPr>
          <w:p w14:paraId="6427F3BE" w14:textId="222E1D2D" w:rsidR="00B031B9" w:rsidRPr="007A1A15" w:rsidRDefault="00DE5343" w:rsidP="00294B3F">
            <w:pPr>
              <w:jc w:val="center"/>
              <w:rPr>
                <w:rFonts w:ascii="Arial" w:hAnsi="Arial" w:cs="Arial"/>
                <w:color w:val="000000"/>
                <w:sz w:val="16"/>
                <w:szCs w:val="16"/>
              </w:rPr>
            </w:pPr>
            <w:r w:rsidRPr="00DE5343">
              <w:rPr>
                <w:rFonts w:ascii="Arial" w:hAnsi="Arial" w:cs="Arial"/>
                <w:color w:val="000000"/>
                <w:sz w:val="16"/>
                <w:szCs w:val="16"/>
              </w:rPr>
              <w:t xml:space="preserve">This article discusses the role of Big Data and informatics in translating </w:t>
            </w:r>
            <w:r w:rsidRPr="00DE5343">
              <w:rPr>
                <w:rFonts w:ascii="Arial" w:hAnsi="Arial" w:cs="Arial"/>
                <w:color w:val="000000"/>
                <w:sz w:val="16"/>
                <w:szCs w:val="16"/>
              </w:rPr>
              <w:lastRenderedPageBreak/>
              <w:t>basic PD research into clinical applications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6BBEBB94" w14:textId="286887CF"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lastRenderedPageBreak/>
              <w:t xml:space="preserve">NA </w:t>
            </w:r>
          </w:p>
        </w:tc>
        <w:tc>
          <w:tcPr>
            <w:tcW w:w="503" w:type="pct"/>
            <w:tcBorders>
              <w:top w:val="nil"/>
              <w:left w:val="nil"/>
              <w:bottom w:val="single" w:sz="8" w:space="0" w:color="auto"/>
              <w:right w:val="single" w:sz="8" w:space="0" w:color="auto"/>
            </w:tcBorders>
            <w:shd w:val="clear" w:color="auto" w:fill="auto"/>
            <w:hideMark/>
          </w:tcPr>
          <w:p w14:paraId="0F2F0AC3" w14:textId="166EB183"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NA</w:t>
            </w:r>
          </w:p>
        </w:tc>
        <w:tc>
          <w:tcPr>
            <w:tcW w:w="460" w:type="pct"/>
            <w:tcBorders>
              <w:top w:val="nil"/>
              <w:left w:val="nil"/>
              <w:bottom w:val="single" w:sz="8" w:space="0" w:color="auto"/>
              <w:right w:val="single" w:sz="8" w:space="0" w:color="auto"/>
            </w:tcBorders>
            <w:shd w:val="clear" w:color="auto" w:fill="auto"/>
            <w:hideMark/>
          </w:tcPr>
          <w:p w14:paraId="1ABCA732" w14:textId="2ACAEC44"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NA</w:t>
            </w:r>
          </w:p>
        </w:tc>
        <w:tc>
          <w:tcPr>
            <w:tcW w:w="653" w:type="pct"/>
            <w:tcBorders>
              <w:top w:val="nil"/>
              <w:left w:val="nil"/>
              <w:bottom w:val="single" w:sz="8" w:space="0" w:color="auto"/>
              <w:right w:val="single" w:sz="8" w:space="0" w:color="auto"/>
            </w:tcBorders>
            <w:shd w:val="clear" w:color="auto" w:fill="auto"/>
            <w:hideMark/>
          </w:tcPr>
          <w:p w14:paraId="5266E029" w14:textId="45D6BE60"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 xml:space="preserve">NA </w:t>
            </w:r>
          </w:p>
        </w:tc>
        <w:tc>
          <w:tcPr>
            <w:tcW w:w="255" w:type="pct"/>
            <w:tcBorders>
              <w:top w:val="nil"/>
              <w:left w:val="nil"/>
              <w:bottom w:val="single" w:sz="8" w:space="0" w:color="auto"/>
              <w:right w:val="single" w:sz="8" w:space="0" w:color="auto"/>
            </w:tcBorders>
            <w:shd w:val="clear" w:color="auto" w:fill="auto"/>
            <w:noWrap/>
            <w:hideMark/>
          </w:tcPr>
          <w:p w14:paraId="4FB26B2C" w14:textId="5A524243" w:rsidR="00B031B9" w:rsidRPr="008B4E12" w:rsidRDefault="00D52A25" w:rsidP="008B4E12">
            <w:pPr>
              <w:jc w:val="center"/>
              <w:rPr>
                <w:rFonts w:ascii="Arial" w:hAnsi="Arial" w:cs="Arial"/>
                <w:color w:val="000000"/>
                <w:sz w:val="16"/>
                <w:szCs w:val="16"/>
              </w:rPr>
            </w:pPr>
            <w:r w:rsidRPr="008B4E12">
              <w:rPr>
                <w:rFonts w:ascii="Arial" w:hAnsi="Arial" w:cs="Arial"/>
                <w:color w:val="000000"/>
                <w:sz w:val="16"/>
                <w:szCs w:val="16"/>
              </w:rPr>
              <w:t>NA</w:t>
            </w:r>
          </w:p>
        </w:tc>
        <w:tc>
          <w:tcPr>
            <w:tcW w:w="579" w:type="pct"/>
            <w:tcBorders>
              <w:top w:val="nil"/>
              <w:left w:val="nil"/>
              <w:bottom w:val="single" w:sz="8" w:space="0" w:color="auto"/>
              <w:right w:val="single" w:sz="8" w:space="0" w:color="auto"/>
            </w:tcBorders>
            <w:shd w:val="clear" w:color="auto" w:fill="auto"/>
            <w:hideMark/>
          </w:tcPr>
          <w:p w14:paraId="0AC64E81" w14:textId="3ABA426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w:t>
            </w:r>
            <w:r w:rsidR="00D52A25" w:rsidRPr="00D52A25">
              <w:rPr>
                <w:rFonts w:ascii="Arial" w:hAnsi="Arial" w:cs="Arial"/>
                <w:color w:val="000000"/>
                <w:sz w:val="16"/>
                <w:szCs w:val="16"/>
              </w:rPr>
              <w:t xml:space="preserve"> (review paper)</w:t>
            </w:r>
          </w:p>
        </w:tc>
        <w:tc>
          <w:tcPr>
            <w:tcW w:w="161" w:type="pct"/>
            <w:tcBorders>
              <w:top w:val="nil"/>
              <w:left w:val="nil"/>
              <w:bottom w:val="single" w:sz="8" w:space="0" w:color="auto"/>
              <w:right w:val="single" w:sz="8" w:space="0" w:color="auto"/>
            </w:tcBorders>
            <w:shd w:val="clear" w:color="auto" w:fill="auto"/>
            <w:hideMark/>
          </w:tcPr>
          <w:p w14:paraId="74BE6455"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4C587F42"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6C283C33" w14:textId="0CFED0DD" w:rsidR="00B031B9" w:rsidRDefault="00E21A56" w:rsidP="00294B3F">
            <w:pPr>
              <w:jc w:val="center"/>
              <w:rPr>
                <w:rFonts w:ascii="Arial" w:hAnsi="Arial" w:cs="Arial"/>
                <w:noProof/>
                <w:sz w:val="16"/>
                <w:szCs w:val="16"/>
              </w:rPr>
            </w:pPr>
            <w:r>
              <w:rPr>
                <w:rFonts w:ascii="Arial" w:hAnsi="Arial" w:cs="Arial"/>
                <w:noProof/>
                <w:sz w:val="16"/>
                <w:szCs w:val="16"/>
              </w:rPr>
              <w:t>(275)</w:t>
            </w:r>
          </w:p>
          <w:p w14:paraId="5E9A68F0" w14:textId="77777777" w:rsidR="00B031B9" w:rsidRPr="007A1A15" w:rsidRDefault="00B031B9" w:rsidP="00294B3F">
            <w:pPr>
              <w:jc w:val="center"/>
              <w:rPr>
                <w:rFonts w:ascii="Arial" w:hAnsi="Arial" w:cs="Arial"/>
                <w:color w:val="000000"/>
                <w:sz w:val="16"/>
                <w:szCs w:val="16"/>
              </w:rPr>
            </w:pPr>
          </w:p>
        </w:tc>
        <w:tc>
          <w:tcPr>
            <w:tcW w:w="207" w:type="pct"/>
            <w:tcBorders>
              <w:top w:val="nil"/>
              <w:left w:val="nil"/>
              <w:bottom w:val="single" w:sz="8" w:space="0" w:color="auto"/>
              <w:right w:val="single" w:sz="8" w:space="0" w:color="auto"/>
            </w:tcBorders>
            <w:shd w:val="clear" w:color="auto" w:fill="auto"/>
            <w:hideMark/>
          </w:tcPr>
          <w:p w14:paraId="64B8952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2019</w:t>
            </w:r>
          </w:p>
        </w:tc>
        <w:tc>
          <w:tcPr>
            <w:tcW w:w="554" w:type="pct"/>
            <w:tcBorders>
              <w:top w:val="nil"/>
              <w:left w:val="nil"/>
              <w:bottom w:val="single" w:sz="8" w:space="0" w:color="auto"/>
              <w:right w:val="single" w:sz="8" w:space="0" w:color="auto"/>
            </w:tcBorders>
            <w:shd w:val="clear" w:color="auto" w:fill="auto"/>
            <w:hideMark/>
          </w:tcPr>
          <w:p w14:paraId="183DF9F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Sreenivasan</w:t>
            </w:r>
          </w:p>
        </w:tc>
        <w:tc>
          <w:tcPr>
            <w:tcW w:w="735" w:type="pct"/>
            <w:tcBorders>
              <w:top w:val="nil"/>
              <w:left w:val="nil"/>
              <w:bottom w:val="single" w:sz="8" w:space="0" w:color="auto"/>
              <w:right w:val="single" w:sz="8" w:space="0" w:color="auto"/>
            </w:tcBorders>
            <w:shd w:val="clear" w:color="auto" w:fill="auto"/>
            <w:hideMark/>
          </w:tcPr>
          <w:p w14:paraId="1CAA5C0F" w14:textId="5E221798"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Functional connectome in very early PD. To develop biomarkers for disease progression and response to treatment</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4E9A6631" w14:textId="5CF010A9"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PPMI data archive</w:t>
            </w:r>
          </w:p>
        </w:tc>
        <w:tc>
          <w:tcPr>
            <w:tcW w:w="503" w:type="pct"/>
            <w:tcBorders>
              <w:top w:val="nil"/>
              <w:left w:val="nil"/>
              <w:bottom w:val="single" w:sz="8" w:space="0" w:color="auto"/>
              <w:right w:val="single" w:sz="8" w:space="0" w:color="auto"/>
            </w:tcBorders>
            <w:shd w:val="clear" w:color="auto" w:fill="auto"/>
            <w:hideMark/>
          </w:tcPr>
          <w:p w14:paraId="144F4F3A" w14:textId="3E23E9E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Custom Matlab® scripts and GRETNA</w:t>
            </w:r>
          </w:p>
        </w:tc>
        <w:tc>
          <w:tcPr>
            <w:tcW w:w="460" w:type="pct"/>
            <w:tcBorders>
              <w:top w:val="nil"/>
              <w:left w:val="nil"/>
              <w:bottom w:val="single" w:sz="8" w:space="0" w:color="auto"/>
              <w:right w:val="single" w:sz="8" w:space="0" w:color="auto"/>
            </w:tcBorders>
            <w:shd w:val="clear" w:color="auto" w:fill="auto"/>
            <w:hideMark/>
          </w:tcPr>
          <w:p w14:paraId="419F2D5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 early-stage drug-naïve PD, 16 HC</w:t>
            </w:r>
          </w:p>
        </w:tc>
        <w:tc>
          <w:tcPr>
            <w:tcW w:w="653" w:type="pct"/>
            <w:tcBorders>
              <w:top w:val="nil"/>
              <w:left w:val="nil"/>
              <w:bottom w:val="single" w:sz="8" w:space="0" w:color="auto"/>
              <w:right w:val="single" w:sz="8" w:space="0" w:color="auto"/>
            </w:tcBorders>
            <w:shd w:val="clear" w:color="auto" w:fill="auto"/>
            <w:hideMark/>
          </w:tcPr>
          <w:p w14:paraId="129BA1E7" w14:textId="6DB54E0A"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MRI, fMRI, clinical </w:t>
            </w:r>
            <w:r w:rsidR="002D68DD">
              <w:rPr>
                <w:rFonts w:ascii="Arial" w:hAnsi="Arial" w:cs="Arial"/>
                <w:color w:val="000000"/>
                <w:sz w:val="16"/>
                <w:szCs w:val="16"/>
              </w:rPr>
              <w:t>(UPDRS3)</w:t>
            </w:r>
          </w:p>
        </w:tc>
        <w:tc>
          <w:tcPr>
            <w:tcW w:w="255" w:type="pct"/>
            <w:tcBorders>
              <w:top w:val="nil"/>
              <w:left w:val="nil"/>
              <w:bottom w:val="single" w:sz="8" w:space="0" w:color="auto"/>
              <w:right w:val="single" w:sz="8" w:space="0" w:color="auto"/>
            </w:tcBorders>
            <w:shd w:val="clear" w:color="auto" w:fill="auto"/>
            <w:hideMark/>
          </w:tcPr>
          <w:p w14:paraId="779EC3F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20D13C57" w14:textId="48AB4183"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experimental limitations (e.g., longitudinal functional network changes not assessed)</w:t>
            </w:r>
          </w:p>
        </w:tc>
        <w:tc>
          <w:tcPr>
            <w:tcW w:w="161" w:type="pct"/>
            <w:tcBorders>
              <w:top w:val="nil"/>
              <w:left w:val="nil"/>
              <w:bottom w:val="single" w:sz="8" w:space="0" w:color="auto"/>
              <w:right w:val="single" w:sz="8" w:space="0" w:color="auto"/>
            </w:tcBorders>
            <w:shd w:val="clear" w:color="auto" w:fill="auto"/>
            <w:hideMark/>
          </w:tcPr>
          <w:p w14:paraId="1604AC73"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F469FB" w14:paraId="771AA4E0"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7A16EBC0" w14:textId="4E65C06C" w:rsidR="00B031B9" w:rsidRPr="007A1A15" w:rsidRDefault="00A47F2F" w:rsidP="00294B3F">
            <w:pPr>
              <w:jc w:val="center"/>
              <w:rPr>
                <w:rFonts w:ascii="Arial" w:hAnsi="Arial" w:cs="Arial"/>
                <w:color w:val="000000"/>
                <w:sz w:val="16"/>
                <w:szCs w:val="16"/>
              </w:rPr>
            </w:pPr>
            <w:r>
              <w:rPr>
                <w:rFonts w:ascii="Arial" w:hAnsi="Arial" w:cs="Arial"/>
                <w:noProof/>
                <w:color w:val="000000"/>
                <w:sz w:val="16"/>
                <w:szCs w:val="16"/>
              </w:rPr>
              <w:t>(150)</w:t>
            </w:r>
          </w:p>
        </w:tc>
        <w:tc>
          <w:tcPr>
            <w:tcW w:w="207" w:type="pct"/>
            <w:tcBorders>
              <w:top w:val="nil"/>
              <w:left w:val="nil"/>
              <w:bottom w:val="single" w:sz="8" w:space="0" w:color="auto"/>
              <w:right w:val="single" w:sz="8" w:space="0" w:color="auto"/>
            </w:tcBorders>
            <w:shd w:val="clear" w:color="auto" w:fill="auto"/>
            <w:noWrap/>
            <w:hideMark/>
          </w:tcPr>
          <w:p w14:paraId="5C5F30B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2020</w:t>
            </w:r>
          </w:p>
        </w:tc>
        <w:tc>
          <w:tcPr>
            <w:tcW w:w="554" w:type="pct"/>
            <w:tcBorders>
              <w:top w:val="nil"/>
              <w:left w:val="nil"/>
              <w:bottom w:val="single" w:sz="8" w:space="0" w:color="auto"/>
              <w:right w:val="single" w:sz="8" w:space="0" w:color="auto"/>
            </w:tcBorders>
            <w:shd w:val="clear" w:color="auto" w:fill="auto"/>
            <w:hideMark/>
          </w:tcPr>
          <w:p w14:paraId="4ADCC202" w14:textId="585B438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Hallet</w:t>
            </w:r>
          </w:p>
        </w:tc>
        <w:tc>
          <w:tcPr>
            <w:tcW w:w="735" w:type="pct"/>
            <w:tcBorders>
              <w:top w:val="nil"/>
              <w:left w:val="nil"/>
              <w:bottom w:val="single" w:sz="8" w:space="0" w:color="auto"/>
              <w:right w:val="single" w:sz="8" w:space="0" w:color="auto"/>
            </w:tcBorders>
            <w:shd w:val="clear" w:color="auto" w:fill="auto"/>
            <w:hideMark/>
          </w:tcPr>
          <w:p w14:paraId="120BA54A" w14:textId="00BC1990"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Functional connectivity in neurological disorders, including PD. To review clinical application of network analysis methods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63D0C433" w14:textId="0CC80C5B" w:rsidR="00B031B9" w:rsidRPr="007A1A15" w:rsidRDefault="00B031B9" w:rsidP="008B4E12">
            <w:pPr>
              <w:jc w:val="center"/>
              <w:rPr>
                <w:rFonts w:ascii="Arial" w:hAnsi="Arial" w:cs="Arial"/>
                <w:color w:val="000000"/>
                <w:sz w:val="16"/>
                <w:szCs w:val="16"/>
              </w:rPr>
            </w:pPr>
            <w:r w:rsidRPr="007A1A15">
              <w:rPr>
                <w:rFonts w:ascii="Arial" w:hAnsi="Arial" w:cs="Arial"/>
                <w:color w:val="000000"/>
                <w:sz w:val="16"/>
                <w:szCs w:val="16"/>
              </w:rPr>
              <w:t>NA</w:t>
            </w:r>
            <w:r w:rsidR="00CD1A55">
              <w:rPr>
                <w:rFonts w:ascii="Arial" w:hAnsi="Arial" w:cs="Arial"/>
                <w:color w:val="000000"/>
                <w:sz w:val="16"/>
                <w:szCs w:val="16"/>
              </w:rPr>
              <w:t xml:space="preserve"> (</w:t>
            </w:r>
            <w:r w:rsidRPr="007A1A15">
              <w:rPr>
                <w:rFonts w:ascii="Arial" w:hAnsi="Arial" w:cs="Arial"/>
                <w:color w:val="000000"/>
                <w:sz w:val="16"/>
                <w:szCs w:val="16"/>
              </w:rPr>
              <w:t>review paper</w:t>
            </w:r>
            <w:r w:rsidR="00CD1A55">
              <w:rPr>
                <w:rFonts w:ascii="Arial" w:hAnsi="Arial" w:cs="Arial"/>
                <w:color w:val="000000"/>
                <w:sz w:val="16"/>
                <w:szCs w:val="16"/>
              </w:rPr>
              <w:t>)</w:t>
            </w:r>
          </w:p>
        </w:tc>
        <w:tc>
          <w:tcPr>
            <w:tcW w:w="503" w:type="pct"/>
            <w:tcBorders>
              <w:top w:val="nil"/>
              <w:left w:val="nil"/>
              <w:bottom w:val="single" w:sz="8" w:space="0" w:color="auto"/>
              <w:right w:val="single" w:sz="8" w:space="0" w:color="auto"/>
            </w:tcBorders>
            <w:shd w:val="clear" w:color="auto" w:fill="auto"/>
            <w:hideMark/>
          </w:tcPr>
          <w:p w14:paraId="5B03BAD5" w14:textId="718EA63E" w:rsidR="00B031B9" w:rsidRPr="007A1A15" w:rsidRDefault="004C2F69" w:rsidP="008B4E12">
            <w:pPr>
              <w:jc w:val="center"/>
              <w:rPr>
                <w:rFonts w:ascii="Arial" w:hAnsi="Arial" w:cs="Arial"/>
                <w:color w:val="000000"/>
                <w:sz w:val="16"/>
                <w:szCs w:val="16"/>
              </w:rPr>
            </w:pPr>
            <w:r w:rsidRPr="00D52A25">
              <w:rPr>
                <w:rFonts w:ascii="Arial" w:hAnsi="Arial" w:cs="Arial"/>
                <w:color w:val="000000"/>
                <w:sz w:val="16"/>
                <w:szCs w:val="16"/>
              </w:rPr>
              <w:t>N</w:t>
            </w:r>
          </w:p>
        </w:tc>
        <w:tc>
          <w:tcPr>
            <w:tcW w:w="460" w:type="pct"/>
            <w:tcBorders>
              <w:top w:val="nil"/>
              <w:left w:val="nil"/>
              <w:bottom w:val="single" w:sz="8" w:space="0" w:color="auto"/>
              <w:right w:val="single" w:sz="8" w:space="0" w:color="auto"/>
            </w:tcBorders>
            <w:shd w:val="clear" w:color="auto" w:fill="auto"/>
            <w:hideMark/>
          </w:tcPr>
          <w:p w14:paraId="39236335" w14:textId="088C98A8" w:rsidR="00B031B9" w:rsidRPr="007A1A15" w:rsidRDefault="004C2F69" w:rsidP="008B4E12">
            <w:pPr>
              <w:jc w:val="center"/>
              <w:rPr>
                <w:rFonts w:ascii="Arial" w:hAnsi="Arial" w:cs="Arial"/>
                <w:color w:val="000000"/>
                <w:sz w:val="16"/>
                <w:szCs w:val="16"/>
              </w:rPr>
            </w:pPr>
            <w:r w:rsidRPr="00D52A25">
              <w:rPr>
                <w:rFonts w:ascii="Arial" w:hAnsi="Arial" w:cs="Arial"/>
                <w:color w:val="000000"/>
                <w:sz w:val="16"/>
                <w:szCs w:val="16"/>
              </w:rPr>
              <w:t>NA</w:t>
            </w:r>
          </w:p>
        </w:tc>
        <w:tc>
          <w:tcPr>
            <w:tcW w:w="653" w:type="pct"/>
            <w:tcBorders>
              <w:top w:val="nil"/>
              <w:left w:val="nil"/>
              <w:bottom w:val="single" w:sz="8" w:space="0" w:color="auto"/>
              <w:right w:val="single" w:sz="8" w:space="0" w:color="auto"/>
            </w:tcBorders>
            <w:shd w:val="clear" w:color="auto" w:fill="auto"/>
            <w:hideMark/>
          </w:tcPr>
          <w:p w14:paraId="1DA1BC53" w14:textId="68B521E4"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Review paper- fMRI, EEG, etc</w:t>
            </w:r>
            <w:r w:rsidR="00950A7F">
              <w:rPr>
                <w:rFonts w:ascii="Arial" w:hAnsi="Arial" w:cs="Arial"/>
                <w:color w:val="000000"/>
                <w:sz w:val="16"/>
                <w:szCs w:val="16"/>
              </w:rPr>
              <w:t>.</w:t>
            </w:r>
          </w:p>
        </w:tc>
        <w:tc>
          <w:tcPr>
            <w:tcW w:w="255" w:type="pct"/>
            <w:tcBorders>
              <w:top w:val="nil"/>
              <w:left w:val="nil"/>
              <w:bottom w:val="nil"/>
              <w:right w:val="nil"/>
            </w:tcBorders>
            <w:shd w:val="clear" w:color="auto" w:fill="auto"/>
            <w:noWrap/>
            <w:hideMark/>
          </w:tcPr>
          <w:p w14:paraId="60C28E59" w14:textId="14C90986" w:rsidR="00B031B9" w:rsidRPr="008B4E12" w:rsidRDefault="007B117D" w:rsidP="008B4E12">
            <w:pPr>
              <w:jc w:val="center"/>
              <w:rPr>
                <w:rFonts w:ascii="Arial" w:hAnsi="Arial" w:cs="Arial"/>
                <w:color w:val="000000"/>
                <w:sz w:val="16"/>
                <w:szCs w:val="16"/>
              </w:rPr>
            </w:pPr>
            <w:r w:rsidRPr="008B4E12">
              <w:rPr>
                <w:rFonts w:ascii="Arial" w:hAnsi="Arial" w:cs="Arial"/>
                <w:color w:val="000000"/>
                <w:sz w:val="16"/>
                <w:szCs w:val="16"/>
              </w:rPr>
              <w:t>NA</w:t>
            </w:r>
          </w:p>
        </w:tc>
        <w:tc>
          <w:tcPr>
            <w:tcW w:w="579" w:type="pct"/>
            <w:tcBorders>
              <w:top w:val="nil"/>
              <w:left w:val="single" w:sz="8" w:space="0" w:color="auto"/>
              <w:bottom w:val="single" w:sz="8" w:space="0" w:color="auto"/>
              <w:right w:val="single" w:sz="8" w:space="0" w:color="auto"/>
            </w:tcBorders>
            <w:shd w:val="clear" w:color="auto" w:fill="auto"/>
            <w:hideMark/>
          </w:tcPr>
          <w:p w14:paraId="22DBD023"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 (review paper)</w:t>
            </w:r>
          </w:p>
        </w:tc>
        <w:tc>
          <w:tcPr>
            <w:tcW w:w="161" w:type="pct"/>
            <w:tcBorders>
              <w:top w:val="nil"/>
              <w:left w:val="nil"/>
              <w:bottom w:val="single" w:sz="8" w:space="0" w:color="auto"/>
              <w:right w:val="single" w:sz="8" w:space="0" w:color="auto"/>
            </w:tcBorders>
            <w:shd w:val="clear" w:color="auto" w:fill="auto"/>
            <w:hideMark/>
          </w:tcPr>
          <w:p w14:paraId="65CCA67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F469FB" w14:paraId="4DD813FC"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5434256D" w14:textId="682A22DD" w:rsidR="00B031B9" w:rsidRPr="007A1A15" w:rsidRDefault="00A47F2F" w:rsidP="00294B3F">
            <w:pPr>
              <w:jc w:val="center"/>
              <w:rPr>
                <w:rFonts w:ascii="Arial" w:hAnsi="Arial" w:cs="Arial"/>
                <w:color w:val="000000"/>
                <w:sz w:val="16"/>
                <w:szCs w:val="16"/>
              </w:rPr>
            </w:pPr>
            <w:r>
              <w:rPr>
                <w:rFonts w:ascii="Arial" w:hAnsi="Arial" w:cs="Arial"/>
                <w:noProof/>
                <w:color w:val="000000"/>
                <w:sz w:val="16"/>
                <w:szCs w:val="16"/>
              </w:rPr>
              <w:t>(153)</w:t>
            </w:r>
          </w:p>
        </w:tc>
        <w:tc>
          <w:tcPr>
            <w:tcW w:w="207" w:type="pct"/>
            <w:tcBorders>
              <w:top w:val="nil"/>
              <w:left w:val="nil"/>
              <w:bottom w:val="single" w:sz="8" w:space="0" w:color="auto"/>
              <w:right w:val="single" w:sz="8" w:space="0" w:color="auto"/>
            </w:tcBorders>
            <w:shd w:val="clear" w:color="auto" w:fill="auto"/>
            <w:noWrap/>
            <w:hideMark/>
          </w:tcPr>
          <w:p w14:paraId="6F8CB0C5"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2020</w:t>
            </w:r>
          </w:p>
        </w:tc>
        <w:tc>
          <w:tcPr>
            <w:tcW w:w="554" w:type="pct"/>
            <w:tcBorders>
              <w:top w:val="nil"/>
              <w:left w:val="nil"/>
              <w:bottom w:val="single" w:sz="8" w:space="0" w:color="auto"/>
              <w:right w:val="single" w:sz="8" w:space="0" w:color="auto"/>
            </w:tcBorders>
            <w:shd w:val="clear" w:color="auto" w:fill="auto"/>
            <w:hideMark/>
          </w:tcPr>
          <w:p w14:paraId="03665E2C" w14:textId="403A3050"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Van den Heuvel</w:t>
            </w:r>
          </w:p>
        </w:tc>
        <w:tc>
          <w:tcPr>
            <w:tcW w:w="735" w:type="pct"/>
            <w:tcBorders>
              <w:top w:val="nil"/>
              <w:left w:val="nil"/>
              <w:bottom w:val="single" w:sz="8" w:space="0" w:color="auto"/>
              <w:right w:val="single" w:sz="8" w:space="0" w:color="auto"/>
            </w:tcBorders>
            <w:shd w:val="clear" w:color="auto" w:fill="auto"/>
            <w:hideMark/>
          </w:tcPr>
          <w:p w14:paraId="093760FB" w14:textId="4B2D4795" w:rsidR="00B031B9" w:rsidRPr="007A1A15" w:rsidRDefault="00B031B9" w:rsidP="00294B3F">
            <w:pPr>
              <w:jc w:val="center"/>
              <w:rPr>
                <w:rFonts w:ascii="Arial" w:hAnsi="Arial" w:cs="Arial"/>
                <w:color w:val="000000"/>
                <w:sz w:val="16"/>
                <w:szCs w:val="16"/>
              </w:rPr>
            </w:pPr>
            <w:r w:rsidRPr="310B1FBD">
              <w:rPr>
                <w:rFonts w:ascii="Arial" w:hAnsi="Arial" w:cs="Arial"/>
                <w:color w:val="000000" w:themeColor="text1"/>
                <w:sz w:val="16"/>
                <w:szCs w:val="16"/>
              </w:rPr>
              <w:t>Discussion of the role of Big Data in PD precision medicine and of the ‘quadruple decision making’ model. To help</w:t>
            </w:r>
            <w:r w:rsidR="310B1FBD" w:rsidRPr="310B1FBD">
              <w:rPr>
                <w:rFonts w:ascii="Arial" w:hAnsi="Arial" w:cs="Arial"/>
                <w:color w:val="000000" w:themeColor="text1"/>
                <w:sz w:val="16"/>
                <w:szCs w:val="16"/>
              </w:rPr>
              <w:t xml:space="preserve"> the</w:t>
            </w:r>
            <w:r w:rsidRPr="310B1FBD">
              <w:rPr>
                <w:rFonts w:ascii="Arial" w:hAnsi="Arial" w:cs="Arial"/>
                <w:color w:val="000000" w:themeColor="text1"/>
                <w:sz w:val="16"/>
                <w:szCs w:val="16"/>
              </w:rPr>
              <w:t xml:space="preserve"> development of personalized decision support systems</w:t>
            </w:r>
            <w:r w:rsidR="00E4378C">
              <w:rPr>
                <w:rFonts w:ascii="Arial" w:hAnsi="Arial" w:cs="Arial"/>
                <w:color w:val="000000" w:themeColor="text1"/>
                <w:sz w:val="16"/>
                <w:szCs w:val="16"/>
              </w:rPr>
              <w:t>.</w:t>
            </w:r>
          </w:p>
        </w:tc>
        <w:tc>
          <w:tcPr>
            <w:tcW w:w="550" w:type="pct"/>
            <w:tcBorders>
              <w:top w:val="nil"/>
              <w:left w:val="nil"/>
              <w:bottom w:val="single" w:sz="8" w:space="0" w:color="auto"/>
              <w:right w:val="single" w:sz="8" w:space="0" w:color="auto"/>
            </w:tcBorders>
            <w:shd w:val="clear" w:color="auto" w:fill="auto"/>
            <w:hideMark/>
          </w:tcPr>
          <w:p w14:paraId="2C9029F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503" w:type="pct"/>
            <w:tcBorders>
              <w:top w:val="nil"/>
              <w:left w:val="nil"/>
              <w:bottom w:val="single" w:sz="8" w:space="0" w:color="auto"/>
              <w:right w:val="single" w:sz="8" w:space="0" w:color="auto"/>
            </w:tcBorders>
            <w:shd w:val="clear" w:color="auto" w:fill="auto"/>
            <w:hideMark/>
          </w:tcPr>
          <w:p w14:paraId="31A7C09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460" w:type="pct"/>
            <w:tcBorders>
              <w:top w:val="nil"/>
              <w:left w:val="nil"/>
              <w:bottom w:val="single" w:sz="8" w:space="0" w:color="auto"/>
              <w:right w:val="single" w:sz="8" w:space="0" w:color="auto"/>
            </w:tcBorders>
            <w:shd w:val="clear" w:color="auto" w:fill="auto"/>
            <w:hideMark/>
          </w:tcPr>
          <w:p w14:paraId="0B93B64D"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653" w:type="pct"/>
            <w:tcBorders>
              <w:top w:val="nil"/>
              <w:left w:val="nil"/>
              <w:bottom w:val="single" w:sz="8" w:space="0" w:color="auto"/>
              <w:right w:val="single" w:sz="8" w:space="0" w:color="auto"/>
            </w:tcBorders>
            <w:shd w:val="clear" w:color="auto" w:fill="auto"/>
            <w:hideMark/>
          </w:tcPr>
          <w:p w14:paraId="3CC554D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w:t>
            </w:r>
          </w:p>
        </w:tc>
        <w:tc>
          <w:tcPr>
            <w:tcW w:w="255" w:type="pct"/>
            <w:tcBorders>
              <w:top w:val="single" w:sz="8" w:space="0" w:color="auto"/>
              <w:left w:val="nil"/>
              <w:bottom w:val="single" w:sz="8" w:space="0" w:color="auto"/>
              <w:right w:val="single" w:sz="8" w:space="0" w:color="auto"/>
            </w:tcBorders>
            <w:shd w:val="clear" w:color="auto" w:fill="auto"/>
            <w:noWrap/>
            <w:hideMark/>
          </w:tcPr>
          <w:p w14:paraId="795527D4" w14:textId="54F83CE7" w:rsidR="00B031B9" w:rsidRPr="008B4E12" w:rsidRDefault="007B117D" w:rsidP="008B4E12">
            <w:pPr>
              <w:jc w:val="center"/>
              <w:rPr>
                <w:rFonts w:ascii="Arial" w:hAnsi="Arial" w:cs="Arial"/>
                <w:color w:val="000000"/>
                <w:sz w:val="16"/>
                <w:szCs w:val="16"/>
              </w:rPr>
            </w:pPr>
            <w:r>
              <w:rPr>
                <w:rFonts w:ascii="Arial" w:hAnsi="Arial" w:cs="Arial"/>
                <w:color w:val="000000"/>
                <w:sz w:val="16"/>
                <w:szCs w:val="16"/>
              </w:rPr>
              <w:t>NA</w:t>
            </w:r>
          </w:p>
        </w:tc>
        <w:tc>
          <w:tcPr>
            <w:tcW w:w="579" w:type="pct"/>
            <w:tcBorders>
              <w:top w:val="nil"/>
              <w:left w:val="nil"/>
              <w:bottom w:val="single" w:sz="8" w:space="0" w:color="auto"/>
              <w:right w:val="single" w:sz="8" w:space="0" w:color="auto"/>
            </w:tcBorders>
            <w:shd w:val="clear" w:color="auto" w:fill="auto"/>
            <w:hideMark/>
          </w:tcPr>
          <w:p w14:paraId="52E5DACA" w14:textId="7E96D91B"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w:t>
            </w:r>
          </w:p>
        </w:tc>
        <w:tc>
          <w:tcPr>
            <w:tcW w:w="161" w:type="pct"/>
            <w:tcBorders>
              <w:top w:val="nil"/>
              <w:left w:val="nil"/>
              <w:bottom w:val="single" w:sz="8" w:space="0" w:color="auto"/>
              <w:right w:val="single" w:sz="8" w:space="0" w:color="auto"/>
            </w:tcBorders>
            <w:shd w:val="clear" w:color="auto" w:fill="auto"/>
            <w:hideMark/>
          </w:tcPr>
          <w:p w14:paraId="57074B1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193585FC"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75837C97" w14:textId="61D73130" w:rsidR="00B031B9" w:rsidRPr="007A1A15" w:rsidRDefault="00A47F2F" w:rsidP="00294B3F">
            <w:pPr>
              <w:jc w:val="center"/>
              <w:rPr>
                <w:rFonts w:ascii="Arial" w:hAnsi="Arial" w:cs="Arial"/>
                <w:color w:val="000000"/>
                <w:sz w:val="16"/>
                <w:szCs w:val="16"/>
              </w:rPr>
            </w:pPr>
            <w:r>
              <w:rPr>
                <w:rFonts w:ascii="Arial" w:hAnsi="Arial" w:cs="Arial"/>
                <w:noProof/>
                <w:sz w:val="16"/>
                <w:szCs w:val="16"/>
              </w:rPr>
              <w:t>(123)</w:t>
            </w:r>
          </w:p>
        </w:tc>
        <w:tc>
          <w:tcPr>
            <w:tcW w:w="207" w:type="pct"/>
            <w:tcBorders>
              <w:top w:val="nil"/>
              <w:left w:val="nil"/>
              <w:bottom w:val="single" w:sz="8" w:space="0" w:color="auto"/>
              <w:right w:val="single" w:sz="8" w:space="0" w:color="auto"/>
            </w:tcBorders>
            <w:shd w:val="clear" w:color="auto" w:fill="auto"/>
            <w:hideMark/>
          </w:tcPr>
          <w:p w14:paraId="504FA91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2020</w:t>
            </w:r>
          </w:p>
        </w:tc>
        <w:tc>
          <w:tcPr>
            <w:tcW w:w="554" w:type="pct"/>
            <w:tcBorders>
              <w:top w:val="nil"/>
              <w:left w:val="nil"/>
              <w:bottom w:val="single" w:sz="8" w:space="0" w:color="auto"/>
              <w:right w:val="single" w:sz="8" w:space="0" w:color="auto"/>
            </w:tcBorders>
            <w:shd w:val="clear" w:color="auto" w:fill="auto"/>
            <w:hideMark/>
          </w:tcPr>
          <w:p w14:paraId="1B16912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Yu</w:t>
            </w:r>
          </w:p>
        </w:tc>
        <w:tc>
          <w:tcPr>
            <w:tcW w:w="735" w:type="pct"/>
            <w:tcBorders>
              <w:top w:val="nil"/>
              <w:left w:val="nil"/>
              <w:bottom w:val="single" w:sz="8" w:space="0" w:color="auto"/>
              <w:right w:val="single" w:sz="8" w:space="0" w:color="auto"/>
            </w:tcBorders>
            <w:shd w:val="clear" w:color="auto" w:fill="auto"/>
            <w:hideMark/>
          </w:tcPr>
          <w:p w14:paraId="4BCA5430" w14:textId="232007A8"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Investigation of the relationship between serum Vitamin K2 </w:t>
            </w:r>
            <w:r>
              <w:rPr>
                <w:rFonts w:ascii="Arial" w:hAnsi="Arial" w:cs="Arial"/>
                <w:color w:val="000000"/>
                <w:sz w:val="16"/>
                <w:szCs w:val="16"/>
              </w:rPr>
              <w:t xml:space="preserve">(VK2) </w:t>
            </w:r>
            <w:r w:rsidRPr="007A1A15">
              <w:rPr>
                <w:rFonts w:ascii="Arial" w:hAnsi="Arial" w:cs="Arial"/>
                <w:color w:val="000000"/>
                <w:sz w:val="16"/>
                <w:szCs w:val="16"/>
              </w:rPr>
              <w:t>and PD development. To identify risk factors for PD</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2C0C8DE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Gene Expression Omnibus (National Center for Biotechnology Information (NCBI))</w:t>
            </w:r>
          </w:p>
        </w:tc>
        <w:tc>
          <w:tcPr>
            <w:tcW w:w="503" w:type="pct"/>
            <w:tcBorders>
              <w:top w:val="nil"/>
              <w:left w:val="nil"/>
              <w:bottom w:val="single" w:sz="8" w:space="0" w:color="auto"/>
              <w:right w:val="single" w:sz="8" w:space="0" w:color="auto"/>
            </w:tcBorders>
            <w:shd w:val="clear" w:color="auto" w:fill="auto"/>
            <w:hideMark/>
          </w:tcPr>
          <w:p w14:paraId="78ADAAC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STAR and DEseq2</w:t>
            </w:r>
          </w:p>
        </w:tc>
        <w:tc>
          <w:tcPr>
            <w:tcW w:w="460" w:type="pct"/>
            <w:tcBorders>
              <w:top w:val="nil"/>
              <w:left w:val="nil"/>
              <w:bottom w:val="single" w:sz="8" w:space="0" w:color="auto"/>
              <w:right w:val="single" w:sz="8" w:space="0" w:color="auto"/>
            </w:tcBorders>
            <w:shd w:val="clear" w:color="auto" w:fill="auto"/>
            <w:hideMark/>
          </w:tcPr>
          <w:p w14:paraId="397E0497" w14:textId="524541F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93 PD and 95 HCs</w:t>
            </w:r>
          </w:p>
        </w:tc>
        <w:tc>
          <w:tcPr>
            <w:tcW w:w="653" w:type="pct"/>
            <w:tcBorders>
              <w:top w:val="nil"/>
              <w:left w:val="nil"/>
              <w:bottom w:val="single" w:sz="8" w:space="0" w:color="auto"/>
              <w:right w:val="single" w:sz="8" w:space="0" w:color="auto"/>
            </w:tcBorders>
            <w:shd w:val="clear" w:color="auto" w:fill="auto"/>
            <w:hideMark/>
          </w:tcPr>
          <w:p w14:paraId="3282DC6A" w14:textId="57C93D8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Clinical</w:t>
            </w:r>
            <w:r w:rsidR="00163BBD">
              <w:rPr>
                <w:rFonts w:ascii="Arial" w:hAnsi="Arial" w:cs="Arial"/>
                <w:color w:val="000000"/>
                <w:sz w:val="16"/>
                <w:szCs w:val="16"/>
              </w:rPr>
              <w:t xml:space="preserve"> (Ho</w:t>
            </w:r>
            <w:r w:rsidR="00DE10BF">
              <w:rPr>
                <w:rFonts w:ascii="Arial" w:hAnsi="Arial" w:cs="Arial"/>
                <w:color w:val="000000"/>
                <w:sz w:val="16"/>
                <w:szCs w:val="16"/>
              </w:rPr>
              <w:t>e</w:t>
            </w:r>
            <w:r w:rsidR="00163BBD">
              <w:rPr>
                <w:rFonts w:ascii="Arial" w:hAnsi="Arial" w:cs="Arial"/>
                <w:color w:val="000000"/>
                <w:sz w:val="16"/>
                <w:szCs w:val="16"/>
              </w:rPr>
              <w:t>hn and Yar</w:t>
            </w:r>
            <w:r w:rsidR="00F0762D">
              <w:rPr>
                <w:rFonts w:ascii="Arial" w:hAnsi="Arial" w:cs="Arial"/>
                <w:color w:val="000000"/>
                <w:sz w:val="16"/>
                <w:szCs w:val="16"/>
              </w:rPr>
              <w:t>h</w:t>
            </w:r>
            <w:r w:rsidR="00163BBD">
              <w:rPr>
                <w:rFonts w:ascii="Arial" w:hAnsi="Arial" w:cs="Arial"/>
                <w:color w:val="000000"/>
                <w:sz w:val="16"/>
                <w:szCs w:val="16"/>
              </w:rPr>
              <w:t xml:space="preserve"> stage)</w:t>
            </w:r>
            <w:r w:rsidR="004C2F69" w:rsidRPr="00D52A25">
              <w:rPr>
                <w:rFonts w:ascii="Arial" w:hAnsi="Arial" w:cs="Arial"/>
                <w:color w:val="000000"/>
                <w:sz w:val="16"/>
                <w:szCs w:val="16"/>
              </w:rPr>
              <w:t>,</w:t>
            </w:r>
            <w:r w:rsidRPr="007A1A15">
              <w:rPr>
                <w:rFonts w:ascii="Arial" w:hAnsi="Arial" w:cs="Arial"/>
                <w:color w:val="000000"/>
                <w:sz w:val="16"/>
                <w:szCs w:val="16"/>
              </w:rPr>
              <w:t xml:space="preserve"> serum VK2 levels, genetic</w:t>
            </w:r>
            <w:r w:rsidR="001A7561">
              <w:rPr>
                <w:rFonts w:ascii="Arial" w:hAnsi="Arial" w:cs="Arial"/>
                <w:color w:val="000000"/>
                <w:sz w:val="16"/>
                <w:szCs w:val="16"/>
              </w:rPr>
              <w:t xml:space="preserve"> </w:t>
            </w:r>
          </w:p>
        </w:tc>
        <w:tc>
          <w:tcPr>
            <w:tcW w:w="255" w:type="pct"/>
            <w:tcBorders>
              <w:top w:val="nil"/>
              <w:left w:val="nil"/>
              <w:bottom w:val="single" w:sz="8" w:space="0" w:color="auto"/>
              <w:right w:val="single" w:sz="8" w:space="0" w:color="auto"/>
            </w:tcBorders>
            <w:shd w:val="clear" w:color="auto" w:fill="auto"/>
            <w:hideMark/>
          </w:tcPr>
          <w:p w14:paraId="614E93E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1E8C735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experimental limitations (e.g., short study duration, incomplete baseline data)</w:t>
            </w:r>
          </w:p>
        </w:tc>
        <w:tc>
          <w:tcPr>
            <w:tcW w:w="161" w:type="pct"/>
            <w:tcBorders>
              <w:top w:val="nil"/>
              <w:left w:val="nil"/>
              <w:bottom w:val="single" w:sz="8" w:space="0" w:color="auto"/>
              <w:right w:val="single" w:sz="8" w:space="0" w:color="auto"/>
            </w:tcBorders>
            <w:shd w:val="clear" w:color="auto" w:fill="auto"/>
            <w:hideMark/>
          </w:tcPr>
          <w:p w14:paraId="0D30839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1ECC80E6"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3561E2A0" w14:textId="07A722F1" w:rsidR="00B031B9" w:rsidRPr="007A1A15" w:rsidRDefault="00E21A56" w:rsidP="00294B3F">
            <w:pPr>
              <w:jc w:val="center"/>
              <w:rPr>
                <w:rFonts w:ascii="Arial" w:hAnsi="Arial" w:cs="Arial"/>
                <w:color w:val="000000"/>
                <w:sz w:val="16"/>
                <w:szCs w:val="16"/>
              </w:rPr>
            </w:pPr>
            <w:r>
              <w:rPr>
                <w:rFonts w:ascii="Arial" w:hAnsi="Arial" w:cs="Arial"/>
                <w:noProof/>
                <w:sz w:val="16"/>
                <w:szCs w:val="16"/>
              </w:rPr>
              <w:t>(276)</w:t>
            </w:r>
          </w:p>
        </w:tc>
        <w:tc>
          <w:tcPr>
            <w:tcW w:w="207" w:type="pct"/>
            <w:tcBorders>
              <w:top w:val="nil"/>
              <w:left w:val="nil"/>
              <w:bottom w:val="single" w:sz="8" w:space="0" w:color="auto"/>
              <w:right w:val="single" w:sz="8" w:space="0" w:color="auto"/>
            </w:tcBorders>
            <w:shd w:val="clear" w:color="auto" w:fill="auto"/>
            <w:hideMark/>
          </w:tcPr>
          <w:p w14:paraId="073FD1F2"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2021</w:t>
            </w:r>
          </w:p>
        </w:tc>
        <w:tc>
          <w:tcPr>
            <w:tcW w:w="554" w:type="pct"/>
            <w:tcBorders>
              <w:top w:val="nil"/>
              <w:left w:val="nil"/>
              <w:bottom w:val="single" w:sz="8" w:space="0" w:color="auto"/>
              <w:right w:val="single" w:sz="8" w:space="0" w:color="auto"/>
            </w:tcBorders>
            <w:shd w:val="clear" w:color="auto" w:fill="auto"/>
            <w:hideMark/>
          </w:tcPr>
          <w:p w14:paraId="3665DEC5"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Wu</w:t>
            </w:r>
          </w:p>
        </w:tc>
        <w:tc>
          <w:tcPr>
            <w:tcW w:w="735" w:type="pct"/>
            <w:tcBorders>
              <w:top w:val="nil"/>
              <w:left w:val="nil"/>
              <w:bottom w:val="single" w:sz="8" w:space="0" w:color="auto"/>
              <w:right w:val="single" w:sz="8" w:space="0" w:color="auto"/>
            </w:tcBorders>
            <w:shd w:val="clear" w:color="auto" w:fill="auto"/>
            <w:hideMark/>
          </w:tcPr>
          <w:p w14:paraId="7D200BB2" w14:textId="1ED285E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Comparison of </w:t>
            </w:r>
            <w:r w:rsidR="00C05CEF">
              <w:rPr>
                <w:rFonts w:ascii="Arial" w:hAnsi="Arial" w:cs="Arial"/>
                <w:color w:val="000000"/>
                <w:sz w:val="16"/>
                <w:szCs w:val="16"/>
              </w:rPr>
              <w:t>"</w:t>
            </w:r>
            <w:r w:rsidRPr="007A1A15">
              <w:rPr>
                <w:rFonts w:ascii="Arial" w:hAnsi="Arial" w:cs="Arial"/>
                <w:color w:val="000000"/>
                <w:sz w:val="16"/>
                <w:szCs w:val="16"/>
              </w:rPr>
              <w:t>relative occurrence of reoperations after de novo implantation of modern</w:t>
            </w:r>
            <w:r w:rsidR="00C05CEF">
              <w:rPr>
                <w:rFonts w:ascii="Arial" w:hAnsi="Arial" w:cs="Arial"/>
                <w:color w:val="000000"/>
                <w:sz w:val="16"/>
                <w:szCs w:val="16"/>
              </w:rPr>
              <w:t>"</w:t>
            </w:r>
            <w:r w:rsidRPr="007A1A15">
              <w:rPr>
                <w:rFonts w:ascii="Arial" w:hAnsi="Arial" w:cs="Arial"/>
                <w:color w:val="000000"/>
                <w:sz w:val="16"/>
                <w:szCs w:val="16"/>
              </w:rPr>
              <w:t xml:space="preserve"> directional and traditional omnidirectional </w:t>
            </w:r>
            <w:r w:rsidR="00C05CEF">
              <w:rPr>
                <w:rFonts w:ascii="Arial" w:hAnsi="Arial" w:cs="Arial"/>
                <w:color w:val="000000"/>
                <w:sz w:val="16"/>
                <w:szCs w:val="16"/>
              </w:rPr>
              <w:t>"</w:t>
            </w:r>
            <w:r w:rsidRPr="007A1A15">
              <w:rPr>
                <w:rFonts w:ascii="Arial" w:hAnsi="Arial" w:cs="Arial"/>
                <w:color w:val="000000"/>
                <w:sz w:val="16"/>
                <w:szCs w:val="16"/>
              </w:rPr>
              <w:t>DBS systems in patients with PD or essential tremor</w:t>
            </w:r>
            <w:r w:rsidR="00C05CEF">
              <w:rPr>
                <w:rFonts w:ascii="Arial" w:hAnsi="Arial" w:cs="Arial"/>
                <w:color w:val="000000"/>
                <w:sz w:val="16"/>
                <w:szCs w:val="16"/>
              </w:rPr>
              <w:t>"</w:t>
            </w:r>
            <w:r w:rsidRPr="007A1A15">
              <w:rPr>
                <w:rFonts w:ascii="Arial" w:hAnsi="Arial" w:cs="Arial"/>
                <w:color w:val="000000"/>
                <w:sz w:val="16"/>
                <w:szCs w:val="16"/>
              </w:rPr>
              <w:t>. To assess impact of DBS systems on complications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516DAD97" w14:textId="0D66FE61"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Centers for Medicare and Medicaid Services administrative claims database</w:t>
            </w:r>
          </w:p>
        </w:tc>
        <w:tc>
          <w:tcPr>
            <w:tcW w:w="503" w:type="pct"/>
            <w:tcBorders>
              <w:top w:val="nil"/>
              <w:left w:val="nil"/>
              <w:bottom w:val="single" w:sz="8" w:space="0" w:color="auto"/>
              <w:right w:val="single" w:sz="8" w:space="0" w:color="auto"/>
            </w:tcBorders>
            <w:shd w:val="clear" w:color="auto" w:fill="auto"/>
            <w:hideMark/>
          </w:tcPr>
          <w:p w14:paraId="77A9527E" w14:textId="77777777" w:rsidR="00B031B9" w:rsidRPr="008B4E12" w:rsidRDefault="00B031B9" w:rsidP="00294B3F">
            <w:pPr>
              <w:jc w:val="center"/>
              <w:rPr>
                <w:rFonts w:ascii="Arial" w:hAnsi="Arial" w:cs="Arial"/>
                <w:color w:val="000000"/>
                <w:sz w:val="16"/>
                <w:szCs w:val="16"/>
              </w:rPr>
            </w:pPr>
            <w:r w:rsidRPr="008B4E12">
              <w:rPr>
                <w:rFonts w:ascii="Arial" w:hAnsi="Arial" w:cs="Arial"/>
                <w:color w:val="000000"/>
                <w:sz w:val="16"/>
                <w:szCs w:val="16"/>
              </w:rPr>
              <w:t>SAS</w:t>
            </w:r>
          </w:p>
        </w:tc>
        <w:tc>
          <w:tcPr>
            <w:tcW w:w="460" w:type="pct"/>
            <w:tcBorders>
              <w:top w:val="nil"/>
              <w:left w:val="nil"/>
              <w:bottom w:val="single" w:sz="8" w:space="0" w:color="auto"/>
              <w:right w:val="single" w:sz="8" w:space="0" w:color="auto"/>
            </w:tcBorders>
            <w:shd w:val="clear" w:color="auto" w:fill="auto"/>
            <w:hideMark/>
          </w:tcPr>
          <w:p w14:paraId="35CEA768"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5,998 PD or ET DBS patients (283 centers)</w:t>
            </w:r>
          </w:p>
        </w:tc>
        <w:tc>
          <w:tcPr>
            <w:tcW w:w="653" w:type="pct"/>
            <w:tcBorders>
              <w:top w:val="nil"/>
              <w:left w:val="nil"/>
              <w:bottom w:val="single" w:sz="8" w:space="0" w:color="auto"/>
              <w:right w:val="single" w:sz="8" w:space="0" w:color="auto"/>
            </w:tcBorders>
            <w:shd w:val="clear" w:color="auto" w:fill="auto"/>
            <w:hideMark/>
          </w:tcPr>
          <w:p w14:paraId="53F90F88" w14:textId="784A7ACA"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Medicare Claims Files</w:t>
            </w:r>
            <w:r w:rsidR="0080075F">
              <w:rPr>
                <w:rFonts w:ascii="Arial" w:hAnsi="Arial" w:cs="Arial"/>
                <w:color w:val="000000"/>
                <w:sz w:val="16"/>
                <w:szCs w:val="16"/>
              </w:rPr>
              <w:t xml:space="preserve"> </w:t>
            </w:r>
            <w:r w:rsidR="00202432">
              <w:rPr>
                <w:rFonts w:ascii="Arial" w:hAnsi="Arial" w:cs="Arial"/>
                <w:color w:val="000000"/>
                <w:sz w:val="16"/>
                <w:szCs w:val="16"/>
              </w:rPr>
              <w:t>(</w:t>
            </w:r>
            <w:r w:rsidR="00C05CEF">
              <w:rPr>
                <w:rFonts w:ascii="Arial" w:hAnsi="Arial" w:cs="Arial"/>
                <w:color w:val="000000"/>
                <w:sz w:val="16"/>
                <w:szCs w:val="16"/>
              </w:rPr>
              <w:t>"</w:t>
            </w:r>
            <w:r w:rsidR="0080075F" w:rsidRPr="0080075F">
              <w:rPr>
                <w:rFonts w:ascii="Arial" w:hAnsi="Arial" w:cs="Arial"/>
                <w:color w:val="000000"/>
                <w:sz w:val="16"/>
                <w:szCs w:val="16"/>
              </w:rPr>
              <w:t>CMS Master Beneficiary Summary File (MBSF)</w:t>
            </w:r>
            <w:r w:rsidR="00202432">
              <w:rPr>
                <w:rFonts w:ascii="Arial" w:hAnsi="Arial" w:cs="Arial"/>
                <w:color w:val="000000"/>
                <w:sz w:val="16"/>
                <w:szCs w:val="16"/>
              </w:rPr>
              <w:t xml:space="preserve">, </w:t>
            </w:r>
            <w:r w:rsidR="00202432" w:rsidRPr="00202432">
              <w:rPr>
                <w:rFonts w:ascii="Arial" w:hAnsi="Arial" w:cs="Arial"/>
                <w:color w:val="000000"/>
                <w:sz w:val="16"/>
                <w:szCs w:val="16"/>
              </w:rPr>
              <w:t>International Classification of Diseases procedure (ICD-10-PCS) and diagnosis (ICD-10-CM) codes, and Current Procedural Terminology (CPT)</w:t>
            </w:r>
            <w:r w:rsidR="00C05CEF">
              <w:rPr>
                <w:rFonts w:ascii="Arial" w:hAnsi="Arial" w:cs="Arial"/>
                <w:color w:val="000000"/>
                <w:sz w:val="16"/>
                <w:szCs w:val="16"/>
              </w:rPr>
              <w:t>"</w:t>
            </w:r>
            <w:r w:rsidR="00202432">
              <w:rPr>
                <w:rFonts w:ascii="Arial" w:hAnsi="Arial" w:cs="Arial"/>
                <w:color w:val="000000"/>
                <w:sz w:val="16"/>
                <w:szCs w:val="16"/>
              </w:rPr>
              <w:t>)</w:t>
            </w:r>
          </w:p>
        </w:tc>
        <w:tc>
          <w:tcPr>
            <w:tcW w:w="255" w:type="pct"/>
            <w:tcBorders>
              <w:top w:val="nil"/>
              <w:left w:val="nil"/>
              <w:bottom w:val="single" w:sz="8" w:space="0" w:color="auto"/>
              <w:right w:val="single" w:sz="8" w:space="0" w:color="auto"/>
            </w:tcBorders>
            <w:shd w:val="clear" w:color="auto" w:fill="auto"/>
            <w:hideMark/>
          </w:tcPr>
          <w:p w14:paraId="14D5AA9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O</w:t>
            </w:r>
          </w:p>
        </w:tc>
        <w:tc>
          <w:tcPr>
            <w:tcW w:w="579" w:type="pct"/>
            <w:tcBorders>
              <w:top w:val="nil"/>
              <w:left w:val="nil"/>
              <w:bottom w:val="single" w:sz="8" w:space="0" w:color="auto"/>
              <w:right w:val="single" w:sz="8" w:space="0" w:color="auto"/>
            </w:tcBorders>
            <w:shd w:val="clear" w:color="auto" w:fill="auto"/>
            <w:hideMark/>
          </w:tcPr>
          <w:p w14:paraId="63FD9EE5" w14:textId="46DB0BE6"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experimental limitations (e.g., </w:t>
            </w:r>
            <w:r w:rsidR="00821FBA">
              <w:rPr>
                <w:rFonts w:ascii="Arial" w:hAnsi="Arial" w:cs="Arial"/>
                <w:color w:val="000000"/>
                <w:sz w:val="16"/>
                <w:szCs w:val="16"/>
              </w:rPr>
              <w:t>full</w:t>
            </w:r>
            <w:r w:rsidR="00821FBA" w:rsidRPr="007A1A15">
              <w:rPr>
                <w:rFonts w:ascii="Arial" w:hAnsi="Arial" w:cs="Arial"/>
                <w:color w:val="000000"/>
                <w:sz w:val="16"/>
                <w:szCs w:val="16"/>
              </w:rPr>
              <w:t xml:space="preserve"> </w:t>
            </w:r>
            <w:r w:rsidRPr="007A1A15">
              <w:rPr>
                <w:rFonts w:ascii="Arial" w:hAnsi="Arial" w:cs="Arial"/>
                <w:color w:val="000000"/>
                <w:sz w:val="16"/>
                <w:szCs w:val="16"/>
              </w:rPr>
              <w:t>clinical data not available, confounding variables not controlled for)</w:t>
            </w:r>
          </w:p>
        </w:tc>
        <w:tc>
          <w:tcPr>
            <w:tcW w:w="161" w:type="pct"/>
            <w:tcBorders>
              <w:top w:val="nil"/>
              <w:left w:val="nil"/>
              <w:bottom w:val="single" w:sz="8" w:space="0" w:color="auto"/>
              <w:right w:val="single" w:sz="8" w:space="0" w:color="auto"/>
            </w:tcBorders>
            <w:shd w:val="clear" w:color="auto" w:fill="auto"/>
            <w:hideMark/>
          </w:tcPr>
          <w:p w14:paraId="13C59AB3"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F469FB" w14:paraId="3420D0FC"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2679B00D" w14:textId="2DF03DCF" w:rsidR="00B031B9" w:rsidRPr="007A1A15" w:rsidRDefault="00E21A56" w:rsidP="00294B3F">
            <w:pPr>
              <w:jc w:val="center"/>
              <w:rPr>
                <w:rFonts w:ascii="Arial" w:hAnsi="Arial" w:cs="Arial"/>
                <w:color w:val="000000"/>
                <w:sz w:val="16"/>
                <w:szCs w:val="16"/>
              </w:rPr>
            </w:pPr>
            <w:r>
              <w:rPr>
                <w:rFonts w:ascii="Arial" w:hAnsi="Arial" w:cs="Arial"/>
                <w:noProof/>
                <w:sz w:val="16"/>
                <w:szCs w:val="16"/>
              </w:rPr>
              <w:t>(277)</w:t>
            </w:r>
          </w:p>
        </w:tc>
        <w:tc>
          <w:tcPr>
            <w:tcW w:w="207" w:type="pct"/>
            <w:tcBorders>
              <w:top w:val="nil"/>
              <w:left w:val="nil"/>
              <w:bottom w:val="single" w:sz="8" w:space="0" w:color="auto"/>
              <w:right w:val="single" w:sz="8" w:space="0" w:color="auto"/>
            </w:tcBorders>
            <w:shd w:val="clear" w:color="auto" w:fill="auto"/>
            <w:hideMark/>
          </w:tcPr>
          <w:p w14:paraId="2563BAE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2021</w:t>
            </w:r>
          </w:p>
        </w:tc>
        <w:tc>
          <w:tcPr>
            <w:tcW w:w="554" w:type="pct"/>
            <w:tcBorders>
              <w:top w:val="nil"/>
              <w:left w:val="nil"/>
              <w:bottom w:val="single" w:sz="8" w:space="0" w:color="auto"/>
              <w:right w:val="single" w:sz="8" w:space="0" w:color="auto"/>
            </w:tcBorders>
            <w:shd w:val="clear" w:color="auto" w:fill="auto"/>
            <w:hideMark/>
          </w:tcPr>
          <w:p w14:paraId="7E0674D3"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Zhang</w:t>
            </w:r>
          </w:p>
        </w:tc>
        <w:tc>
          <w:tcPr>
            <w:tcW w:w="735" w:type="pct"/>
            <w:tcBorders>
              <w:top w:val="nil"/>
              <w:left w:val="nil"/>
              <w:bottom w:val="single" w:sz="8" w:space="0" w:color="auto"/>
              <w:right w:val="single" w:sz="8" w:space="0" w:color="auto"/>
            </w:tcBorders>
            <w:shd w:val="clear" w:color="auto" w:fill="auto"/>
            <w:hideMark/>
          </w:tcPr>
          <w:p w14:paraId="58BCD057" w14:textId="43398975" w:rsidR="00B031B9" w:rsidRPr="007A1A15" w:rsidRDefault="00C05CEF" w:rsidP="00294B3F">
            <w:pPr>
              <w:jc w:val="center"/>
              <w:rPr>
                <w:rFonts w:ascii="Arial" w:hAnsi="Arial" w:cs="Arial"/>
                <w:color w:val="000000"/>
                <w:sz w:val="16"/>
                <w:szCs w:val="16"/>
              </w:rPr>
            </w:pPr>
            <w:r>
              <w:rPr>
                <w:rFonts w:ascii="Arial" w:hAnsi="Arial" w:cs="Arial"/>
                <w:color w:val="000000"/>
                <w:sz w:val="16"/>
                <w:szCs w:val="16"/>
              </w:rPr>
              <w:t>"</w:t>
            </w:r>
            <w:r w:rsidR="00B031B9" w:rsidRPr="007A1A15">
              <w:rPr>
                <w:rFonts w:ascii="Arial" w:hAnsi="Arial" w:cs="Arial"/>
                <w:color w:val="000000"/>
                <w:sz w:val="16"/>
                <w:szCs w:val="16"/>
              </w:rPr>
              <w:t>Social listening Big Data technique to analyze</w:t>
            </w:r>
            <w:r>
              <w:rPr>
                <w:rFonts w:ascii="Arial" w:hAnsi="Arial" w:cs="Arial"/>
                <w:color w:val="000000"/>
                <w:sz w:val="16"/>
                <w:szCs w:val="16"/>
              </w:rPr>
              <w:t>"</w:t>
            </w:r>
            <w:r w:rsidR="00B031B9" w:rsidRPr="007A1A15">
              <w:rPr>
                <w:rFonts w:ascii="Arial" w:hAnsi="Arial" w:cs="Arial"/>
                <w:color w:val="000000"/>
                <w:sz w:val="16"/>
                <w:szCs w:val="16"/>
              </w:rPr>
              <w:t xml:space="preserve"> PD </w:t>
            </w:r>
            <w:r>
              <w:rPr>
                <w:rFonts w:ascii="Arial" w:hAnsi="Arial" w:cs="Arial"/>
                <w:color w:val="000000"/>
                <w:sz w:val="16"/>
                <w:szCs w:val="16"/>
              </w:rPr>
              <w:t>"</w:t>
            </w:r>
            <w:r w:rsidR="00B031B9" w:rsidRPr="007A1A15">
              <w:rPr>
                <w:rFonts w:ascii="Arial" w:hAnsi="Arial" w:cs="Arial"/>
                <w:color w:val="000000"/>
                <w:sz w:val="16"/>
                <w:szCs w:val="16"/>
              </w:rPr>
              <w:t>symptoms in dialogues from social media platforms.</w:t>
            </w:r>
            <w:r>
              <w:rPr>
                <w:rFonts w:ascii="Arial" w:hAnsi="Arial" w:cs="Arial"/>
                <w:color w:val="000000"/>
                <w:sz w:val="16"/>
                <w:szCs w:val="16"/>
              </w:rPr>
              <w:t>"</w:t>
            </w:r>
            <w:r w:rsidR="00B031B9" w:rsidRPr="007A1A15">
              <w:rPr>
                <w:rFonts w:ascii="Arial" w:hAnsi="Arial" w:cs="Arial"/>
                <w:color w:val="000000"/>
                <w:sz w:val="16"/>
                <w:szCs w:val="16"/>
              </w:rPr>
              <w:t xml:space="preserve"> To compare night and overall PD symptoms</w:t>
            </w:r>
            <w:r w:rsidR="00E4378C">
              <w:rPr>
                <w:rFonts w:ascii="Arial" w:hAnsi="Arial" w:cs="Arial"/>
                <w:color w:val="000000"/>
                <w:sz w:val="16"/>
                <w:szCs w:val="16"/>
              </w:rPr>
              <w:t>.</w:t>
            </w:r>
          </w:p>
        </w:tc>
        <w:tc>
          <w:tcPr>
            <w:tcW w:w="550" w:type="pct"/>
            <w:tcBorders>
              <w:top w:val="nil"/>
              <w:left w:val="nil"/>
              <w:bottom w:val="single" w:sz="8" w:space="0" w:color="auto"/>
              <w:right w:val="nil"/>
            </w:tcBorders>
            <w:shd w:val="clear" w:color="auto" w:fill="auto"/>
            <w:hideMark/>
          </w:tcPr>
          <w:p w14:paraId="5E918606" w14:textId="00E2D5D2"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PD-related bulletin-board systems (Chinese list in paper)</w:t>
            </w:r>
          </w:p>
        </w:tc>
        <w:tc>
          <w:tcPr>
            <w:tcW w:w="503" w:type="pct"/>
            <w:tcBorders>
              <w:top w:val="nil"/>
              <w:left w:val="single" w:sz="8" w:space="0" w:color="auto"/>
              <w:bottom w:val="single" w:sz="8" w:space="0" w:color="auto"/>
              <w:right w:val="single" w:sz="8" w:space="0" w:color="auto"/>
            </w:tcBorders>
            <w:shd w:val="clear" w:color="auto" w:fill="auto"/>
            <w:hideMark/>
          </w:tcPr>
          <w:p w14:paraId="0FCF8E04" w14:textId="115B2C84" w:rsidR="00B031B9" w:rsidRPr="008B4E12" w:rsidRDefault="00B031B9" w:rsidP="00294B3F">
            <w:pPr>
              <w:jc w:val="center"/>
              <w:rPr>
                <w:rFonts w:ascii="Arial" w:hAnsi="Arial" w:cs="Arial"/>
                <w:color w:val="000000"/>
                <w:sz w:val="16"/>
                <w:szCs w:val="16"/>
              </w:rPr>
            </w:pPr>
            <w:r w:rsidRPr="008B4E12">
              <w:rPr>
                <w:rFonts w:ascii="Arial" w:hAnsi="Arial" w:cs="Arial"/>
                <w:color w:val="000000"/>
                <w:sz w:val="16"/>
                <w:szCs w:val="16"/>
              </w:rPr>
              <w:t>Custom-based Python based code</w:t>
            </w:r>
          </w:p>
        </w:tc>
        <w:tc>
          <w:tcPr>
            <w:tcW w:w="460" w:type="pct"/>
            <w:tcBorders>
              <w:top w:val="nil"/>
              <w:left w:val="nil"/>
              <w:bottom w:val="single" w:sz="8" w:space="0" w:color="auto"/>
              <w:right w:val="single" w:sz="8" w:space="0" w:color="auto"/>
            </w:tcBorders>
            <w:shd w:val="clear" w:color="auto" w:fill="auto"/>
            <w:hideMark/>
          </w:tcPr>
          <w:p w14:paraId="2887F045" w14:textId="7C97DFF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60,000 dialogues (from </w:t>
            </w:r>
            <w:r w:rsidR="00C05CEF">
              <w:rPr>
                <w:rFonts w:ascii="Arial" w:hAnsi="Arial" w:cs="Arial"/>
                <w:color w:val="000000"/>
                <w:sz w:val="16"/>
                <w:szCs w:val="16"/>
              </w:rPr>
              <w:t>"</w:t>
            </w:r>
            <w:r w:rsidRPr="007A1A15">
              <w:rPr>
                <w:rFonts w:ascii="Arial" w:hAnsi="Arial" w:cs="Arial"/>
                <w:color w:val="000000"/>
                <w:sz w:val="16"/>
                <w:szCs w:val="16"/>
              </w:rPr>
              <w:t>40,000 patients and 3000 healthcare practitioners</w:t>
            </w:r>
            <w:r w:rsidR="00C05CEF">
              <w:rPr>
                <w:rFonts w:ascii="Arial" w:hAnsi="Arial" w:cs="Arial"/>
                <w:color w:val="000000"/>
                <w:sz w:val="16"/>
                <w:szCs w:val="16"/>
              </w:rPr>
              <w:t>"</w:t>
            </w:r>
            <w:r w:rsidRPr="007A1A15">
              <w:rPr>
                <w:rFonts w:ascii="Arial" w:hAnsi="Arial" w:cs="Arial"/>
                <w:color w:val="000000"/>
                <w:sz w:val="16"/>
                <w:szCs w:val="16"/>
              </w:rPr>
              <w:t>)</w:t>
            </w:r>
          </w:p>
        </w:tc>
        <w:tc>
          <w:tcPr>
            <w:tcW w:w="653" w:type="pct"/>
            <w:tcBorders>
              <w:top w:val="nil"/>
              <w:left w:val="nil"/>
              <w:bottom w:val="single" w:sz="8" w:space="0" w:color="auto"/>
              <w:right w:val="single" w:sz="8" w:space="0" w:color="auto"/>
            </w:tcBorders>
            <w:shd w:val="clear" w:color="auto" w:fill="auto"/>
            <w:hideMark/>
          </w:tcPr>
          <w:p w14:paraId="02193F1E"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Demographics, patient descriptions of symptoms</w:t>
            </w:r>
          </w:p>
        </w:tc>
        <w:tc>
          <w:tcPr>
            <w:tcW w:w="255" w:type="pct"/>
            <w:tcBorders>
              <w:top w:val="nil"/>
              <w:left w:val="nil"/>
              <w:bottom w:val="single" w:sz="8" w:space="0" w:color="auto"/>
              <w:right w:val="single" w:sz="8" w:space="0" w:color="auto"/>
            </w:tcBorders>
            <w:shd w:val="clear" w:color="auto" w:fill="auto"/>
            <w:hideMark/>
          </w:tcPr>
          <w:p w14:paraId="63353220" w14:textId="77777777" w:rsidR="004C2F69" w:rsidRDefault="00B031B9" w:rsidP="00D52A25">
            <w:pPr>
              <w:jc w:val="center"/>
              <w:rPr>
                <w:rFonts w:ascii="Arial" w:hAnsi="Arial" w:cs="Arial"/>
                <w:color w:val="000000"/>
                <w:sz w:val="16"/>
                <w:szCs w:val="16"/>
              </w:rPr>
            </w:pPr>
            <w:r w:rsidRPr="007A1A15">
              <w:rPr>
                <w:rFonts w:ascii="Arial" w:hAnsi="Arial" w:cs="Arial"/>
                <w:color w:val="000000"/>
                <w:sz w:val="16"/>
                <w:szCs w:val="16"/>
              </w:rPr>
              <w:t>O(SM)</w:t>
            </w:r>
          </w:p>
          <w:p w14:paraId="6E4913C7" w14:textId="5C64418E" w:rsidR="00BE65B6" w:rsidRDefault="006D524F" w:rsidP="00D52A25">
            <w:pPr>
              <w:jc w:val="center"/>
              <w:rPr>
                <w:rFonts w:ascii="Arial" w:hAnsi="Arial" w:cs="Arial"/>
                <w:color w:val="000000"/>
                <w:sz w:val="16"/>
                <w:szCs w:val="16"/>
              </w:rPr>
            </w:pPr>
            <w:r>
              <w:rPr>
                <w:rFonts w:ascii="Arial" w:hAnsi="Arial" w:cs="Arial"/>
                <w:color w:val="000000"/>
                <w:sz w:val="16"/>
                <w:szCs w:val="16"/>
              </w:rPr>
              <w:t>2,500 dia</w:t>
            </w:r>
            <w:r w:rsidR="00BE65B6">
              <w:rPr>
                <w:rFonts w:ascii="Arial" w:hAnsi="Arial" w:cs="Arial"/>
                <w:color w:val="000000"/>
                <w:sz w:val="16"/>
                <w:szCs w:val="16"/>
              </w:rPr>
              <w:t>-</w:t>
            </w:r>
            <w:r>
              <w:rPr>
                <w:rFonts w:ascii="Arial" w:hAnsi="Arial" w:cs="Arial"/>
                <w:color w:val="000000"/>
                <w:sz w:val="16"/>
                <w:szCs w:val="16"/>
              </w:rPr>
              <w:t>lo</w:t>
            </w:r>
            <w:r w:rsidR="004E48CA">
              <w:rPr>
                <w:rFonts w:ascii="Arial" w:hAnsi="Arial" w:cs="Arial"/>
                <w:color w:val="000000"/>
                <w:sz w:val="16"/>
                <w:szCs w:val="16"/>
              </w:rPr>
              <w:t>uge</w:t>
            </w:r>
            <w:r>
              <w:rPr>
                <w:rFonts w:ascii="Arial" w:hAnsi="Arial" w:cs="Arial"/>
                <w:color w:val="000000"/>
                <w:sz w:val="16"/>
                <w:szCs w:val="16"/>
              </w:rPr>
              <w:t>s/</w:t>
            </w:r>
          </w:p>
          <w:p w14:paraId="1D971048" w14:textId="0C2B2578" w:rsidR="00B031B9" w:rsidRPr="007A1A15" w:rsidRDefault="00BE65B6" w:rsidP="00294B3F">
            <w:pPr>
              <w:jc w:val="center"/>
              <w:rPr>
                <w:rFonts w:ascii="Arial" w:hAnsi="Arial" w:cs="Arial"/>
                <w:color w:val="000000"/>
                <w:sz w:val="16"/>
                <w:szCs w:val="16"/>
              </w:rPr>
            </w:pPr>
            <w:r>
              <w:rPr>
                <w:rFonts w:ascii="Arial" w:hAnsi="Arial" w:cs="Arial"/>
                <w:color w:val="000000"/>
                <w:sz w:val="16"/>
                <w:szCs w:val="16"/>
              </w:rPr>
              <w:t>month</w:t>
            </w:r>
          </w:p>
        </w:tc>
        <w:tc>
          <w:tcPr>
            <w:tcW w:w="579" w:type="pct"/>
            <w:tcBorders>
              <w:top w:val="nil"/>
              <w:left w:val="nil"/>
              <w:bottom w:val="single" w:sz="8" w:space="0" w:color="auto"/>
              <w:right w:val="single" w:sz="8" w:space="0" w:color="auto"/>
            </w:tcBorders>
            <w:shd w:val="clear" w:color="auto" w:fill="auto"/>
            <w:hideMark/>
          </w:tcPr>
          <w:p w14:paraId="47585E58" w14:textId="094E94EB"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experimental limitations (e.g., lack of full demographic information, </w:t>
            </w:r>
            <w:r w:rsidR="00C05CEF">
              <w:rPr>
                <w:rFonts w:ascii="Arial" w:hAnsi="Arial" w:cs="Arial"/>
                <w:color w:val="000000"/>
                <w:sz w:val="16"/>
                <w:szCs w:val="16"/>
              </w:rPr>
              <w:t>"</w:t>
            </w:r>
            <w:r w:rsidRPr="007A1A15">
              <w:rPr>
                <w:rFonts w:ascii="Arial" w:hAnsi="Arial" w:cs="Arial"/>
                <w:color w:val="000000"/>
                <w:sz w:val="16"/>
                <w:szCs w:val="16"/>
              </w:rPr>
              <w:t>available details are constrained by what patients recall</w:t>
            </w:r>
            <w:r w:rsidR="00C05CEF">
              <w:rPr>
                <w:rFonts w:ascii="Arial" w:hAnsi="Arial" w:cs="Arial"/>
                <w:color w:val="000000"/>
                <w:sz w:val="16"/>
                <w:szCs w:val="16"/>
              </w:rPr>
              <w:t>"</w:t>
            </w:r>
            <w:r w:rsidRPr="007A1A15">
              <w:rPr>
                <w:rFonts w:ascii="Arial" w:hAnsi="Arial" w:cs="Arial"/>
                <w:color w:val="000000"/>
                <w:sz w:val="16"/>
                <w:szCs w:val="16"/>
              </w:rPr>
              <w:t>)</w:t>
            </w:r>
          </w:p>
        </w:tc>
        <w:tc>
          <w:tcPr>
            <w:tcW w:w="161" w:type="pct"/>
            <w:tcBorders>
              <w:top w:val="nil"/>
              <w:left w:val="nil"/>
              <w:bottom w:val="single" w:sz="8" w:space="0" w:color="auto"/>
              <w:right w:val="single" w:sz="8" w:space="0" w:color="auto"/>
            </w:tcBorders>
            <w:shd w:val="clear" w:color="auto" w:fill="auto"/>
            <w:hideMark/>
          </w:tcPr>
          <w:p w14:paraId="24282BB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6F4349C6"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69FE296A" w14:textId="62BCFDA8" w:rsidR="00B031B9" w:rsidRPr="007A1A15" w:rsidRDefault="00E21A56" w:rsidP="00294B3F">
            <w:pPr>
              <w:jc w:val="center"/>
              <w:rPr>
                <w:rFonts w:ascii="Arial" w:hAnsi="Arial" w:cs="Arial"/>
                <w:color w:val="000000"/>
                <w:sz w:val="16"/>
                <w:szCs w:val="16"/>
              </w:rPr>
            </w:pPr>
            <w:r>
              <w:rPr>
                <w:rFonts w:ascii="Arial" w:hAnsi="Arial" w:cs="Arial"/>
                <w:noProof/>
                <w:sz w:val="16"/>
                <w:szCs w:val="16"/>
              </w:rPr>
              <w:t>(278)</w:t>
            </w:r>
          </w:p>
        </w:tc>
        <w:tc>
          <w:tcPr>
            <w:tcW w:w="207" w:type="pct"/>
            <w:tcBorders>
              <w:top w:val="nil"/>
              <w:left w:val="nil"/>
              <w:bottom w:val="single" w:sz="8" w:space="0" w:color="auto"/>
              <w:right w:val="single" w:sz="8" w:space="0" w:color="auto"/>
            </w:tcBorders>
            <w:shd w:val="clear" w:color="auto" w:fill="auto"/>
            <w:hideMark/>
          </w:tcPr>
          <w:p w14:paraId="5687A77D"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2021</w:t>
            </w:r>
          </w:p>
        </w:tc>
        <w:tc>
          <w:tcPr>
            <w:tcW w:w="554" w:type="pct"/>
            <w:tcBorders>
              <w:top w:val="nil"/>
              <w:left w:val="nil"/>
              <w:bottom w:val="single" w:sz="8" w:space="0" w:color="auto"/>
              <w:right w:val="single" w:sz="8" w:space="0" w:color="auto"/>
            </w:tcBorders>
            <w:shd w:val="clear" w:color="auto" w:fill="auto"/>
            <w:hideMark/>
          </w:tcPr>
          <w:p w14:paraId="2D315A6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 Micco</w:t>
            </w:r>
          </w:p>
        </w:tc>
        <w:tc>
          <w:tcPr>
            <w:tcW w:w="735" w:type="pct"/>
            <w:tcBorders>
              <w:top w:val="nil"/>
              <w:left w:val="nil"/>
              <w:bottom w:val="single" w:sz="8" w:space="0" w:color="auto"/>
              <w:right w:val="single" w:sz="8" w:space="0" w:color="auto"/>
            </w:tcBorders>
            <w:shd w:val="clear" w:color="auto" w:fill="auto"/>
            <w:hideMark/>
          </w:tcPr>
          <w:p w14:paraId="5965DBC9" w14:textId="71C783B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Functional connectome in drug-naïve PD patients and PD progression prediction. To identify patient subtypes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33AD9AF7" w14:textId="19317DDB"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 - hospital-recruited patients</w:t>
            </w:r>
          </w:p>
        </w:tc>
        <w:tc>
          <w:tcPr>
            <w:tcW w:w="503" w:type="pct"/>
            <w:tcBorders>
              <w:top w:val="nil"/>
              <w:left w:val="nil"/>
              <w:bottom w:val="single" w:sz="8" w:space="0" w:color="auto"/>
              <w:right w:val="single" w:sz="8" w:space="0" w:color="auto"/>
            </w:tcBorders>
            <w:shd w:val="clear" w:color="auto" w:fill="auto"/>
            <w:hideMark/>
          </w:tcPr>
          <w:p w14:paraId="261ED39E" w14:textId="6915F110"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SPM12, FSL, FMRIB, FLIRT, Brain Connectivity Matlab</w:t>
            </w:r>
            <w:r w:rsidRPr="007A1A15">
              <w:rPr>
                <w:rFonts w:ascii="Arial" w:hAnsi="Arial" w:cs="Arial"/>
                <w:color w:val="000000"/>
                <w:sz w:val="16"/>
                <w:szCs w:val="16"/>
              </w:rPr>
              <w:br/>
              <w:t>toolbox</w:t>
            </w:r>
          </w:p>
        </w:tc>
        <w:tc>
          <w:tcPr>
            <w:tcW w:w="460" w:type="pct"/>
            <w:tcBorders>
              <w:top w:val="nil"/>
              <w:left w:val="nil"/>
              <w:bottom w:val="single" w:sz="8" w:space="0" w:color="auto"/>
              <w:right w:val="single" w:sz="8" w:space="0" w:color="auto"/>
            </w:tcBorders>
            <w:shd w:val="clear" w:color="auto" w:fill="auto"/>
            <w:hideMark/>
          </w:tcPr>
          <w:p w14:paraId="07A91EBB"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147 drug-naïve PD, 38 HC</w:t>
            </w:r>
          </w:p>
        </w:tc>
        <w:tc>
          <w:tcPr>
            <w:tcW w:w="653" w:type="pct"/>
            <w:tcBorders>
              <w:top w:val="nil"/>
              <w:left w:val="nil"/>
              <w:bottom w:val="single" w:sz="8" w:space="0" w:color="auto"/>
              <w:right w:val="single" w:sz="8" w:space="0" w:color="auto"/>
            </w:tcBorders>
            <w:shd w:val="clear" w:color="auto" w:fill="auto"/>
            <w:hideMark/>
          </w:tcPr>
          <w:p w14:paraId="7E0CA699" w14:textId="46003E41" w:rsidR="00B031B9" w:rsidRPr="007A1A15" w:rsidRDefault="00675647" w:rsidP="00294B3F">
            <w:pPr>
              <w:jc w:val="center"/>
              <w:rPr>
                <w:rFonts w:ascii="Arial" w:hAnsi="Arial" w:cs="Arial"/>
                <w:color w:val="000000"/>
                <w:sz w:val="16"/>
                <w:szCs w:val="16"/>
              </w:rPr>
            </w:pPr>
            <w:r>
              <w:rPr>
                <w:rFonts w:ascii="Arial" w:hAnsi="Arial" w:cs="Arial"/>
                <w:color w:val="000000"/>
                <w:sz w:val="16"/>
                <w:szCs w:val="16"/>
              </w:rPr>
              <w:t xml:space="preserve">Imaging (e.g., </w:t>
            </w:r>
            <w:r w:rsidR="00B031B9" w:rsidRPr="007A1A15">
              <w:rPr>
                <w:rFonts w:ascii="Arial" w:hAnsi="Arial" w:cs="Arial"/>
                <w:color w:val="000000"/>
                <w:sz w:val="16"/>
                <w:szCs w:val="16"/>
              </w:rPr>
              <w:t>rs-fMRI</w:t>
            </w:r>
            <w:r>
              <w:rPr>
                <w:rFonts w:ascii="Arial" w:hAnsi="Arial" w:cs="Arial"/>
                <w:color w:val="000000"/>
                <w:sz w:val="16"/>
                <w:szCs w:val="16"/>
              </w:rPr>
              <w:t>)</w:t>
            </w:r>
            <w:r w:rsidR="004C2F69" w:rsidRPr="00D52A25">
              <w:rPr>
                <w:rFonts w:ascii="Arial" w:hAnsi="Arial" w:cs="Arial"/>
                <w:color w:val="000000"/>
                <w:sz w:val="16"/>
                <w:szCs w:val="16"/>
              </w:rPr>
              <w:t>,</w:t>
            </w:r>
            <w:r w:rsidR="00B031B9" w:rsidRPr="007A1A15">
              <w:rPr>
                <w:rFonts w:ascii="Arial" w:hAnsi="Arial" w:cs="Arial"/>
                <w:color w:val="000000"/>
                <w:sz w:val="16"/>
                <w:szCs w:val="16"/>
              </w:rPr>
              <w:t xml:space="preserve"> clinical </w:t>
            </w:r>
            <w:r w:rsidR="00933ACD">
              <w:rPr>
                <w:rFonts w:ascii="Arial" w:hAnsi="Arial" w:cs="Arial"/>
                <w:color w:val="000000"/>
                <w:sz w:val="16"/>
                <w:szCs w:val="16"/>
              </w:rPr>
              <w:t>(e.g.,</w:t>
            </w:r>
            <w:r w:rsidR="00BE56AF">
              <w:rPr>
                <w:rFonts w:ascii="Arial" w:hAnsi="Arial" w:cs="Arial"/>
                <w:color w:val="000000"/>
                <w:sz w:val="16"/>
                <w:szCs w:val="16"/>
              </w:rPr>
              <w:t xml:space="preserve"> </w:t>
            </w:r>
            <w:r w:rsidR="008460EC">
              <w:rPr>
                <w:rFonts w:ascii="Arial" w:hAnsi="Arial" w:cs="Arial"/>
                <w:color w:val="000000"/>
                <w:sz w:val="16"/>
                <w:szCs w:val="16"/>
              </w:rPr>
              <w:t>UPDRS3</w:t>
            </w:r>
            <w:r w:rsidR="00BE56AF">
              <w:rPr>
                <w:rFonts w:ascii="Arial" w:hAnsi="Arial" w:cs="Arial"/>
                <w:color w:val="000000"/>
                <w:sz w:val="16"/>
                <w:szCs w:val="16"/>
              </w:rPr>
              <w:t>)</w:t>
            </w:r>
            <w:r w:rsidR="008460EC">
              <w:rPr>
                <w:rFonts w:ascii="Arial" w:hAnsi="Arial" w:cs="Arial"/>
                <w:color w:val="000000"/>
                <w:sz w:val="16"/>
                <w:szCs w:val="16"/>
              </w:rPr>
              <w:t>, demographics</w:t>
            </w:r>
          </w:p>
        </w:tc>
        <w:tc>
          <w:tcPr>
            <w:tcW w:w="255" w:type="pct"/>
            <w:tcBorders>
              <w:top w:val="nil"/>
              <w:left w:val="nil"/>
              <w:bottom w:val="single" w:sz="8" w:space="0" w:color="auto"/>
              <w:right w:val="single" w:sz="8" w:space="0" w:color="auto"/>
            </w:tcBorders>
            <w:shd w:val="clear" w:color="auto" w:fill="auto"/>
            <w:hideMark/>
          </w:tcPr>
          <w:p w14:paraId="4660446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762CF0F7" w14:textId="51CCF784"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methodological limitations (e.g., arbitrary nature of brain parcellation and connectivity matrices </w:t>
            </w:r>
            <w:r w:rsidRPr="007A1A15">
              <w:rPr>
                <w:rFonts w:ascii="Arial" w:hAnsi="Arial" w:cs="Arial"/>
                <w:color w:val="000000"/>
                <w:sz w:val="16"/>
                <w:szCs w:val="16"/>
              </w:rPr>
              <w:lastRenderedPageBreak/>
              <w:t xml:space="preserve">thresholding methods, </w:t>
            </w:r>
            <w:r w:rsidR="00C05CEF">
              <w:rPr>
                <w:rFonts w:ascii="Arial" w:hAnsi="Arial" w:cs="Arial"/>
                <w:color w:val="000000"/>
                <w:sz w:val="16"/>
                <w:szCs w:val="16"/>
              </w:rPr>
              <w:t>"</w:t>
            </w:r>
            <w:r w:rsidRPr="007A1A15">
              <w:rPr>
                <w:rFonts w:ascii="Arial" w:hAnsi="Arial" w:cs="Arial"/>
                <w:color w:val="000000"/>
                <w:sz w:val="16"/>
                <w:szCs w:val="16"/>
              </w:rPr>
              <w:t>role of cerebellum in subtype definition and PD clinical progression</w:t>
            </w:r>
            <w:r w:rsidR="00C05CEF">
              <w:rPr>
                <w:rFonts w:ascii="Arial" w:hAnsi="Arial" w:cs="Arial"/>
                <w:color w:val="000000"/>
                <w:sz w:val="16"/>
                <w:szCs w:val="16"/>
              </w:rPr>
              <w:t>"</w:t>
            </w:r>
            <w:r w:rsidRPr="007A1A15">
              <w:rPr>
                <w:rFonts w:ascii="Arial" w:hAnsi="Arial" w:cs="Arial"/>
                <w:color w:val="000000"/>
                <w:sz w:val="16"/>
                <w:szCs w:val="16"/>
              </w:rPr>
              <w:t xml:space="preserve"> not assessed)</w:t>
            </w:r>
          </w:p>
        </w:tc>
        <w:tc>
          <w:tcPr>
            <w:tcW w:w="161" w:type="pct"/>
            <w:tcBorders>
              <w:top w:val="nil"/>
              <w:left w:val="nil"/>
              <w:bottom w:val="single" w:sz="8" w:space="0" w:color="auto"/>
              <w:right w:val="single" w:sz="8" w:space="0" w:color="auto"/>
            </w:tcBorders>
            <w:shd w:val="clear" w:color="auto" w:fill="auto"/>
            <w:hideMark/>
          </w:tcPr>
          <w:p w14:paraId="352533DC"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lastRenderedPageBreak/>
              <w:t>C</w:t>
            </w:r>
          </w:p>
        </w:tc>
      </w:tr>
      <w:tr w:rsidR="00B37CE5" w:rsidRPr="00BE65B6" w14:paraId="5DDBC864"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03721C62" w14:textId="1B8A0433" w:rsidR="00B031B9" w:rsidRPr="007A1A15" w:rsidRDefault="00A47F2F" w:rsidP="00294B3F">
            <w:pPr>
              <w:jc w:val="center"/>
              <w:rPr>
                <w:rFonts w:ascii="Arial" w:hAnsi="Arial" w:cs="Arial"/>
                <w:color w:val="000000"/>
                <w:sz w:val="16"/>
                <w:szCs w:val="16"/>
              </w:rPr>
            </w:pPr>
            <w:r>
              <w:rPr>
                <w:rFonts w:ascii="Arial" w:hAnsi="Arial" w:cs="Arial"/>
                <w:noProof/>
                <w:color w:val="000000"/>
                <w:sz w:val="16"/>
                <w:szCs w:val="16"/>
              </w:rPr>
              <w:t>(151)</w:t>
            </w:r>
          </w:p>
        </w:tc>
        <w:tc>
          <w:tcPr>
            <w:tcW w:w="207" w:type="pct"/>
            <w:tcBorders>
              <w:top w:val="nil"/>
              <w:left w:val="nil"/>
              <w:bottom w:val="single" w:sz="8" w:space="0" w:color="auto"/>
              <w:right w:val="single" w:sz="8" w:space="0" w:color="auto"/>
            </w:tcBorders>
            <w:shd w:val="clear" w:color="auto" w:fill="auto"/>
            <w:noWrap/>
            <w:hideMark/>
          </w:tcPr>
          <w:p w14:paraId="4BB77AF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2021</w:t>
            </w:r>
          </w:p>
        </w:tc>
        <w:tc>
          <w:tcPr>
            <w:tcW w:w="554" w:type="pct"/>
            <w:tcBorders>
              <w:top w:val="nil"/>
              <w:left w:val="nil"/>
              <w:bottom w:val="single" w:sz="8" w:space="0" w:color="auto"/>
              <w:right w:val="single" w:sz="8" w:space="0" w:color="auto"/>
            </w:tcBorders>
            <w:shd w:val="clear" w:color="auto" w:fill="auto"/>
            <w:hideMark/>
          </w:tcPr>
          <w:p w14:paraId="58F66698"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Tinaz</w:t>
            </w:r>
          </w:p>
        </w:tc>
        <w:tc>
          <w:tcPr>
            <w:tcW w:w="735" w:type="pct"/>
            <w:tcBorders>
              <w:top w:val="nil"/>
              <w:left w:val="nil"/>
              <w:bottom w:val="single" w:sz="8" w:space="0" w:color="auto"/>
              <w:right w:val="single" w:sz="8" w:space="0" w:color="auto"/>
            </w:tcBorders>
            <w:shd w:val="clear" w:color="auto" w:fill="auto"/>
            <w:hideMark/>
          </w:tcPr>
          <w:p w14:paraId="7FCACCE0" w14:textId="0E14F36D" w:rsidR="00B031B9" w:rsidRPr="007A1A15" w:rsidRDefault="00C05CEF" w:rsidP="00294B3F">
            <w:pPr>
              <w:jc w:val="center"/>
              <w:rPr>
                <w:rFonts w:ascii="Arial" w:hAnsi="Arial" w:cs="Arial"/>
                <w:color w:val="000000"/>
                <w:sz w:val="16"/>
                <w:szCs w:val="16"/>
              </w:rPr>
            </w:pPr>
            <w:r>
              <w:rPr>
                <w:rFonts w:ascii="Arial" w:hAnsi="Arial" w:cs="Arial"/>
                <w:color w:val="000000"/>
                <w:sz w:val="16"/>
                <w:szCs w:val="16"/>
              </w:rPr>
              <w:t>"</w:t>
            </w:r>
            <w:r w:rsidR="00B031B9" w:rsidRPr="007A1A15">
              <w:rPr>
                <w:rFonts w:ascii="Arial" w:hAnsi="Arial" w:cs="Arial"/>
                <w:color w:val="000000"/>
                <w:sz w:val="16"/>
                <w:szCs w:val="16"/>
              </w:rPr>
              <w:t>Critical evaluation of the functional connectome studies</w:t>
            </w:r>
            <w:r>
              <w:rPr>
                <w:rFonts w:ascii="Arial" w:hAnsi="Arial" w:cs="Arial"/>
                <w:color w:val="000000"/>
                <w:sz w:val="16"/>
                <w:szCs w:val="16"/>
              </w:rPr>
              <w:t>"</w:t>
            </w:r>
            <w:r w:rsidR="00B031B9" w:rsidRPr="007A1A15">
              <w:rPr>
                <w:rFonts w:ascii="Arial" w:hAnsi="Arial" w:cs="Arial"/>
                <w:color w:val="000000"/>
                <w:sz w:val="16"/>
                <w:szCs w:val="16"/>
              </w:rPr>
              <w:t xml:space="preserve"> </w:t>
            </w:r>
            <w:r w:rsidR="00233C82" w:rsidRPr="007A1A15">
              <w:rPr>
                <w:rFonts w:ascii="Arial" w:hAnsi="Arial" w:cs="Arial"/>
                <w:color w:val="000000"/>
                <w:sz w:val="16"/>
                <w:szCs w:val="16"/>
              </w:rPr>
              <w:t xml:space="preserve">as a PD biomarker </w:t>
            </w:r>
            <w:r w:rsidR="00B031B9" w:rsidRPr="007A1A15">
              <w:rPr>
                <w:rFonts w:ascii="Arial" w:hAnsi="Arial" w:cs="Arial"/>
                <w:color w:val="000000"/>
                <w:sz w:val="16"/>
                <w:szCs w:val="16"/>
              </w:rPr>
              <w:t xml:space="preserve">and their limitations in </w:t>
            </w:r>
            <w:r>
              <w:rPr>
                <w:rFonts w:ascii="Arial" w:hAnsi="Arial" w:cs="Arial"/>
                <w:color w:val="000000"/>
                <w:sz w:val="16"/>
                <w:szCs w:val="16"/>
              </w:rPr>
              <w:t>"</w:t>
            </w:r>
            <w:r w:rsidR="00B031B9" w:rsidRPr="007A1A15">
              <w:rPr>
                <w:rFonts w:ascii="Arial" w:hAnsi="Arial" w:cs="Arial"/>
                <w:color w:val="000000"/>
                <w:sz w:val="16"/>
                <w:szCs w:val="16"/>
              </w:rPr>
              <w:t>PD and atypical parkinsonian syndromes</w:t>
            </w:r>
            <w:r>
              <w:rPr>
                <w:rFonts w:ascii="Arial" w:hAnsi="Arial" w:cs="Arial"/>
                <w:color w:val="000000"/>
                <w:sz w:val="16"/>
                <w:szCs w:val="16"/>
              </w:rPr>
              <w:t>"</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2222B0A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NA (review paper)</w:t>
            </w:r>
          </w:p>
        </w:tc>
        <w:tc>
          <w:tcPr>
            <w:tcW w:w="503" w:type="pct"/>
            <w:tcBorders>
              <w:top w:val="nil"/>
              <w:left w:val="nil"/>
              <w:bottom w:val="single" w:sz="8" w:space="0" w:color="auto"/>
              <w:right w:val="single" w:sz="8" w:space="0" w:color="auto"/>
            </w:tcBorders>
            <w:shd w:val="clear" w:color="auto" w:fill="auto"/>
            <w:hideMark/>
          </w:tcPr>
          <w:p w14:paraId="27DFB323" w14:textId="30359986"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 xml:space="preserve">NA </w:t>
            </w:r>
          </w:p>
        </w:tc>
        <w:tc>
          <w:tcPr>
            <w:tcW w:w="460" w:type="pct"/>
            <w:tcBorders>
              <w:top w:val="nil"/>
              <w:left w:val="nil"/>
              <w:bottom w:val="single" w:sz="8" w:space="0" w:color="auto"/>
              <w:right w:val="single" w:sz="8" w:space="0" w:color="auto"/>
            </w:tcBorders>
            <w:shd w:val="clear" w:color="auto" w:fill="auto"/>
            <w:hideMark/>
          </w:tcPr>
          <w:p w14:paraId="4BE80F98" w14:textId="134F7D3A" w:rsidR="00B031B9" w:rsidRPr="007A1A15" w:rsidRDefault="004C2F69" w:rsidP="00294B3F">
            <w:pPr>
              <w:jc w:val="center"/>
              <w:rPr>
                <w:rFonts w:ascii="Arial" w:hAnsi="Arial" w:cs="Arial"/>
                <w:color w:val="000000"/>
                <w:sz w:val="16"/>
                <w:szCs w:val="16"/>
              </w:rPr>
            </w:pPr>
            <w:r w:rsidRPr="00D52A25">
              <w:rPr>
                <w:rFonts w:ascii="Arial" w:hAnsi="Arial" w:cs="Arial"/>
                <w:color w:val="000000"/>
                <w:sz w:val="16"/>
                <w:szCs w:val="16"/>
              </w:rPr>
              <w:t xml:space="preserve">NA </w:t>
            </w:r>
          </w:p>
        </w:tc>
        <w:tc>
          <w:tcPr>
            <w:tcW w:w="653" w:type="pct"/>
            <w:tcBorders>
              <w:top w:val="nil"/>
              <w:left w:val="nil"/>
              <w:bottom w:val="single" w:sz="8" w:space="0" w:color="auto"/>
              <w:right w:val="single" w:sz="8" w:space="0" w:color="auto"/>
            </w:tcBorders>
            <w:shd w:val="clear" w:color="auto" w:fill="auto"/>
            <w:hideMark/>
          </w:tcPr>
          <w:p w14:paraId="20AB17CE" w14:textId="369E1305" w:rsidR="00B031B9" w:rsidRPr="007A1A15" w:rsidRDefault="00E9463C" w:rsidP="00294B3F">
            <w:pPr>
              <w:jc w:val="center"/>
              <w:rPr>
                <w:rFonts w:ascii="Arial" w:hAnsi="Arial" w:cs="Arial"/>
                <w:color w:val="000000"/>
                <w:sz w:val="16"/>
                <w:szCs w:val="16"/>
              </w:rPr>
            </w:pPr>
            <w:r>
              <w:rPr>
                <w:rFonts w:ascii="Arial" w:hAnsi="Arial" w:cs="Arial"/>
                <w:color w:val="000000"/>
                <w:sz w:val="16"/>
                <w:szCs w:val="16"/>
              </w:rPr>
              <w:t xml:space="preserve">Imaging (e.g., </w:t>
            </w:r>
            <w:r w:rsidR="00B031B9" w:rsidRPr="007A1A15">
              <w:rPr>
                <w:rFonts w:ascii="Arial" w:hAnsi="Arial" w:cs="Arial"/>
                <w:color w:val="000000"/>
                <w:sz w:val="16"/>
                <w:szCs w:val="16"/>
              </w:rPr>
              <w:t>rs-fMRI</w:t>
            </w:r>
            <w:r>
              <w:rPr>
                <w:rFonts w:ascii="Arial" w:hAnsi="Arial" w:cs="Arial"/>
                <w:color w:val="000000"/>
                <w:sz w:val="16"/>
                <w:szCs w:val="16"/>
              </w:rPr>
              <w:t>)</w:t>
            </w:r>
            <w:r w:rsidR="00B031B9" w:rsidRPr="007A1A15">
              <w:rPr>
                <w:rFonts w:ascii="Arial" w:hAnsi="Arial" w:cs="Arial"/>
                <w:color w:val="000000"/>
                <w:sz w:val="16"/>
                <w:szCs w:val="16"/>
              </w:rPr>
              <w:t xml:space="preserve"> and clinical variables</w:t>
            </w:r>
          </w:p>
        </w:tc>
        <w:tc>
          <w:tcPr>
            <w:tcW w:w="255" w:type="pct"/>
            <w:tcBorders>
              <w:top w:val="nil"/>
              <w:left w:val="nil"/>
              <w:bottom w:val="single" w:sz="8" w:space="0" w:color="auto"/>
              <w:right w:val="single" w:sz="8" w:space="0" w:color="auto"/>
            </w:tcBorders>
            <w:shd w:val="clear" w:color="auto" w:fill="auto"/>
            <w:noWrap/>
            <w:hideMark/>
          </w:tcPr>
          <w:p w14:paraId="5EBD0EA7" w14:textId="6B83E1D9" w:rsidR="00B031B9" w:rsidRPr="008B4E12" w:rsidRDefault="00E9463C" w:rsidP="008B4E12">
            <w:pPr>
              <w:jc w:val="center"/>
              <w:rPr>
                <w:rFonts w:ascii="Arial" w:hAnsi="Arial" w:cs="Arial"/>
                <w:color w:val="000000"/>
                <w:sz w:val="16"/>
                <w:szCs w:val="16"/>
              </w:rPr>
            </w:pPr>
            <w:r>
              <w:rPr>
                <w:rFonts w:ascii="Arial" w:hAnsi="Arial" w:cs="Arial"/>
                <w:color w:val="000000"/>
                <w:sz w:val="16"/>
                <w:szCs w:val="16"/>
              </w:rPr>
              <w:t>NA</w:t>
            </w:r>
          </w:p>
        </w:tc>
        <w:tc>
          <w:tcPr>
            <w:tcW w:w="579" w:type="pct"/>
            <w:tcBorders>
              <w:top w:val="nil"/>
              <w:left w:val="nil"/>
              <w:bottom w:val="single" w:sz="8" w:space="0" w:color="auto"/>
              <w:right w:val="single" w:sz="8" w:space="0" w:color="auto"/>
            </w:tcBorders>
            <w:shd w:val="clear" w:color="auto" w:fill="auto"/>
            <w:hideMark/>
          </w:tcPr>
          <w:p w14:paraId="15E80E3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data sources (review paper)</w:t>
            </w:r>
          </w:p>
        </w:tc>
        <w:tc>
          <w:tcPr>
            <w:tcW w:w="161" w:type="pct"/>
            <w:tcBorders>
              <w:top w:val="nil"/>
              <w:left w:val="nil"/>
              <w:bottom w:val="single" w:sz="8" w:space="0" w:color="auto"/>
              <w:right w:val="single" w:sz="8" w:space="0" w:color="auto"/>
            </w:tcBorders>
            <w:shd w:val="clear" w:color="auto" w:fill="auto"/>
            <w:hideMark/>
          </w:tcPr>
          <w:p w14:paraId="02750209"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5620EDAD"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53A39C37" w14:textId="447C46C9" w:rsidR="00B031B9" w:rsidRPr="007A1A15" w:rsidRDefault="00A47F2F" w:rsidP="00294B3F">
            <w:pPr>
              <w:jc w:val="center"/>
              <w:rPr>
                <w:rFonts w:ascii="Arial" w:hAnsi="Arial" w:cs="Arial"/>
                <w:color w:val="000000"/>
                <w:sz w:val="16"/>
                <w:szCs w:val="16"/>
              </w:rPr>
            </w:pPr>
            <w:r>
              <w:rPr>
                <w:rFonts w:ascii="Arial" w:hAnsi="Arial" w:cs="Arial"/>
                <w:noProof/>
                <w:sz w:val="16"/>
                <w:szCs w:val="16"/>
              </w:rPr>
              <w:t>(191)</w:t>
            </w:r>
          </w:p>
        </w:tc>
        <w:tc>
          <w:tcPr>
            <w:tcW w:w="207" w:type="pct"/>
            <w:tcBorders>
              <w:top w:val="nil"/>
              <w:left w:val="nil"/>
              <w:bottom w:val="single" w:sz="8" w:space="0" w:color="auto"/>
              <w:right w:val="single" w:sz="8" w:space="0" w:color="auto"/>
            </w:tcBorders>
            <w:shd w:val="clear" w:color="auto" w:fill="auto"/>
            <w:hideMark/>
          </w:tcPr>
          <w:p w14:paraId="46ACCC7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2022</w:t>
            </w:r>
          </w:p>
        </w:tc>
        <w:tc>
          <w:tcPr>
            <w:tcW w:w="554" w:type="pct"/>
            <w:tcBorders>
              <w:top w:val="nil"/>
              <w:left w:val="nil"/>
              <w:bottom w:val="single" w:sz="8" w:space="0" w:color="auto"/>
              <w:right w:val="single" w:sz="8" w:space="0" w:color="auto"/>
            </w:tcBorders>
            <w:shd w:val="clear" w:color="auto" w:fill="auto"/>
            <w:hideMark/>
          </w:tcPr>
          <w:p w14:paraId="6E2BB216"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Monte-Rubio</w:t>
            </w:r>
          </w:p>
        </w:tc>
        <w:tc>
          <w:tcPr>
            <w:tcW w:w="735" w:type="pct"/>
            <w:tcBorders>
              <w:top w:val="nil"/>
              <w:left w:val="nil"/>
              <w:bottom w:val="single" w:sz="8" w:space="0" w:color="auto"/>
              <w:right w:val="single" w:sz="8" w:space="0" w:color="auto"/>
            </w:tcBorders>
            <w:shd w:val="clear" w:color="auto" w:fill="auto"/>
            <w:hideMark/>
          </w:tcPr>
          <w:p w14:paraId="1D5BE82F" w14:textId="54CB5E4F"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Method for harmonizing MRI data collected at multiple sites. To overcome batch effects which limit studies reliability and reproducibility</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69E72605" w14:textId="18EDE201"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Data from 4 centers (3 in Spain, 1 in Germany, 1 in </w:t>
            </w:r>
            <w:r w:rsidRPr="007A1A15">
              <w:rPr>
                <w:rFonts w:ascii="Arial" w:hAnsi="Arial" w:cs="Arial"/>
                <w:color w:val="000000"/>
                <w:sz w:val="16"/>
                <w:szCs w:val="16"/>
              </w:rPr>
              <w:br/>
              <w:t>Canada)</w:t>
            </w:r>
          </w:p>
        </w:tc>
        <w:tc>
          <w:tcPr>
            <w:tcW w:w="503" w:type="pct"/>
            <w:tcBorders>
              <w:top w:val="nil"/>
              <w:left w:val="nil"/>
              <w:bottom w:val="single" w:sz="8" w:space="0" w:color="auto"/>
              <w:right w:val="single" w:sz="8" w:space="0" w:color="auto"/>
            </w:tcBorders>
            <w:shd w:val="clear" w:color="auto" w:fill="auto"/>
            <w:hideMark/>
          </w:tcPr>
          <w:p w14:paraId="63AA6A93" w14:textId="79040A04"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The Pattern Recognition for Neuroimaging Toolbox (PRoNTo)</w:t>
            </w:r>
          </w:p>
        </w:tc>
        <w:tc>
          <w:tcPr>
            <w:tcW w:w="460" w:type="pct"/>
            <w:tcBorders>
              <w:top w:val="nil"/>
              <w:left w:val="nil"/>
              <w:bottom w:val="single" w:sz="8" w:space="0" w:color="auto"/>
              <w:right w:val="single" w:sz="8" w:space="0" w:color="auto"/>
            </w:tcBorders>
            <w:shd w:val="clear" w:color="auto" w:fill="auto"/>
            <w:hideMark/>
          </w:tcPr>
          <w:p w14:paraId="1BC784A9" w14:textId="630F643D"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216 PD &amp; 87 </w:t>
            </w:r>
            <w:r w:rsidR="004C2F69" w:rsidRPr="00D52A25">
              <w:rPr>
                <w:rFonts w:ascii="Arial" w:hAnsi="Arial" w:cs="Arial"/>
                <w:color w:val="000000"/>
                <w:sz w:val="16"/>
                <w:szCs w:val="16"/>
              </w:rPr>
              <w:t>HC</w:t>
            </w:r>
            <w:r w:rsidRPr="007A1A15">
              <w:rPr>
                <w:rFonts w:ascii="Arial" w:hAnsi="Arial" w:cs="Arial"/>
                <w:color w:val="000000"/>
                <w:sz w:val="16"/>
                <w:szCs w:val="16"/>
              </w:rPr>
              <w:t xml:space="preserve"> (4 centers)</w:t>
            </w:r>
          </w:p>
        </w:tc>
        <w:tc>
          <w:tcPr>
            <w:tcW w:w="653" w:type="pct"/>
            <w:tcBorders>
              <w:top w:val="nil"/>
              <w:left w:val="nil"/>
              <w:bottom w:val="single" w:sz="8" w:space="0" w:color="auto"/>
              <w:right w:val="single" w:sz="8" w:space="0" w:color="auto"/>
            </w:tcBorders>
            <w:shd w:val="clear" w:color="auto" w:fill="auto"/>
            <w:hideMark/>
          </w:tcPr>
          <w:p w14:paraId="5039198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MRI from multiple sites</w:t>
            </w:r>
          </w:p>
        </w:tc>
        <w:tc>
          <w:tcPr>
            <w:tcW w:w="255" w:type="pct"/>
            <w:tcBorders>
              <w:top w:val="nil"/>
              <w:left w:val="nil"/>
              <w:bottom w:val="single" w:sz="8" w:space="0" w:color="auto"/>
              <w:right w:val="single" w:sz="8" w:space="0" w:color="auto"/>
            </w:tcBorders>
            <w:shd w:val="clear" w:color="auto" w:fill="auto"/>
            <w:hideMark/>
          </w:tcPr>
          <w:p w14:paraId="3994B9CA"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19A8563F"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Dependent on methodological limitations (e.g., the analysis does not identify sources of the variance (e.g., scanner, protocol, amount of biological component))</w:t>
            </w:r>
          </w:p>
        </w:tc>
        <w:tc>
          <w:tcPr>
            <w:tcW w:w="161" w:type="pct"/>
            <w:tcBorders>
              <w:top w:val="nil"/>
              <w:left w:val="nil"/>
              <w:bottom w:val="single" w:sz="8" w:space="0" w:color="auto"/>
              <w:right w:val="single" w:sz="8" w:space="0" w:color="auto"/>
            </w:tcBorders>
            <w:shd w:val="clear" w:color="auto" w:fill="auto"/>
            <w:hideMark/>
          </w:tcPr>
          <w:p w14:paraId="6A017CE3"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r w:rsidR="00B37CE5" w:rsidRPr="00BE65B6" w14:paraId="55A61371" w14:textId="77777777" w:rsidTr="00AB4EC9">
        <w:trPr>
          <w:trHeight w:val="144"/>
        </w:trPr>
        <w:tc>
          <w:tcPr>
            <w:tcW w:w="346" w:type="pct"/>
            <w:tcBorders>
              <w:top w:val="nil"/>
              <w:left w:val="single" w:sz="8" w:space="0" w:color="auto"/>
              <w:bottom w:val="single" w:sz="8" w:space="0" w:color="auto"/>
              <w:right w:val="single" w:sz="8" w:space="0" w:color="auto"/>
            </w:tcBorders>
            <w:shd w:val="clear" w:color="auto" w:fill="auto"/>
            <w:hideMark/>
          </w:tcPr>
          <w:p w14:paraId="484ADE30" w14:textId="5B443AAB" w:rsidR="00B031B9" w:rsidRPr="007A1A15" w:rsidRDefault="00E21A56" w:rsidP="00294B3F">
            <w:pPr>
              <w:jc w:val="center"/>
              <w:rPr>
                <w:rFonts w:ascii="Arial" w:hAnsi="Arial" w:cs="Arial"/>
                <w:color w:val="000000"/>
                <w:sz w:val="16"/>
                <w:szCs w:val="16"/>
              </w:rPr>
            </w:pPr>
            <w:r>
              <w:rPr>
                <w:rFonts w:ascii="Arial" w:hAnsi="Arial" w:cs="Arial"/>
                <w:noProof/>
                <w:sz w:val="16"/>
                <w:szCs w:val="16"/>
              </w:rPr>
              <w:t>(279)</w:t>
            </w:r>
          </w:p>
        </w:tc>
        <w:tc>
          <w:tcPr>
            <w:tcW w:w="207" w:type="pct"/>
            <w:tcBorders>
              <w:top w:val="nil"/>
              <w:left w:val="nil"/>
              <w:bottom w:val="single" w:sz="8" w:space="0" w:color="auto"/>
              <w:right w:val="single" w:sz="8" w:space="0" w:color="auto"/>
            </w:tcBorders>
            <w:shd w:val="clear" w:color="auto" w:fill="auto"/>
            <w:hideMark/>
          </w:tcPr>
          <w:p w14:paraId="7B3AB731"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2022</w:t>
            </w:r>
          </w:p>
        </w:tc>
        <w:tc>
          <w:tcPr>
            <w:tcW w:w="554" w:type="pct"/>
            <w:tcBorders>
              <w:top w:val="nil"/>
              <w:left w:val="nil"/>
              <w:bottom w:val="single" w:sz="8" w:space="0" w:color="auto"/>
              <w:right w:val="single" w:sz="8" w:space="0" w:color="auto"/>
            </w:tcBorders>
            <w:shd w:val="clear" w:color="auto" w:fill="auto"/>
            <w:hideMark/>
          </w:tcPr>
          <w:p w14:paraId="1692D840"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Loh</w:t>
            </w:r>
          </w:p>
        </w:tc>
        <w:tc>
          <w:tcPr>
            <w:tcW w:w="735" w:type="pct"/>
            <w:tcBorders>
              <w:top w:val="nil"/>
              <w:left w:val="nil"/>
              <w:bottom w:val="single" w:sz="8" w:space="0" w:color="auto"/>
              <w:right w:val="single" w:sz="8" w:space="0" w:color="auto"/>
            </w:tcBorders>
            <w:shd w:val="clear" w:color="auto" w:fill="auto"/>
            <w:hideMark/>
          </w:tcPr>
          <w:p w14:paraId="1A7ED60F" w14:textId="2B012A80"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Connectome specific for PD. To overcome limitations of normative connectomes without the high cost of individual connectomes</w:t>
            </w:r>
            <w:r w:rsidR="00E4378C">
              <w:rPr>
                <w:rFonts w:ascii="Arial" w:hAnsi="Arial" w:cs="Arial"/>
                <w:color w:val="000000"/>
                <w:sz w:val="16"/>
                <w:szCs w:val="16"/>
              </w:rPr>
              <w:t>.</w:t>
            </w:r>
          </w:p>
        </w:tc>
        <w:tc>
          <w:tcPr>
            <w:tcW w:w="550" w:type="pct"/>
            <w:tcBorders>
              <w:top w:val="nil"/>
              <w:left w:val="nil"/>
              <w:bottom w:val="single" w:sz="8" w:space="0" w:color="auto"/>
              <w:right w:val="single" w:sz="8" w:space="0" w:color="auto"/>
            </w:tcBorders>
            <w:shd w:val="clear" w:color="auto" w:fill="auto"/>
            <w:hideMark/>
          </w:tcPr>
          <w:p w14:paraId="0EE6C9E1" w14:textId="66C82B51"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Toronto-Parkinson's Disease (Tor-PD) connectome</w:t>
            </w:r>
          </w:p>
        </w:tc>
        <w:tc>
          <w:tcPr>
            <w:tcW w:w="503" w:type="pct"/>
            <w:tcBorders>
              <w:top w:val="nil"/>
              <w:left w:val="nil"/>
              <w:bottom w:val="single" w:sz="8" w:space="0" w:color="auto"/>
              <w:right w:val="single" w:sz="8" w:space="0" w:color="auto"/>
            </w:tcBorders>
            <w:shd w:val="clear" w:color="auto" w:fill="auto"/>
            <w:hideMark/>
          </w:tcPr>
          <w:p w14:paraId="46DB7AB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FSL, AFNI, R, RMINC</w:t>
            </w:r>
          </w:p>
        </w:tc>
        <w:tc>
          <w:tcPr>
            <w:tcW w:w="460" w:type="pct"/>
            <w:tcBorders>
              <w:top w:val="nil"/>
              <w:left w:val="nil"/>
              <w:bottom w:val="single" w:sz="8" w:space="0" w:color="auto"/>
              <w:right w:val="single" w:sz="8" w:space="0" w:color="auto"/>
            </w:tcBorders>
            <w:shd w:val="clear" w:color="auto" w:fill="auto"/>
            <w:hideMark/>
          </w:tcPr>
          <w:p w14:paraId="6CFF2D8B" w14:textId="6085662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75 PD patients</w:t>
            </w:r>
            <w:r w:rsidR="00E55A13">
              <w:rPr>
                <w:rFonts w:ascii="Arial" w:hAnsi="Arial" w:cs="Arial"/>
                <w:color w:val="000000"/>
                <w:sz w:val="16"/>
                <w:szCs w:val="16"/>
              </w:rPr>
              <w:t xml:space="preserve"> who are</w:t>
            </w:r>
            <w:r w:rsidRPr="007A1A15">
              <w:rPr>
                <w:rFonts w:ascii="Arial" w:hAnsi="Arial" w:cs="Arial"/>
                <w:color w:val="000000"/>
                <w:sz w:val="16"/>
                <w:szCs w:val="16"/>
              </w:rPr>
              <w:t xml:space="preserve"> DBS candidates</w:t>
            </w:r>
          </w:p>
        </w:tc>
        <w:tc>
          <w:tcPr>
            <w:tcW w:w="653" w:type="pct"/>
            <w:tcBorders>
              <w:top w:val="nil"/>
              <w:left w:val="nil"/>
              <w:bottom w:val="single" w:sz="8" w:space="0" w:color="auto"/>
              <w:right w:val="single" w:sz="8" w:space="0" w:color="auto"/>
            </w:tcBorders>
            <w:shd w:val="clear" w:color="auto" w:fill="auto"/>
            <w:hideMark/>
          </w:tcPr>
          <w:p w14:paraId="14832BC1" w14:textId="6E081C4B" w:rsidR="00B031B9" w:rsidRPr="007A1A15" w:rsidRDefault="00F52961" w:rsidP="00294B3F">
            <w:pPr>
              <w:jc w:val="center"/>
              <w:rPr>
                <w:rFonts w:ascii="Arial" w:hAnsi="Arial" w:cs="Arial"/>
                <w:color w:val="000000"/>
                <w:sz w:val="16"/>
                <w:szCs w:val="16"/>
              </w:rPr>
            </w:pPr>
            <w:r w:rsidRPr="00326351">
              <w:rPr>
                <w:rFonts w:ascii="Arial" w:hAnsi="Arial" w:cs="Arial"/>
                <w:noProof/>
                <w:sz w:val="16"/>
                <w:szCs w:val="16"/>
              </w:rPr>
              <w:t>Demographic</w:t>
            </w:r>
            <w:r>
              <w:rPr>
                <w:rFonts w:ascii="Arial" w:hAnsi="Arial" w:cs="Arial"/>
                <w:noProof/>
                <w:sz w:val="16"/>
                <w:szCs w:val="16"/>
              </w:rPr>
              <w:t>,</w:t>
            </w:r>
            <w:r w:rsidRPr="00326351">
              <w:rPr>
                <w:rFonts w:ascii="Arial" w:hAnsi="Arial" w:cs="Arial"/>
                <w:noProof/>
                <w:sz w:val="16"/>
                <w:szCs w:val="16"/>
              </w:rPr>
              <w:t>clinical</w:t>
            </w:r>
            <w:r>
              <w:rPr>
                <w:rFonts w:ascii="Arial" w:hAnsi="Arial" w:cs="Arial"/>
                <w:noProof/>
                <w:sz w:val="16"/>
                <w:szCs w:val="16"/>
              </w:rPr>
              <w:t xml:space="preserve">, imaging (e.g., </w:t>
            </w:r>
            <w:r w:rsidRPr="00596E7A">
              <w:rPr>
                <w:rFonts w:ascii="Arial" w:hAnsi="Arial" w:cs="Arial"/>
                <w:noProof/>
                <w:sz w:val="16"/>
                <w:szCs w:val="16"/>
              </w:rPr>
              <w:t>MRI, rs</w:t>
            </w:r>
            <w:r>
              <w:rPr>
                <w:rFonts w:ascii="Arial" w:hAnsi="Arial" w:cs="Arial"/>
                <w:noProof/>
                <w:sz w:val="16"/>
                <w:szCs w:val="16"/>
              </w:rPr>
              <w:t>-</w:t>
            </w:r>
            <w:r w:rsidRPr="00596E7A">
              <w:rPr>
                <w:rFonts w:ascii="Arial" w:hAnsi="Arial" w:cs="Arial"/>
                <w:noProof/>
                <w:sz w:val="16"/>
                <w:szCs w:val="16"/>
              </w:rPr>
              <w:t>fMRI</w:t>
            </w:r>
            <w:r>
              <w:rPr>
                <w:rFonts w:ascii="Arial" w:hAnsi="Arial" w:cs="Arial"/>
                <w:noProof/>
                <w:sz w:val="16"/>
                <w:szCs w:val="16"/>
              </w:rPr>
              <w:t>)</w:t>
            </w:r>
          </w:p>
        </w:tc>
        <w:tc>
          <w:tcPr>
            <w:tcW w:w="255" w:type="pct"/>
            <w:tcBorders>
              <w:top w:val="nil"/>
              <w:left w:val="nil"/>
              <w:bottom w:val="single" w:sz="8" w:space="0" w:color="auto"/>
              <w:right w:val="single" w:sz="8" w:space="0" w:color="auto"/>
            </w:tcBorders>
            <w:shd w:val="clear" w:color="auto" w:fill="auto"/>
            <w:hideMark/>
          </w:tcPr>
          <w:p w14:paraId="07324124"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F</w:t>
            </w:r>
          </w:p>
        </w:tc>
        <w:tc>
          <w:tcPr>
            <w:tcW w:w="579" w:type="pct"/>
            <w:tcBorders>
              <w:top w:val="nil"/>
              <w:left w:val="nil"/>
              <w:bottom w:val="single" w:sz="8" w:space="0" w:color="auto"/>
              <w:right w:val="single" w:sz="8" w:space="0" w:color="auto"/>
            </w:tcBorders>
            <w:shd w:val="clear" w:color="auto" w:fill="auto"/>
            <w:hideMark/>
          </w:tcPr>
          <w:p w14:paraId="2DF9B422" w14:textId="083DEC65"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 xml:space="preserve">Dependent on data sources (e.g., patients </w:t>
            </w:r>
            <w:r w:rsidR="00C05CEF">
              <w:rPr>
                <w:rFonts w:ascii="Arial" w:hAnsi="Arial" w:cs="Arial"/>
                <w:color w:val="000000"/>
                <w:sz w:val="16"/>
                <w:szCs w:val="16"/>
              </w:rPr>
              <w:t>"</w:t>
            </w:r>
            <w:r w:rsidRPr="007A1A15">
              <w:rPr>
                <w:rFonts w:ascii="Arial" w:hAnsi="Arial" w:cs="Arial"/>
                <w:color w:val="000000"/>
                <w:sz w:val="16"/>
                <w:szCs w:val="16"/>
              </w:rPr>
              <w:t>not representative of the whole PD population</w:t>
            </w:r>
            <w:r w:rsidR="00C05CEF">
              <w:rPr>
                <w:rFonts w:ascii="Arial" w:hAnsi="Arial" w:cs="Arial"/>
                <w:color w:val="000000"/>
                <w:sz w:val="16"/>
                <w:szCs w:val="16"/>
              </w:rPr>
              <w:t>"</w:t>
            </w:r>
            <w:r w:rsidRPr="007A1A15">
              <w:rPr>
                <w:rFonts w:ascii="Arial" w:hAnsi="Arial" w:cs="Arial"/>
                <w:color w:val="000000"/>
                <w:sz w:val="16"/>
                <w:szCs w:val="16"/>
              </w:rPr>
              <w:t xml:space="preserve">, </w:t>
            </w:r>
            <w:r w:rsidR="00597C0E" w:rsidRPr="007A1A15">
              <w:rPr>
                <w:rFonts w:ascii="Arial" w:hAnsi="Arial" w:cs="Arial"/>
                <w:color w:val="000000"/>
                <w:sz w:val="16"/>
                <w:szCs w:val="16"/>
              </w:rPr>
              <w:t xml:space="preserve">connectome </w:t>
            </w:r>
            <w:r w:rsidRPr="007A1A15">
              <w:rPr>
                <w:rFonts w:ascii="Arial" w:hAnsi="Arial" w:cs="Arial"/>
                <w:color w:val="000000"/>
                <w:sz w:val="16"/>
                <w:szCs w:val="16"/>
              </w:rPr>
              <w:t xml:space="preserve">comparison limited by differences in </w:t>
            </w:r>
            <w:r w:rsidR="00AC3A59">
              <w:rPr>
                <w:rFonts w:ascii="Arial" w:hAnsi="Arial" w:cs="Arial"/>
                <w:color w:val="000000"/>
                <w:sz w:val="16"/>
                <w:szCs w:val="16"/>
              </w:rPr>
              <w:t>Imaging methods</w:t>
            </w:r>
            <w:r w:rsidRPr="007A1A15">
              <w:rPr>
                <w:rFonts w:ascii="Arial" w:hAnsi="Arial" w:cs="Arial"/>
                <w:color w:val="000000"/>
                <w:sz w:val="16"/>
                <w:szCs w:val="16"/>
              </w:rPr>
              <w:t>)</w:t>
            </w:r>
          </w:p>
        </w:tc>
        <w:tc>
          <w:tcPr>
            <w:tcW w:w="161" w:type="pct"/>
            <w:tcBorders>
              <w:top w:val="nil"/>
              <w:left w:val="nil"/>
              <w:bottom w:val="single" w:sz="8" w:space="0" w:color="auto"/>
              <w:right w:val="single" w:sz="8" w:space="0" w:color="auto"/>
            </w:tcBorders>
            <w:shd w:val="clear" w:color="auto" w:fill="auto"/>
            <w:hideMark/>
          </w:tcPr>
          <w:p w14:paraId="5F803CB7" w14:textId="77777777" w:rsidR="00B031B9" w:rsidRPr="007A1A15" w:rsidRDefault="00B031B9" w:rsidP="00294B3F">
            <w:pPr>
              <w:jc w:val="center"/>
              <w:rPr>
                <w:rFonts w:ascii="Arial" w:hAnsi="Arial" w:cs="Arial"/>
                <w:color w:val="000000"/>
                <w:sz w:val="16"/>
                <w:szCs w:val="16"/>
              </w:rPr>
            </w:pPr>
            <w:r w:rsidRPr="007A1A15">
              <w:rPr>
                <w:rFonts w:ascii="Arial" w:hAnsi="Arial" w:cs="Arial"/>
                <w:color w:val="000000"/>
                <w:sz w:val="16"/>
                <w:szCs w:val="16"/>
              </w:rPr>
              <w:t>C</w:t>
            </w:r>
          </w:p>
        </w:tc>
      </w:tr>
    </w:tbl>
    <w:p w14:paraId="5F44C385" w14:textId="5675F35A" w:rsidR="00B031B9" w:rsidRPr="00D527CE" w:rsidRDefault="00AB4EC9" w:rsidP="00B031B9">
      <w:pPr>
        <w:rPr>
          <w:rFonts w:ascii="Arial" w:hAnsi="Arial" w:cs="Arial"/>
          <w:b/>
          <w:bCs/>
          <w:sz w:val="16"/>
          <w:szCs w:val="16"/>
        </w:rPr>
      </w:pPr>
      <w:r>
        <w:rPr>
          <w:rFonts w:ascii="Arial" w:hAnsi="Arial" w:cs="Arial"/>
          <w:b/>
          <w:bCs/>
          <w:sz w:val="16"/>
          <w:szCs w:val="16"/>
        </w:rPr>
        <w:t>T</w:t>
      </w:r>
      <w:r w:rsidRPr="008A7A0D">
        <w:rPr>
          <w:rFonts w:ascii="Arial" w:hAnsi="Arial" w:cs="Arial"/>
          <w:b/>
          <w:bCs/>
          <w:sz w:val="16"/>
          <w:szCs w:val="16"/>
        </w:rPr>
        <w:t xml:space="preserve">able </w:t>
      </w:r>
      <w:r w:rsidR="00BC6518">
        <w:rPr>
          <w:rFonts w:ascii="Arial" w:hAnsi="Arial" w:cs="Arial"/>
          <w:b/>
          <w:bCs/>
          <w:sz w:val="16"/>
          <w:szCs w:val="16"/>
        </w:rPr>
        <w:t>S</w:t>
      </w:r>
      <w:r>
        <w:rPr>
          <w:rFonts w:ascii="Arial" w:hAnsi="Arial" w:cs="Arial"/>
          <w:b/>
          <w:bCs/>
          <w:sz w:val="16"/>
          <w:szCs w:val="16"/>
        </w:rPr>
        <w:t xml:space="preserve">4 </w:t>
      </w:r>
      <w:r w:rsidR="00D527CE" w:rsidRPr="00A87597">
        <w:rPr>
          <w:rFonts w:ascii="Arial" w:eastAsiaTheme="minorHAnsi" w:hAnsi="Arial" w:cs="Arial"/>
          <w:sz w:val="16"/>
          <w:szCs w:val="16"/>
        </w:rPr>
        <w:t xml:space="preserve">Sample of PD “Big Data” </w:t>
      </w:r>
      <w:r w:rsidR="00D527CE">
        <w:rPr>
          <w:rFonts w:ascii="Arial" w:eastAsiaTheme="minorHAnsi" w:hAnsi="Arial" w:cs="Arial"/>
          <w:sz w:val="16"/>
          <w:szCs w:val="16"/>
        </w:rPr>
        <w:t>S</w:t>
      </w:r>
      <w:r w:rsidR="00D527CE" w:rsidRPr="00A87597">
        <w:rPr>
          <w:rFonts w:ascii="Arial" w:eastAsiaTheme="minorHAnsi" w:hAnsi="Arial" w:cs="Arial"/>
          <w:sz w:val="16"/>
          <w:szCs w:val="16"/>
        </w:rPr>
        <w:t>tudies</w:t>
      </w:r>
      <w:r w:rsidR="00D527CE">
        <w:rPr>
          <w:rFonts w:ascii="Arial" w:eastAsiaTheme="minorHAnsi" w:hAnsi="Arial" w:cs="Arial"/>
          <w:sz w:val="16"/>
          <w:szCs w:val="16"/>
        </w:rPr>
        <w:t xml:space="preserve"> </w:t>
      </w:r>
    </w:p>
    <w:p w14:paraId="63CA5A3E" w14:textId="0605B5F7" w:rsidR="00B031B9" w:rsidRDefault="00B031B9" w:rsidP="00B031B9">
      <w:pPr>
        <w:rPr>
          <w:rFonts w:ascii="Arial" w:hAnsi="Arial" w:cs="Arial"/>
          <w:sz w:val="16"/>
          <w:szCs w:val="16"/>
        </w:rPr>
      </w:pPr>
      <w:r w:rsidRPr="008A6A2E">
        <w:rPr>
          <w:rFonts w:ascii="Arial" w:hAnsi="Arial" w:cs="Arial"/>
          <w:sz w:val="16"/>
          <w:szCs w:val="16"/>
        </w:rPr>
        <w:t>Ref</w:t>
      </w:r>
      <w:r w:rsidR="00D44775">
        <w:rPr>
          <w:rFonts w:ascii="Arial" w:hAnsi="Arial" w:cs="Arial"/>
          <w:sz w:val="16"/>
          <w:szCs w:val="16"/>
        </w:rPr>
        <w:t xml:space="preserve"> </w:t>
      </w:r>
      <w:r w:rsidRPr="008A6A2E">
        <w:rPr>
          <w:rFonts w:ascii="Arial" w:hAnsi="Arial" w:cs="Arial"/>
          <w:sz w:val="16"/>
          <w:szCs w:val="16"/>
        </w:rPr>
        <w:t>=</w:t>
      </w:r>
      <w:r w:rsidR="00D44775">
        <w:rPr>
          <w:rFonts w:ascii="Arial" w:hAnsi="Arial" w:cs="Arial"/>
          <w:sz w:val="16"/>
          <w:szCs w:val="16"/>
        </w:rPr>
        <w:t xml:space="preserve"> </w:t>
      </w:r>
      <w:r w:rsidRPr="008A6A2E">
        <w:rPr>
          <w:rFonts w:ascii="Arial" w:hAnsi="Arial" w:cs="Arial"/>
          <w:sz w:val="16"/>
          <w:szCs w:val="16"/>
        </w:rPr>
        <w:t>Reference</w:t>
      </w:r>
      <w:r w:rsidR="008D22C1">
        <w:rPr>
          <w:rFonts w:ascii="Arial" w:hAnsi="Arial" w:cs="Arial"/>
          <w:sz w:val="16"/>
          <w:szCs w:val="16"/>
        </w:rPr>
        <w:t xml:space="preserve">, </w:t>
      </w:r>
      <w:r>
        <w:rPr>
          <w:rFonts w:ascii="Arial" w:hAnsi="Arial" w:cs="Arial"/>
          <w:sz w:val="16"/>
          <w:szCs w:val="16"/>
        </w:rPr>
        <w:t>HC</w:t>
      </w:r>
      <w:r w:rsidR="00D44775">
        <w:rPr>
          <w:rFonts w:ascii="Arial" w:hAnsi="Arial" w:cs="Arial"/>
          <w:sz w:val="16"/>
          <w:szCs w:val="16"/>
        </w:rPr>
        <w:t xml:space="preserve"> </w:t>
      </w:r>
      <w:r>
        <w:rPr>
          <w:rFonts w:ascii="Arial" w:hAnsi="Arial" w:cs="Arial"/>
          <w:sz w:val="16"/>
          <w:szCs w:val="16"/>
        </w:rPr>
        <w:t>=</w:t>
      </w:r>
      <w:r w:rsidR="00D44775">
        <w:rPr>
          <w:rFonts w:ascii="Arial" w:hAnsi="Arial" w:cs="Arial"/>
          <w:sz w:val="16"/>
          <w:szCs w:val="16"/>
        </w:rPr>
        <w:t xml:space="preserve"> </w:t>
      </w:r>
      <w:r>
        <w:rPr>
          <w:rFonts w:ascii="Arial" w:hAnsi="Arial" w:cs="Arial"/>
          <w:sz w:val="16"/>
          <w:szCs w:val="16"/>
        </w:rPr>
        <w:t xml:space="preserve">Healthy Control, </w:t>
      </w:r>
      <w:r w:rsidRPr="00880F58">
        <w:rPr>
          <w:rFonts w:ascii="Arial" w:hAnsi="Arial" w:cs="Arial"/>
          <w:sz w:val="16"/>
          <w:szCs w:val="16"/>
        </w:rPr>
        <w:t xml:space="preserve">PD = Parkinson’s Disease, </w:t>
      </w:r>
      <w:r>
        <w:rPr>
          <w:rFonts w:ascii="Arial" w:hAnsi="Arial" w:cs="Arial"/>
          <w:sz w:val="16"/>
          <w:szCs w:val="16"/>
        </w:rPr>
        <w:t>ET</w:t>
      </w:r>
      <w:r w:rsidR="00E21BD8">
        <w:rPr>
          <w:rFonts w:ascii="Arial" w:hAnsi="Arial" w:cs="Arial"/>
          <w:sz w:val="16"/>
          <w:szCs w:val="16"/>
        </w:rPr>
        <w:t xml:space="preserve"> </w:t>
      </w:r>
      <w:r>
        <w:rPr>
          <w:rFonts w:ascii="Arial" w:hAnsi="Arial" w:cs="Arial"/>
          <w:sz w:val="16"/>
          <w:szCs w:val="16"/>
        </w:rPr>
        <w:t>=</w:t>
      </w:r>
      <w:r w:rsidR="00E21BD8">
        <w:rPr>
          <w:rFonts w:ascii="Arial" w:hAnsi="Arial" w:cs="Arial"/>
          <w:sz w:val="16"/>
          <w:szCs w:val="16"/>
        </w:rPr>
        <w:t xml:space="preserve"> </w:t>
      </w:r>
      <w:r>
        <w:rPr>
          <w:rFonts w:ascii="Arial" w:hAnsi="Arial" w:cs="Arial"/>
          <w:sz w:val="16"/>
          <w:szCs w:val="16"/>
        </w:rPr>
        <w:t>Essential Tremor, DBS</w:t>
      </w:r>
      <w:r w:rsidR="00E21BD8">
        <w:rPr>
          <w:rFonts w:ascii="Arial" w:hAnsi="Arial" w:cs="Arial"/>
          <w:sz w:val="16"/>
          <w:szCs w:val="16"/>
        </w:rPr>
        <w:t xml:space="preserve"> </w:t>
      </w:r>
      <w:r>
        <w:rPr>
          <w:rFonts w:ascii="Arial" w:hAnsi="Arial" w:cs="Arial"/>
          <w:sz w:val="16"/>
          <w:szCs w:val="16"/>
        </w:rPr>
        <w:t>=</w:t>
      </w:r>
      <w:r w:rsidR="00E21BD8">
        <w:rPr>
          <w:rFonts w:ascii="Arial" w:hAnsi="Arial" w:cs="Arial"/>
          <w:sz w:val="16"/>
          <w:szCs w:val="16"/>
        </w:rPr>
        <w:t xml:space="preserve"> </w:t>
      </w:r>
      <w:r>
        <w:rPr>
          <w:rFonts w:ascii="Arial" w:hAnsi="Arial" w:cs="Arial"/>
          <w:sz w:val="16"/>
          <w:szCs w:val="16"/>
        </w:rPr>
        <w:t>Deep Brain Stimulation, STN</w:t>
      </w:r>
      <w:r w:rsidR="00E21BD8">
        <w:rPr>
          <w:rFonts w:ascii="Arial" w:hAnsi="Arial" w:cs="Arial"/>
          <w:sz w:val="16"/>
          <w:szCs w:val="16"/>
        </w:rPr>
        <w:t xml:space="preserve"> </w:t>
      </w:r>
      <w:r>
        <w:rPr>
          <w:rFonts w:ascii="Arial" w:hAnsi="Arial" w:cs="Arial"/>
          <w:sz w:val="16"/>
          <w:szCs w:val="16"/>
        </w:rPr>
        <w:t xml:space="preserve">= Subthalamic Nucleus, </w:t>
      </w:r>
      <w:r w:rsidRPr="007A3996">
        <w:rPr>
          <w:rFonts w:ascii="Arial" w:hAnsi="Arial" w:cs="Arial"/>
          <w:sz w:val="16"/>
          <w:szCs w:val="16"/>
        </w:rPr>
        <w:t>Rx=</w:t>
      </w:r>
      <w:r w:rsidRPr="007A3996">
        <w:rPr>
          <w:rStyle w:val="Emphasis"/>
          <w:rFonts w:ascii="Arial" w:eastAsiaTheme="majorEastAsia" w:hAnsi="Arial" w:cs="Arial"/>
          <w:i w:val="0"/>
          <w:iCs w:val="0"/>
          <w:sz w:val="16"/>
          <w:szCs w:val="16"/>
        </w:rPr>
        <w:t>medical prescription</w:t>
      </w:r>
      <w:r w:rsidRPr="007A3996">
        <w:rPr>
          <w:rStyle w:val="Emphasis"/>
          <w:rFonts w:ascii="Arial" w:hAnsi="Arial" w:cs="Arial"/>
          <w:i w:val="0"/>
          <w:iCs w:val="0"/>
          <w:sz w:val="16"/>
          <w:szCs w:val="16"/>
        </w:rPr>
        <w:t>,</w:t>
      </w:r>
      <w:r>
        <w:rPr>
          <w:rFonts w:ascii="Arial" w:hAnsi="Arial" w:cs="Arial"/>
          <w:sz w:val="16"/>
          <w:szCs w:val="16"/>
        </w:rPr>
        <w:t xml:space="preserve"> NA</w:t>
      </w:r>
      <w:r w:rsidR="00E21BD8">
        <w:rPr>
          <w:rFonts w:ascii="Arial" w:hAnsi="Arial" w:cs="Arial"/>
          <w:sz w:val="16"/>
          <w:szCs w:val="16"/>
        </w:rPr>
        <w:t xml:space="preserve"> </w:t>
      </w:r>
      <w:r>
        <w:rPr>
          <w:rFonts w:ascii="Arial" w:hAnsi="Arial" w:cs="Arial"/>
          <w:sz w:val="16"/>
          <w:szCs w:val="16"/>
        </w:rPr>
        <w:t>=</w:t>
      </w:r>
      <w:r w:rsidR="00E21BD8">
        <w:rPr>
          <w:rFonts w:ascii="Arial" w:hAnsi="Arial" w:cs="Arial"/>
          <w:sz w:val="16"/>
          <w:szCs w:val="16"/>
        </w:rPr>
        <w:t xml:space="preserve"> </w:t>
      </w:r>
      <w:r>
        <w:rPr>
          <w:rFonts w:ascii="Arial" w:hAnsi="Arial" w:cs="Arial"/>
          <w:sz w:val="16"/>
          <w:szCs w:val="16"/>
        </w:rPr>
        <w:t>Not Available</w:t>
      </w:r>
    </w:p>
    <w:p w14:paraId="64F4E040" w14:textId="24227848" w:rsidR="00B031B9" w:rsidRDefault="00B031B9" w:rsidP="00B031B9">
      <w:pPr>
        <w:rPr>
          <w:rFonts w:ascii="Arial" w:hAnsi="Arial" w:cs="Arial"/>
          <w:sz w:val="16"/>
          <w:szCs w:val="16"/>
        </w:rPr>
      </w:pPr>
      <w:r w:rsidRPr="008A6A2E">
        <w:rPr>
          <w:rFonts w:ascii="Arial" w:hAnsi="Arial" w:cs="Arial"/>
          <w:sz w:val="16"/>
          <w:szCs w:val="16"/>
        </w:rPr>
        <w:t>Vol</w:t>
      </w:r>
      <w:r w:rsidRPr="00880F58">
        <w:rPr>
          <w:rFonts w:ascii="Arial" w:hAnsi="Arial" w:cs="Arial"/>
          <w:sz w:val="16"/>
          <w:szCs w:val="16"/>
        </w:rPr>
        <w:t xml:space="preserve"> = Volume</w:t>
      </w:r>
      <w:r w:rsidR="008D22C1">
        <w:rPr>
          <w:rFonts w:ascii="Arial" w:hAnsi="Arial" w:cs="Arial"/>
          <w:sz w:val="16"/>
          <w:szCs w:val="16"/>
        </w:rPr>
        <w:t>,</w:t>
      </w:r>
      <w:r>
        <w:rPr>
          <w:rFonts w:ascii="Arial" w:hAnsi="Arial" w:cs="Arial"/>
          <w:sz w:val="16"/>
          <w:szCs w:val="16"/>
        </w:rPr>
        <w:t xml:space="preserve"> </w:t>
      </w:r>
      <w:r w:rsidRPr="00880F58">
        <w:rPr>
          <w:rFonts w:ascii="Arial" w:hAnsi="Arial" w:cs="Arial"/>
          <w:sz w:val="16"/>
          <w:szCs w:val="16"/>
        </w:rPr>
        <w:t>Var = Variety</w:t>
      </w:r>
      <w:r w:rsidR="00CF17C6">
        <w:rPr>
          <w:rFonts w:ascii="Arial" w:hAnsi="Arial" w:cs="Arial"/>
          <w:sz w:val="16"/>
          <w:szCs w:val="16"/>
        </w:rPr>
        <w:t xml:space="preserve">, </w:t>
      </w:r>
      <w:r w:rsidRPr="00880F58">
        <w:rPr>
          <w:rFonts w:ascii="Arial" w:hAnsi="Arial" w:cs="Arial"/>
          <w:sz w:val="16"/>
          <w:szCs w:val="16"/>
        </w:rPr>
        <w:t xml:space="preserve">MRI = </w:t>
      </w:r>
      <w:r>
        <w:rPr>
          <w:rFonts w:ascii="Arial" w:hAnsi="Arial" w:cs="Arial"/>
          <w:sz w:val="16"/>
          <w:szCs w:val="16"/>
        </w:rPr>
        <w:t>M</w:t>
      </w:r>
      <w:r w:rsidRPr="00880F58">
        <w:rPr>
          <w:rFonts w:ascii="Arial" w:hAnsi="Arial" w:cs="Arial"/>
          <w:sz w:val="16"/>
          <w:szCs w:val="16"/>
        </w:rPr>
        <w:t xml:space="preserve">agnetic </w:t>
      </w:r>
      <w:r>
        <w:rPr>
          <w:rFonts w:ascii="Arial" w:hAnsi="Arial" w:cs="Arial"/>
          <w:sz w:val="16"/>
          <w:szCs w:val="16"/>
        </w:rPr>
        <w:t>R</w:t>
      </w:r>
      <w:r w:rsidRPr="00880F58">
        <w:rPr>
          <w:rFonts w:ascii="Arial" w:hAnsi="Arial" w:cs="Arial"/>
          <w:sz w:val="16"/>
          <w:szCs w:val="16"/>
        </w:rPr>
        <w:t xml:space="preserve">esonance </w:t>
      </w:r>
      <w:r>
        <w:rPr>
          <w:rFonts w:ascii="Arial" w:hAnsi="Arial" w:cs="Arial"/>
          <w:sz w:val="16"/>
          <w:szCs w:val="16"/>
        </w:rPr>
        <w:t>I</w:t>
      </w:r>
      <w:r w:rsidRPr="00880F58">
        <w:rPr>
          <w:rFonts w:ascii="Arial" w:hAnsi="Arial" w:cs="Arial"/>
          <w:sz w:val="16"/>
          <w:szCs w:val="16"/>
        </w:rPr>
        <w:t xml:space="preserve">maging, fMRI = functional </w:t>
      </w:r>
      <w:r>
        <w:rPr>
          <w:rFonts w:ascii="Arial" w:hAnsi="Arial" w:cs="Arial"/>
          <w:sz w:val="16"/>
          <w:szCs w:val="16"/>
        </w:rPr>
        <w:t>MRI</w:t>
      </w:r>
      <w:r w:rsidRPr="00880F58">
        <w:rPr>
          <w:rFonts w:ascii="Arial" w:hAnsi="Arial" w:cs="Arial"/>
          <w:sz w:val="16"/>
          <w:szCs w:val="16"/>
        </w:rPr>
        <w:t xml:space="preserve">, </w:t>
      </w:r>
      <w:r>
        <w:rPr>
          <w:rFonts w:ascii="Arial" w:hAnsi="Arial" w:cs="Arial"/>
          <w:sz w:val="16"/>
          <w:szCs w:val="16"/>
        </w:rPr>
        <w:t>rs-fMRI = rest fMRI, EEG</w:t>
      </w:r>
      <w:r w:rsidR="00E21BD8">
        <w:rPr>
          <w:rFonts w:ascii="Arial" w:hAnsi="Arial" w:cs="Arial"/>
          <w:sz w:val="16"/>
          <w:szCs w:val="16"/>
        </w:rPr>
        <w:t xml:space="preserve"> </w:t>
      </w:r>
      <w:r>
        <w:rPr>
          <w:rFonts w:ascii="Arial" w:hAnsi="Arial" w:cs="Arial"/>
          <w:sz w:val="16"/>
          <w:szCs w:val="16"/>
        </w:rPr>
        <w:t>=</w:t>
      </w:r>
      <w:r w:rsidR="00E21BD8">
        <w:rPr>
          <w:rFonts w:ascii="Arial" w:hAnsi="Arial" w:cs="Arial"/>
          <w:sz w:val="16"/>
          <w:szCs w:val="16"/>
        </w:rPr>
        <w:t xml:space="preserve"> </w:t>
      </w:r>
      <w:r>
        <w:rPr>
          <w:rFonts w:ascii="Arial" w:hAnsi="Arial" w:cs="Arial"/>
          <w:sz w:val="16"/>
          <w:szCs w:val="16"/>
        </w:rPr>
        <w:t>electroencephalography</w:t>
      </w:r>
      <w:r w:rsidR="00122027">
        <w:rPr>
          <w:rFonts w:ascii="Arial" w:hAnsi="Arial" w:cs="Arial"/>
          <w:sz w:val="16"/>
          <w:szCs w:val="16"/>
        </w:rPr>
        <w:t xml:space="preserve">, </w:t>
      </w:r>
      <w:r w:rsidR="00122027">
        <w:rPr>
          <w:rFonts w:ascii="Arial" w:hAnsi="Arial" w:cs="Arial"/>
          <w:color w:val="000000"/>
          <w:sz w:val="16"/>
          <w:szCs w:val="16"/>
        </w:rPr>
        <w:t>UPDRS= Unified Parkinson's Disease Rating Scale,</w:t>
      </w:r>
    </w:p>
    <w:p w14:paraId="214BEE63" w14:textId="12F86CFB" w:rsidR="00B031B9" w:rsidRDefault="00B031B9" w:rsidP="00B031B9">
      <w:pPr>
        <w:rPr>
          <w:rFonts w:ascii="Arial" w:hAnsi="Arial" w:cs="Arial"/>
          <w:sz w:val="16"/>
          <w:szCs w:val="16"/>
        </w:rPr>
      </w:pPr>
      <w:r w:rsidRPr="00880F58">
        <w:rPr>
          <w:rFonts w:ascii="Arial" w:hAnsi="Arial" w:cs="Arial"/>
          <w:sz w:val="16"/>
          <w:szCs w:val="16"/>
        </w:rPr>
        <w:t>Vel = Velocity</w:t>
      </w:r>
      <w:r w:rsidR="008D22C1">
        <w:rPr>
          <w:rFonts w:ascii="Arial" w:hAnsi="Arial" w:cs="Arial"/>
          <w:sz w:val="16"/>
          <w:szCs w:val="16"/>
        </w:rPr>
        <w:t>,</w:t>
      </w:r>
      <w:r w:rsidR="00DC576A">
        <w:rPr>
          <w:rFonts w:ascii="Arial" w:hAnsi="Arial" w:cs="Arial"/>
          <w:sz w:val="16"/>
          <w:szCs w:val="16"/>
        </w:rPr>
        <w:t xml:space="preserve"> </w:t>
      </w:r>
      <w:r w:rsidR="00DC576A" w:rsidRPr="00880F58">
        <w:rPr>
          <w:rFonts w:ascii="Arial" w:hAnsi="Arial" w:cs="Arial"/>
          <w:sz w:val="16"/>
          <w:szCs w:val="16"/>
        </w:rPr>
        <w:t xml:space="preserve">O = </w:t>
      </w:r>
      <w:r w:rsidR="008D22C1">
        <w:rPr>
          <w:rFonts w:ascii="Arial" w:hAnsi="Arial" w:cs="Arial"/>
          <w:sz w:val="16"/>
          <w:szCs w:val="16"/>
        </w:rPr>
        <w:t>O</w:t>
      </w:r>
      <w:r w:rsidR="00DC576A" w:rsidRPr="00880F58">
        <w:rPr>
          <w:rFonts w:ascii="Arial" w:hAnsi="Arial" w:cs="Arial"/>
          <w:sz w:val="16"/>
          <w:szCs w:val="16"/>
        </w:rPr>
        <w:t xml:space="preserve">ngoing, F = </w:t>
      </w:r>
      <w:r w:rsidR="008D22C1">
        <w:rPr>
          <w:rFonts w:ascii="Arial" w:hAnsi="Arial" w:cs="Arial"/>
          <w:sz w:val="16"/>
          <w:szCs w:val="16"/>
        </w:rPr>
        <w:t>F</w:t>
      </w:r>
      <w:r w:rsidR="00DC576A" w:rsidRPr="00880F58">
        <w:rPr>
          <w:rFonts w:ascii="Arial" w:hAnsi="Arial" w:cs="Arial"/>
          <w:sz w:val="16"/>
          <w:szCs w:val="16"/>
        </w:rPr>
        <w:t xml:space="preserve">ixed, </w:t>
      </w:r>
      <w:r w:rsidR="00867FD9" w:rsidRPr="00596E7A">
        <w:rPr>
          <w:rFonts w:ascii="Arial" w:hAnsi="Arial" w:cs="Arial"/>
          <w:sz w:val="16"/>
          <w:szCs w:val="16"/>
        </w:rPr>
        <w:t>A</w:t>
      </w:r>
      <w:r w:rsidR="001E347B">
        <w:rPr>
          <w:rFonts w:ascii="Arial" w:hAnsi="Arial" w:cs="Arial"/>
          <w:sz w:val="16"/>
          <w:szCs w:val="16"/>
        </w:rPr>
        <w:t>p</w:t>
      </w:r>
      <w:r w:rsidR="00867FD9" w:rsidRPr="00596E7A">
        <w:rPr>
          <w:rFonts w:ascii="Arial" w:hAnsi="Arial" w:cs="Arial"/>
          <w:sz w:val="16"/>
          <w:szCs w:val="16"/>
        </w:rPr>
        <w:t>D= Mobile App Realtime Dependent</w:t>
      </w:r>
      <w:r w:rsidR="008D22C1">
        <w:rPr>
          <w:rFonts w:ascii="Arial" w:hAnsi="Arial" w:cs="Arial"/>
          <w:sz w:val="16"/>
          <w:szCs w:val="16"/>
        </w:rPr>
        <w:t>,</w:t>
      </w:r>
      <w:r w:rsidR="00867FD9" w:rsidRPr="00596E7A">
        <w:rPr>
          <w:rFonts w:ascii="Arial" w:hAnsi="Arial" w:cs="Arial"/>
          <w:sz w:val="16"/>
          <w:szCs w:val="16"/>
        </w:rPr>
        <w:t xml:space="preserve"> IOT</w:t>
      </w:r>
      <w:r w:rsidR="00E21BD8">
        <w:rPr>
          <w:rFonts w:ascii="Arial" w:hAnsi="Arial" w:cs="Arial"/>
          <w:sz w:val="16"/>
          <w:szCs w:val="16"/>
        </w:rPr>
        <w:t xml:space="preserve"> </w:t>
      </w:r>
      <w:r w:rsidR="00867FD9" w:rsidRPr="00596E7A">
        <w:rPr>
          <w:rFonts w:ascii="Arial" w:hAnsi="Arial" w:cs="Arial"/>
          <w:sz w:val="16"/>
          <w:szCs w:val="16"/>
        </w:rPr>
        <w:t>= Internet of Things connected</w:t>
      </w:r>
      <w:r w:rsidR="008D22C1">
        <w:rPr>
          <w:rFonts w:ascii="Arial" w:hAnsi="Arial" w:cs="Arial"/>
          <w:sz w:val="16"/>
          <w:szCs w:val="16"/>
        </w:rPr>
        <w:t>,</w:t>
      </w:r>
      <w:r w:rsidR="00867FD9" w:rsidRPr="00596E7A">
        <w:rPr>
          <w:rFonts w:ascii="Arial" w:hAnsi="Arial" w:cs="Arial"/>
          <w:sz w:val="16"/>
          <w:szCs w:val="16"/>
        </w:rPr>
        <w:t xml:space="preserve"> SM</w:t>
      </w:r>
      <w:r w:rsidR="00E21BD8">
        <w:rPr>
          <w:rFonts w:ascii="Arial" w:hAnsi="Arial" w:cs="Arial"/>
          <w:sz w:val="16"/>
          <w:szCs w:val="16"/>
        </w:rPr>
        <w:t xml:space="preserve"> </w:t>
      </w:r>
      <w:r w:rsidR="00867FD9" w:rsidRPr="00596E7A">
        <w:rPr>
          <w:rFonts w:ascii="Arial" w:hAnsi="Arial" w:cs="Arial"/>
          <w:sz w:val="16"/>
          <w:szCs w:val="16"/>
        </w:rPr>
        <w:t>=</w:t>
      </w:r>
      <w:r w:rsidR="00E21BD8">
        <w:rPr>
          <w:rFonts w:ascii="Arial" w:hAnsi="Arial" w:cs="Arial"/>
          <w:sz w:val="16"/>
          <w:szCs w:val="16"/>
        </w:rPr>
        <w:t xml:space="preserve"> </w:t>
      </w:r>
      <w:r w:rsidR="00867FD9" w:rsidRPr="00596E7A">
        <w:rPr>
          <w:rFonts w:ascii="Arial" w:hAnsi="Arial" w:cs="Arial"/>
          <w:sz w:val="16"/>
          <w:szCs w:val="16"/>
        </w:rPr>
        <w:t>Social Media Dependent</w:t>
      </w:r>
      <w:r w:rsidR="008D22C1">
        <w:rPr>
          <w:rFonts w:ascii="Arial" w:hAnsi="Arial" w:cs="Arial"/>
          <w:sz w:val="16"/>
          <w:szCs w:val="16"/>
        </w:rPr>
        <w:t>,</w:t>
      </w:r>
      <w:r>
        <w:rPr>
          <w:rFonts w:ascii="Arial" w:hAnsi="Arial" w:cs="Arial"/>
          <w:sz w:val="16"/>
          <w:szCs w:val="16"/>
        </w:rPr>
        <w:t xml:space="preserve"> </w:t>
      </w:r>
      <w:r w:rsidRPr="00880F58">
        <w:rPr>
          <w:rFonts w:ascii="Arial" w:hAnsi="Arial" w:cs="Arial"/>
          <w:sz w:val="16"/>
          <w:szCs w:val="16"/>
        </w:rPr>
        <w:t>Ver = Veracity</w:t>
      </w:r>
      <w:r w:rsidR="008D22C1">
        <w:rPr>
          <w:rFonts w:ascii="Arial" w:hAnsi="Arial" w:cs="Arial"/>
          <w:sz w:val="16"/>
          <w:szCs w:val="16"/>
        </w:rPr>
        <w:t>,</w:t>
      </w:r>
      <w:r>
        <w:rPr>
          <w:rFonts w:ascii="Arial" w:hAnsi="Arial" w:cs="Arial"/>
          <w:sz w:val="16"/>
          <w:szCs w:val="16"/>
        </w:rPr>
        <w:t xml:space="preserve"> </w:t>
      </w:r>
      <w:r w:rsidRPr="00880F58">
        <w:rPr>
          <w:rFonts w:ascii="Arial" w:hAnsi="Arial" w:cs="Arial"/>
          <w:sz w:val="16"/>
          <w:szCs w:val="16"/>
        </w:rPr>
        <w:t>Val = Val</w:t>
      </w:r>
      <w:r>
        <w:rPr>
          <w:rFonts w:ascii="Arial" w:hAnsi="Arial" w:cs="Arial"/>
          <w:sz w:val="16"/>
          <w:szCs w:val="16"/>
        </w:rPr>
        <w:t>ue</w:t>
      </w:r>
      <w:r w:rsidR="00CF17C6">
        <w:rPr>
          <w:rFonts w:ascii="Arial" w:hAnsi="Arial" w:cs="Arial"/>
          <w:sz w:val="16"/>
          <w:szCs w:val="16"/>
        </w:rPr>
        <w:t xml:space="preserve">, </w:t>
      </w:r>
      <w:r w:rsidRPr="00880F58">
        <w:rPr>
          <w:rFonts w:ascii="Arial" w:hAnsi="Arial" w:cs="Arial"/>
          <w:sz w:val="16"/>
          <w:szCs w:val="16"/>
        </w:rPr>
        <w:t>P = Pre</w:t>
      </w:r>
      <w:r w:rsidR="00E21BD8">
        <w:rPr>
          <w:rFonts w:ascii="Arial" w:hAnsi="Arial" w:cs="Arial"/>
          <w:sz w:val="16"/>
          <w:szCs w:val="16"/>
        </w:rPr>
        <w:t>c</w:t>
      </w:r>
      <w:r w:rsidRPr="00880F58">
        <w:rPr>
          <w:rFonts w:ascii="Arial" w:hAnsi="Arial" w:cs="Arial"/>
          <w:sz w:val="16"/>
          <w:szCs w:val="16"/>
        </w:rPr>
        <w:t>linical, C = Clinical, P&amp;C = Pre</w:t>
      </w:r>
      <w:r w:rsidR="00E21BD8">
        <w:rPr>
          <w:rFonts w:ascii="Arial" w:hAnsi="Arial" w:cs="Arial"/>
          <w:sz w:val="16"/>
          <w:szCs w:val="16"/>
        </w:rPr>
        <w:t>c</w:t>
      </w:r>
      <w:r w:rsidRPr="00880F58">
        <w:rPr>
          <w:rFonts w:ascii="Arial" w:hAnsi="Arial" w:cs="Arial"/>
          <w:sz w:val="16"/>
          <w:szCs w:val="16"/>
        </w:rPr>
        <w:t>linical and Clinical</w:t>
      </w:r>
      <w:r>
        <w:rPr>
          <w:rFonts w:ascii="Arial" w:hAnsi="Arial" w:cs="Arial"/>
          <w:sz w:val="16"/>
          <w:szCs w:val="16"/>
        </w:rPr>
        <w:t xml:space="preserve"> (see caption of Table 4)</w:t>
      </w:r>
      <w:r w:rsidR="008D22C1">
        <w:rPr>
          <w:rFonts w:ascii="Arial" w:hAnsi="Arial" w:cs="Arial"/>
          <w:sz w:val="16"/>
          <w:szCs w:val="16"/>
        </w:rPr>
        <w:t>.</w:t>
      </w:r>
      <w:r>
        <w:rPr>
          <w:rFonts w:ascii="Arial" w:hAnsi="Arial" w:cs="Arial"/>
          <w:sz w:val="16"/>
          <w:szCs w:val="16"/>
        </w:rPr>
        <w:t xml:space="preserve"> </w:t>
      </w:r>
    </w:p>
    <w:p w14:paraId="26D048BC" w14:textId="745C56D7" w:rsidR="00814359" w:rsidRDefault="00814359">
      <w:pPr>
        <w:rPr>
          <w:rFonts w:ascii="Arial" w:hAnsi="Arial" w:cs="Arial"/>
          <w:sz w:val="16"/>
          <w:szCs w:val="16"/>
        </w:rPr>
      </w:pPr>
      <w:r>
        <w:rPr>
          <w:rFonts w:ascii="Arial" w:hAnsi="Arial" w:cs="Arial"/>
          <w:sz w:val="16"/>
          <w:szCs w:val="16"/>
        </w:rPr>
        <w:br w:type="page"/>
      </w:r>
    </w:p>
    <w:p w14:paraId="157C65AD" w14:textId="77777777" w:rsidR="004B36DB" w:rsidRDefault="004B36DB" w:rsidP="00B031B9">
      <w:pPr>
        <w:rPr>
          <w:rFonts w:ascii="Arial" w:hAnsi="Arial" w:cs="Arial"/>
          <w:sz w:val="16"/>
          <w:szCs w:val="16"/>
        </w:rPr>
      </w:pPr>
    </w:p>
    <w:p w14:paraId="2CE2928E" w14:textId="77777777" w:rsidR="004B36DB" w:rsidRDefault="004B36DB" w:rsidP="00B031B9">
      <w:pPr>
        <w:rPr>
          <w:rFonts w:ascii="Arial" w:hAnsi="Arial" w:cs="Arial"/>
          <w:sz w:val="16"/>
          <w:szCs w:val="16"/>
        </w:rPr>
      </w:pPr>
    </w:p>
    <w:p w14:paraId="51A1774E" w14:textId="77777777" w:rsidR="004B36DB" w:rsidRDefault="004B36DB" w:rsidP="00B031B9">
      <w:pPr>
        <w:rPr>
          <w:rFonts w:ascii="Arial" w:hAnsi="Arial" w:cs="Arial"/>
          <w:sz w:val="16"/>
          <w:szCs w:val="16"/>
        </w:rPr>
      </w:pPr>
    </w:p>
    <w:tbl>
      <w:tblPr>
        <w:tblW w:w="5000" w:type="pct"/>
        <w:tblLook w:val="04A0" w:firstRow="1" w:lastRow="0" w:firstColumn="1" w:lastColumn="0" w:noHBand="0" w:noVBand="1"/>
      </w:tblPr>
      <w:tblGrid>
        <w:gridCol w:w="657"/>
        <w:gridCol w:w="667"/>
        <w:gridCol w:w="1438"/>
        <w:gridCol w:w="1932"/>
        <w:gridCol w:w="1507"/>
        <w:gridCol w:w="1284"/>
        <w:gridCol w:w="2315"/>
        <w:gridCol w:w="1705"/>
        <w:gridCol w:w="819"/>
        <w:gridCol w:w="1536"/>
        <w:gridCol w:w="520"/>
      </w:tblGrid>
      <w:tr w:rsidR="00202AD1" w14:paraId="7C27B642" w14:textId="77777777" w:rsidTr="008B1F82">
        <w:trPr>
          <w:trHeight w:val="144"/>
        </w:trPr>
        <w:tc>
          <w:tcPr>
            <w:tcW w:w="231" w:type="pct"/>
            <w:tcBorders>
              <w:top w:val="single" w:sz="8" w:space="0" w:color="auto"/>
              <w:left w:val="single" w:sz="8" w:space="0" w:color="auto"/>
              <w:bottom w:val="single" w:sz="8" w:space="0" w:color="auto"/>
              <w:right w:val="single" w:sz="8" w:space="0" w:color="auto"/>
            </w:tcBorders>
            <w:shd w:val="clear" w:color="auto" w:fill="auto"/>
            <w:hideMark/>
          </w:tcPr>
          <w:p w14:paraId="7776E729"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Ref</w:t>
            </w:r>
          </w:p>
        </w:tc>
        <w:tc>
          <w:tcPr>
            <w:tcW w:w="234" w:type="pct"/>
            <w:tcBorders>
              <w:top w:val="single" w:sz="8" w:space="0" w:color="auto"/>
              <w:left w:val="nil"/>
              <w:bottom w:val="single" w:sz="8" w:space="0" w:color="auto"/>
              <w:right w:val="single" w:sz="8" w:space="0" w:color="auto"/>
            </w:tcBorders>
            <w:shd w:val="clear" w:color="auto" w:fill="auto"/>
            <w:hideMark/>
          </w:tcPr>
          <w:p w14:paraId="278F0DB3"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Year</w:t>
            </w:r>
          </w:p>
        </w:tc>
        <w:tc>
          <w:tcPr>
            <w:tcW w:w="502" w:type="pct"/>
            <w:tcBorders>
              <w:top w:val="single" w:sz="8" w:space="0" w:color="auto"/>
              <w:left w:val="nil"/>
              <w:bottom w:val="single" w:sz="8" w:space="0" w:color="auto"/>
              <w:right w:val="single" w:sz="8" w:space="0" w:color="auto"/>
            </w:tcBorders>
            <w:shd w:val="clear" w:color="auto" w:fill="auto"/>
            <w:hideMark/>
          </w:tcPr>
          <w:p w14:paraId="360D64F8"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Author</w:t>
            </w:r>
          </w:p>
        </w:tc>
        <w:tc>
          <w:tcPr>
            <w:tcW w:w="674" w:type="pct"/>
            <w:tcBorders>
              <w:top w:val="single" w:sz="8" w:space="0" w:color="auto"/>
              <w:left w:val="nil"/>
              <w:bottom w:val="single" w:sz="8" w:space="0" w:color="auto"/>
              <w:right w:val="single" w:sz="8" w:space="0" w:color="auto"/>
            </w:tcBorders>
            <w:shd w:val="clear" w:color="auto" w:fill="auto"/>
            <w:hideMark/>
          </w:tcPr>
          <w:p w14:paraId="3AE748DF"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Summary/Motivation</w:t>
            </w:r>
          </w:p>
        </w:tc>
        <w:tc>
          <w:tcPr>
            <w:tcW w:w="526" w:type="pct"/>
            <w:tcBorders>
              <w:top w:val="single" w:sz="8" w:space="0" w:color="auto"/>
              <w:left w:val="nil"/>
              <w:bottom w:val="single" w:sz="8" w:space="0" w:color="auto"/>
              <w:right w:val="single" w:sz="8" w:space="0" w:color="auto"/>
            </w:tcBorders>
            <w:shd w:val="clear" w:color="auto" w:fill="auto"/>
            <w:hideMark/>
          </w:tcPr>
          <w:p w14:paraId="55E3777D"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Databases</w:t>
            </w:r>
          </w:p>
        </w:tc>
        <w:tc>
          <w:tcPr>
            <w:tcW w:w="425" w:type="pct"/>
            <w:tcBorders>
              <w:top w:val="single" w:sz="8" w:space="0" w:color="auto"/>
              <w:left w:val="nil"/>
              <w:bottom w:val="single" w:sz="8" w:space="0" w:color="auto"/>
              <w:right w:val="single" w:sz="8" w:space="0" w:color="auto"/>
            </w:tcBorders>
            <w:shd w:val="clear" w:color="auto" w:fill="auto"/>
            <w:hideMark/>
          </w:tcPr>
          <w:p w14:paraId="126BE682"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Software and tools</w:t>
            </w:r>
          </w:p>
        </w:tc>
        <w:tc>
          <w:tcPr>
            <w:tcW w:w="807" w:type="pct"/>
            <w:tcBorders>
              <w:top w:val="single" w:sz="8" w:space="0" w:color="auto"/>
              <w:left w:val="nil"/>
              <w:bottom w:val="single" w:sz="8" w:space="0" w:color="auto"/>
              <w:right w:val="single" w:sz="8" w:space="0" w:color="auto"/>
            </w:tcBorders>
            <w:shd w:val="clear" w:color="auto" w:fill="auto"/>
            <w:hideMark/>
          </w:tcPr>
          <w:p w14:paraId="5076B283"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Vol</w:t>
            </w:r>
          </w:p>
        </w:tc>
        <w:tc>
          <w:tcPr>
            <w:tcW w:w="595" w:type="pct"/>
            <w:tcBorders>
              <w:top w:val="single" w:sz="8" w:space="0" w:color="auto"/>
              <w:left w:val="nil"/>
              <w:bottom w:val="single" w:sz="8" w:space="0" w:color="auto"/>
              <w:right w:val="single" w:sz="8" w:space="0" w:color="auto"/>
            </w:tcBorders>
            <w:shd w:val="clear" w:color="auto" w:fill="auto"/>
            <w:hideMark/>
          </w:tcPr>
          <w:p w14:paraId="74AB28A6"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Var</w:t>
            </w:r>
          </w:p>
        </w:tc>
        <w:tc>
          <w:tcPr>
            <w:tcW w:w="287" w:type="pct"/>
            <w:tcBorders>
              <w:top w:val="single" w:sz="8" w:space="0" w:color="auto"/>
              <w:left w:val="nil"/>
              <w:bottom w:val="single" w:sz="8" w:space="0" w:color="auto"/>
              <w:right w:val="single" w:sz="8" w:space="0" w:color="auto"/>
            </w:tcBorders>
            <w:shd w:val="clear" w:color="auto" w:fill="auto"/>
            <w:hideMark/>
          </w:tcPr>
          <w:p w14:paraId="65435912"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Vel</w:t>
            </w:r>
          </w:p>
        </w:tc>
        <w:tc>
          <w:tcPr>
            <w:tcW w:w="536" w:type="pct"/>
            <w:tcBorders>
              <w:top w:val="single" w:sz="8" w:space="0" w:color="auto"/>
              <w:left w:val="nil"/>
              <w:bottom w:val="single" w:sz="8" w:space="0" w:color="auto"/>
              <w:right w:val="single" w:sz="8" w:space="0" w:color="auto"/>
            </w:tcBorders>
            <w:shd w:val="clear" w:color="auto" w:fill="auto"/>
            <w:hideMark/>
          </w:tcPr>
          <w:p w14:paraId="63BCEF9D"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Ver</w:t>
            </w:r>
          </w:p>
        </w:tc>
        <w:tc>
          <w:tcPr>
            <w:tcW w:w="183" w:type="pct"/>
            <w:tcBorders>
              <w:top w:val="single" w:sz="8" w:space="0" w:color="auto"/>
              <w:left w:val="nil"/>
              <w:bottom w:val="single" w:sz="8" w:space="0" w:color="auto"/>
              <w:right w:val="single" w:sz="8" w:space="0" w:color="auto"/>
            </w:tcBorders>
            <w:shd w:val="clear" w:color="auto" w:fill="auto"/>
            <w:hideMark/>
          </w:tcPr>
          <w:p w14:paraId="62413F56" w14:textId="77777777" w:rsidR="004B36DB" w:rsidRDefault="004B36DB" w:rsidP="008B1F82">
            <w:pPr>
              <w:jc w:val="center"/>
              <w:rPr>
                <w:rFonts w:ascii="Arial" w:hAnsi="Arial" w:cs="Arial"/>
                <w:b/>
                <w:bCs/>
                <w:color w:val="000000"/>
                <w:sz w:val="16"/>
                <w:szCs w:val="16"/>
              </w:rPr>
            </w:pPr>
            <w:r>
              <w:rPr>
                <w:rFonts w:ascii="Arial" w:hAnsi="Arial" w:cs="Arial"/>
                <w:b/>
                <w:bCs/>
                <w:color w:val="000000"/>
                <w:sz w:val="16"/>
                <w:szCs w:val="16"/>
              </w:rPr>
              <w:t>Val</w:t>
            </w:r>
          </w:p>
        </w:tc>
      </w:tr>
      <w:tr w:rsidR="00202AD1" w14:paraId="7CD5D701"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9A22A01" w14:textId="6C09BF64" w:rsidR="004B36DB" w:rsidRDefault="00E21A56" w:rsidP="008B1F82">
            <w:pPr>
              <w:jc w:val="center"/>
              <w:rPr>
                <w:rFonts w:ascii="Arial" w:hAnsi="Arial" w:cs="Arial"/>
                <w:color w:val="000000"/>
                <w:sz w:val="16"/>
                <w:szCs w:val="16"/>
              </w:rPr>
            </w:pPr>
            <w:r>
              <w:rPr>
                <w:rFonts w:ascii="Arial" w:hAnsi="Arial" w:cs="Arial"/>
                <w:noProof/>
                <w:sz w:val="16"/>
                <w:szCs w:val="16"/>
              </w:rPr>
              <w:t>(280)</w:t>
            </w:r>
          </w:p>
        </w:tc>
        <w:tc>
          <w:tcPr>
            <w:tcW w:w="234" w:type="pct"/>
            <w:tcBorders>
              <w:top w:val="nil"/>
              <w:left w:val="nil"/>
              <w:bottom w:val="single" w:sz="8" w:space="0" w:color="auto"/>
              <w:right w:val="single" w:sz="8" w:space="0" w:color="auto"/>
            </w:tcBorders>
            <w:shd w:val="clear" w:color="auto" w:fill="auto"/>
            <w:hideMark/>
          </w:tcPr>
          <w:p w14:paraId="7D3220A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2016</w:t>
            </w:r>
          </w:p>
        </w:tc>
        <w:tc>
          <w:tcPr>
            <w:tcW w:w="502" w:type="pct"/>
            <w:tcBorders>
              <w:top w:val="nil"/>
              <w:left w:val="nil"/>
              <w:bottom w:val="single" w:sz="8" w:space="0" w:color="auto"/>
              <w:right w:val="single" w:sz="8" w:space="0" w:color="auto"/>
            </w:tcBorders>
            <w:shd w:val="clear" w:color="auto" w:fill="auto"/>
            <w:hideMark/>
          </w:tcPr>
          <w:p w14:paraId="071AD08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Kohno</w:t>
            </w:r>
          </w:p>
        </w:tc>
        <w:tc>
          <w:tcPr>
            <w:tcW w:w="674" w:type="pct"/>
            <w:tcBorders>
              <w:top w:val="nil"/>
              <w:left w:val="nil"/>
              <w:bottom w:val="single" w:sz="8" w:space="0" w:color="auto"/>
              <w:right w:val="single" w:sz="8" w:space="0" w:color="auto"/>
            </w:tcBorders>
            <w:shd w:val="clear" w:color="auto" w:fill="auto"/>
            <w:hideMark/>
          </w:tcPr>
          <w:p w14:paraId="2ABD9CD6" w14:textId="5F799593" w:rsidR="004B36DB" w:rsidRDefault="004B36DB" w:rsidP="008B1F82">
            <w:pPr>
              <w:jc w:val="center"/>
              <w:rPr>
                <w:rFonts w:ascii="Arial" w:hAnsi="Arial" w:cs="Arial"/>
                <w:color w:val="000000"/>
                <w:sz w:val="16"/>
                <w:szCs w:val="16"/>
              </w:rPr>
            </w:pPr>
            <w:r>
              <w:rPr>
                <w:rFonts w:ascii="Arial" w:hAnsi="Arial" w:cs="Arial"/>
                <w:color w:val="000000"/>
                <w:sz w:val="16"/>
                <w:szCs w:val="16"/>
              </w:rPr>
              <w:t>Functional connectome and MA-dependence and correlation with impulsivity. To study effects of MA-dependence on brain function</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47368B8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UCLA Consortium for Neuropsychiatric Phenomics (HCs)</w:t>
            </w:r>
          </w:p>
        </w:tc>
        <w:tc>
          <w:tcPr>
            <w:tcW w:w="425" w:type="pct"/>
            <w:tcBorders>
              <w:top w:val="nil"/>
              <w:left w:val="nil"/>
              <w:bottom w:val="single" w:sz="8" w:space="0" w:color="auto"/>
              <w:right w:val="single" w:sz="8" w:space="0" w:color="auto"/>
            </w:tcBorders>
            <w:shd w:val="clear" w:color="auto" w:fill="auto"/>
            <w:hideMark/>
          </w:tcPr>
          <w:p w14:paraId="129335A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FSL</w:t>
            </w:r>
          </w:p>
        </w:tc>
        <w:tc>
          <w:tcPr>
            <w:tcW w:w="807" w:type="pct"/>
            <w:tcBorders>
              <w:top w:val="nil"/>
              <w:left w:val="nil"/>
              <w:bottom w:val="single" w:sz="8" w:space="0" w:color="auto"/>
              <w:right w:val="single" w:sz="8" w:space="0" w:color="auto"/>
            </w:tcBorders>
            <w:shd w:val="clear" w:color="auto" w:fill="auto"/>
            <w:hideMark/>
          </w:tcPr>
          <w:p w14:paraId="347CF97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39 methamphetamine (MA)-dependent subjects and 44 HCs</w:t>
            </w:r>
          </w:p>
        </w:tc>
        <w:tc>
          <w:tcPr>
            <w:tcW w:w="595" w:type="pct"/>
            <w:tcBorders>
              <w:top w:val="nil"/>
              <w:left w:val="nil"/>
              <w:bottom w:val="single" w:sz="8" w:space="0" w:color="auto"/>
              <w:right w:val="single" w:sz="8" w:space="0" w:color="auto"/>
            </w:tcBorders>
            <w:shd w:val="clear" w:color="auto" w:fill="auto"/>
            <w:hideMark/>
          </w:tcPr>
          <w:p w14:paraId="397B28DE" w14:textId="373E9195" w:rsidR="004B36DB" w:rsidRPr="003F511C" w:rsidRDefault="004B36DB" w:rsidP="008B1F82">
            <w:pPr>
              <w:pStyle w:val="Heading3"/>
              <w:jc w:val="center"/>
              <w:rPr>
                <w:rFonts w:ascii="Arial" w:hAnsi="Arial" w:cs="Arial"/>
                <w:sz w:val="16"/>
                <w:szCs w:val="16"/>
              </w:rPr>
            </w:pPr>
            <w:r w:rsidRPr="00055916">
              <w:rPr>
                <w:rFonts w:ascii="Arial" w:hAnsi="Arial" w:cs="Arial"/>
                <w:color w:val="auto"/>
                <w:sz w:val="16"/>
                <w:szCs w:val="16"/>
              </w:rPr>
              <w:t xml:space="preserve">Clinical (e.g., Barratt Impulsiveness Scale), </w:t>
            </w:r>
            <w:r w:rsidR="008A5B2F" w:rsidRPr="00055916">
              <w:rPr>
                <w:rFonts w:ascii="Arial" w:hAnsi="Arial" w:cs="Arial"/>
                <w:color w:val="auto"/>
                <w:sz w:val="16"/>
                <w:szCs w:val="16"/>
              </w:rPr>
              <w:t xml:space="preserve">imaging (e.g., </w:t>
            </w:r>
            <w:r w:rsidRPr="00055916">
              <w:rPr>
                <w:rFonts w:ascii="Arial" w:hAnsi="Arial" w:cs="Arial"/>
                <w:color w:val="auto"/>
                <w:sz w:val="16"/>
                <w:szCs w:val="16"/>
              </w:rPr>
              <w:t>rs-fMRI, PET</w:t>
            </w:r>
            <w:r w:rsidR="008A5B2F" w:rsidRPr="00055916">
              <w:rPr>
                <w:rFonts w:ascii="Arial" w:hAnsi="Arial" w:cs="Arial"/>
                <w:color w:val="auto"/>
                <w:sz w:val="16"/>
                <w:szCs w:val="16"/>
              </w:rPr>
              <w:t>)</w:t>
            </w:r>
          </w:p>
        </w:tc>
        <w:tc>
          <w:tcPr>
            <w:tcW w:w="287" w:type="pct"/>
            <w:tcBorders>
              <w:top w:val="nil"/>
              <w:left w:val="nil"/>
              <w:bottom w:val="single" w:sz="8" w:space="0" w:color="auto"/>
              <w:right w:val="single" w:sz="8" w:space="0" w:color="auto"/>
            </w:tcBorders>
            <w:shd w:val="clear" w:color="auto" w:fill="auto"/>
            <w:hideMark/>
          </w:tcPr>
          <w:p w14:paraId="44DB8FE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362DA203" w14:textId="77777777" w:rsidR="004B36DB" w:rsidRPr="00761912" w:rsidRDefault="004B36DB" w:rsidP="008B1F82">
            <w:pPr>
              <w:jc w:val="center"/>
              <w:rPr>
                <w:rFonts w:ascii="Arial" w:hAnsi="Arial" w:cs="Arial"/>
                <w:color w:val="000000"/>
                <w:sz w:val="16"/>
                <w:szCs w:val="16"/>
              </w:rPr>
            </w:pPr>
            <w:r w:rsidRPr="00761912">
              <w:rPr>
                <w:rFonts w:ascii="Arial" w:hAnsi="Arial" w:cs="Arial"/>
                <w:color w:val="000000"/>
                <w:sz w:val="16"/>
                <w:szCs w:val="16"/>
              </w:rPr>
              <w:t>Dependent on methodological limitations (e.g., limitations of [18F]fallypride as a radiotracer, smoking status not controlled for)</w:t>
            </w:r>
          </w:p>
        </w:tc>
        <w:tc>
          <w:tcPr>
            <w:tcW w:w="183" w:type="pct"/>
            <w:tcBorders>
              <w:top w:val="nil"/>
              <w:left w:val="nil"/>
              <w:bottom w:val="single" w:sz="8" w:space="0" w:color="auto"/>
              <w:right w:val="single" w:sz="8" w:space="0" w:color="auto"/>
            </w:tcBorders>
            <w:shd w:val="clear" w:color="auto" w:fill="auto"/>
            <w:hideMark/>
          </w:tcPr>
          <w:p w14:paraId="0FAD0CE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5E5E13F5"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4C2B8344" w14:textId="794466E1" w:rsidR="000E521D" w:rsidRDefault="0020252C" w:rsidP="008B1F82">
            <w:pPr>
              <w:jc w:val="center"/>
              <w:rPr>
                <w:rFonts w:ascii="Arial" w:hAnsi="Arial" w:cs="Arial"/>
                <w:color w:val="000000"/>
                <w:sz w:val="16"/>
                <w:szCs w:val="16"/>
              </w:rPr>
            </w:pPr>
            <w:r>
              <w:rPr>
                <w:rFonts w:ascii="Arial" w:hAnsi="Arial" w:cs="Arial"/>
                <w:noProof/>
                <w:sz w:val="16"/>
                <w:szCs w:val="16"/>
              </w:rPr>
              <w:t>(203)</w:t>
            </w:r>
          </w:p>
        </w:tc>
        <w:tc>
          <w:tcPr>
            <w:tcW w:w="234" w:type="pct"/>
            <w:tcBorders>
              <w:top w:val="nil"/>
              <w:left w:val="nil"/>
              <w:bottom w:val="single" w:sz="8" w:space="0" w:color="auto"/>
              <w:right w:val="single" w:sz="8" w:space="0" w:color="auto"/>
            </w:tcBorders>
            <w:shd w:val="clear" w:color="auto" w:fill="auto"/>
            <w:hideMark/>
          </w:tcPr>
          <w:p w14:paraId="3C5796AE"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2016</w:t>
            </w:r>
          </w:p>
        </w:tc>
        <w:tc>
          <w:tcPr>
            <w:tcW w:w="502" w:type="pct"/>
            <w:tcBorders>
              <w:top w:val="nil"/>
              <w:left w:val="nil"/>
              <w:bottom w:val="single" w:sz="8" w:space="0" w:color="auto"/>
              <w:right w:val="single" w:sz="8" w:space="0" w:color="auto"/>
            </w:tcBorders>
            <w:shd w:val="clear" w:color="auto" w:fill="auto"/>
            <w:hideMark/>
          </w:tcPr>
          <w:p w14:paraId="073C55ED" w14:textId="6A2BB676" w:rsidR="000E521D" w:rsidRDefault="000E521D" w:rsidP="008B1F82">
            <w:pPr>
              <w:jc w:val="center"/>
              <w:rPr>
                <w:rFonts w:ascii="Arial" w:hAnsi="Arial" w:cs="Arial"/>
                <w:color w:val="000000"/>
                <w:sz w:val="16"/>
                <w:szCs w:val="16"/>
              </w:rPr>
            </w:pPr>
            <w:r>
              <w:rPr>
                <w:rFonts w:ascii="Arial" w:hAnsi="Arial" w:cs="Arial"/>
                <w:color w:val="000000"/>
                <w:sz w:val="16"/>
                <w:szCs w:val="16"/>
              </w:rPr>
              <w:t>Mackey</w:t>
            </w:r>
          </w:p>
        </w:tc>
        <w:tc>
          <w:tcPr>
            <w:tcW w:w="674" w:type="pct"/>
            <w:tcBorders>
              <w:top w:val="nil"/>
              <w:left w:val="nil"/>
              <w:bottom w:val="single" w:sz="8" w:space="0" w:color="auto"/>
              <w:right w:val="single" w:sz="8" w:space="0" w:color="auto"/>
            </w:tcBorders>
            <w:shd w:val="clear" w:color="auto" w:fill="auto"/>
            <w:hideMark/>
          </w:tcPr>
          <w:p w14:paraId="30B907DE" w14:textId="0AEEFB8F" w:rsidR="000E521D" w:rsidRDefault="00B2601F" w:rsidP="008B1F82">
            <w:pPr>
              <w:jc w:val="center"/>
              <w:rPr>
                <w:rFonts w:ascii="Arial" w:hAnsi="Arial" w:cs="Arial"/>
                <w:color w:val="000000"/>
                <w:sz w:val="16"/>
                <w:szCs w:val="16"/>
              </w:rPr>
            </w:pPr>
            <w:r>
              <w:rPr>
                <w:rFonts w:ascii="Arial" w:hAnsi="Arial" w:cs="Arial"/>
                <w:color w:val="000000"/>
                <w:sz w:val="16"/>
                <w:szCs w:val="16"/>
              </w:rPr>
              <w:t xml:space="preserve">To understand </w:t>
            </w:r>
            <w:r w:rsidR="00C05CEF">
              <w:rPr>
                <w:rFonts w:ascii="Arial" w:hAnsi="Arial" w:cs="Arial"/>
                <w:color w:val="000000"/>
                <w:sz w:val="16"/>
                <w:szCs w:val="16"/>
              </w:rPr>
              <w:t>"</w:t>
            </w:r>
            <w:r w:rsidR="000E521D">
              <w:rPr>
                <w:rFonts w:ascii="Arial" w:hAnsi="Arial" w:cs="Arial"/>
                <w:color w:val="000000"/>
                <w:sz w:val="16"/>
                <w:szCs w:val="16"/>
              </w:rPr>
              <w:t>Genetic and brain structural correlates of drug use and dependence</w:t>
            </w:r>
            <w:r w:rsidR="00C05CEF">
              <w:rPr>
                <w:rFonts w:ascii="Arial" w:hAnsi="Arial" w:cs="Arial"/>
                <w:color w:val="000000"/>
                <w:sz w:val="16"/>
                <w:szCs w:val="16"/>
              </w:rPr>
              <w:t>"</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456F8DEA"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ENIGMA Addiction WG</w:t>
            </w:r>
          </w:p>
        </w:tc>
        <w:tc>
          <w:tcPr>
            <w:tcW w:w="425" w:type="pct"/>
            <w:tcBorders>
              <w:top w:val="nil"/>
              <w:left w:val="nil"/>
              <w:bottom w:val="single" w:sz="8" w:space="0" w:color="auto"/>
              <w:right w:val="single" w:sz="8" w:space="0" w:color="auto"/>
            </w:tcBorders>
            <w:shd w:val="clear" w:color="auto" w:fill="auto"/>
            <w:hideMark/>
          </w:tcPr>
          <w:p w14:paraId="63A421AC"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FSL's FIRST, FreeSurfer</w:t>
            </w:r>
          </w:p>
        </w:tc>
        <w:tc>
          <w:tcPr>
            <w:tcW w:w="807" w:type="pct"/>
            <w:tcBorders>
              <w:top w:val="nil"/>
              <w:left w:val="nil"/>
              <w:bottom w:val="single" w:sz="8" w:space="0" w:color="auto"/>
              <w:right w:val="single" w:sz="8" w:space="0" w:color="auto"/>
            </w:tcBorders>
            <w:shd w:val="clear" w:color="auto" w:fill="auto"/>
            <w:hideMark/>
          </w:tcPr>
          <w:p w14:paraId="2AACB142" w14:textId="2A03BC4A" w:rsidR="000E521D" w:rsidRDefault="000E521D" w:rsidP="008B1F82">
            <w:pPr>
              <w:jc w:val="center"/>
              <w:rPr>
                <w:rFonts w:ascii="Arial" w:hAnsi="Arial" w:cs="Arial"/>
                <w:color w:val="000000"/>
                <w:sz w:val="16"/>
                <w:szCs w:val="16"/>
              </w:rPr>
            </w:pPr>
            <w:r>
              <w:rPr>
                <w:rFonts w:ascii="Arial" w:hAnsi="Arial" w:cs="Arial"/>
                <w:color w:val="000000"/>
                <w:sz w:val="16"/>
                <w:szCs w:val="16"/>
              </w:rPr>
              <w:t>23 labs, 2,140 SUD, 1,100 HC</w:t>
            </w:r>
          </w:p>
        </w:tc>
        <w:tc>
          <w:tcPr>
            <w:tcW w:w="595" w:type="pct"/>
            <w:tcBorders>
              <w:top w:val="nil"/>
              <w:left w:val="nil"/>
              <w:bottom w:val="single" w:sz="8" w:space="0" w:color="auto"/>
              <w:right w:val="single" w:sz="8" w:space="0" w:color="auto"/>
            </w:tcBorders>
            <w:shd w:val="clear" w:color="auto" w:fill="auto"/>
            <w:hideMark/>
          </w:tcPr>
          <w:p w14:paraId="3E18E86D" w14:textId="0B55A381" w:rsidR="000E521D" w:rsidRDefault="000E521D" w:rsidP="008B1F82">
            <w:pPr>
              <w:jc w:val="center"/>
              <w:rPr>
                <w:rFonts w:ascii="Arial" w:hAnsi="Arial" w:cs="Arial"/>
                <w:color w:val="000000"/>
                <w:sz w:val="16"/>
                <w:szCs w:val="16"/>
              </w:rPr>
            </w:pPr>
            <w:r>
              <w:rPr>
                <w:rFonts w:ascii="Arial" w:hAnsi="Arial" w:cs="Arial"/>
                <w:color w:val="000000"/>
                <w:sz w:val="16"/>
                <w:szCs w:val="16"/>
              </w:rPr>
              <w:t xml:space="preserve">Clinical (e.g., pattern of use for alcohol, nicotine, cocaine, MA, or cannabis), </w:t>
            </w:r>
            <w:r w:rsidR="00242CD8">
              <w:rPr>
                <w:rFonts w:ascii="Arial" w:hAnsi="Arial" w:cs="Arial"/>
                <w:color w:val="000000"/>
                <w:sz w:val="16"/>
                <w:szCs w:val="16"/>
              </w:rPr>
              <w:t>imaging</w:t>
            </w:r>
            <w:r w:rsidR="000059C5">
              <w:rPr>
                <w:rFonts w:ascii="Arial" w:hAnsi="Arial" w:cs="Arial"/>
                <w:color w:val="000000"/>
                <w:sz w:val="16"/>
                <w:szCs w:val="16"/>
              </w:rPr>
              <w:t xml:space="preserve"> </w:t>
            </w:r>
            <w:r w:rsidR="00242CD8">
              <w:rPr>
                <w:rFonts w:ascii="Arial" w:hAnsi="Arial" w:cs="Arial"/>
                <w:color w:val="000000"/>
                <w:sz w:val="16"/>
                <w:szCs w:val="16"/>
              </w:rPr>
              <w:t xml:space="preserve">(e.g., </w:t>
            </w:r>
            <w:r>
              <w:rPr>
                <w:rFonts w:ascii="Arial" w:hAnsi="Arial" w:cs="Arial"/>
                <w:color w:val="000000"/>
                <w:sz w:val="16"/>
                <w:szCs w:val="16"/>
              </w:rPr>
              <w:t>MRI</w:t>
            </w:r>
            <w:r w:rsidR="00242CD8">
              <w:rPr>
                <w:rFonts w:ascii="Arial" w:hAnsi="Arial" w:cs="Arial"/>
                <w:color w:val="000000"/>
                <w:sz w:val="16"/>
                <w:szCs w:val="16"/>
              </w:rPr>
              <w:t>)</w:t>
            </w:r>
            <w:r w:rsidR="002342BA">
              <w:rPr>
                <w:rFonts w:ascii="Arial" w:hAnsi="Arial" w:cs="Arial"/>
                <w:color w:val="000000"/>
                <w:sz w:val="16"/>
                <w:szCs w:val="16"/>
              </w:rPr>
              <w:t>, genetic</w:t>
            </w:r>
            <w:r w:rsidR="00BD7460">
              <w:rPr>
                <w:rFonts w:ascii="Arial" w:hAnsi="Arial" w:cs="Arial"/>
                <w:color w:val="000000"/>
                <w:sz w:val="16"/>
                <w:szCs w:val="16"/>
              </w:rPr>
              <w:t xml:space="preserve"> (e.g., SNPs)</w:t>
            </w:r>
          </w:p>
        </w:tc>
        <w:tc>
          <w:tcPr>
            <w:tcW w:w="287" w:type="pct"/>
            <w:tcBorders>
              <w:top w:val="nil"/>
              <w:left w:val="nil"/>
              <w:bottom w:val="single" w:sz="8" w:space="0" w:color="auto"/>
              <w:right w:val="single" w:sz="8" w:space="0" w:color="auto"/>
            </w:tcBorders>
            <w:shd w:val="clear" w:color="auto" w:fill="auto"/>
            <w:hideMark/>
          </w:tcPr>
          <w:p w14:paraId="5C9960F5"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03297C29"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Dependent on data sources (review paper)</w:t>
            </w:r>
          </w:p>
        </w:tc>
        <w:tc>
          <w:tcPr>
            <w:tcW w:w="183" w:type="pct"/>
            <w:tcBorders>
              <w:top w:val="nil"/>
              <w:left w:val="nil"/>
              <w:bottom w:val="single" w:sz="8" w:space="0" w:color="auto"/>
              <w:right w:val="single" w:sz="8" w:space="0" w:color="auto"/>
            </w:tcBorders>
            <w:shd w:val="clear" w:color="auto" w:fill="auto"/>
            <w:hideMark/>
          </w:tcPr>
          <w:p w14:paraId="698CEC9C" w14:textId="77777777" w:rsidR="000E521D" w:rsidRDefault="000E521D" w:rsidP="008B1F82">
            <w:pPr>
              <w:jc w:val="center"/>
              <w:rPr>
                <w:rFonts w:ascii="Arial" w:hAnsi="Arial" w:cs="Arial"/>
                <w:color w:val="000000"/>
                <w:sz w:val="16"/>
                <w:szCs w:val="16"/>
              </w:rPr>
            </w:pPr>
            <w:r>
              <w:rPr>
                <w:rFonts w:ascii="Arial" w:hAnsi="Arial" w:cs="Arial"/>
                <w:color w:val="000000"/>
                <w:sz w:val="16"/>
                <w:szCs w:val="16"/>
              </w:rPr>
              <w:t>C</w:t>
            </w:r>
          </w:p>
        </w:tc>
      </w:tr>
      <w:tr w:rsidR="00202AD1" w14:paraId="503E0BCA"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3CBF2E0E" w14:textId="4F892F7F" w:rsidR="004B36DB" w:rsidRDefault="00745185" w:rsidP="008B1F82">
            <w:pPr>
              <w:jc w:val="center"/>
              <w:rPr>
                <w:rFonts w:ascii="Arial" w:hAnsi="Arial" w:cs="Arial"/>
                <w:color w:val="000000"/>
                <w:sz w:val="16"/>
                <w:szCs w:val="16"/>
              </w:rPr>
            </w:pPr>
            <w:r>
              <w:rPr>
                <w:rFonts w:ascii="Arial" w:hAnsi="Arial" w:cs="Arial"/>
                <w:noProof/>
                <w:sz w:val="16"/>
                <w:szCs w:val="16"/>
              </w:rPr>
              <w:t>(16)</w:t>
            </w:r>
          </w:p>
        </w:tc>
        <w:tc>
          <w:tcPr>
            <w:tcW w:w="234" w:type="pct"/>
            <w:tcBorders>
              <w:top w:val="nil"/>
              <w:left w:val="nil"/>
              <w:bottom w:val="single" w:sz="8" w:space="0" w:color="auto"/>
              <w:right w:val="single" w:sz="8" w:space="0" w:color="auto"/>
            </w:tcBorders>
            <w:shd w:val="clear" w:color="auto" w:fill="auto"/>
            <w:hideMark/>
          </w:tcPr>
          <w:p w14:paraId="0D569C7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2017</w:t>
            </w:r>
          </w:p>
        </w:tc>
        <w:tc>
          <w:tcPr>
            <w:tcW w:w="502" w:type="pct"/>
            <w:tcBorders>
              <w:top w:val="nil"/>
              <w:left w:val="nil"/>
              <w:bottom w:val="single" w:sz="8" w:space="0" w:color="auto"/>
              <w:right w:val="single" w:sz="8" w:space="0" w:color="auto"/>
            </w:tcBorders>
            <w:shd w:val="clear" w:color="auto" w:fill="auto"/>
            <w:hideMark/>
          </w:tcPr>
          <w:p w14:paraId="4EBE333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Kim</w:t>
            </w:r>
          </w:p>
        </w:tc>
        <w:tc>
          <w:tcPr>
            <w:tcW w:w="674" w:type="pct"/>
            <w:tcBorders>
              <w:top w:val="nil"/>
              <w:left w:val="nil"/>
              <w:bottom w:val="single" w:sz="8" w:space="0" w:color="auto"/>
              <w:right w:val="single" w:sz="8" w:space="0" w:color="auto"/>
            </w:tcBorders>
            <w:shd w:val="clear" w:color="auto" w:fill="auto"/>
            <w:hideMark/>
          </w:tcPr>
          <w:p w14:paraId="71C07E1A" w14:textId="508C4095" w:rsidR="004B36DB" w:rsidRPr="00CD0D84" w:rsidRDefault="007A5CCA" w:rsidP="008B1F82">
            <w:pPr>
              <w:jc w:val="center"/>
              <w:rPr>
                <w:rFonts w:ascii="Arial" w:hAnsi="Arial" w:cs="Arial"/>
                <w:color w:val="000000"/>
                <w:sz w:val="16"/>
                <w:szCs w:val="16"/>
              </w:rPr>
            </w:pPr>
            <w:r w:rsidRPr="007A5CCA">
              <w:rPr>
                <w:rFonts w:ascii="Arial" w:hAnsi="Arial" w:cs="Arial"/>
                <w:color w:val="000000"/>
                <w:sz w:val="16"/>
                <w:szCs w:val="16"/>
              </w:rPr>
              <w:t>The objective is to study problematic prescription drug use patterns and communication on social media</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00B2AE93" w14:textId="2F966354" w:rsidR="004B36DB" w:rsidRDefault="004B36DB" w:rsidP="008B1F82">
            <w:pPr>
              <w:jc w:val="center"/>
              <w:rPr>
                <w:rFonts w:ascii="Arial" w:hAnsi="Arial" w:cs="Arial"/>
                <w:color w:val="000000"/>
                <w:sz w:val="16"/>
                <w:szCs w:val="16"/>
              </w:rPr>
            </w:pPr>
            <w:r>
              <w:rPr>
                <w:rFonts w:ascii="Arial" w:hAnsi="Arial" w:cs="Arial"/>
                <w:color w:val="000000"/>
                <w:sz w:val="16"/>
                <w:szCs w:val="16"/>
              </w:rPr>
              <w:t>Twitter</w:t>
            </w:r>
            <w:r w:rsidR="009A7EF4">
              <w:rPr>
                <w:rFonts w:ascii="Arial" w:hAnsi="Arial" w:cs="Arial"/>
                <w:color w:val="000000"/>
                <w:sz w:val="16"/>
                <w:szCs w:val="16"/>
              </w:rPr>
              <w:t>,</w:t>
            </w:r>
            <w:r>
              <w:rPr>
                <w:rFonts w:ascii="Arial" w:hAnsi="Arial" w:cs="Arial"/>
                <w:color w:val="000000"/>
                <w:sz w:val="16"/>
                <w:szCs w:val="16"/>
              </w:rPr>
              <w:t xml:space="preserve"> Instagram</w:t>
            </w:r>
            <w:r w:rsidR="00866EA9">
              <w:rPr>
                <w:rFonts w:ascii="Arial" w:hAnsi="Arial" w:cs="Arial"/>
                <w:color w:val="000000"/>
                <w:sz w:val="16"/>
                <w:szCs w:val="16"/>
              </w:rPr>
              <w:t xml:space="preserve">, and </w:t>
            </w:r>
            <w:r w:rsidR="009A7EF4">
              <w:rPr>
                <w:rFonts w:ascii="Arial" w:hAnsi="Arial" w:cs="Arial"/>
                <w:color w:val="000000"/>
                <w:sz w:val="16"/>
                <w:szCs w:val="16"/>
              </w:rPr>
              <w:t>Facebook</w:t>
            </w:r>
            <w:r>
              <w:rPr>
                <w:rFonts w:ascii="Arial" w:hAnsi="Arial" w:cs="Arial"/>
                <w:color w:val="000000"/>
                <w:sz w:val="16"/>
                <w:szCs w:val="16"/>
              </w:rPr>
              <w:t>.</w:t>
            </w:r>
            <w:r>
              <w:rPr>
                <w:rFonts w:ascii="Arial" w:hAnsi="Arial" w:cs="Arial"/>
                <w:color w:val="000000"/>
                <w:sz w:val="16"/>
                <w:szCs w:val="16"/>
              </w:rPr>
              <w:br/>
              <w:t xml:space="preserve">Papers from Pubmed and </w:t>
            </w:r>
            <w:r>
              <w:rPr>
                <w:rFonts w:ascii="Arial" w:hAnsi="Arial" w:cs="Arial"/>
                <w:color w:val="000000"/>
                <w:sz w:val="16"/>
                <w:szCs w:val="16"/>
              </w:rPr>
              <w:br/>
              <w:t>Journal of Medical Internet Research</w:t>
            </w:r>
          </w:p>
        </w:tc>
        <w:tc>
          <w:tcPr>
            <w:tcW w:w="425" w:type="pct"/>
            <w:tcBorders>
              <w:top w:val="nil"/>
              <w:left w:val="nil"/>
              <w:bottom w:val="single" w:sz="8" w:space="0" w:color="auto"/>
              <w:right w:val="single" w:sz="8" w:space="0" w:color="auto"/>
            </w:tcBorders>
            <w:shd w:val="clear" w:color="auto" w:fill="auto"/>
            <w:hideMark/>
          </w:tcPr>
          <w:p w14:paraId="61DFEC15" w14:textId="376D6721" w:rsidR="004B36DB" w:rsidRDefault="004B36DB" w:rsidP="008B1F82">
            <w:pPr>
              <w:jc w:val="center"/>
              <w:rPr>
                <w:rFonts w:ascii="Arial" w:hAnsi="Arial" w:cs="Arial"/>
                <w:color w:val="000000"/>
                <w:sz w:val="16"/>
                <w:szCs w:val="16"/>
              </w:rPr>
            </w:pPr>
            <w:r>
              <w:rPr>
                <w:rFonts w:ascii="Arial" w:hAnsi="Arial" w:cs="Arial"/>
                <w:color w:val="000000"/>
                <w:sz w:val="16"/>
                <w:szCs w:val="16"/>
              </w:rPr>
              <w:t>Machine learning models, manual annotation tasks,</w:t>
            </w:r>
            <w:r w:rsidR="00AC2347">
              <w:rPr>
                <w:rFonts w:ascii="Arial" w:hAnsi="Arial" w:cs="Arial"/>
                <w:color w:val="000000"/>
                <w:sz w:val="16"/>
                <w:szCs w:val="16"/>
              </w:rPr>
              <w:t xml:space="preserve"> qualitative content analysis, </w:t>
            </w:r>
            <w:r>
              <w:rPr>
                <w:rFonts w:ascii="Arial" w:hAnsi="Arial" w:cs="Arial"/>
                <w:color w:val="000000"/>
                <w:sz w:val="16"/>
                <w:szCs w:val="16"/>
              </w:rPr>
              <w:t xml:space="preserve"> filtered keyword searches</w:t>
            </w:r>
          </w:p>
        </w:tc>
        <w:tc>
          <w:tcPr>
            <w:tcW w:w="807" w:type="pct"/>
            <w:tcBorders>
              <w:top w:val="nil"/>
              <w:left w:val="nil"/>
              <w:bottom w:val="single" w:sz="8" w:space="0" w:color="auto"/>
              <w:right w:val="single" w:sz="8" w:space="0" w:color="auto"/>
            </w:tcBorders>
            <w:shd w:val="clear" w:color="auto" w:fill="auto"/>
            <w:hideMark/>
          </w:tcPr>
          <w:p w14:paraId="6670C1B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95" w:type="pct"/>
            <w:tcBorders>
              <w:top w:val="nil"/>
              <w:left w:val="nil"/>
              <w:bottom w:val="single" w:sz="8" w:space="0" w:color="auto"/>
              <w:right w:val="single" w:sz="8" w:space="0" w:color="auto"/>
            </w:tcBorders>
            <w:shd w:val="clear" w:color="auto" w:fill="auto"/>
            <w:hideMark/>
          </w:tcPr>
          <w:p w14:paraId="0EC35D0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Social media-based metrics (e.g., number of likes on Facebook groups)</w:t>
            </w:r>
          </w:p>
        </w:tc>
        <w:tc>
          <w:tcPr>
            <w:tcW w:w="287" w:type="pct"/>
            <w:tcBorders>
              <w:top w:val="nil"/>
              <w:left w:val="nil"/>
              <w:bottom w:val="single" w:sz="8" w:space="0" w:color="auto"/>
              <w:right w:val="single" w:sz="8" w:space="0" w:color="auto"/>
            </w:tcBorders>
            <w:shd w:val="clear" w:color="auto" w:fill="auto"/>
            <w:hideMark/>
          </w:tcPr>
          <w:p w14:paraId="77D3773A"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36" w:type="pct"/>
            <w:tcBorders>
              <w:top w:val="nil"/>
              <w:left w:val="nil"/>
              <w:bottom w:val="single" w:sz="8" w:space="0" w:color="auto"/>
              <w:right w:val="single" w:sz="8" w:space="0" w:color="auto"/>
            </w:tcBorders>
            <w:shd w:val="clear" w:color="auto" w:fill="auto"/>
            <w:hideMark/>
          </w:tcPr>
          <w:p w14:paraId="0691EF0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data sources (review paper)</w:t>
            </w:r>
          </w:p>
        </w:tc>
        <w:tc>
          <w:tcPr>
            <w:tcW w:w="183" w:type="pct"/>
            <w:tcBorders>
              <w:top w:val="nil"/>
              <w:left w:val="nil"/>
              <w:bottom w:val="single" w:sz="8" w:space="0" w:color="auto"/>
              <w:right w:val="single" w:sz="8" w:space="0" w:color="auto"/>
            </w:tcBorders>
            <w:shd w:val="clear" w:color="auto" w:fill="auto"/>
            <w:hideMark/>
          </w:tcPr>
          <w:p w14:paraId="278C665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76253DF3"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77572077" w14:textId="11D449B1" w:rsidR="004B36DB" w:rsidRDefault="00A47F2F" w:rsidP="008B1F82">
            <w:pPr>
              <w:jc w:val="center"/>
              <w:rPr>
                <w:rFonts w:ascii="Arial" w:hAnsi="Arial" w:cs="Arial"/>
                <w:color w:val="000000"/>
                <w:sz w:val="16"/>
                <w:szCs w:val="16"/>
              </w:rPr>
            </w:pPr>
            <w:r>
              <w:rPr>
                <w:rFonts w:ascii="Arial" w:hAnsi="Arial" w:cs="Arial"/>
                <w:noProof/>
                <w:sz w:val="16"/>
                <w:szCs w:val="16"/>
              </w:rPr>
              <w:t>(160)</w:t>
            </w:r>
          </w:p>
        </w:tc>
        <w:tc>
          <w:tcPr>
            <w:tcW w:w="234" w:type="pct"/>
            <w:tcBorders>
              <w:top w:val="nil"/>
              <w:left w:val="nil"/>
              <w:bottom w:val="single" w:sz="8" w:space="0" w:color="auto"/>
              <w:right w:val="single" w:sz="8" w:space="0" w:color="auto"/>
            </w:tcBorders>
            <w:shd w:val="clear" w:color="auto" w:fill="auto"/>
            <w:hideMark/>
          </w:tcPr>
          <w:p w14:paraId="64857E7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2017</w:t>
            </w:r>
          </w:p>
        </w:tc>
        <w:tc>
          <w:tcPr>
            <w:tcW w:w="502" w:type="pct"/>
            <w:tcBorders>
              <w:top w:val="nil"/>
              <w:left w:val="nil"/>
              <w:bottom w:val="single" w:sz="8" w:space="0" w:color="auto"/>
              <w:right w:val="single" w:sz="8" w:space="0" w:color="auto"/>
            </w:tcBorders>
            <w:shd w:val="clear" w:color="auto" w:fill="auto"/>
            <w:hideMark/>
          </w:tcPr>
          <w:p w14:paraId="7052C558"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Sanchez-Roige</w:t>
            </w:r>
          </w:p>
        </w:tc>
        <w:tc>
          <w:tcPr>
            <w:tcW w:w="674" w:type="pct"/>
            <w:tcBorders>
              <w:top w:val="nil"/>
              <w:left w:val="nil"/>
              <w:bottom w:val="nil"/>
              <w:right w:val="nil"/>
            </w:tcBorders>
            <w:shd w:val="clear" w:color="auto" w:fill="auto"/>
            <w:hideMark/>
          </w:tcPr>
          <w:p w14:paraId="3269C0CC" w14:textId="391AA4A7" w:rsidR="004B36DB" w:rsidRDefault="0057456E" w:rsidP="008B1F82">
            <w:pPr>
              <w:jc w:val="center"/>
              <w:rPr>
                <w:rFonts w:ascii="Arial" w:hAnsi="Arial" w:cs="Arial"/>
                <w:color w:val="000000"/>
                <w:sz w:val="16"/>
                <w:szCs w:val="16"/>
              </w:rPr>
            </w:pPr>
            <w:r>
              <w:rPr>
                <w:rFonts w:ascii="Arial" w:hAnsi="Arial" w:cs="Arial"/>
                <w:color w:val="000000"/>
                <w:sz w:val="16"/>
                <w:szCs w:val="16"/>
              </w:rPr>
              <w:t xml:space="preserve">Conducted </w:t>
            </w:r>
            <w:r w:rsidR="00C05CEF">
              <w:rPr>
                <w:rFonts w:ascii="Arial" w:hAnsi="Arial" w:cs="Arial"/>
                <w:color w:val="000000"/>
                <w:sz w:val="16"/>
                <w:szCs w:val="16"/>
              </w:rPr>
              <w:t>"</w:t>
            </w:r>
            <w:r w:rsidR="004B36DB">
              <w:rPr>
                <w:rFonts w:ascii="Arial" w:hAnsi="Arial" w:cs="Arial"/>
                <w:color w:val="000000"/>
                <w:sz w:val="16"/>
                <w:szCs w:val="16"/>
              </w:rPr>
              <w:t>Genome-wide association study (GWAS) meta-analysis of the Alcohol Use Disorder Identification Test (AUDIT</w:t>
            </w:r>
            <w:r>
              <w:rPr>
                <w:rFonts w:ascii="Arial" w:hAnsi="Arial" w:cs="Arial"/>
                <w:color w:val="000000"/>
                <w:sz w:val="16"/>
                <w:szCs w:val="16"/>
              </w:rPr>
              <w:t>)</w:t>
            </w:r>
            <w:r w:rsidR="00C05CEF">
              <w:rPr>
                <w:rFonts w:ascii="Arial" w:hAnsi="Arial" w:cs="Arial"/>
                <w:color w:val="000000"/>
                <w:sz w:val="16"/>
                <w:szCs w:val="16"/>
              </w:rPr>
              <w:t>"</w:t>
            </w:r>
            <w:r w:rsidR="00950A7F">
              <w:rPr>
                <w:rFonts w:ascii="Arial" w:hAnsi="Arial" w:cs="Arial"/>
                <w:color w:val="000000"/>
                <w:sz w:val="16"/>
                <w:szCs w:val="16"/>
              </w:rPr>
              <w:t>.</w:t>
            </w:r>
          </w:p>
        </w:tc>
        <w:tc>
          <w:tcPr>
            <w:tcW w:w="526" w:type="pct"/>
            <w:tcBorders>
              <w:top w:val="nil"/>
              <w:left w:val="single" w:sz="8" w:space="0" w:color="auto"/>
              <w:bottom w:val="single" w:sz="8" w:space="0" w:color="auto"/>
              <w:right w:val="single" w:sz="8" w:space="0" w:color="auto"/>
            </w:tcBorders>
            <w:shd w:val="clear" w:color="auto" w:fill="auto"/>
            <w:hideMark/>
          </w:tcPr>
          <w:p w14:paraId="1E16277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UK biobank, 23andMe</w:t>
            </w:r>
          </w:p>
        </w:tc>
        <w:tc>
          <w:tcPr>
            <w:tcW w:w="425" w:type="pct"/>
            <w:tcBorders>
              <w:top w:val="nil"/>
              <w:left w:val="nil"/>
              <w:bottom w:val="single" w:sz="8" w:space="0" w:color="auto"/>
              <w:right w:val="single" w:sz="8" w:space="0" w:color="auto"/>
            </w:tcBorders>
            <w:shd w:val="clear" w:color="auto" w:fill="auto"/>
            <w:hideMark/>
          </w:tcPr>
          <w:p w14:paraId="52F462B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BGENIE, METAL, FUMA, Msigdb, S-PrediXcan, Linkage Disequilibrium Score regression</w:t>
            </w:r>
          </w:p>
        </w:tc>
        <w:tc>
          <w:tcPr>
            <w:tcW w:w="807" w:type="pct"/>
            <w:tcBorders>
              <w:top w:val="nil"/>
              <w:left w:val="nil"/>
              <w:bottom w:val="single" w:sz="8" w:space="0" w:color="auto"/>
              <w:right w:val="single" w:sz="8" w:space="0" w:color="auto"/>
            </w:tcBorders>
            <w:shd w:val="clear" w:color="auto" w:fill="auto"/>
            <w:hideMark/>
          </w:tcPr>
          <w:p w14:paraId="047BA43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&gt;140,000 patients</w:t>
            </w:r>
          </w:p>
        </w:tc>
        <w:tc>
          <w:tcPr>
            <w:tcW w:w="595" w:type="pct"/>
            <w:tcBorders>
              <w:top w:val="nil"/>
              <w:left w:val="nil"/>
              <w:bottom w:val="single" w:sz="8" w:space="0" w:color="auto"/>
              <w:right w:val="single" w:sz="8" w:space="0" w:color="auto"/>
            </w:tcBorders>
            <w:shd w:val="clear" w:color="auto" w:fill="auto"/>
            <w:hideMark/>
          </w:tcPr>
          <w:p w14:paraId="1658232F" w14:textId="297470CF" w:rsidR="004B36DB" w:rsidRDefault="004B36DB" w:rsidP="008B1F82">
            <w:pPr>
              <w:jc w:val="center"/>
              <w:rPr>
                <w:rFonts w:ascii="Arial" w:hAnsi="Arial" w:cs="Arial"/>
                <w:color w:val="000000"/>
                <w:sz w:val="16"/>
                <w:szCs w:val="16"/>
              </w:rPr>
            </w:pPr>
            <w:r>
              <w:rPr>
                <w:rFonts w:ascii="Arial" w:hAnsi="Arial" w:cs="Arial"/>
                <w:color w:val="000000"/>
                <w:sz w:val="16"/>
                <w:szCs w:val="16"/>
              </w:rPr>
              <w:t>Demographics, clinical (e.g., Alcohol Use Disorder Identification Test (AUDIT)), genetics</w:t>
            </w:r>
            <w:r w:rsidR="00735CC7">
              <w:rPr>
                <w:rFonts w:ascii="Arial" w:hAnsi="Arial" w:cs="Arial"/>
                <w:color w:val="000000"/>
                <w:sz w:val="16"/>
                <w:szCs w:val="16"/>
              </w:rPr>
              <w:t xml:space="preserve"> (e.g., ADH1C)</w:t>
            </w:r>
          </w:p>
        </w:tc>
        <w:tc>
          <w:tcPr>
            <w:tcW w:w="287" w:type="pct"/>
            <w:tcBorders>
              <w:top w:val="nil"/>
              <w:left w:val="nil"/>
              <w:bottom w:val="single" w:sz="8" w:space="0" w:color="auto"/>
              <w:right w:val="single" w:sz="8" w:space="0" w:color="auto"/>
            </w:tcBorders>
            <w:shd w:val="clear" w:color="auto" w:fill="auto"/>
            <w:hideMark/>
          </w:tcPr>
          <w:p w14:paraId="4E4A7AF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1A5B6A96" w14:textId="29AF04F7"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Dependent on methodological limitations (e.g., AUDIT specifically </w:t>
            </w:r>
            <w:r w:rsidR="00752F27">
              <w:rPr>
                <w:rFonts w:ascii="Arial" w:hAnsi="Arial" w:cs="Arial"/>
                <w:color w:val="000000"/>
                <w:sz w:val="16"/>
                <w:szCs w:val="16"/>
              </w:rPr>
              <w:t xml:space="preserve">queries </w:t>
            </w:r>
            <w:r>
              <w:rPr>
                <w:rFonts w:ascii="Arial" w:hAnsi="Arial" w:cs="Arial"/>
                <w:color w:val="000000"/>
                <w:sz w:val="16"/>
                <w:szCs w:val="16"/>
              </w:rPr>
              <w:t xml:space="preserve">  </w:t>
            </w:r>
            <w:r w:rsidR="00752F27">
              <w:rPr>
                <w:rFonts w:ascii="Arial" w:hAnsi="Arial" w:cs="Arial"/>
                <w:color w:val="000000"/>
                <w:sz w:val="16"/>
                <w:szCs w:val="16"/>
              </w:rPr>
              <w:t xml:space="preserve">last </w:t>
            </w:r>
            <w:r>
              <w:rPr>
                <w:rFonts w:ascii="Arial" w:hAnsi="Arial" w:cs="Arial"/>
                <w:color w:val="000000"/>
                <w:sz w:val="16"/>
                <w:szCs w:val="16"/>
              </w:rPr>
              <w:t>year</w:t>
            </w:r>
            <w:r w:rsidR="00752F27">
              <w:rPr>
                <w:rFonts w:ascii="Arial" w:hAnsi="Arial" w:cs="Arial"/>
                <w:color w:val="000000"/>
                <w:sz w:val="16"/>
                <w:szCs w:val="16"/>
              </w:rPr>
              <w:t xml:space="preserve"> of activities, </w:t>
            </w:r>
            <w:r>
              <w:rPr>
                <w:rFonts w:ascii="Arial" w:hAnsi="Arial" w:cs="Arial"/>
                <w:color w:val="000000"/>
                <w:sz w:val="16"/>
                <w:szCs w:val="16"/>
              </w:rPr>
              <w:t xml:space="preserve">subjects were volunteers </w:t>
            </w:r>
            <w:r w:rsidR="00752F27">
              <w:rPr>
                <w:rFonts w:ascii="Arial" w:hAnsi="Arial" w:cs="Arial"/>
                <w:color w:val="000000"/>
                <w:sz w:val="16"/>
                <w:szCs w:val="16"/>
              </w:rPr>
              <w:t>without confi</w:t>
            </w:r>
            <w:r>
              <w:rPr>
                <w:rFonts w:ascii="Arial" w:hAnsi="Arial" w:cs="Arial"/>
                <w:color w:val="000000"/>
                <w:sz w:val="16"/>
                <w:szCs w:val="16"/>
              </w:rPr>
              <w:t>r</w:t>
            </w:r>
            <w:r w:rsidR="00752F27">
              <w:rPr>
                <w:rFonts w:ascii="Arial" w:hAnsi="Arial" w:cs="Arial"/>
                <w:color w:val="000000"/>
                <w:sz w:val="16"/>
                <w:szCs w:val="16"/>
              </w:rPr>
              <w:t>med</w:t>
            </w:r>
            <w:r>
              <w:rPr>
                <w:rFonts w:ascii="Arial" w:hAnsi="Arial" w:cs="Arial"/>
                <w:color w:val="000000"/>
                <w:sz w:val="16"/>
                <w:szCs w:val="16"/>
              </w:rPr>
              <w:t xml:space="preserve"> AUD</w:t>
            </w:r>
            <w:r w:rsidR="00752F27">
              <w:rPr>
                <w:rFonts w:ascii="Arial" w:hAnsi="Arial" w:cs="Arial"/>
                <w:color w:val="000000"/>
                <w:sz w:val="16"/>
                <w:szCs w:val="16"/>
              </w:rPr>
              <w:t xml:space="preserve"> diagnosis</w:t>
            </w:r>
            <w:r>
              <w:rPr>
                <w:rFonts w:ascii="Arial" w:hAnsi="Arial" w:cs="Arial"/>
                <w:color w:val="000000"/>
                <w:sz w:val="16"/>
                <w:szCs w:val="16"/>
              </w:rPr>
              <w:t>)</w:t>
            </w:r>
          </w:p>
        </w:tc>
        <w:tc>
          <w:tcPr>
            <w:tcW w:w="183" w:type="pct"/>
            <w:tcBorders>
              <w:top w:val="nil"/>
              <w:left w:val="nil"/>
              <w:bottom w:val="single" w:sz="8" w:space="0" w:color="auto"/>
              <w:right w:val="single" w:sz="8" w:space="0" w:color="auto"/>
            </w:tcBorders>
            <w:shd w:val="clear" w:color="auto" w:fill="auto"/>
            <w:hideMark/>
          </w:tcPr>
          <w:p w14:paraId="4014B9B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1959A35C"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0DC69462" w14:textId="747C1955" w:rsidR="004B36DB" w:rsidRDefault="00E21A56" w:rsidP="00055916">
            <w:pPr>
              <w:rPr>
                <w:rFonts w:ascii="Arial" w:hAnsi="Arial" w:cs="Arial"/>
                <w:sz w:val="16"/>
                <w:szCs w:val="16"/>
              </w:rPr>
            </w:pPr>
            <w:r>
              <w:rPr>
                <w:rFonts w:ascii="Arial" w:hAnsi="Arial" w:cs="Arial"/>
                <w:noProof/>
                <w:sz w:val="16"/>
                <w:szCs w:val="16"/>
              </w:rPr>
              <w:t>(281)</w:t>
            </w:r>
          </w:p>
          <w:p w14:paraId="163725E2" w14:textId="77777777" w:rsidR="004B36DB" w:rsidRDefault="004B36DB" w:rsidP="00055916">
            <w:pPr>
              <w:rPr>
                <w:rFonts w:ascii="Arial" w:hAnsi="Arial" w:cs="Arial"/>
                <w:sz w:val="16"/>
                <w:szCs w:val="16"/>
              </w:rPr>
            </w:pPr>
          </w:p>
          <w:p w14:paraId="5CB4FE01" w14:textId="77777777" w:rsidR="004B36DB" w:rsidRDefault="004B36DB" w:rsidP="00055916">
            <w:pPr>
              <w:rPr>
                <w:rFonts w:ascii="Arial" w:hAnsi="Arial" w:cs="Arial"/>
                <w:sz w:val="16"/>
                <w:szCs w:val="16"/>
              </w:rPr>
            </w:pPr>
          </w:p>
          <w:p w14:paraId="26816154" w14:textId="77777777" w:rsidR="004B36DB" w:rsidRDefault="004B36DB" w:rsidP="00055916">
            <w:pPr>
              <w:rPr>
                <w:rFonts w:ascii="Arial" w:hAnsi="Arial" w:cs="Arial"/>
                <w:sz w:val="16"/>
                <w:szCs w:val="16"/>
              </w:rPr>
            </w:pPr>
          </w:p>
          <w:p w14:paraId="4C7F9BBF" w14:textId="77777777" w:rsidR="004B36DB" w:rsidRDefault="004B36DB" w:rsidP="00055916">
            <w:pPr>
              <w:rPr>
                <w:rFonts w:ascii="Arial" w:hAnsi="Arial" w:cs="Arial"/>
                <w:sz w:val="16"/>
                <w:szCs w:val="16"/>
              </w:rPr>
            </w:pPr>
          </w:p>
          <w:p w14:paraId="5686CC1F" w14:textId="77777777" w:rsidR="004B36DB" w:rsidRDefault="004B36DB" w:rsidP="00055916">
            <w:pPr>
              <w:rPr>
                <w:rFonts w:ascii="Arial" w:hAnsi="Arial" w:cs="Arial"/>
                <w:sz w:val="16"/>
                <w:szCs w:val="16"/>
              </w:rPr>
            </w:pPr>
          </w:p>
          <w:p w14:paraId="0C51A405" w14:textId="77777777" w:rsidR="004B36DB" w:rsidRDefault="004B36DB" w:rsidP="00055916">
            <w:pPr>
              <w:rPr>
                <w:rFonts w:ascii="Arial" w:hAnsi="Arial" w:cs="Arial"/>
                <w:sz w:val="16"/>
                <w:szCs w:val="16"/>
              </w:rPr>
            </w:pPr>
          </w:p>
          <w:p w14:paraId="330E16BA" w14:textId="77777777" w:rsidR="004B36DB" w:rsidRDefault="004B36DB" w:rsidP="00055916">
            <w:pPr>
              <w:rPr>
                <w:rFonts w:ascii="Arial" w:hAnsi="Arial" w:cs="Arial"/>
                <w:sz w:val="16"/>
                <w:szCs w:val="16"/>
              </w:rPr>
            </w:pPr>
          </w:p>
          <w:p w14:paraId="3E8ABF47" w14:textId="3A5E3971" w:rsidR="004B36DB" w:rsidRDefault="004B36DB" w:rsidP="00055916">
            <w:pP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6BD8DB3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2018</w:t>
            </w:r>
          </w:p>
        </w:tc>
        <w:tc>
          <w:tcPr>
            <w:tcW w:w="502" w:type="pct"/>
            <w:tcBorders>
              <w:top w:val="nil"/>
              <w:left w:val="nil"/>
              <w:bottom w:val="single" w:sz="8" w:space="0" w:color="auto"/>
              <w:right w:val="single" w:sz="8" w:space="0" w:color="auto"/>
            </w:tcBorders>
            <w:shd w:val="clear" w:color="auto" w:fill="auto"/>
            <w:hideMark/>
          </w:tcPr>
          <w:p w14:paraId="795F81D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Ipser</w:t>
            </w:r>
          </w:p>
        </w:tc>
        <w:tc>
          <w:tcPr>
            <w:tcW w:w="674" w:type="pct"/>
            <w:tcBorders>
              <w:top w:val="single" w:sz="8" w:space="0" w:color="auto"/>
              <w:left w:val="nil"/>
              <w:bottom w:val="single" w:sz="8" w:space="0" w:color="auto"/>
              <w:right w:val="single" w:sz="8" w:space="0" w:color="auto"/>
            </w:tcBorders>
            <w:shd w:val="clear" w:color="auto" w:fill="auto"/>
            <w:hideMark/>
          </w:tcPr>
          <w:p w14:paraId="6004BE17" w14:textId="4E2B67C5" w:rsidR="004B36DB" w:rsidRDefault="00F5429B" w:rsidP="008B1F82">
            <w:pPr>
              <w:jc w:val="center"/>
              <w:rPr>
                <w:rFonts w:ascii="Arial" w:hAnsi="Arial" w:cs="Arial"/>
                <w:color w:val="000000"/>
                <w:sz w:val="16"/>
                <w:szCs w:val="16"/>
              </w:rPr>
            </w:pPr>
            <w:r>
              <w:rPr>
                <w:rFonts w:ascii="Arial" w:hAnsi="Arial" w:cs="Arial"/>
                <w:color w:val="000000"/>
                <w:sz w:val="16"/>
                <w:szCs w:val="16"/>
              </w:rPr>
              <w:t xml:space="preserve">To assess </w:t>
            </w:r>
            <w:r w:rsidR="004B36DB">
              <w:rPr>
                <w:rFonts w:ascii="Arial" w:hAnsi="Arial" w:cs="Arial"/>
                <w:color w:val="000000"/>
                <w:sz w:val="16"/>
                <w:szCs w:val="16"/>
              </w:rPr>
              <w:t xml:space="preserve">functional connectivity </w:t>
            </w:r>
            <w:r w:rsidR="004670B8">
              <w:rPr>
                <w:rFonts w:ascii="Arial" w:hAnsi="Arial" w:cs="Arial"/>
                <w:color w:val="000000"/>
                <w:sz w:val="16"/>
                <w:szCs w:val="16"/>
              </w:rPr>
              <w:t xml:space="preserve">within </w:t>
            </w:r>
            <w:r w:rsidR="004B36DB">
              <w:rPr>
                <w:rFonts w:ascii="Arial" w:hAnsi="Arial" w:cs="Arial"/>
                <w:color w:val="000000"/>
                <w:sz w:val="16"/>
                <w:szCs w:val="16"/>
              </w:rPr>
              <w:t xml:space="preserve">cognitive control networks in </w:t>
            </w:r>
            <w:r w:rsidR="004670B8">
              <w:rPr>
                <w:rFonts w:ascii="Arial" w:hAnsi="Arial" w:cs="Arial"/>
                <w:color w:val="000000"/>
                <w:sz w:val="16"/>
                <w:szCs w:val="16"/>
              </w:rPr>
              <w:t xml:space="preserve">individuals with </w:t>
            </w:r>
            <w:r w:rsidR="004B36DB">
              <w:rPr>
                <w:rFonts w:ascii="Arial" w:hAnsi="Arial" w:cs="Arial"/>
                <w:color w:val="000000"/>
                <w:sz w:val="16"/>
                <w:szCs w:val="16"/>
              </w:rPr>
              <w:t>MA-</w:t>
            </w:r>
            <w:r w:rsidR="000C7405">
              <w:rPr>
                <w:rFonts w:ascii="Arial" w:hAnsi="Arial" w:cs="Arial"/>
                <w:color w:val="000000"/>
                <w:sz w:val="16"/>
                <w:szCs w:val="16"/>
              </w:rPr>
              <w:t xml:space="preserve">abuse </w:t>
            </w:r>
            <w:r w:rsidR="004B36DB">
              <w:rPr>
                <w:rFonts w:ascii="Arial" w:hAnsi="Arial" w:cs="Arial"/>
                <w:color w:val="000000"/>
                <w:sz w:val="16"/>
                <w:szCs w:val="16"/>
              </w:rPr>
              <w:t xml:space="preserve">and </w:t>
            </w:r>
            <w:r w:rsidR="004670B8">
              <w:rPr>
                <w:rFonts w:ascii="Arial" w:hAnsi="Arial" w:cs="Arial"/>
                <w:color w:val="000000"/>
                <w:sz w:val="16"/>
                <w:szCs w:val="16"/>
              </w:rPr>
              <w:t xml:space="preserve">the </w:t>
            </w:r>
            <w:r w:rsidR="004B36DB">
              <w:rPr>
                <w:rFonts w:ascii="Arial" w:hAnsi="Arial" w:cs="Arial"/>
                <w:color w:val="000000"/>
                <w:sz w:val="16"/>
                <w:szCs w:val="16"/>
              </w:rPr>
              <w:t>effects of history of MA-associated psychosis</w:t>
            </w:r>
            <w:r w:rsidR="00950A7F">
              <w:rPr>
                <w:rFonts w:ascii="Arial" w:hAnsi="Arial" w:cs="Arial"/>
                <w:color w:val="000000"/>
                <w:sz w:val="16"/>
                <w:szCs w:val="16"/>
              </w:rPr>
              <w:t>.</w:t>
            </w:r>
            <w:r w:rsidR="004B36DB">
              <w:rPr>
                <w:rFonts w:ascii="Arial" w:hAnsi="Arial" w:cs="Arial"/>
                <w:color w:val="000000"/>
                <w:sz w:val="16"/>
                <w:szCs w:val="16"/>
              </w:rPr>
              <w:t xml:space="preserve"> </w:t>
            </w:r>
          </w:p>
        </w:tc>
        <w:tc>
          <w:tcPr>
            <w:tcW w:w="526" w:type="pct"/>
            <w:tcBorders>
              <w:top w:val="nil"/>
              <w:left w:val="nil"/>
              <w:bottom w:val="single" w:sz="8" w:space="0" w:color="auto"/>
              <w:right w:val="single" w:sz="8" w:space="0" w:color="auto"/>
            </w:tcBorders>
            <w:shd w:val="clear" w:color="auto" w:fill="auto"/>
            <w:hideMark/>
          </w:tcPr>
          <w:p w14:paraId="30FD5FF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NA-patients were recruited at hospitals, drug rehab facilities, etc.</w:t>
            </w:r>
          </w:p>
        </w:tc>
        <w:tc>
          <w:tcPr>
            <w:tcW w:w="425" w:type="pct"/>
            <w:tcBorders>
              <w:top w:val="nil"/>
              <w:left w:val="nil"/>
              <w:bottom w:val="single" w:sz="8" w:space="0" w:color="auto"/>
              <w:right w:val="single" w:sz="8" w:space="0" w:color="auto"/>
            </w:tcBorders>
            <w:shd w:val="clear" w:color="auto" w:fill="auto"/>
            <w:hideMark/>
          </w:tcPr>
          <w:p w14:paraId="0358020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AFNI, FSL, FreeSurfer</w:t>
            </w:r>
          </w:p>
        </w:tc>
        <w:tc>
          <w:tcPr>
            <w:tcW w:w="807" w:type="pct"/>
            <w:tcBorders>
              <w:top w:val="nil"/>
              <w:left w:val="nil"/>
              <w:bottom w:val="single" w:sz="8" w:space="0" w:color="auto"/>
              <w:right w:val="single" w:sz="8" w:space="0" w:color="auto"/>
            </w:tcBorders>
            <w:shd w:val="clear" w:color="auto" w:fill="auto"/>
            <w:hideMark/>
          </w:tcPr>
          <w:p w14:paraId="62531C0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46 MA-dependent subjects and 26 HCs</w:t>
            </w:r>
          </w:p>
        </w:tc>
        <w:tc>
          <w:tcPr>
            <w:tcW w:w="595" w:type="pct"/>
            <w:tcBorders>
              <w:top w:val="nil"/>
              <w:left w:val="nil"/>
              <w:bottom w:val="single" w:sz="8" w:space="0" w:color="auto"/>
              <w:right w:val="single" w:sz="8" w:space="0" w:color="auto"/>
            </w:tcBorders>
            <w:shd w:val="clear" w:color="auto" w:fill="auto"/>
            <w:hideMark/>
          </w:tcPr>
          <w:p w14:paraId="29668BE3" w14:textId="1B2A96E0" w:rsidR="004B36DB" w:rsidRDefault="004B36DB" w:rsidP="008B1F82">
            <w:pPr>
              <w:jc w:val="center"/>
              <w:rPr>
                <w:rFonts w:ascii="Arial" w:hAnsi="Arial" w:cs="Arial"/>
                <w:color w:val="000000"/>
                <w:sz w:val="16"/>
                <w:szCs w:val="16"/>
              </w:rPr>
            </w:pPr>
            <w:r>
              <w:rPr>
                <w:rFonts w:ascii="Arial" w:hAnsi="Arial" w:cs="Arial"/>
                <w:color w:val="000000"/>
                <w:sz w:val="16"/>
                <w:szCs w:val="16"/>
              </w:rPr>
              <w:t>Demographics, c</w:t>
            </w:r>
            <w:r w:rsidRPr="002A04C5">
              <w:rPr>
                <w:rFonts w:ascii="Arial" w:hAnsi="Arial" w:cs="Arial"/>
                <w:color w:val="000000"/>
                <w:sz w:val="16"/>
                <w:szCs w:val="16"/>
              </w:rPr>
              <w:t>linical (</w:t>
            </w:r>
            <w:r>
              <w:rPr>
                <w:rFonts w:ascii="Arial" w:hAnsi="Arial" w:cs="Arial"/>
                <w:color w:val="000000"/>
                <w:sz w:val="16"/>
                <w:szCs w:val="16"/>
              </w:rPr>
              <w:t xml:space="preserve">e.g., MA use, </w:t>
            </w:r>
            <w:r w:rsidRPr="003F511C">
              <w:rPr>
                <w:rFonts w:ascii="Arial" w:eastAsiaTheme="minorHAnsi" w:hAnsi="Arial" w:cs="Arial"/>
                <w:sz w:val="16"/>
                <w:szCs w:val="16"/>
              </w:rPr>
              <w:t>positive and negative syndrome scale (PANSS))</w:t>
            </w:r>
            <w:r w:rsidRPr="002A04C5">
              <w:rPr>
                <w:rFonts w:ascii="Arial" w:hAnsi="Arial" w:cs="Arial"/>
                <w:color w:val="000000"/>
                <w:sz w:val="16"/>
                <w:szCs w:val="16"/>
              </w:rPr>
              <w:t>,</w:t>
            </w:r>
            <w:r>
              <w:rPr>
                <w:rFonts w:ascii="Arial" w:hAnsi="Arial" w:cs="Arial"/>
                <w:color w:val="000000"/>
                <w:sz w:val="16"/>
                <w:szCs w:val="16"/>
              </w:rPr>
              <w:t xml:space="preserve"> </w:t>
            </w:r>
            <w:r w:rsidR="00356AC7">
              <w:rPr>
                <w:rFonts w:ascii="Arial" w:hAnsi="Arial" w:cs="Arial"/>
                <w:color w:val="000000"/>
                <w:sz w:val="16"/>
                <w:szCs w:val="16"/>
              </w:rPr>
              <w:t>imaging</w:t>
            </w:r>
            <w:r w:rsidR="000059C5">
              <w:rPr>
                <w:rFonts w:ascii="Arial" w:hAnsi="Arial" w:cs="Arial"/>
                <w:color w:val="000000"/>
                <w:sz w:val="16"/>
                <w:szCs w:val="16"/>
              </w:rPr>
              <w:t xml:space="preserve"> </w:t>
            </w:r>
            <w:r w:rsidR="00356AC7">
              <w:rPr>
                <w:rFonts w:ascii="Arial" w:hAnsi="Arial" w:cs="Arial"/>
                <w:color w:val="000000"/>
                <w:sz w:val="16"/>
                <w:szCs w:val="16"/>
              </w:rPr>
              <w:t>(e.g.,</w:t>
            </w:r>
            <w:r>
              <w:rPr>
                <w:rFonts w:ascii="Arial" w:hAnsi="Arial" w:cs="Arial"/>
                <w:color w:val="000000"/>
                <w:sz w:val="16"/>
                <w:szCs w:val="16"/>
              </w:rPr>
              <w:t xml:space="preserve"> rs-fMRI</w:t>
            </w:r>
            <w:r w:rsidR="00356AC7">
              <w:rPr>
                <w:rFonts w:ascii="Arial" w:hAnsi="Arial" w:cs="Arial"/>
                <w:color w:val="000000"/>
                <w:sz w:val="16"/>
                <w:szCs w:val="16"/>
              </w:rPr>
              <w:t>)</w:t>
            </w:r>
          </w:p>
        </w:tc>
        <w:tc>
          <w:tcPr>
            <w:tcW w:w="287" w:type="pct"/>
            <w:tcBorders>
              <w:top w:val="nil"/>
              <w:left w:val="nil"/>
              <w:bottom w:val="single" w:sz="8" w:space="0" w:color="auto"/>
              <w:right w:val="single" w:sz="8" w:space="0" w:color="auto"/>
            </w:tcBorders>
            <w:shd w:val="clear" w:color="auto" w:fill="auto"/>
            <w:hideMark/>
          </w:tcPr>
          <w:p w14:paraId="5E11536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59B9DC1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sample and experimental limitations (e.g., sample is male only; potential impact of living environment on networks)</w:t>
            </w:r>
          </w:p>
        </w:tc>
        <w:tc>
          <w:tcPr>
            <w:tcW w:w="183" w:type="pct"/>
            <w:tcBorders>
              <w:top w:val="nil"/>
              <w:left w:val="nil"/>
              <w:bottom w:val="single" w:sz="8" w:space="0" w:color="auto"/>
              <w:right w:val="single" w:sz="8" w:space="0" w:color="auto"/>
            </w:tcBorders>
            <w:shd w:val="clear" w:color="auto" w:fill="auto"/>
            <w:hideMark/>
          </w:tcPr>
          <w:p w14:paraId="4A3CCB8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11C83F3E"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EDCD0AC" w14:textId="09350A8F" w:rsidR="004B36DB" w:rsidRDefault="00E21A56" w:rsidP="008B1F82">
            <w:pPr>
              <w:jc w:val="center"/>
              <w:rPr>
                <w:rFonts w:ascii="Arial" w:hAnsi="Arial" w:cs="Arial"/>
                <w:color w:val="000000"/>
                <w:sz w:val="16"/>
                <w:szCs w:val="16"/>
              </w:rPr>
            </w:pPr>
            <w:r>
              <w:rPr>
                <w:rFonts w:ascii="Arial" w:hAnsi="Arial" w:cs="Arial"/>
                <w:noProof/>
                <w:sz w:val="16"/>
                <w:szCs w:val="16"/>
              </w:rPr>
              <w:t>(282)</w:t>
            </w:r>
          </w:p>
        </w:tc>
        <w:tc>
          <w:tcPr>
            <w:tcW w:w="234" w:type="pct"/>
            <w:tcBorders>
              <w:top w:val="nil"/>
              <w:left w:val="nil"/>
              <w:bottom w:val="single" w:sz="8" w:space="0" w:color="auto"/>
              <w:right w:val="single" w:sz="8" w:space="0" w:color="auto"/>
            </w:tcBorders>
            <w:shd w:val="clear" w:color="auto" w:fill="auto"/>
            <w:hideMark/>
          </w:tcPr>
          <w:p w14:paraId="183E1E9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2018</w:t>
            </w:r>
          </w:p>
        </w:tc>
        <w:tc>
          <w:tcPr>
            <w:tcW w:w="502" w:type="pct"/>
            <w:tcBorders>
              <w:top w:val="nil"/>
              <w:left w:val="nil"/>
              <w:bottom w:val="single" w:sz="8" w:space="0" w:color="auto"/>
              <w:right w:val="single" w:sz="8" w:space="0" w:color="auto"/>
            </w:tcBorders>
            <w:shd w:val="clear" w:color="auto" w:fill="auto"/>
            <w:hideMark/>
          </w:tcPr>
          <w:p w14:paraId="2227707A" w14:textId="6C5B1A2D" w:rsidR="004B36DB" w:rsidRDefault="004B36DB" w:rsidP="008B1F82">
            <w:pPr>
              <w:jc w:val="center"/>
              <w:rPr>
                <w:rFonts w:ascii="Arial" w:hAnsi="Arial" w:cs="Arial"/>
                <w:color w:val="000000"/>
                <w:sz w:val="16"/>
                <w:szCs w:val="16"/>
              </w:rPr>
            </w:pPr>
            <w:r>
              <w:rPr>
                <w:rFonts w:ascii="Arial" w:hAnsi="Arial" w:cs="Arial"/>
                <w:color w:val="000000"/>
                <w:sz w:val="16"/>
                <w:szCs w:val="16"/>
              </w:rPr>
              <w:t>Lisdahl</w:t>
            </w:r>
          </w:p>
        </w:tc>
        <w:tc>
          <w:tcPr>
            <w:tcW w:w="674" w:type="pct"/>
            <w:tcBorders>
              <w:top w:val="nil"/>
              <w:left w:val="nil"/>
              <w:bottom w:val="single" w:sz="8" w:space="0" w:color="auto"/>
              <w:right w:val="single" w:sz="8" w:space="0" w:color="auto"/>
            </w:tcBorders>
            <w:shd w:val="clear" w:color="auto" w:fill="auto"/>
            <w:hideMark/>
          </w:tcPr>
          <w:p w14:paraId="5E12BCF4" w14:textId="7238C6E2"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Longitudinal cohort study to investigate </w:t>
            </w:r>
            <w:r w:rsidR="00C05CEF">
              <w:rPr>
                <w:rFonts w:ascii="Arial" w:hAnsi="Arial" w:cs="Arial"/>
                <w:color w:val="000000"/>
                <w:sz w:val="16"/>
                <w:szCs w:val="16"/>
              </w:rPr>
              <w:t>"</w:t>
            </w:r>
            <w:r>
              <w:rPr>
                <w:rFonts w:ascii="Arial" w:hAnsi="Arial" w:cs="Arial"/>
                <w:color w:val="000000"/>
                <w:sz w:val="16"/>
                <w:szCs w:val="16"/>
              </w:rPr>
              <w:t>the risk/protective factors influencing the trajectories of substance use and its</w:t>
            </w:r>
            <w:r w:rsidR="00C05CEF">
              <w:rPr>
                <w:rFonts w:ascii="Arial" w:hAnsi="Arial" w:cs="Arial"/>
                <w:color w:val="000000"/>
                <w:sz w:val="16"/>
                <w:szCs w:val="16"/>
              </w:rPr>
              <w:t>"</w:t>
            </w:r>
            <w:r>
              <w:rPr>
                <w:rFonts w:ascii="Arial" w:hAnsi="Arial" w:cs="Arial"/>
                <w:color w:val="000000"/>
                <w:sz w:val="16"/>
                <w:szCs w:val="16"/>
              </w:rPr>
              <w:t xml:space="preserve"> consequences (e.g., on neurocognitive development). To understand risk factors to develop SUD</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0FE7C52B" w14:textId="77777777" w:rsidR="004B36DB" w:rsidRPr="009530AA" w:rsidRDefault="004B36DB" w:rsidP="008B1F82">
            <w:pPr>
              <w:jc w:val="center"/>
              <w:rPr>
                <w:rFonts w:ascii="Arial" w:hAnsi="Arial" w:cs="Arial"/>
                <w:color w:val="000000"/>
                <w:sz w:val="16"/>
                <w:szCs w:val="16"/>
              </w:rPr>
            </w:pPr>
            <w:r w:rsidRPr="009530AA">
              <w:rPr>
                <w:rFonts w:ascii="Arial" w:hAnsi="Arial" w:cs="Arial"/>
                <w:color w:val="000000"/>
                <w:sz w:val="16"/>
                <w:szCs w:val="16"/>
              </w:rPr>
              <w:t xml:space="preserve">ABCD Data Repository (part of </w:t>
            </w:r>
            <w:r w:rsidRPr="003F511C">
              <w:rPr>
                <w:rFonts w:ascii="Arial" w:hAnsi="Arial" w:cs="Arial"/>
                <w:sz w:val="16"/>
                <w:szCs w:val="16"/>
              </w:rPr>
              <w:t>NIMH Data Archive (NDA))</w:t>
            </w:r>
          </w:p>
        </w:tc>
        <w:tc>
          <w:tcPr>
            <w:tcW w:w="425" w:type="pct"/>
            <w:tcBorders>
              <w:top w:val="nil"/>
              <w:left w:val="nil"/>
              <w:bottom w:val="single" w:sz="8" w:space="0" w:color="auto"/>
              <w:right w:val="single" w:sz="8" w:space="0" w:color="auto"/>
            </w:tcBorders>
            <w:shd w:val="clear" w:color="auto" w:fill="auto"/>
            <w:noWrap/>
            <w:hideMark/>
          </w:tcPr>
          <w:p w14:paraId="4983C50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807" w:type="pct"/>
            <w:tcBorders>
              <w:top w:val="nil"/>
              <w:left w:val="nil"/>
              <w:bottom w:val="single" w:sz="8" w:space="0" w:color="auto"/>
              <w:right w:val="single" w:sz="8" w:space="0" w:color="auto"/>
            </w:tcBorders>
            <w:shd w:val="clear" w:color="auto" w:fill="auto"/>
            <w:hideMark/>
          </w:tcPr>
          <w:p w14:paraId="5F29B504" w14:textId="1B861F9C" w:rsidR="004B36DB" w:rsidRDefault="004B36DB" w:rsidP="008B1F82">
            <w:pPr>
              <w:jc w:val="center"/>
              <w:rPr>
                <w:rFonts w:ascii="Arial" w:hAnsi="Arial" w:cs="Arial"/>
                <w:color w:val="000000"/>
                <w:sz w:val="16"/>
                <w:szCs w:val="16"/>
              </w:rPr>
            </w:pPr>
            <w:r>
              <w:rPr>
                <w:rFonts w:ascii="Arial" w:hAnsi="Arial" w:cs="Arial"/>
                <w:color w:val="000000"/>
                <w:sz w:val="16"/>
                <w:szCs w:val="16"/>
              </w:rPr>
              <w:t>12,000 youth (21 US sites) (273)</w:t>
            </w:r>
          </w:p>
        </w:tc>
        <w:tc>
          <w:tcPr>
            <w:tcW w:w="595" w:type="pct"/>
            <w:tcBorders>
              <w:top w:val="nil"/>
              <w:left w:val="nil"/>
              <w:bottom w:val="single" w:sz="8" w:space="0" w:color="auto"/>
              <w:right w:val="single" w:sz="8" w:space="0" w:color="auto"/>
            </w:tcBorders>
            <w:shd w:val="clear" w:color="auto" w:fill="auto"/>
            <w:hideMark/>
          </w:tcPr>
          <w:p w14:paraId="5E124BBE" w14:textId="51C4F0A2" w:rsidR="004B36DB" w:rsidRDefault="004B36DB" w:rsidP="008B1F82">
            <w:pPr>
              <w:jc w:val="center"/>
              <w:rPr>
                <w:rFonts w:ascii="Arial" w:hAnsi="Arial" w:cs="Arial"/>
                <w:color w:val="000000"/>
                <w:sz w:val="16"/>
                <w:szCs w:val="16"/>
              </w:rPr>
            </w:pPr>
            <w:r>
              <w:rPr>
                <w:rFonts w:ascii="Arial" w:hAnsi="Arial" w:cs="Arial"/>
                <w:color w:val="000000"/>
                <w:sz w:val="16"/>
                <w:szCs w:val="16"/>
              </w:rPr>
              <w:t>Cognitive</w:t>
            </w:r>
            <w:r w:rsidR="00E46CAC">
              <w:rPr>
                <w:rFonts w:ascii="Arial" w:hAnsi="Arial" w:cs="Arial"/>
                <w:color w:val="000000"/>
                <w:sz w:val="16"/>
                <w:szCs w:val="16"/>
              </w:rPr>
              <w:t xml:space="preserve"> (e.g., IQ)</w:t>
            </w:r>
            <w:r>
              <w:rPr>
                <w:rFonts w:ascii="Arial" w:hAnsi="Arial" w:cs="Arial"/>
                <w:color w:val="000000"/>
                <w:sz w:val="16"/>
                <w:szCs w:val="16"/>
              </w:rPr>
              <w:t>, clinical (SUD focus), culture &amp; environment, imaging (e.g., MRI, fMRI), and bioassays</w:t>
            </w:r>
          </w:p>
        </w:tc>
        <w:tc>
          <w:tcPr>
            <w:tcW w:w="287" w:type="pct"/>
            <w:tcBorders>
              <w:top w:val="nil"/>
              <w:left w:val="nil"/>
              <w:bottom w:val="single" w:sz="8" w:space="0" w:color="auto"/>
              <w:right w:val="single" w:sz="8" w:space="0" w:color="auto"/>
            </w:tcBorders>
            <w:shd w:val="clear" w:color="auto" w:fill="auto"/>
            <w:hideMark/>
          </w:tcPr>
          <w:p w14:paraId="7EF0AA6F" w14:textId="037765B0" w:rsidR="004B36DB" w:rsidRDefault="004B36DB"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71C7728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data sources (review paper)</w:t>
            </w:r>
          </w:p>
        </w:tc>
        <w:tc>
          <w:tcPr>
            <w:tcW w:w="183" w:type="pct"/>
            <w:tcBorders>
              <w:top w:val="nil"/>
              <w:left w:val="nil"/>
              <w:bottom w:val="single" w:sz="8" w:space="0" w:color="auto"/>
              <w:right w:val="single" w:sz="8" w:space="0" w:color="auto"/>
            </w:tcBorders>
            <w:shd w:val="clear" w:color="auto" w:fill="auto"/>
            <w:hideMark/>
          </w:tcPr>
          <w:p w14:paraId="0B81E8A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67408E4F"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4A2EF3CE" w14:textId="1A4AD803" w:rsidR="004B36DB" w:rsidRDefault="00E21A56" w:rsidP="008B1F82">
            <w:pPr>
              <w:jc w:val="center"/>
              <w:rPr>
                <w:rFonts w:ascii="Arial" w:hAnsi="Arial" w:cs="Arial"/>
                <w:color w:val="000000"/>
                <w:sz w:val="16"/>
                <w:szCs w:val="16"/>
              </w:rPr>
            </w:pPr>
            <w:r>
              <w:rPr>
                <w:rFonts w:ascii="Arial" w:hAnsi="Arial" w:cs="Arial"/>
                <w:noProof/>
                <w:sz w:val="16"/>
                <w:szCs w:val="16"/>
              </w:rPr>
              <w:t>(284)</w:t>
            </w:r>
          </w:p>
        </w:tc>
        <w:tc>
          <w:tcPr>
            <w:tcW w:w="234" w:type="pct"/>
            <w:tcBorders>
              <w:top w:val="nil"/>
              <w:left w:val="nil"/>
              <w:bottom w:val="single" w:sz="8" w:space="0" w:color="auto"/>
              <w:right w:val="single" w:sz="8" w:space="0" w:color="auto"/>
            </w:tcBorders>
            <w:shd w:val="clear" w:color="auto" w:fill="auto"/>
            <w:hideMark/>
          </w:tcPr>
          <w:p w14:paraId="064C0E3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2018</w:t>
            </w:r>
          </w:p>
        </w:tc>
        <w:tc>
          <w:tcPr>
            <w:tcW w:w="502" w:type="pct"/>
            <w:tcBorders>
              <w:top w:val="nil"/>
              <w:left w:val="nil"/>
              <w:bottom w:val="single" w:sz="8" w:space="0" w:color="auto"/>
              <w:right w:val="single" w:sz="8" w:space="0" w:color="auto"/>
            </w:tcBorders>
            <w:shd w:val="clear" w:color="auto" w:fill="auto"/>
            <w:hideMark/>
          </w:tcPr>
          <w:p w14:paraId="2ECA086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Sun</w:t>
            </w:r>
          </w:p>
        </w:tc>
        <w:tc>
          <w:tcPr>
            <w:tcW w:w="674" w:type="pct"/>
            <w:tcBorders>
              <w:top w:val="nil"/>
              <w:left w:val="nil"/>
              <w:bottom w:val="single" w:sz="8" w:space="0" w:color="auto"/>
              <w:right w:val="single" w:sz="8" w:space="0" w:color="auto"/>
            </w:tcBorders>
            <w:shd w:val="clear" w:color="auto" w:fill="auto"/>
            <w:hideMark/>
          </w:tcPr>
          <w:p w14:paraId="17B2437F" w14:textId="0732AF89"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Structural connectivity characteristics </w:t>
            </w:r>
            <w:r w:rsidR="00C05CEF">
              <w:rPr>
                <w:rFonts w:ascii="Arial" w:hAnsi="Arial" w:cs="Arial"/>
                <w:color w:val="000000"/>
                <w:sz w:val="16"/>
                <w:szCs w:val="16"/>
              </w:rPr>
              <w:t>"</w:t>
            </w:r>
            <w:r>
              <w:rPr>
                <w:rFonts w:ascii="Arial" w:hAnsi="Arial" w:cs="Arial"/>
                <w:color w:val="000000"/>
                <w:sz w:val="16"/>
                <w:szCs w:val="16"/>
              </w:rPr>
              <w:t>of the reward network in heroin abusers</w:t>
            </w:r>
            <w:r w:rsidR="00C05CEF">
              <w:rPr>
                <w:rFonts w:ascii="Arial" w:hAnsi="Arial" w:cs="Arial"/>
                <w:color w:val="000000"/>
                <w:sz w:val="16"/>
                <w:szCs w:val="16"/>
              </w:rPr>
              <w:t>"</w:t>
            </w:r>
            <w:r>
              <w:rPr>
                <w:rFonts w:ascii="Arial" w:hAnsi="Arial" w:cs="Arial"/>
                <w:color w:val="000000"/>
                <w:sz w:val="16"/>
                <w:szCs w:val="16"/>
              </w:rPr>
              <w:t xml:space="preserve"> and its genetic modulation. To study effects of heroin on brain function</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2CD4295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NA-patients were recruited at hospital</w:t>
            </w:r>
          </w:p>
        </w:tc>
        <w:tc>
          <w:tcPr>
            <w:tcW w:w="425" w:type="pct"/>
            <w:tcBorders>
              <w:top w:val="nil"/>
              <w:left w:val="nil"/>
              <w:bottom w:val="single" w:sz="8" w:space="0" w:color="auto"/>
              <w:right w:val="single" w:sz="8" w:space="0" w:color="auto"/>
            </w:tcBorders>
            <w:shd w:val="clear" w:color="auto" w:fill="auto"/>
            <w:hideMark/>
          </w:tcPr>
          <w:p w14:paraId="6241DB8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FSL, SPM8, SPSS, Haploview</w:t>
            </w:r>
          </w:p>
        </w:tc>
        <w:tc>
          <w:tcPr>
            <w:tcW w:w="807" w:type="pct"/>
            <w:tcBorders>
              <w:top w:val="nil"/>
              <w:left w:val="nil"/>
              <w:bottom w:val="single" w:sz="8" w:space="0" w:color="auto"/>
              <w:right w:val="single" w:sz="8" w:space="0" w:color="auto"/>
            </w:tcBorders>
            <w:shd w:val="clear" w:color="auto" w:fill="auto"/>
            <w:hideMark/>
          </w:tcPr>
          <w:p w14:paraId="138F6804" w14:textId="0B5607A3" w:rsidR="004B36DB" w:rsidRPr="00A80B4F" w:rsidRDefault="00C05CEF" w:rsidP="008B1F82">
            <w:pPr>
              <w:jc w:val="center"/>
              <w:rPr>
                <w:rFonts w:ascii="Arial" w:hAnsi="Arial" w:cs="Arial"/>
                <w:color w:val="000000"/>
                <w:sz w:val="16"/>
                <w:szCs w:val="16"/>
              </w:rPr>
            </w:pPr>
            <w:r>
              <w:rPr>
                <w:rFonts w:ascii="Arial" w:hAnsi="Arial" w:cs="Arial"/>
                <w:color w:val="000000"/>
                <w:sz w:val="16"/>
                <w:szCs w:val="16"/>
              </w:rPr>
              <w:t>"</w:t>
            </w:r>
            <w:r w:rsidR="004B36DB" w:rsidRPr="00A80B4F">
              <w:rPr>
                <w:rFonts w:ascii="Arial" w:hAnsi="Arial" w:cs="Arial"/>
                <w:color w:val="000000"/>
                <w:sz w:val="16"/>
                <w:szCs w:val="16"/>
              </w:rPr>
              <w:t>78 heroin abusers</w:t>
            </w:r>
            <w:r>
              <w:rPr>
                <w:rFonts w:ascii="Arial" w:hAnsi="Arial" w:cs="Arial"/>
                <w:color w:val="000000"/>
                <w:sz w:val="16"/>
                <w:szCs w:val="16"/>
              </w:rPr>
              <w:t>"</w:t>
            </w:r>
            <w:r w:rsidR="004B36DB" w:rsidRPr="00A80B4F">
              <w:rPr>
                <w:rFonts w:ascii="Arial" w:hAnsi="Arial" w:cs="Arial"/>
                <w:color w:val="000000"/>
                <w:sz w:val="16"/>
                <w:szCs w:val="16"/>
              </w:rPr>
              <w:t xml:space="preserve"> (HA) </w:t>
            </w:r>
            <w:r>
              <w:rPr>
                <w:rFonts w:ascii="Arial" w:hAnsi="Arial" w:cs="Arial"/>
                <w:color w:val="000000"/>
                <w:sz w:val="16"/>
                <w:szCs w:val="16"/>
              </w:rPr>
              <w:t>"</w:t>
            </w:r>
            <w:r w:rsidR="004B36DB" w:rsidRPr="00A80B4F">
              <w:rPr>
                <w:rFonts w:ascii="Arial" w:hAnsi="Arial" w:cs="Arial"/>
                <w:color w:val="000000"/>
                <w:sz w:val="16"/>
                <w:szCs w:val="16"/>
              </w:rPr>
              <w:t>and 79 HCs</w:t>
            </w:r>
            <w:r>
              <w:rPr>
                <w:rFonts w:ascii="Arial" w:hAnsi="Arial" w:cs="Arial"/>
                <w:color w:val="000000"/>
                <w:sz w:val="16"/>
                <w:szCs w:val="16"/>
              </w:rPr>
              <w:t>"</w:t>
            </w:r>
            <w:r w:rsidR="004B36DB" w:rsidRPr="00A80B4F">
              <w:rPr>
                <w:rFonts w:ascii="Arial" w:hAnsi="Arial" w:cs="Arial"/>
                <w:color w:val="000000"/>
                <w:sz w:val="16"/>
                <w:szCs w:val="16"/>
              </w:rPr>
              <w:t>;</w:t>
            </w:r>
          </w:p>
          <w:p w14:paraId="7F962E1A" w14:textId="77777777" w:rsidR="004B36DB" w:rsidRPr="00E72496" w:rsidRDefault="004B36DB" w:rsidP="008B1F82">
            <w:pPr>
              <w:jc w:val="center"/>
              <w:rPr>
                <w:rFonts w:ascii="Arial" w:hAnsi="Arial" w:cs="Arial"/>
                <w:color w:val="000000"/>
                <w:sz w:val="16"/>
                <w:szCs w:val="16"/>
              </w:rPr>
            </w:pPr>
            <w:r w:rsidRPr="00A80B4F">
              <w:rPr>
                <w:rFonts w:ascii="Arial" w:hAnsi="Arial" w:cs="Arial"/>
                <w:sz w:val="16"/>
                <w:szCs w:val="16"/>
              </w:rPr>
              <w:t>1032 HAs and 2863 HCs for genetic associations</w:t>
            </w:r>
          </w:p>
        </w:tc>
        <w:tc>
          <w:tcPr>
            <w:tcW w:w="595" w:type="pct"/>
            <w:tcBorders>
              <w:top w:val="nil"/>
              <w:left w:val="nil"/>
              <w:bottom w:val="single" w:sz="8" w:space="0" w:color="auto"/>
              <w:right w:val="single" w:sz="8" w:space="0" w:color="auto"/>
            </w:tcBorders>
            <w:shd w:val="clear" w:color="auto" w:fill="auto"/>
            <w:hideMark/>
          </w:tcPr>
          <w:p w14:paraId="3F7394AE" w14:textId="702FD8EA"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Demographics, clinical (e.g., heroine dose), </w:t>
            </w:r>
            <w:r w:rsidR="00E57211">
              <w:rPr>
                <w:rFonts w:ascii="Arial" w:hAnsi="Arial" w:cs="Arial"/>
                <w:color w:val="000000"/>
                <w:sz w:val="16"/>
                <w:szCs w:val="16"/>
              </w:rPr>
              <w:t xml:space="preserve">imaging (e.g., </w:t>
            </w:r>
            <w:r>
              <w:rPr>
                <w:rFonts w:ascii="Arial" w:hAnsi="Arial" w:cs="Arial"/>
                <w:color w:val="000000"/>
                <w:sz w:val="16"/>
                <w:szCs w:val="16"/>
              </w:rPr>
              <w:t>DTI</w:t>
            </w:r>
            <w:r w:rsidR="00E57211">
              <w:rPr>
                <w:rFonts w:ascii="Arial" w:hAnsi="Arial" w:cs="Arial"/>
                <w:color w:val="000000"/>
                <w:sz w:val="16"/>
                <w:szCs w:val="16"/>
              </w:rPr>
              <w:t>)</w:t>
            </w:r>
            <w:r>
              <w:rPr>
                <w:rFonts w:ascii="Arial" w:hAnsi="Arial" w:cs="Arial"/>
                <w:color w:val="000000"/>
                <w:sz w:val="16"/>
                <w:szCs w:val="16"/>
              </w:rPr>
              <w:t>, and genetics</w:t>
            </w:r>
            <w:r w:rsidR="008D26EA">
              <w:rPr>
                <w:rFonts w:ascii="Arial" w:hAnsi="Arial" w:cs="Arial"/>
                <w:color w:val="000000"/>
                <w:sz w:val="16"/>
                <w:szCs w:val="16"/>
              </w:rPr>
              <w:t xml:space="preserve"> (e.g., addiction-related polymorphisms)</w:t>
            </w:r>
          </w:p>
        </w:tc>
        <w:tc>
          <w:tcPr>
            <w:tcW w:w="287" w:type="pct"/>
            <w:tcBorders>
              <w:top w:val="nil"/>
              <w:left w:val="nil"/>
              <w:bottom w:val="single" w:sz="8" w:space="0" w:color="auto"/>
              <w:right w:val="single" w:sz="8" w:space="0" w:color="auto"/>
            </w:tcBorders>
            <w:shd w:val="clear" w:color="auto" w:fill="auto"/>
            <w:hideMark/>
          </w:tcPr>
          <w:p w14:paraId="501BAD2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50CE981E" w14:textId="7E95467F"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groups not gender-matched, lack of whole-genome Single Nucleotide Polymorphisms analysis in imaging-genetics screening)</w:t>
            </w:r>
          </w:p>
        </w:tc>
        <w:tc>
          <w:tcPr>
            <w:tcW w:w="183" w:type="pct"/>
            <w:tcBorders>
              <w:top w:val="nil"/>
              <w:left w:val="nil"/>
              <w:bottom w:val="single" w:sz="8" w:space="0" w:color="auto"/>
              <w:right w:val="single" w:sz="8" w:space="0" w:color="auto"/>
            </w:tcBorders>
            <w:shd w:val="clear" w:color="auto" w:fill="auto"/>
            <w:hideMark/>
          </w:tcPr>
          <w:p w14:paraId="20AEA6C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36FDA1EC"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3B62CA5D" w14:textId="03C83065" w:rsidR="000852DE" w:rsidRDefault="00A47F2F" w:rsidP="008B1F82">
            <w:pPr>
              <w:jc w:val="center"/>
              <w:rPr>
                <w:rFonts w:ascii="Arial" w:hAnsi="Arial" w:cs="Arial"/>
                <w:color w:val="000000"/>
                <w:sz w:val="16"/>
                <w:szCs w:val="16"/>
              </w:rPr>
            </w:pPr>
            <w:r>
              <w:rPr>
                <w:rFonts w:ascii="Arial" w:hAnsi="Arial" w:cs="Arial"/>
                <w:noProof/>
                <w:sz w:val="16"/>
                <w:szCs w:val="16"/>
              </w:rPr>
              <w:t>(159)</w:t>
            </w:r>
          </w:p>
        </w:tc>
        <w:tc>
          <w:tcPr>
            <w:tcW w:w="234" w:type="pct"/>
            <w:tcBorders>
              <w:top w:val="nil"/>
              <w:left w:val="nil"/>
              <w:bottom w:val="single" w:sz="8" w:space="0" w:color="auto"/>
              <w:right w:val="single" w:sz="8" w:space="0" w:color="auto"/>
            </w:tcBorders>
            <w:shd w:val="clear" w:color="auto" w:fill="auto"/>
            <w:hideMark/>
          </w:tcPr>
          <w:p w14:paraId="57FA1658"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2019</w:t>
            </w:r>
          </w:p>
        </w:tc>
        <w:tc>
          <w:tcPr>
            <w:tcW w:w="502" w:type="pct"/>
            <w:tcBorders>
              <w:top w:val="nil"/>
              <w:left w:val="nil"/>
              <w:bottom w:val="single" w:sz="8" w:space="0" w:color="auto"/>
              <w:right w:val="single" w:sz="8" w:space="0" w:color="auto"/>
            </w:tcBorders>
            <w:shd w:val="clear" w:color="auto" w:fill="auto"/>
            <w:hideMark/>
          </w:tcPr>
          <w:p w14:paraId="30380F87"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Mackey</w:t>
            </w:r>
          </w:p>
        </w:tc>
        <w:tc>
          <w:tcPr>
            <w:tcW w:w="674" w:type="pct"/>
            <w:tcBorders>
              <w:top w:val="nil"/>
              <w:left w:val="nil"/>
              <w:bottom w:val="single" w:sz="8" w:space="0" w:color="auto"/>
              <w:right w:val="single" w:sz="8" w:space="0" w:color="auto"/>
            </w:tcBorders>
            <w:shd w:val="clear" w:color="auto" w:fill="auto"/>
            <w:hideMark/>
          </w:tcPr>
          <w:p w14:paraId="71B8748C" w14:textId="3E84CFBF" w:rsidR="000852DE" w:rsidRDefault="000852DE" w:rsidP="008B1F82">
            <w:pPr>
              <w:jc w:val="center"/>
              <w:rPr>
                <w:rFonts w:ascii="Arial" w:hAnsi="Arial" w:cs="Arial"/>
                <w:color w:val="000000"/>
                <w:sz w:val="16"/>
                <w:szCs w:val="16"/>
              </w:rPr>
            </w:pPr>
            <w:r>
              <w:rPr>
                <w:rFonts w:ascii="Arial" w:hAnsi="Arial" w:cs="Arial"/>
                <w:color w:val="000000"/>
                <w:sz w:val="16"/>
                <w:szCs w:val="16"/>
              </w:rPr>
              <w:t>Investigation of SUD biomarkers based on MRI-based measures of brain volume. To study effects of OUD on the brain</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4C5C1C24"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ENIGMA Addiction WG</w:t>
            </w:r>
          </w:p>
        </w:tc>
        <w:tc>
          <w:tcPr>
            <w:tcW w:w="425" w:type="pct"/>
            <w:tcBorders>
              <w:top w:val="nil"/>
              <w:left w:val="nil"/>
              <w:bottom w:val="single" w:sz="8" w:space="0" w:color="auto"/>
              <w:right w:val="nil"/>
            </w:tcBorders>
            <w:shd w:val="clear" w:color="auto" w:fill="auto"/>
            <w:hideMark/>
          </w:tcPr>
          <w:p w14:paraId="04B05F88"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FreeSurfer, Classifiers based on Support Vector Machine.</w:t>
            </w:r>
          </w:p>
        </w:tc>
        <w:tc>
          <w:tcPr>
            <w:tcW w:w="807" w:type="pct"/>
            <w:tcBorders>
              <w:top w:val="nil"/>
              <w:left w:val="single" w:sz="8" w:space="0" w:color="auto"/>
              <w:bottom w:val="single" w:sz="8" w:space="0" w:color="auto"/>
              <w:right w:val="single" w:sz="8" w:space="0" w:color="auto"/>
            </w:tcBorders>
            <w:shd w:val="clear" w:color="auto" w:fill="auto"/>
            <w:hideMark/>
          </w:tcPr>
          <w:p w14:paraId="7D4D9EB2"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&gt;10,000 subjects (review)</w:t>
            </w:r>
          </w:p>
        </w:tc>
        <w:tc>
          <w:tcPr>
            <w:tcW w:w="595" w:type="pct"/>
            <w:tcBorders>
              <w:top w:val="nil"/>
              <w:left w:val="nil"/>
              <w:bottom w:val="single" w:sz="8" w:space="0" w:color="auto"/>
              <w:right w:val="single" w:sz="8" w:space="0" w:color="auto"/>
            </w:tcBorders>
            <w:shd w:val="clear" w:color="auto" w:fill="auto"/>
            <w:hideMark/>
          </w:tcPr>
          <w:p w14:paraId="25CE1F02" w14:textId="6CDC47BC" w:rsidR="000852DE" w:rsidRDefault="00ED3A0D" w:rsidP="008B1F82">
            <w:pPr>
              <w:jc w:val="center"/>
              <w:rPr>
                <w:rFonts w:ascii="Arial" w:hAnsi="Arial" w:cs="Arial"/>
                <w:color w:val="000000"/>
                <w:sz w:val="16"/>
                <w:szCs w:val="16"/>
              </w:rPr>
            </w:pPr>
            <w:r>
              <w:rPr>
                <w:rFonts w:ascii="Arial" w:hAnsi="Arial" w:cs="Arial"/>
                <w:color w:val="000000"/>
                <w:sz w:val="16"/>
                <w:szCs w:val="16"/>
              </w:rPr>
              <w:t>Imaging</w:t>
            </w:r>
            <w:r w:rsidR="000059C5">
              <w:rPr>
                <w:rFonts w:ascii="Arial" w:hAnsi="Arial" w:cs="Arial"/>
                <w:color w:val="000000"/>
                <w:sz w:val="16"/>
                <w:szCs w:val="16"/>
              </w:rPr>
              <w:t xml:space="preserve"> </w:t>
            </w:r>
            <w:r>
              <w:rPr>
                <w:rFonts w:ascii="Arial" w:hAnsi="Arial" w:cs="Arial"/>
                <w:color w:val="000000"/>
                <w:sz w:val="16"/>
                <w:szCs w:val="16"/>
              </w:rPr>
              <w:t xml:space="preserve">(e.g., </w:t>
            </w:r>
            <w:r w:rsidR="000852DE">
              <w:rPr>
                <w:rFonts w:ascii="Arial" w:hAnsi="Arial" w:cs="Arial"/>
                <w:color w:val="000000"/>
                <w:sz w:val="16"/>
                <w:szCs w:val="16"/>
              </w:rPr>
              <w:t>MRI</w:t>
            </w:r>
            <w:r w:rsidR="00100DD7">
              <w:rPr>
                <w:rFonts w:ascii="Arial" w:hAnsi="Arial" w:cs="Arial"/>
                <w:color w:val="000000"/>
                <w:sz w:val="16"/>
                <w:szCs w:val="16"/>
              </w:rPr>
              <w:t>)</w:t>
            </w:r>
            <w:r w:rsidR="00A526FC">
              <w:rPr>
                <w:rFonts w:ascii="Arial" w:hAnsi="Arial" w:cs="Arial"/>
                <w:color w:val="000000"/>
                <w:sz w:val="16"/>
                <w:szCs w:val="16"/>
              </w:rPr>
              <w:t>; clinical for alcohol, nicotine, cocaine, methamphetamine, or cannabis dependent patients;</w:t>
            </w:r>
            <w:r w:rsidR="000852DE">
              <w:rPr>
                <w:rFonts w:ascii="Arial" w:hAnsi="Arial" w:cs="Arial"/>
                <w:color w:val="000000"/>
                <w:sz w:val="16"/>
                <w:szCs w:val="16"/>
              </w:rPr>
              <w:t xml:space="preserve"> and genetics</w:t>
            </w:r>
          </w:p>
        </w:tc>
        <w:tc>
          <w:tcPr>
            <w:tcW w:w="287" w:type="pct"/>
            <w:tcBorders>
              <w:top w:val="nil"/>
              <w:left w:val="nil"/>
              <w:bottom w:val="single" w:sz="8" w:space="0" w:color="auto"/>
              <w:right w:val="single" w:sz="8" w:space="0" w:color="auto"/>
            </w:tcBorders>
            <w:shd w:val="clear" w:color="auto" w:fill="auto"/>
            <w:hideMark/>
          </w:tcPr>
          <w:p w14:paraId="6F884B71"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5AC32556" w14:textId="52DA7021" w:rsidR="000852DE" w:rsidRDefault="000852DE" w:rsidP="008B1F82">
            <w:pPr>
              <w:jc w:val="center"/>
              <w:rPr>
                <w:rFonts w:ascii="Arial" w:hAnsi="Arial" w:cs="Arial"/>
                <w:color w:val="000000"/>
                <w:sz w:val="16"/>
                <w:szCs w:val="16"/>
              </w:rPr>
            </w:pPr>
            <w:r>
              <w:rPr>
                <w:rFonts w:ascii="Arial" w:hAnsi="Arial" w:cs="Arial"/>
                <w:color w:val="000000"/>
                <w:sz w:val="16"/>
                <w:szCs w:val="16"/>
              </w:rPr>
              <w:t xml:space="preserve">Dependent on methodological limitations (e.g., variation between </w:t>
            </w:r>
            <w:r w:rsidR="00085C69">
              <w:rPr>
                <w:rFonts w:ascii="Arial" w:hAnsi="Arial" w:cs="Arial"/>
                <w:color w:val="000000"/>
                <w:sz w:val="16"/>
                <w:szCs w:val="16"/>
              </w:rPr>
              <w:t>assessment</w:t>
            </w:r>
            <w:r>
              <w:rPr>
                <w:rFonts w:ascii="Arial" w:hAnsi="Arial" w:cs="Arial"/>
                <w:color w:val="000000"/>
                <w:sz w:val="16"/>
                <w:szCs w:val="16"/>
              </w:rPr>
              <w:t>, different scanners, and acquisition protocols)</w:t>
            </w:r>
          </w:p>
        </w:tc>
        <w:tc>
          <w:tcPr>
            <w:tcW w:w="183" w:type="pct"/>
            <w:tcBorders>
              <w:top w:val="nil"/>
              <w:left w:val="nil"/>
              <w:bottom w:val="single" w:sz="8" w:space="0" w:color="auto"/>
              <w:right w:val="single" w:sz="8" w:space="0" w:color="auto"/>
            </w:tcBorders>
            <w:shd w:val="clear" w:color="auto" w:fill="auto"/>
            <w:hideMark/>
          </w:tcPr>
          <w:p w14:paraId="0B7C34AE" w14:textId="77777777" w:rsidR="000852DE" w:rsidRDefault="000852DE" w:rsidP="008B1F82">
            <w:pPr>
              <w:jc w:val="center"/>
              <w:rPr>
                <w:rFonts w:ascii="Arial" w:hAnsi="Arial" w:cs="Arial"/>
                <w:color w:val="000000"/>
                <w:sz w:val="16"/>
                <w:szCs w:val="16"/>
              </w:rPr>
            </w:pPr>
            <w:r>
              <w:rPr>
                <w:rFonts w:ascii="Arial" w:hAnsi="Arial" w:cs="Arial"/>
                <w:color w:val="000000"/>
                <w:sz w:val="16"/>
                <w:szCs w:val="16"/>
              </w:rPr>
              <w:t>C</w:t>
            </w:r>
          </w:p>
        </w:tc>
      </w:tr>
      <w:tr w:rsidR="00202AD1" w14:paraId="75B73614"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24A1A570" w14:textId="39996EE0" w:rsidR="004B36DB" w:rsidRDefault="00E21A56" w:rsidP="008B1F82">
            <w:pPr>
              <w:jc w:val="center"/>
              <w:rPr>
                <w:rFonts w:ascii="Arial" w:hAnsi="Arial" w:cs="Arial"/>
                <w:color w:val="000000"/>
                <w:sz w:val="16"/>
                <w:szCs w:val="16"/>
              </w:rPr>
            </w:pPr>
            <w:r>
              <w:rPr>
                <w:rFonts w:ascii="Arial" w:hAnsi="Arial" w:cs="Arial"/>
                <w:noProof/>
                <w:sz w:val="16"/>
                <w:szCs w:val="16"/>
              </w:rPr>
              <w:t>(285)</w:t>
            </w:r>
          </w:p>
        </w:tc>
        <w:tc>
          <w:tcPr>
            <w:tcW w:w="234" w:type="pct"/>
            <w:tcBorders>
              <w:top w:val="nil"/>
              <w:left w:val="nil"/>
              <w:bottom w:val="single" w:sz="8" w:space="0" w:color="auto"/>
              <w:right w:val="single" w:sz="8" w:space="0" w:color="auto"/>
            </w:tcBorders>
            <w:shd w:val="clear" w:color="auto" w:fill="auto"/>
            <w:hideMark/>
          </w:tcPr>
          <w:p w14:paraId="68546D16"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2019</w:t>
            </w:r>
          </w:p>
        </w:tc>
        <w:tc>
          <w:tcPr>
            <w:tcW w:w="502" w:type="pct"/>
            <w:tcBorders>
              <w:top w:val="nil"/>
              <w:left w:val="nil"/>
              <w:bottom w:val="single" w:sz="8" w:space="0" w:color="auto"/>
              <w:right w:val="single" w:sz="8" w:space="0" w:color="auto"/>
            </w:tcBorders>
            <w:shd w:val="clear" w:color="auto" w:fill="auto"/>
            <w:hideMark/>
          </w:tcPr>
          <w:p w14:paraId="09E9D61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Yip</w:t>
            </w:r>
          </w:p>
        </w:tc>
        <w:tc>
          <w:tcPr>
            <w:tcW w:w="674" w:type="pct"/>
            <w:tcBorders>
              <w:top w:val="nil"/>
              <w:left w:val="nil"/>
              <w:bottom w:val="single" w:sz="8" w:space="0" w:color="auto"/>
              <w:right w:val="single" w:sz="8" w:space="0" w:color="auto"/>
            </w:tcBorders>
            <w:shd w:val="clear" w:color="auto" w:fill="auto"/>
            <w:hideMark/>
          </w:tcPr>
          <w:p w14:paraId="6AC5DAF5" w14:textId="082295FA" w:rsidR="004B36DB" w:rsidRDefault="004B36DB" w:rsidP="008B1F82">
            <w:pPr>
              <w:jc w:val="center"/>
              <w:rPr>
                <w:rFonts w:ascii="Arial" w:hAnsi="Arial" w:cs="Arial"/>
                <w:color w:val="000000"/>
                <w:sz w:val="16"/>
                <w:szCs w:val="16"/>
              </w:rPr>
            </w:pPr>
            <w:r>
              <w:rPr>
                <w:rFonts w:ascii="Arial" w:hAnsi="Arial" w:cs="Arial"/>
                <w:color w:val="000000"/>
                <w:sz w:val="16"/>
                <w:szCs w:val="16"/>
              </w:rPr>
              <w:t>Connectome-based machine learning approach to predict abstinence from cocaine treatment outcome. To identify a brain-based predictor of cocaine abstinence</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436DDD38" w14:textId="31E04527" w:rsidR="004B36DB" w:rsidRDefault="004B36DB" w:rsidP="008B1F82">
            <w:pPr>
              <w:jc w:val="center"/>
              <w:rPr>
                <w:rFonts w:ascii="Arial" w:hAnsi="Arial" w:cs="Arial"/>
                <w:color w:val="000000"/>
                <w:sz w:val="16"/>
                <w:szCs w:val="16"/>
              </w:rPr>
            </w:pPr>
            <w:r>
              <w:rPr>
                <w:rFonts w:ascii="Arial" w:hAnsi="Arial" w:cs="Arial"/>
                <w:color w:val="000000"/>
                <w:sz w:val="16"/>
                <w:szCs w:val="16"/>
              </w:rPr>
              <w:t>NA- subjects recruited from an RCT of behavioral therapy + galantamine or placebo treatment for cocaine-use disorder</w:t>
            </w:r>
          </w:p>
        </w:tc>
        <w:tc>
          <w:tcPr>
            <w:tcW w:w="425" w:type="pct"/>
            <w:tcBorders>
              <w:top w:val="nil"/>
              <w:left w:val="nil"/>
              <w:bottom w:val="single" w:sz="8" w:space="0" w:color="auto"/>
              <w:right w:val="single" w:sz="8" w:space="0" w:color="auto"/>
            </w:tcBorders>
            <w:shd w:val="clear" w:color="auto" w:fill="auto"/>
            <w:hideMark/>
          </w:tcPr>
          <w:p w14:paraId="68CC7CB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BioImage suite (see paper), CPM analysis, machine learning, Matlab</w:t>
            </w:r>
          </w:p>
        </w:tc>
        <w:tc>
          <w:tcPr>
            <w:tcW w:w="807" w:type="pct"/>
            <w:tcBorders>
              <w:top w:val="nil"/>
              <w:left w:val="nil"/>
              <w:bottom w:val="single" w:sz="8" w:space="0" w:color="auto"/>
              <w:right w:val="single" w:sz="8" w:space="0" w:color="auto"/>
            </w:tcBorders>
            <w:shd w:val="clear" w:color="auto" w:fill="auto"/>
            <w:hideMark/>
          </w:tcPr>
          <w:p w14:paraId="07D879D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53 methadone-maintained, cocaine-dependent subjects</w:t>
            </w:r>
          </w:p>
        </w:tc>
        <w:tc>
          <w:tcPr>
            <w:tcW w:w="595" w:type="pct"/>
            <w:tcBorders>
              <w:top w:val="nil"/>
              <w:left w:val="nil"/>
              <w:bottom w:val="single" w:sz="8" w:space="0" w:color="auto"/>
              <w:right w:val="single" w:sz="8" w:space="0" w:color="auto"/>
            </w:tcBorders>
            <w:shd w:val="clear" w:color="auto" w:fill="auto"/>
            <w:hideMark/>
          </w:tcPr>
          <w:p w14:paraId="16C77B16" w14:textId="3FBE66AE"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Demographics, clinical (e.g., days of substance use), </w:t>
            </w:r>
            <w:r w:rsidR="004A3572">
              <w:rPr>
                <w:rFonts w:ascii="Arial" w:hAnsi="Arial" w:cs="Arial"/>
                <w:color w:val="000000"/>
                <w:sz w:val="16"/>
                <w:szCs w:val="16"/>
              </w:rPr>
              <w:t xml:space="preserve">imaging (e.g., </w:t>
            </w:r>
            <w:r>
              <w:rPr>
                <w:rFonts w:ascii="Arial" w:hAnsi="Arial" w:cs="Arial"/>
                <w:color w:val="000000"/>
                <w:sz w:val="16"/>
                <w:szCs w:val="16"/>
              </w:rPr>
              <w:t>fMRI</w:t>
            </w:r>
            <w:r w:rsidR="004A3572">
              <w:rPr>
                <w:rFonts w:ascii="Arial" w:hAnsi="Arial" w:cs="Arial"/>
                <w:color w:val="000000"/>
                <w:sz w:val="16"/>
                <w:szCs w:val="16"/>
              </w:rPr>
              <w:t>)</w:t>
            </w:r>
            <w:r>
              <w:rPr>
                <w:rFonts w:ascii="Arial" w:hAnsi="Arial" w:cs="Arial"/>
                <w:color w:val="000000"/>
                <w:sz w:val="16"/>
                <w:szCs w:val="16"/>
              </w:rPr>
              <w:t xml:space="preserve">, </w:t>
            </w:r>
            <w:r w:rsidR="004A3572">
              <w:rPr>
                <w:rFonts w:ascii="Arial" w:hAnsi="Arial" w:cs="Arial"/>
                <w:color w:val="000000"/>
                <w:sz w:val="16"/>
                <w:szCs w:val="16"/>
              </w:rPr>
              <w:t>behavioral</w:t>
            </w:r>
            <w:r>
              <w:rPr>
                <w:rFonts w:ascii="Arial" w:hAnsi="Arial" w:cs="Arial"/>
                <w:color w:val="000000"/>
                <w:sz w:val="16"/>
                <w:szCs w:val="16"/>
              </w:rPr>
              <w:t xml:space="preserve"> data from Monetary Incentive Delay task</w:t>
            </w:r>
          </w:p>
        </w:tc>
        <w:tc>
          <w:tcPr>
            <w:tcW w:w="287" w:type="pct"/>
            <w:tcBorders>
              <w:top w:val="nil"/>
              <w:left w:val="nil"/>
              <w:bottom w:val="single" w:sz="8" w:space="0" w:color="auto"/>
              <w:right w:val="single" w:sz="8" w:space="0" w:color="auto"/>
            </w:tcBorders>
            <w:shd w:val="clear" w:color="auto" w:fill="auto"/>
            <w:hideMark/>
          </w:tcPr>
          <w:p w14:paraId="7DC9BB2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3F1CCD6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small sample, unknown effect of other substances on functional networks)</w:t>
            </w:r>
          </w:p>
        </w:tc>
        <w:tc>
          <w:tcPr>
            <w:tcW w:w="183" w:type="pct"/>
            <w:tcBorders>
              <w:top w:val="nil"/>
              <w:left w:val="nil"/>
              <w:bottom w:val="single" w:sz="8" w:space="0" w:color="auto"/>
              <w:right w:val="single" w:sz="8" w:space="0" w:color="auto"/>
            </w:tcBorders>
            <w:shd w:val="clear" w:color="auto" w:fill="auto"/>
            <w:hideMark/>
          </w:tcPr>
          <w:p w14:paraId="4F0108B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390F0183"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0A29DEC" w14:textId="19D2DBDE" w:rsidR="004B36DB" w:rsidRDefault="00E21A56" w:rsidP="008B1F82">
            <w:pPr>
              <w:jc w:val="center"/>
              <w:rPr>
                <w:rFonts w:ascii="Arial" w:hAnsi="Arial" w:cs="Arial"/>
                <w:color w:val="000000"/>
                <w:sz w:val="16"/>
                <w:szCs w:val="16"/>
              </w:rPr>
            </w:pPr>
            <w:r>
              <w:rPr>
                <w:rFonts w:ascii="Arial" w:hAnsi="Arial" w:cs="Arial"/>
                <w:noProof/>
                <w:sz w:val="16"/>
                <w:szCs w:val="16"/>
              </w:rPr>
              <w:t>(286)</w:t>
            </w:r>
          </w:p>
        </w:tc>
        <w:tc>
          <w:tcPr>
            <w:tcW w:w="234" w:type="pct"/>
            <w:tcBorders>
              <w:top w:val="nil"/>
              <w:left w:val="nil"/>
              <w:bottom w:val="single" w:sz="8" w:space="0" w:color="auto"/>
              <w:right w:val="single" w:sz="8" w:space="0" w:color="auto"/>
            </w:tcBorders>
            <w:shd w:val="clear" w:color="auto" w:fill="auto"/>
            <w:hideMark/>
          </w:tcPr>
          <w:p w14:paraId="4991159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2019</w:t>
            </w:r>
          </w:p>
        </w:tc>
        <w:tc>
          <w:tcPr>
            <w:tcW w:w="502" w:type="pct"/>
            <w:tcBorders>
              <w:top w:val="nil"/>
              <w:left w:val="nil"/>
              <w:bottom w:val="single" w:sz="8" w:space="0" w:color="auto"/>
              <w:right w:val="single" w:sz="8" w:space="0" w:color="auto"/>
            </w:tcBorders>
            <w:shd w:val="clear" w:color="auto" w:fill="auto"/>
            <w:hideMark/>
          </w:tcPr>
          <w:p w14:paraId="5DF5234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Young</w:t>
            </w:r>
          </w:p>
        </w:tc>
        <w:tc>
          <w:tcPr>
            <w:tcW w:w="674" w:type="pct"/>
            <w:tcBorders>
              <w:top w:val="nil"/>
              <w:left w:val="nil"/>
              <w:bottom w:val="single" w:sz="8" w:space="0" w:color="auto"/>
              <w:right w:val="single" w:sz="8" w:space="0" w:color="auto"/>
            </w:tcBorders>
            <w:shd w:val="clear" w:color="auto" w:fill="auto"/>
            <w:hideMark/>
          </w:tcPr>
          <w:p w14:paraId="20585A0E" w14:textId="03C9BEE4" w:rsidR="004B36DB" w:rsidRDefault="004B36DB" w:rsidP="008B1F82">
            <w:pPr>
              <w:jc w:val="center"/>
              <w:rPr>
                <w:rFonts w:ascii="Arial" w:hAnsi="Arial" w:cs="Arial"/>
                <w:color w:val="000000"/>
                <w:sz w:val="16"/>
                <w:szCs w:val="16"/>
              </w:rPr>
            </w:pPr>
            <w:r>
              <w:rPr>
                <w:rFonts w:ascii="Arial" w:hAnsi="Arial" w:cs="Arial"/>
                <w:color w:val="000000"/>
                <w:sz w:val="16"/>
                <w:szCs w:val="16"/>
              </w:rPr>
              <w:t>Use of social media to understand and predict impact of cannabis legalization. To monitor and predict public health issues and trends</w:t>
            </w:r>
            <w:r w:rsidR="00950A7F">
              <w:rPr>
                <w:rFonts w:ascii="Arial" w:hAnsi="Arial" w:cs="Arial"/>
                <w:color w:val="000000"/>
                <w:sz w:val="16"/>
                <w:szCs w:val="16"/>
              </w:rPr>
              <w:t>.</w:t>
            </w:r>
          </w:p>
        </w:tc>
        <w:tc>
          <w:tcPr>
            <w:tcW w:w="526" w:type="pct"/>
            <w:tcBorders>
              <w:top w:val="nil"/>
              <w:left w:val="nil"/>
              <w:bottom w:val="single" w:sz="8" w:space="0" w:color="auto"/>
              <w:right w:val="single" w:sz="8" w:space="0" w:color="auto"/>
            </w:tcBorders>
            <w:shd w:val="clear" w:color="auto" w:fill="auto"/>
            <w:hideMark/>
          </w:tcPr>
          <w:p w14:paraId="78838215" w14:textId="6DACDC82" w:rsidR="004B36DB" w:rsidRDefault="004B36DB" w:rsidP="008B1F82">
            <w:pPr>
              <w:jc w:val="center"/>
              <w:rPr>
                <w:rFonts w:ascii="Arial" w:hAnsi="Arial" w:cs="Arial"/>
                <w:color w:val="000000"/>
                <w:sz w:val="16"/>
                <w:szCs w:val="16"/>
              </w:rPr>
            </w:pPr>
            <w:r>
              <w:rPr>
                <w:rFonts w:ascii="Arial" w:hAnsi="Arial" w:cs="Arial"/>
                <w:color w:val="000000"/>
                <w:sz w:val="16"/>
                <w:szCs w:val="16"/>
              </w:rPr>
              <w:t>Social media</w:t>
            </w:r>
          </w:p>
        </w:tc>
        <w:tc>
          <w:tcPr>
            <w:tcW w:w="425" w:type="pct"/>
            <w:tcBorders>
              <w:top w:val="nil"/>
              <w:left w:val="nil"/>
              <w:bottom w:val="single" w:sz="8" w:space="0" w:color="auto"/>
              <w:right w:val="single" w:sz="8" w:space="0" w:color="auto"/>
            </w:tcBorders>
            <w:shd w:val="clear" w:color="auto" w:fill="auto"/>
            <w:hideMark/>
          </w:tcPr>
          <w:p w14:paraId="682245E7" w14:textId="1B946376" w:rsidR="004B36DB" w:rsidRDefault="004B36DB" w:rsidP="008B1F82">
            <w:pPr>
              <w:jc w:val="center"/>
              <w:rPr>
                <w:rFonts w:ascii="Arial" w:hAnsi="Arial" w:cs="Arial"/>
                <w:color w:val="000000"/>
                <w:sz w:val="16"/>
                <w:szCs w:val="16"/>
              </w:rPr>
            </w:pPr>
            <w:r>
              <w:rPr>
                <w:rFonts w:ascii="Arial" w:hAnsi="Arial" w:cs="Arial"/>
                <w:color w:val="000000"/>
                <w:sz w:val="16"/>
                <w:szCs w:val="16"/>
              </w:rPr>
              <w:t>Any machine learning method can be used. None specified</w:t>
            </w:r>
          </w:p>
        </w:tc>
        <w:tc>
          <w:tcPr>
            <w:tcW w:w="807" w:type="pct"/>
            <w:tcBorders>
              <w:top w:val="nil"/>
              <w:left w:val="nil"/>
              <w:bottom w:val="single" w:sz="8" w:space="0" w:color="auto"/>
              <w:right w:val="single" w:sz="8" w:space="0" w:color="auto"/>
            </w:tcBorders>
            <w:shd w:val="clear" w:color="auto" w:fill="auto"/>
            <w:hideMark/>
          </w:tcPr>
          <w:p w14:paraId="05E0ACE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NA-This is a viewpoint paper</w:t>
            </w:r>
          </w:p>
        </w:tc>
        <w:tc>
          <w:tcPr>
            <w:tcW w:w="595" w:type="pct"/>
            <w:tcBorders>
              <w:top w:val="nil"/>
              <w:left w:val="nil"/>
              <w:bottom w:val="single" w:sz="8" w:space="0" w:color="auto"/>
              <w:right w:val="single" w:sz="8" w:space="0" w:color="auto"/>
            </w:tcBorders>
            <w:shd w:val="clear" w:color="auto" w:fill="auto"/>
            <w:hideMark/>
          </w:tcPr>
          <w:p w14:paraId="1754CDD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Social media posts, location, cannabis outcomes data</w:t>
            </w:r>
          </w:p>
        </w:tc>
        <w:tc>
          <w:tcPr>
            <w:tcW w:w="287" w:type="pct"/>
            <w:tcBorders>
              <w:top w:val="nil"/>
              <w:left w:val="nil"/>
              <w:bottom w:val="single" w:sz="8" w:space="0" w:color="auto"/>
              <w:right w:val="single" w:sz="8" w:space="0" w:color="auto"/>
            </w:tcBorders>
            <w:shd w:val="clear" w:color="auto" w:fill="auto"/>
            <w:hideMark/>
          </w:tcPr>
          <w:p w14:paraId="2B68867F" w14:textId="0675F476"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36" w:type="pct"/>
            <w:tcBorders>
              <w:top w:val="nil"/>
              <w:left w:val="nil"/>
              <w:bottom w:val="single" w:sz="8" w:space="0" w:color="auto"/>
              <w:right w:val="single" w:sz="8" w:space="0" w:color="auto"/>
            </w:tcBorders>
            <w:shd w:val="clear" w:color="auto" w:fill="auto"/>
            <w:hideMark/>
          </w:tcPr>
          <w:p w14:paraId="63FC791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data sources (e.g., information about amounts/potency of consumed cannabis, substances co-ingested with cannabis not collected; self-report data)</w:t>
            </w:r>
          </w:p>
        </w:tc>
        <w:tc>
          <w:tcPr>
            <w:tcW w:w="183" w:type="pct"/>
            <w:tcBorders>
              <w:top w:val="nil"/>
              <w:left w:val="nil"/>
              <w:bottom w:val="single" w:sz="8" w:space="0" w:color="auto"/>
              <w:right w:val="single" w:sz="8" w:space="0" w:color="auto"/>
            </w:tcBorders>
            <w:shd w:val="clear" w:color="auto" w:fill="auto"/>
            <w:hideMark/>
          </w:tcPr>
          <w:p w14:paraId="67BF82E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1E47ECA3"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0FB9CDA4" w14:textId="5EC42A08" w:rsidR="004B36DB" w:rsidRPr="00596E7A" w:rsidRDefault="00A47F2F" w:rsidP="008B1F82">
            <w:pPr>
              <w:jc w:val="center"/>
              <w:rPr>
                <w:rFonts w:ascii="Arial" w:hAnsi="Arial" w:cs="Arial"/>
                <w:sz w:val="16"/>
                <w:szCs w:val="16"/>
              </w:rPr>
            </w:pPr>
            <w:r>
              <w:rPr>
                <w:rFonts w:ascii="Arial" w:hAnsi="Arial" w:cs="Arial"/>
                <w:noProof/>
                <w:sz w:val="16"/>
                <w:szCs w:val="16"/>
              </w:rPr>
              <w:t>(161)</w:t>
            </w:r>
          </w:p>
          <w:p w14:paraId="6612D841"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7BFF20F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2020</w:t>
            </w:r>
          </w:p>
        </w:tc>
        <w:tc>
          <w:tcPr>
            <w:tcW w:w="502" w:type="pct"/>
            <w:tcBorders>
              <w:top w:val="nil"/>
              <w:left w:val="nil"/>
              <w:bottom w:val="single" w:sz="8" w:space="0" w:color="auto"/>
              <w:right w:val="single" w:sz="8" w:space="0" w:color="auto"/>
            </w:tcBorders>
            <w:shd w:val="clear" w:color="auto" w:fill="auto"/>
            <w:hideMark/>
          </w:tcPr>
          <w:p w14:paraId="05A1488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Cuomo</w:t>
            </w:r>
          </w:p>
        </w:tc>
        <w:tc>
          <w:tcPr>
            <w:tcW w:w="674" w:type="pct"/>
            <w:tcBorders>
              <w:top w:val="nil"/>
              <w:left w:val="nil"/>
              <w:bottom w:val="single" w:sz="8" w:space="0" w:color="auto"/>
              <w:right w:val="single" w:sz="8" w:space="0" w:color="auto"/>
            </w:tcBorders>
            <w:shd w:val="clear" w:color="auto" w:fill="auto"/>
            <w:hideMark/>
          </w:tcPr>
          <w:p w14:paraId="17691D5F" w14:textId="2ED795FF"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Analysis of Twitter messages to </w:t>
            </w:r>
            <w:r w:rsidRPr="00F5429B">
              <w:rPr>
                <w:rFonts w:ascii="Arial" w:hAnsi="Arial" w:cs="Arial"/>
                <w:color w:val="000000"/>
                <w:sz w:val="16"/>
                <w:szCs w:val="16"/>
              </w:rPr>
              <w:t>study</w:t>
            </w:r>
            <w:r w:rsidR="00F5429B">
              <w:rPr>
                <w:rFonts w:ascii="Arial" w:hAnsi="Arial" w:cs="Arial"/>
                <w:color w:val="000000"/>
                <w:sz w:val="16"/>
                <w:szCs w:val="16"/>
              </w:rPr>
              <w:t xml:space="preserve"> t</w:t>
            </w:r>
            <w:r w:rsidR="00F5429B" w:rsidRPr="00055916">
              <w:rPr>
                <w:rFonts w:ascii="Arial" w:hAnsi="Arial" w:cs="Arial"/>
                <w:sz w:val="16"/>
                <w:szCs w:val="16"/>
              </w:rPr>
              <w:t>he progression from misusing opioid prescription drugs to injecting heroin, and the associated risk of HIV</w:t>
            </w:r>
            <w:r w:rsidR="00F5429B">
              <w:rPr>
                <w:rFonts w:ascii="Arial" w:hAnsi="Arial" w:cs="Arial"/>
                <w:sz w:val="16"/>
                <w:szCs w:val="16"/>
              </w:rPr>
              <w:t xml:space="preserve"> transmission</w:t>
            </w:r>
            <w:r>
              <w:rPr>
                <w:rFonts w:ascii="Arial" w:hAnsi="Arial" w:cs="Arial"/>
                <w:color w:val="000000"/>
                <w:sz w:val="16"/>
                <w:szCs w:val="16"/>
              </w:rPr>
              <w:t xml:space="preserve">. To prepare response to </w:t>
            </w:r>
            <w:r w:rsidR="00F5429B">
              <w:rPr>
                <w:rFonts w:ascii="Arial" w:hAnsi="Arial" w:cs="Arial"/>
                <w:color w:val="000000"/>
                <w:sz w:val="16"/>
                <w:szCs w:val="16"/>
              </w:rPr>
              <w:t xml:space="preserve">potential </w:t>
            </w:r>
            <w:r>
              <w:rPr>
                <w:rFonts w:ascii="Arial" w:hAnsi="Arial" w:cs="Arial"/>
                <w:color w:val="000000"/>
                <w:sz w:val="16"/>
                <w:szCs w:val="16"/>
              </w:rPr>
              <w:t>outbreaks.</w:t>
            </w:r>
          </w:p>
        </w:tc>
        <w:tc>
          <w:tcPr>
            <w:tcW w:w="526" w:type="pct"/>
            <w:tcBorders>
              <w:top w:val="nil"/>
              <w:left w:val="nil"/>
              <w:bottom w:val="single" w:sz="8" w:space="0" w:color="auto"/>
              <w:right w:val="single" w:sz="8" w:space="0" w:color="auto"/>
            </w:tcBorders>
            <w:shd w:val="clear" w:color="auto" w:fill="auto"/>
            <w:hideMark/>
          </w:tcPr>
          <w:p w14:paraId="36987850" w14:textId="26B85F7D" w:rsidR="004B36DB" w:rsidRDefault="004B36DB" w:rsidP="008B1F82">
            <w:pPr>
              <w:jc w:val="center"/>
              <w:rPr>
                <w:rFonts w:ascii="Arial" w:hAnsi="Arial" w:cs="Arial"/>
                <w:color w:val="000000"/>
                <w:sz w:val="16"/>
                <w:szCs w:val="16"/>
              </w:rPr>
            </w:pPr>
            <w:r>
              <w:rPr>
                <w:rFonts w:ascii="Arial" w:hAnsi="Arial" w:cs="Arial"/>
                <w:color w:val="000000"/>
                <w:sz w:val="16"/>
                <w:szCs w:val="16"/>
              </w:rPr>
              <w:t>2015 Indiana State Department of Health, US Centers for Disease Control and Prevention (CDC, new 2015 HIV cases)</w:t>
            </w:r>
          </w:p>
        </w:tc>
        <w:tc>
          <w:tcPr>
            <w:tcW w:w="425" w:type="pct"/>
            <w:tcBorders>
              <w:top w:val="nil"/>
              <w:left w:val="nil"/>
              <w:bottom w:val="single" w:sz="8" w:space="0" w:color="auto"/>
              <w:right w:val="single" w:sz="8" w:space="0" w:color="auto"/>
            </w:tcBorders>
            <w:shd w:val="clear" w:color="auto" w:fill="auto"/>
            <w:hideMark/>
          </w:tcPr>
          <w:p w14:paraId="124C74C0" w14:textId="0A340C0A" w:rsidR="004B36DB" w:rsidRDefault="004B36DB" w:rsidP="008B1F82">
            <w:pPr>
              <w:jc w:val="center"/>
              <w:rPr>
                <w:rFonts w:ascii="Arial" w:hAnsi="Arial" w:cs="Arial"/>
                <w:color w:val="000000"/>
                <w:sz w:val="16"/>
                <w:szCs w:val="16"/>
              </w:rPr>
            </w:pPr>
            <w:r>
              <w:rPr>
                <w:rFonts w:ascii="Arial" w:hAnsi="Arial" w:cs="Arial"/>
                <w:color w:val="000000"/>
                <w:sz w:val="16"/>
                <w:szCs w:val="16"/>
              </w:rPr>
              <w:t>Machine learning, statistica</w:t>
            </w:r>
            <w:r w:rsidR="00F5429B">
              <w:rPr>
                <w:rFonts w:ascii="Arial" w:hAnsi="Arial" w:cs="Arial"/>
                <w:color w:val="000000"/>
                <w:sz w:val="16"/>
                <w:szCs w:val="16"/>
              </w:rPr>
              <w:t>l techniques</w:t>
            </w:r>
            <w:r>
              <w:rPr>
                <w:rFonts w:ascii="Arial" w:hAnsi="Arial" w:cs="Arial"/>
                <w:color w:val="000000"/>
                <w:sz w:val="16"/>
                <w:szCs w:val="16"/>
              </w:rPr>
              <w:t>, and geospatial analysis</w:t>
            </w:r>
          </w:p>
        </w:tc>
        <w:tc>
          <w:tcPr>
            <w:tcW w:w="807" w:type="pct"/>
            <w:tcBorders>
              <w:top w:val="nil"/>
              <w:left w:val="nil"/>
              <w:bottom w:val="single" w:sz="8" w:space="0" w:color="auto"/>
              <w:right w:val="single" w:sz="8" w:space="0" w:color="auto"/>
            </w:tcBorders>
            <w:shd w:val="clear" w:color="auto" w:fill="auto"/>
            <w:hideMark/>
          </w:tcPr>
          <w:p w14:paraId="1A279B8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10M tweets-&gt;257 tweets about opioids, IV Drug Use or HIV hospitalizations and HIV cases data</w:t>
            </w:r>
          </w:p>
        </w:tc>
        <w:tc>
          <w:tcPr>
            <w:tcW w:w="595" w:type="pct"/>
            <w:tcBorders>
              <w:top w:val="nil"/>
              <w:left w:val="nil"/>
              <w:bottom w:val="single" w:sz="8" w:space="0" w:color="auto"/>
              <w:right w:val="single" w:sz="8" w:space="0" w:color="auto"/>
            </w:tcBorders>
            <w:shd w:val="clear" w:color="auto" w:fill="auto"/>
            <w:hideMark/>
          </w:tcPr>
          <w:p w14:paraId="7C856EB7" w14:textId="09BE9601" w:rsidR="004B36DB" w:rsidRDefault="004B36DB" w:rsidP="008B1F82">
            <w:pPr>
              <w:jc w:val="center"/>
              <w:rPr>
                <w:rFonts w:ascii="Arial" w:hAnsi="Arial" w:cs="Arial"/>
                <w:color w:val="000000"/>
                <w:sz w:val="16"/>
                <w:szCs w:val="16"/>
              </w:rPr>
            </w:pPr>
            <w:r>
              <w:rPr>
                <w:rFonts w:ascii="Arial" w:hAnsi="Arial" w:cs="Arial"/>
                <w:color w:val="000000"/>
                <w:sz w:val="16"/>
                <w:szCs w:val="16"/>
              </w:rPr>
              <w:t>Twitter data, hospitalizations, and new HIV cases</w:t>
            </w:r>
          </w:p>
        </w:tc>
        <w:tc>
          <w:tcPr>
            <w:tcW w:w="287" w:type="pct"/>
            <w:tcBorders>
              <w:top w:val="nil"/>
              <w:left w:val="nil"/>
              <w:bottom w:val="single" w:sz="8" w:space="0" w:color="auto"/>
              <w:right w:val="single" w:sz="8" w:space="0" w:color="auto"/>
            </w:tcBorders>
            <w:shd w:val="clear" w:color="auto" w:fill="auto"/>
            <w:hideMark/>
          </w:tcPr>
          <w:p w14:paraId="25F54DE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F(SM)</w:t>
            </w:r>
          </w:p>
        </w:tc>
        <w:tc>
          <w:tcPr>
            <w:tcW w:w="536" w:type="pct"/>
            <w:tcBorders>
              <w:top w:val="nil"/>
              <w:left w:val="nil"/>
              <w:bottom w:val="single" w:sz="8" w:space="0" w:color="auto"/>
              <w:right w:val="single" w:sz="8" w:space="0" w:color="auto"/>
            </w:tcBorders>
            <w:shd w:val="clear" w:color="auto" w:fill="auto"/>
            <w:hideMark/>
          </w:tcPr>
          <w:p w14:paraId="4EBB6938"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muted generalizability to states with different demographic and macroeconomic characteristics)</w:t>
            </w:r>
          </w:p>
        </w:tc>
        <w:tc>
          <w:tcPr>
            <w:tcW w:w="183" w:type="pct"/>
            <w:tcBorders>
              <w:top w:val="nil"/>
              <w:left w:val="nil"/>
              <w:bottom w:val="single" w:sz="8" w:space="0" w:color="auto"/>
              <w:right w:val="single" w:sz="8" w:space="0" w:color="auto"/>
            </w:tcBorders>
            <w:shd w:val="clear" w:color="auto" w:fill="auto"/>
            <w:hideMark/>
          </w:tcPr>
          <w:p w14:paraId="06C0674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68E62DBD"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484DDFC3" w14:textId="1517FA77" w:rsidR="004B36DB" w:rsidRDefault="00E21A56" w:rsidP="008B1F82">
            <w:pPr>
              <w:jc w:val="center"/>
              <w:rPr>
                <w:rFonts w:ascii="Arial" w:hAnsi="Arial" w:cs="Arial"/>
                <w:color w:val="000000"/>
                <w:sz w:val="16"/>
                <w:szCs w:val="16"/>
              </w:rPr>
            </w:pPr>
            <w:r>
              <w:rPr>
                <w:rFonts w:ascii="Arial" w:hAnsi="Arial" w:cs="Arial"/>
                <w:noProof/>
                <w:sz w:val="16"/>
                <w:szCs w:val="16"/>
              </w:rPr>
              <w:t>(287)</w:t>
            </w:r>
          </w:p>
        </w:tc>
        <w:tc>
          <w:tcPr>
            <w:tcW w:w="234" w:type="pct"/>
            <w:tcBorders>
              <w:top w:val="nil"/>
              <w:left w:val="nil"/>
              <w:bottom w:val="single" w:sz="8" w:space="0" w:color="auto"/>
              <w:right w:val="single" w:sz="8" w:space="0" w:color="auto"/>
            </w:tcBorders>
            <w:shd w:val="clear" w:color="auto" w:fill="auto"/>
            <w:hideMark/>
          </w:tcPr>
          <w:p w14:paraId="6E8E1EAB" w14:textId="77777777"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2020</w:t>
            </w:r>
          </w:p>
        </w:tc>
        <w:tc>
          <w:tcPr>
            <w:tcW w:w="502" w:type="pct"/>
            <w:tcBorders>
              <w:top w:val="nil"/>
              <w:left w:val="nil"/>
              <w:bottom w:val="single" w:sz="8" w:space="0" w:color="auto"/>
              <w:right w:val="single" w:sz="8" w:space="0" w:color="auto"/>
            </w:tcBorders>
            <w:shd w:val="clear" w:color="auto" w:fill="auto"/>
            <w:hideMark/>
          </w:tcPr>
          <w:p w14:paraId="5D3B765D" w14:textId="77777777"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Segal</w:t>
            </w:r>
          </w:p>
        </w:tc>
        <w:tc>
          <w:tcPr>
            <w:tcW w:w="674" w:type="pct"/>
            <w:tcBorders>
              <w:top w:val="nil"/>
              <w:left w:val="nil"/>
              <w:bottom w:val="single" w:sz="8" w:space="0" w:color="auto"/>
              <w:right w:val="single" w:sz="8" w:space="0" w:color="auto"/>
            </w:tcBorders>
            <w:shd w:val="clear" w:color="auto" w:fill="auto"/>
            <w:hideMark/>
          </w:tcPr>
          <w:p w14:paraId="3926BA13" w14:textId="294E89A7" w:rsidR="00CF0C27" w:rsidRPr="00CF0C27" w:rsidRDefault="004B36DB" w:rsidP="008B1F82">
            <w:pPr>
              <w:jc w:val="center"/>
              <w:rPr>
                <w:rFonts w:ascii="Arial" w:hAnsi="Arial" w:cs="Arial"/>
                <w:color w:val="000000"/>
                <w:sz w:val="16"/>
                <w:szCs w:val="16"/>
              </w:rPr>
            </w:pPr>
            <w:r w:rsidRPr="00CF0C27">
              <w:rPr>
                <w:rFonts w:ascii="Arial" w:hAnsi="Arial" w:cs="Arial"/>
                <w:color w:val="000000"/>
                <w:sz w:val="16"/>
                <w:szCs w:val="16"/>
              </w:rPr>
              <w:t xml:space="preserve">Algorithm to identify </w:t>
            </w:r>
          </w:p>
          <w:p w14:paraId="02BDAAC8" w14:textId="248166D8" w:rsidR="00CF0C27" w:rsidRPr="00CF0C27" w:rsidRDefault="00CF0C27" w:rsidP="008B1F82">
            <w:pPr>
              <w:jc w:val="center"/>
              <w:rPr>
                <w:rFonts w:ascii="Arial" w:hAnsi="Arial" w:cs="Arial"/>
                <w:color w:val="000000"/>
                <w:sz w:val="16"/>
                <w:szCs w:val="16"/>
              </w:rPr>
            </w:pPr>
            <w:r w:rsidRPr="00055916">
              <w:rPr>
                <w:rFonts w:ascii="Arial" w:hAnsi="Arial" w:cs="Arial"/>
                <w:sz w:val="16"/>
                <w:szCs w:val="16"/>
              </w:rPr>
              <w:t>individuals with a high risk of developing OUD prior to its complete manifestation and diagnosis.</w:t>
            </w:r>
          </w:p>
          <w:p w14:paraId="4D38AB85" w14:textId="45039CF7" w:rsidR="004B36DB" w:rsidRPr="00E865FE" w:rsidRDefault="004B36DB" w:rsidP="008B1F82">
            <w:pPr>
              <w:jc w:val="center"/>
              <w:rPr>
                <w:rFonts w:ascii="Arial" w:hAnsi="Arial" w:cs="Arial"/>
                <w:color w:val="000000"/>
                <w:sz w:val="16"/>
                <w:szCs w:val="16"/>
              </w:rPr>
            </w:pPr>
            <w:r w:rsidRPr="00CF0C27">
              <w:rPr>
                <w:rFonts w:ascii="Arial" w:hAnsi="Arial" w:cs="Arial"/>
                <w:color w:val="000000"/>
                <w:sz w:val="16"/>
                <w:szCs w:val="16"/>
              </w:rPr>
              <w:t>To develop early prevention and interventions strategies.</w:t>
            </w:r>
          </w:p>
        </w:tc>
        <w:tc>
          <w:tcPr>
            <w:tcW w:w="526" w:type="pct"/>
            <w:tcBorders>
              <w:top w:val="nil"/>
              <w:left w:val="nil"/>
              <w:bottom w:val="single" w:sz="8" w:space="0" w:color="auto"/>
              <w:right w:val="single" w:sz="8" w:space="0" w:color="auto"/>
            </w:tcBorders>
            <w:shd w:val="clear" w:color="auto" w:fill="auto"/>
            <w:hideMark/>
          </w:tcPr>
          <w:p w14:paraId="1218F013" w14:textId="6F8D6AF1"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 xml:space="preserve">Commercial claims database of </w:t>
            </w:r>
            <w:r w:rsidRPr="00E865FE">
              <w:rPr>
                <w:rFonts w:ascii="Arial" w:hAnsi="Arial" w:cs="Arial"/>
                <w:color w:val="000000"/>
                <w:sz w:val="16"/>
                <w:szCs w:val="16"/>
              </w:rPr>
              <w:br/>
              <w:t xml:space="preserve">a large </w:t>
            </w:r>
            <w:r w:rsidR="00C205C9">
              <w:rPr>
                <w:rFonts w:ascii="Arial" w:hAnsi="Arial" w:cs="Arial"/>
                <w:color w:val="000000"/>
                <w:sz w:val="16"/>
                <w:szCs w:val="16"/>
              </w:rPr>
              <w:t>US-based</w:t>
            </w:r>
            <w:r w:rsidR="00C205C9" w:rsidRPr="00E865FE">
              <w:rPr>
                <w:rFonts w:ascii="Arial" w:hAnsi="Arial" w:cs="Arial"/>
                <w:color w:val="000000"/>
                <w:sz w:val="16"/>
                <w:szCs w:val="16"/>
              </w:rPr>
              <w:t xml:space="preserve"> </w:t>
            </w:r>
            <w:r w:rsidRPr="00E865FE">
              <w:rPr>
                <w:rFonts w:ascii="Arial" w:hAnsi="Arial" w:cs="Arial"/>
                <w:color w:val="000000"/>
                <w:sz w:val="16"/>
                <w:szCs w:val="16"/>
              </w:rPr>
              <w:t>health maintenance organization</w:t>
            </w:r>
          </w:p>
        </w:tc>
        <w:tc>
          <w:tcPr>
            <w:tcW w:w="425" w:type="pct"/>
            <w:tcBorders>
              <w:top w:val="nil"/>
              <w:left w:val="nil"/>
              <w:bottom w:val="single" w:sz="8" w:space="0" w:color="auto"/>
              <w:right w:val="single" w:sz="8" w:space="0" w:color="auto"/>
            </w:tcBorders>
            <w:shd w:val="clear" w:color="auto" w:fill="auto"/>
            <w:hideMark/>
          </w:tcPr>
          <w:p w14:paraId="61BECBD0" w14:textId="1F4CA3CD"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 xml:space="preserve">Machine learning </w:t>
            </w:r>
            <w:r w:rsidRPr="00E865FE">
              <w:rPr>
                <w:rFonts w:ascii="Arial" w:hAnsi="Arial" w:cs="Arial"/>
                <w:color w:val="000000"/>
                <w:sz w:val="16"/>
                <w:szCs w:val="16"/>
              </w:rPr>
              <w:br/>
              <w:t>(gradient Boosting trees algorithm)</w:t>
            </w:r>
          </w:p>
        </w:tc>
        <w:tc>
          <w:tcPr>
            <w:tcW w:w="807" w:type="pct"/>
            <w:tcBorders>
              <w:top w:val="nil"/>
              <w:left w:val="nil"/>
              <w:bottom w:val="single" w:sz="8" w:space="0" w:color="auto"/>
              <w:right w:val="single" w:sz="8" w:space="0" w:color="auto"/>
            </w:tcBorders>
            <w:shd w:val="clear" w:color="auto" w:fill="auto"/>
            <w:hideMark/>
          </w:tcPr>
          <w:p w14:paraId="6F9DCC44" w14:textId="4D2DFE91" w:rsidR="004B36DB" w:rsidRPr="00E865FE" w:rsidRDefault="00D40467" w:rsidP="008B1F82">
            <w:pPr>
              <w:jc w:val="center"/>
              <w:rPr>
                <w:rFonts w:ascii="Arial" w:hAnsi="Arial" w:cs="Arial"/>
                <w:color w:val="000000"/>
                <w:sz w:val="16"/>
                <w:szCs w:val="16"/>
              </w:rPr>
            </w:pPr>
            <w:r>
              <w:rPr>
                <w:rFonts w:ascii="Arial" w:hAnsi="Arial" w:cs="Arial"/>
                <w:color w:val="000000"/>
                <w:sz w:val="16"/>
                <w:szCs w:val="16"/>
              </w:rPr>
              <w:t>"</w:t>
            </w:r>
            <w:r w:rsidR="004B36DB" w:rsidRPr="00E865FE">
              <w:rPr>
                <w:rFonts w:ascii="Arial" w:hAnsi="Arial" w:cs="Arial"/>
                <w:color w:val="000000"/>
                <w:sz w:val="16"/>
                <w:szCs w:val="16"/>
              </w:rPr>
              <w:t>10M medical insurance claims</w:t>
            </w:r>
            <w:r>
              <w:rPr>
                <w:rFonts w:ascii="Arial" w:hAnsi="Arial" w:cs="Arial"/>
                <w:color w:val="000000"/>
                <w:sz w:val="16"/>
                <w:szCs w:val="16"/>
              </w:rPr>
              <w:t>"</w:t>
            </w:r>
            <w:r w:rsidR="004B36DB" w:rsidRPr="00E865FE">
              <w:rPr>
                <w:rFonts w:ascii="Arial" w:hAnsi="Arial" w:cs="Arial"/>
                <w:color w:val="000000"/>
                <w:sz w:val="16"/>
                <w:szCs w:val="16"/>
              </w:rPr>
              <w:t xml:space="preserve"> from </w:t>
            </w:r>
            <w:r>
              <w:rPr>
                <w:rFonts w:ascii="Arial" w:hAnsi="Arial" w:cs="Arial"/>
                <w:color w:val="000000"/>
                <w:sz w:val="16"/>
                <w:szCs w:val="16"/>
              </w:rPr>
              <w:t>"</w:t>
            </w:r>
            <w:r w:rsidR="004B36DB" w:rsidRPr="00E865FE">
              <w:rPr>
                <w:rFonts w:ascii="Arial" w:hAnsi="Arial" w:cs="Arial"/>
                <w:color w:val="000000"/>
                <w:sz w:val="16"/>
                <w:szCs w:val="16"/>
              </w:rPr>
              <w:t>550,000 patient records</w:t>
            </w:r>
            <w:r>
              <w:rPr>
                <w:rFonts w:ascii="Arial" w:hAnsi="Arial" w:cs="Arial"/>
                <w:color w:val="000000"/>
                <w:sz w:val="16"/>
                <w:szCs w:val="16"/>
              </w:rPr>
              <w:t>"</w:t>
            </w:r>
          </w:p>
        </w:tc>
        <w:tc>
          <w:tcPr>
            <w:tcW w:w="595" w:type="pct"/>
            <w:tcBorders>
              <w:top w:val="nil"/>
              <w:left w:val="nil"/>
              <w:bottom w:val="single" w:sz="8" w:space="0" w:color="auto"/>
              <w:right w:val="single" w:sz="8" w:space="0" w:color="auto"/>
            </w:tcBorders>
            <w:shd w:val="clear" w:color="auto" w:fill="auto"/>
            <w:hideMark/>
          </w:tcPr>
          <w:p w14:paraId="13B24783" w14:textId="60E6C0C5" w:rsidR="004B36DB" w:rsidRPr="00E865FE" w:rsidRDefault="003C7A75" w:rsidP="008B1F82">
            <w:pPr>
              <w:jc w:val="center"/>
              <w:rPr>
                <w:rFonts w:ascii="Arial" w:hAnsi="Arial" w:cs="Arial"/>
                <w:color w:val="000000"/>
                <w:sz w:val="16"/>
                <w:szCs w:val="16"/>
              </w:rPr>
            </w:pPr>
            <w:r>
              <w:rPr>
                <w:rFonts w:ascii="Arial" w:hAnsi="Arial" w:cs="Arial"/>
                <w:color w:val="000000"/>
                <w:sz w:val="16"/>
                <w:szCs w:val="16"/>
              </w:rPr>
              <w:t xml:space="preserve">Diagnosis &amp; procedures (e.g., intervertebral disc disorder), medications (e.g., </w:t>
            </w:r>
            <w:r w:rsidR="000059C5">
              <w:rPr>
                <w:rFonts w:ascii="Arial" w:hAnsi="Arial" w:cs="Arial"/>
                <w:color w:val="000000"/>
                <w:sz w:val="16"/>
                <w:szCs w:val="16"/>
              </w:rPr>
              <w:t>c</w:t>
            </w:r>
            <w:r>
              <w:rPr>
                <w:rFonts w:ascii="Arial" w:hAnsi="Arial" w:cs="Arial"/>
                <w:color w:val="000000"/>
                <w:sz w:val="16"/>
                <w:szCs w:val="16"/>
              </w:rPr>
              <w:t>odeine), episode counts</w:t>
            </w:r>
          </w:p>
        </w:tc>
        <w:tc>
          <w:tcPr>
            <w:tcW w:w="287" w:type="pct"/>
            <w:tcBorders>
              <w:top w:val="nil"/>
              <w:left w:val="nil"/>
              <w:bottom w:val="single" w:sz="8" w:space="0" w:color="auto"/>
              <w:right w:val="single" w:sz="8" w:space="0" w:color="auto"/>
            </w:tcBorders>
            <w:shd w:val="clear" w:color="auto" w:fill="auto"/>
            <w:hideMark/>
          </w:tcPr>
          <w:p w14:paraId="396E3B57" w14:textId="77777777"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54E74EC6" w14:textId="77777777"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Dependent on methodological limitations (e.g., difficulty to verify diagnosis from claims)</w:t>
            </w:r>
          </w:p>
        </w:tc>
        <w:tc>
          <w:tcPr>
            <w:tcW w:w="183" w:type="pct"/>
            <w:tcBorders>
              <w:top w:val="nil"/>
              <w:left w:val="nil"/>
              <w:bottom w:val="single" w:sz="8" w:space="0" w:color="auto"/>
              <w:right w:val="single" w:sz="8" w:space="0" w:color="auto"/>
            </w:tcBorders>
            <w:shd w:val="clear" w:color="auto" w:fill="auto"/>
            <w:hideMark/>
          </w:tcPr>
          <w:p w14:paraId="48C5D76C" w14:textId="77777777" w:rsidR="004B36DB" w:rsidRPr="00E865FE" w:rsidRDefault="004B36DB" w:rsidP="008B1F82">
            <w:pPr>
              <w:jc w:val="center"/>
              <w:rPr>
                <w:rFonts w:ascii="Arial" w:hAnsi="Arial" w:cs="Arial"/>
                <w:color w:val="000000"/>
                <w:sz w:val="16"/>
                <w:szCs w:val="16"/>
              </w:rPr>
            </w:pPr>
            <w:r w:rsidRPr="00E865FE">
              <w:rPr>
                <w:rFonts w:ascii="Arial" w:hAnsi="Arial" w:cs="Arial"/>
                <w:color w:val="000000"/>
                <w:sz w:val="16"/>
                <w:szCs w:val="16"/>
              </w:rPr>
              <w:t>C</w:t>
            </w:r>
          </w:p>
        </w:tc>
      </w:tr>
      <w:tr w:rsidR="00202AD1" w14:paraId="550F9115"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3E20D84B" w14:textId="3ACDBB8F" w:rsidR="006C4CD3" w:rsidRDefault="00A47F2F" w:rsidP="008B1F82">
            <w:pPr>
              <w:jc w:val="center"/>
              <w:rPr>
                <w:rFonts w:ascii="Arial" w:hAnsi="Arial" w:cs="Arial"/>
                <w:sz w:val="16"/>
                <w:szCs w:val="16"/>
              </w:rPr>
            </w:pPr>
            <w:r>
              <w:rPr>
                <w:rFonts w:ascii="Arial" w:hAnsi="Arial" w:cs="Arial"/>
                <w:noProof/>
                <w:sz w:val="16"/>
                <w:szCs w:val="16"/>
              </w:rPr>
              <w:t>(122)</w:t>
            </w:r>
          </w:p>
          <w:p w14:paraId="75D142AF" w14:textId="77777777" w:rsidR="004B36DB" w:rsidRDefault="004B36DB" w:rsidP="008B1F82">
            <w:pPr>
              <w:jc w:val="center"/>
              <w:rPr>
                <w:rFonts w:ascii="Arial" w:hAnsi="Arial" w:cs="Arial"/>
                <w:sz w:val="16"/>
                <w:szCs w:val="16"/>
              </w:rPr>
            </w:pPr>
          </w:p>
          <w:p w14:paraId="77F83220" w14:textId="77777777" w:rsidR="004B36DB" w:rsidRDefault="004B36DB" w:rsidP="008B1F82">
            <w:pPr>
              <w:jc w:val="center"/>
              <w:rPr>
                <w:rFonts w:ascii="Arial" w:hAnsi="Arial" w:cs="Arial"/>
                <w:sz w:val="16"/>
                <w:szCs w:val="16"/>
              </w:rPr>
            </w:pPr>
          </w:p>
          <w:p w14:paraId="07A7EDE4" w14:textId="77777777" w:rsidR="004B36DB" w:rsidRDefault="004B36DB" w:rsidP="008B1F82">
            <w:pPr>
              <w:jc w:val="center"/>
              <w:rPr>
                <w:rFonts w:ascii="Arial" w:hAnsi="Arial" w:cs="Arial"/>
                <w:sz w:val="16"/>
                <w:szCs w:val="16"/>
              </w:rPr>
            </w:pPr>
          </w:p>
          <w:p w14:paraId="505DE578" w14:textId="77777777" w:rsidR="004B36DB" w:rsidRDefault="004B36DB" w:rsidP="008B1F82">
            <w:pPr>
              <w:jc w:val="center"/>
              <w:rPr>
                <w:rFonts w:ascii="Arial" w:hAnsi="Arial" w:cs="Arial"/>
                <w:sz w:val="16"/>
                <w:szCs w:val="16"/>
              </w:rPr>
            </w:pPr>
          </w:p>
          <w:p w14:paraId="52EBDD23" w14:textId="77777777" w:rsidR="004B36DB" w:rsidRDefault="004B36DB" w:rsidP="008B1F82">
            <w:pPr>
              <w:jc w:val="center"/>
              <w:rPr>
                <w:rFonts w:ascii="Arial" w:hAnsi="Arial" w:cs="Arial"/>
                <w:sz w:val="16"/>
                <w:szCs w:val="16"/>
              </w:rPr>
            </w:pPr>
          </w:p>
          <w:p w14:paraId="3D8F6FDE" w14:textId="77777777" w:rsidR="004B36DB" w:rsidRDefault="004B36DB" w:rsidP="008B1F82">
            <w:pPr>
              <w:jc w:val="center"/>
              <w:rPr>
                <w:rFonts w:ascii="Arial" w:hAnsi="Arial" w:cs="Arial"/>
                <w:sz w:val="16"/>
                <w:szCs w:val="16"/>
              </w:rPr>
            </w:pPr>
          </w:p>
          <w:p w14:paraId="5BE8FC7B" w14:textId="77777777" w:rsidR="004B36DB" w:rsidRDefault="004B36DB" w:rsidP="008B1F82">
            <w:pPr>
              <w:jc w:val="center"/>
              <w:rPr>
                <w:rFonts w:ascii="Arial" w:hAnsi="Arial" w:cs="Arial"/>
                <w:sz w:val="16"/>
                <w:szCs w:val="16"/>
              </w:rPr>
            </w:pPr>
          </w:p>
          <w:p w14:paraId="142AEA1B" w14:textId="77777777" w:rsidR="004B36DB" w:rsidRDefault="004B36DB" w:rsidP="008B1F82">
            <w:pPr>
              <w:jc w:val="center"/>
              <w:rPr>
                <w:rFonts w:ascii="Arial" w:hAnsi="Arial" w:cs="Arial"/>
                <w:sz w:val="16"/>
                <w:szCs w:val="16"/>
              </w:rPr>
            </w:pPr>
          </w:p>
          <w:p w14:paraId="4D63C51B"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078D789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2020</w:t>
            </w:r>
          </w:p>
        </w:tc>
        <w:tc>
          <w:tcPr>
            <w:tcW w:w="502" w:type="pct"/>
            <w:tcBorders>
              <w:top w:val="nil"/>
              <w:left w:val="nil"/>
              <w:bottom w:val="single" w:sz="8" w:space="0" w:color="auto"/>
              <w:right w:val="single" w:sz="8" w:space="0" w:color="auto"/>
            </w:tcBorders>
            <w:shd w:val="clear" w:color="auto" w:fill="auto"/>
            <w:hideMark/>
          </w:tcPr>
          <w:p w14:paraId="59584C9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Slade</w:t>
            </w:r>
          </w:p>
        </w:tc>
        <w:tc>
          <w:tcPr>
            <w:tcW w:w="674" w:type="pct"/>
            <w:tcBorders>
              <w:top w:val="nil"/>
              <w:left w:val="nil"/>
              <w:bottom w:val="single" w:sz="8" w:space="0" w:color="auto"/>
              <w:right w:val="single" w:sz="8" w:space="0" w:color="auto"/>
            </w:tcBorders>
            <w:shd w:val="clear" w:color="auto" w:fill="auto"/>
            <w:hideMark/>
          </w:tcPr>
          <w:p w14:paraId="2B80045E" w14:textId="1D85D3C4"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Healthcare Big Data were used to test </w:t>
            </w:r>
            <w:r w:rsidR="009B2062" w:rsidRPr="00055916">
              <w:rPr>
                <w:rFonts w:ascii="Arial" w:hAnsi="Arial" w:cs="Arial"/>
                <w:sz w:val="16"/>
                <w:szCs w:val="16"/>
              </w:rPr>
              <w:t>hypotheses, based on preclinical rodent investigations, regarding risk factors for SUD at the population level.</w:t>
            </w:r>
            <w:r w:rsidRPr="009B2062">
              <w:rPr>
                <w:rFonts w:ascii="Arial" w:hAnsi="Arial" w:cs="Arial"/>
                <w:color w:val="000000"/>
                <w:sz w:val="16"/>
                <w:szCs w:val="16"/>
              </w:rPr>
              <w:t xml:space="preserve"> </w:t>
            </w:r>
            <w:r>
              <w:rPr>
                <w:rFonts w:ascii="Arial" w:hAnsi="Arial" w:cs="Arial"/>
                <w:color w:val="000000"/>
                <w:sz w:val="16"/>
                <w:szCs w:val="16"/>
              </w:rPr>
              <w:t>To cut costs of clinical studies on humans.</w:t>
            </w:r>
          </w:p>
        </w:tc>
        <w:tc>
          <w:tcPr>
            <w:tcW w:w="526" w:type="pct"/>
            <w:tcBorders>
              <w:top w:val="nil"/>
              <w:left w:val="nil"/>
              <w:bottom w:val="single" w:sz="8" w:space="0" w:color="auto"/>
              <w:right w:val="single" w:sz="8" w:space="0" w:color="auto"/>
            </w:tcBorders>
            <w:shd w:val="clear" w:color="auto" w:fill="auto"/>
            <w:hideMark/>
          </w:tcPr>
          <w:p w14:paraId="6934621D" w14:textId="5A34B9E0" w:rsidR="004B36DB" w:rsidRDefault="00694A1B" w:rsidP="008B1F82">
            <w:pPr>
              <w:jc w:val="center"/>
              <w:rPr>
                <w:rFonts w:ascii="Arial" w:hAnsi="Arial" w:cs="Arial"/>
                <w:color w:val="000000"/>
                <w:sz w:val="16"/>
                <w:szCs w:val="16"/>
              </w:rPr>
            </w:pPr>
            <w:r>
              <w:rPr>
                <w:rFonts w:ascii="Arial" w:hAnsi="Arial" w:cs="Arial"/>
                <w:color w:val="000000"/>
                <w:sz w:val="16"/>
                <w:szCs w:val="16"/>
              </w:rPr>
              <w:t>"</w:t>
            </w:r>
            <w:r w:rsidR="004B36DB">
              <w:rPr>
                <w:rFonts w:ascii="Arial" w:hAnsi="Arial" w:cs="Arial"/>
                <w:color w:val="000000"/>
                <w:sz w:val="16"/>
                <w:szCs w:val="16"/>
              </w:rPr>
              <w:t>IBM (formerly Truven Health Analytics) MarketScan</w:t>
            </w:r>
            <w:r w:rsidR="004B36DB">
              <w:rPr>
                <w:rFonts w:ascii="Arial" w:hAnsi="Arial" w:cs="Arial"/>
                <w:color w:val="000000"/>
                <w:sz w:val="16"/>
                <w:szCs w:val="16"/>
              </w:rPr>
              <w:br/>
              <w:t>Commercial Claims and Encounters database</w:t>
            </w:r>
            <w:r>
              <w:rPr>
                <w:rFonts w:ascii="Arial" w:hAnsi="Arial" w:cs="Arial"/>
                <w:color w:val="000000"/>
                <w:sz w:val="16"/>
                <w:szCs w:val="16"/>
              </w:rPr>
              <w:t>"</w:t>
            </w:r>
          </w:p>
        </w:tc>
        <w:tc>
          <w:tcPr>
            <w:tcW w:w="425" w:type="pct"/>
            <w:tcBorders>
              <w:top w:val="nil"/>
              <w:left w:val="nil"/>
              <w:bottom w:val="single" w:sz="8" w:space="0" w:color="auto"/>
              <w:right w:val="single" w:sz="8" w:space="0" w:color="auto"/>
            </w:tcBorders>
            <w:shd w:val="clear" w:color="auto" w:fill="auto"/>
            <w:hideMark/>
          </w:tcPr>
          <w:p w14:paraId="19A4D5D1" w14:textId="33CBAE60" w:rsidR="004B36DB" w:rsidRDefault="004B36DB" w:rsidP="008B1F82">
            <w:pPr>
              <w:jc w:val="center"/>
              <w:rPr>
                <w:rFonts w:ascii="Arial" w:hAnsi="Arial" w:cs="Arial"/>
                <w:color w:val="000000"/>
                <w:sz w:val="16"/>
                <w:szCs w:val="16"/>
              </w:rPr>
            </w:pPr>
            <w:r>
              <w:rPr>
                <w:rFonts w:ascii="Arial" w:hAnsi="Arial" w:cs="Arial"/>
                <w:color w:val="000000"/>
                <w:sz w:val="16"/>
                <w:szCs w:val="16"/>
              </w:rPr>
              <w:t>Recurrent neural networks</w:t>
            </w:r>
          </w:p>
        </w:tc>
        <w:tc>
          <w:tcPr>
            <w:tcW w:w="807" w:type="pct"/>
            <w:tcBorders>
              <w:top w:val="nil"/>
              <w:left w:val="nil"/>
              <w:bottom w:val="single" w:sz="8" w:space="0" w:color="auto"/>
              <w:right w:val="single" w:sz="8" w:space="0" w:color="auto"/>
            </w:tcBorders>
            <w:shd w:val="clear" w:color="auto" w:fill="auto"/>
            <w:hideMark/>
          </w:tcPr>
          <w:p w14:paraId="63AB8040" w14:textId="1F03E186"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11,778,912 records, </w:t>
            </w:r>
            <w:r w:rsidR="00D40467">
              <w:rPr>
                <w:rFonts w:ascii="Arial" w:hAnsi="Arial" w:cs="Arial"/>
                <w:color w:val="000000"/>
                <w:sz w:val="16"/>
                <w:szCs w:val="16"/>
              </w:rPr>
              <w:t>"</w:t>
            </w:r>
            <w:r>
              <w:rPr>
                <w:rFonts w:ascii="Arial" w:hAnsi="Arial" w:cs="Arial"/>
                <w:color w:val="000000"/>
                <w:sz w:val="16"/>
                <w:szCs w:val="16"/>
              </w:rPr>
              <w:t>118,063 with adolescent ADHD medication</w:t>
            </w:r>
            <w:r w:rsidR="00D40467">
              <w:rPr>
                <w:rFonts w:ascii="Arial" w:hAnsi="Arial" w:cs="Arial"/>
                <w:color w:val="000000"/>
                <w:sz w:val="16"/>
                <w:szCs w:val="16"/>
              </w:rPr>
              <w:t>"</w:t>
            </w:r>
          </w:p>
        </w:tc>
        <w:tc>
          <w:tcPr>
            <w:tcW w:w="595" w:type="pct"/>
            <w:tcBorders>
              <w:top w:val="nil"/>
              <w:left w:val="nil"/>
              <w:bottom w:val="single" w:sz="8" w:space="0" w:color="auto"/>
              <w:right w:val="single" w:sz="8" w:space="0" w:color="auto"/>
            </w:tcBorders>
            <w:shd w:val="clear" w:color="auto" w:fill="auto"/>
            <w:hideMark/>
          </w:tcPr>
          <w:p w14:paraId="45640279" w14:textId="5952B139" w:rsidR="004B36DB" w:rsidRDefault="00987C94" w:rsidP="008B1F82">
            <w:pPr>
              <w:jc w:val="center"/>
              <w:rPr>
                <w:rFonts w:ascii="Arial" w:hAnsi="Arial" w:cs="Arial"/>
                <w:color w:val="000000"/>
                <w:sz w:val="16"/>
                <w:szCs w:val="16"/>
              </w:rPr>
            </w:pPr>
            <w:r>
              <w:rPr>
                <w:rFonts w:ascii="Arial" w:hAnsi="Arial" w:cs="Arial"/>
                <w:color w:val="000000"/>
                <w:sz w:val="16"/>
                <w:szCs w:val="16"/>
              </w:rPr>
              <w:t>Longitudinal clinical and medication hx (e.g., ADHD), demographics</w:t>
            </w:r>
          </w:p>
        </w:tc>
        <w:tc>
          <w:tcPr>
            <w:tcW w:w="287" w:type="pct"/>
            <w:tcBorders>
              <w:top w:val="nil"/>
              <w:left w:val="nil"/>
              <w:bottom w:val="single" w:sz="8" w:space="0" w:color="auto"/>
              <w:right w:val="single" w:sz="8" w:space="0" w:color="auto"/>
            </w:tcBorders>
            <w:shd w:val="clear" w:color="auto" w:fill="auto"/>
            <w:hideMark/>
          </w:tcPr>
          <w:p w14:paraId="28BFB307" w14:textId="0818B91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5D43C991" w14:textId="378156B6"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method to address sparsity of data)</w:t>
            </w:r>
          </w:p>
        </w:tc>
        <w:tc>
          <w:tcPr>
            <w:tcW w:w="183" w:type="pct"/>
            <w:tcBorders>
              <w:top w:val="nil"/>
              <w:left w:val="nil"/>
              <w:bottom w:val="single" w:sz="8" w:space="0" w:color="auto"/>
              <w:right w:val="single" w:sz="8" w:space="0" w:color="auto"/>
            </w:tcBorders>
            <w:shd w:val="clear" w:color="auto" w:fill="auto"/>
            <w:hideMark/>
          </w:tcPr>
          <w:p w14:paraId="0C989818"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PC</w:t>
            </w:r>
          </w:p>
        </w:tc>
      </w:tr>
      <w:tr w:rsidR="00406B67" w14:paraId="6E3104AE"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CDCCBE1" w14:textId="0D34097F" w:rsidR="00073B82" w:rsidRDefault="00984B18" w:rsidP="008B1F82">
            <w:pPr>
              <w:jc w:val="center"/>
              <w:rPr>
                <w:rFonts w:ascii="Arial" w:hAnsi="Arial" w:cs="Arial"/>
                <w:color w:val="000000"/>
                <w:sz w:val="16"/>
                <w:szCs w:val="16"/>
              </w:rPr>
            </w:pPr>
            <w:r>
              <w:rPr>
                <w:rFonts w:ascii="Arial" w:hAnsi="Arial" w:cs="Arial"/>
                <w:noProof/>
                <w:sz w:val="16"/>
                <w:szCs w:val="16"/>
              </w:rPr>
              <w:t>(37)</w:t>
            </w:r>
          </w:p>
        </w:tc>
        <w:tc>
          <w:tcPr>
            <w:tcW w:w="234" w:type="pct"/>
            <w:tcBorders>
              <w:top w:val="nil"/>
              <w:left w:val="nil"/>
              <w:bottom w:val="single" w:sz="8" w:space="0" w:color="auto"/>
              <w:right w:val="single" w:sz="8" w:space="0" w:color="auto"/>
            </w:tcBorders>
            <w:shd w:val="clear" w:color="auto" w:fill="auto"/>
            <w:hideMark/>
          </w:tcPr>
          <w:p w14:paraId="5D863317" w14:textId="77777777" w:rsidR="00073B82" w:rsidRDefault="00073B82" w:rsidP="008B1F82">
            <w:pPr>
              <w:jc w:val="center"/>
              <w:rPr>
                <w:rFonts w:ascii="Arial" w:hAnsi="Arial" w:cs="Arial"/>
                <w:color w:val="000000"/>
                <w:sz w:val="16"/>
                <w:szCs w:val="16"/>
              </w:rPr>
            </w:pPr>
            <w:r w:rsidRPr="0074210B">
              <w:rPr>
                <w:rFonts w:ascii="Arial" w:hAnsi="Arial" w:cs="Arial"/>
                <w:color w:val="000000"/>
                <w:sz w:val="16"/>
                <w:szCs w:val="16"/>
              </w:rPr>
              <w:t>2020</w:t>
            </w:r>
          </w:p>
          <w:p w14:paraId="0062F255" w14:textId="77777777" w:rsidR="00073B82" w:rsidRDefault="00073B82" w:rsidP="008B1F82">
            <w:pPr>
              <w:jc w:val="center"/>
              <w:rPr>
                <w:rFonts w:ascii="Arial" w:hAnsi="Arial" w:cs="Arial"/>
                <w:color w:val="000000"/>
                <w:sz w:val="16"/>
                <w:szCs w:val="16"/>
              </w:rPr>
            </w:pPr>
          </w:p>
        </w:tc>
        <w:tc>
          <w:tcPr>
            <w:tcW w:w="502" w:type="pct"/>
            <w:tcBorders>
              <w:top w:val="nil"/>
              <w:left w:val="nil"/>
              <w:bottom w:val="single" w:sz="8" w:space="0" w:color="auto"/>
              <w:right w:val="single" w:sz="8" w:space="0" w:color="auto"/>
            </w:tcBorders>
            <w:shd w:val="clear" w:color="auto" w:fill="auto"/>
            <w:hideMark/>
          </w:tcPr>
          <w:p w14:paraId="6EF75123"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Thompson</w:t>
            </w:r>
          </w:p>
        </w:tc>
        <w:tc>
          <w:tcPr>
            <w:tcW w:w="674" w:type="pct"/>
            <w:tcBorders>
              <w:top w:val="nil"/>
              <w:left w:val="nil"/>
              <w:bottom w:val="single" w:sz="8" w:space="0" w:color="auto"/>
              <w:right w:val="single" w:sz="8" w:space="0" w:color="auto"/>
            </w:tcBorders>
            <w:shd w:val="clear" w:color="auto" w:fill="auto"/>
            <w:hideMark/>
          </w:tcPr>
          <w:p w14:paraId="20F096A4"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Review of 10 years of work of ENIGMA and description of work of Working Groups (WG), including ENIGMA-Addictions/SUDs WG.</w:t>
            </w:r>
          </w:p>
        </w:tc>
        <w:tc>
          <w:tcPr>
            <w:tcW w:w="526" w:type="pct"/>
            <w:tcBorders>
              <w:top w:val="nil"/>
              <w:left w:val="nil"/>
              <w:bottom w:val="single" w:sz="8" w:space="0" w:color="auto"/>
              <w:right w:val="single" w:sz="8" w:space="0" w:color="auto"/>
            </w:tcBorders>
            <w:shd w:val="clear" w:color="auto" w:fill="auto"/>
            <w:hideMark/>
          </w:tcPr>
          <w:p w14:paraId="48CFDB3C"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ENIGMA and ENIGMA Addiction WG</w:t>
            </w:r>
          </w:p>
        </w:tc>
        <w:tc>
          <w:tcPr>
            <w:tcW w:w="425" w:type="pct"/>
            <w:tcBorders>
              <w:top w:val="nil"/>
              <w:left w:val="nil"/>
              <w:bottom w:val="single" w:sz="8" w:space="0" w:color="auto"/>
              <w:right w:val="single" w:sz="8" w:space="0" w:color="auto"/>
            </w:tcBorders>
            <w:shd w:val="clear" w:color="auto" w:fill="auto"/>
            <w:hideMark/>
          </w:tcPr>
          <w:p w14:paraId="691A557A" w14:textId="77E85629" w:rsidR="00073B82" w:rsidRDefault="00073B82" w:rsidP="008B1F82">
            <w:pPr>
              <w:jc w:val="center"/>
              <w:rPr>
                <w:rFonts w:ascii="Arial" w:hAnsi="Arial" w:cs="Arial"/>
                <w:color w:val="000000"/>
                <w:sz w:val="16"/>
                <w:szCs w:val="16"/>
              </w:rPr>
            </w:pPr>
            <w:r>
              <w:rPr>
                <w:rFonts w:ascii="Arial" w:hAnsi="Arial" w:cs="Arial"/>
                <w:color w:val="000000"/>
                <w:sz w:val="16"/>
                <w:szCs w:val="16"/>
              </w:rPr>
              <w:t>Support Vector Machine</w:t>
            </w:r>
          </w:p>
        </w:tc>
        <w:tc>
          <w:tcPr>
            <w:tcW w:w="807" w:type="pct"/>
            <w:tcBorders>
              <w:top w:val="nil"/>
              <w:left w:val="nil"/>
              <w:bottom w:val="single" w:sz="8" w:space="0" w:color="auto"/>
              <w:right w:val="single" w:sz="8" w:space="0" w:color="auto"/>
            </w:tcBorders>
            <w:shd w:val="clear" w:color="auto" w:fill="auto"/>
            <w:hideMark/>
          </w:tcPr>
          <w:p w14:paraId="324E0A81"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33 sites, 12,347 individuals (including 2277 adults with SUD (alcohol, nicotine, cocaine, MA, or cannabis)</w:t>
            </w:r>
          </w:p>
        </w:tc>
        <w:tc>
          <w:tcPr>
            <w:tcW w:w="595" w:type="pct"/>
            <w:tcBorders>
              <w:top w:val="nil"/>
              <w:left w:val="nil"/>
              <w:bottom w:val="single" w:sz="8" w:space="0" w:color="auto"/>
              <w:right w:val="single" w:sz="8" w:space="0" w:color="auto"/>
            </w:tcBorders>
            <w:shd w:val="clear" w:color="auto" w:fill="auto"/>
            <w:hideMark/>
          </w:tcPr>
          <w:p w14:paraId="76F5C0E4" w14:textId="753CC24D" w:rsidR="00073B82" w:rsidRDefault="004B2FA4" w:rsidP="008B1F82">
            <w:pPr>
              <w:jc w:val="center"/>
              <w:rPr>
                <w:rFonts w:ascii="Arial" w:hAnsi="Arial" w:cs="Arial"/>
                <w:color w:val="000000"/>
                <w:sz w:val="16"/>
                <w:szCs w:val="16"/>
              </w:rPr>
            </w:pPr>
            <w:r>
              <w:rPr>
                <w:rFonts w:ascii="Arial" w:hAnsi="Arial" w:cs="Arial"/>
                <w:color w:val="000000"/>
                <w:sz w:val="16"/>
                <w:szCs w:val="16"/>
              </w:rPr>
              <w:t xml:space="preserve">Imaging </w:t>
            </w:r>
            <w:r w:rsidR="00073B82">
              <w:rPr>
                <w:rFonts w:ascii="Arial" w:hAnsi="Arial" w:cs="Arial"/>
                <w:color w:val="000000"/>
                <w:sz w:val="16"/>
                <w:szCs w:val="16"/>
              </w:rPr>
              <w:t xml:space="preserve">(e.g., MRI), clinical, </w:t>
            </w:r>
            <w:r w:rsidR="00C844A2">
              <w:rPr>
                <w:rFonts w:ascii="Arial" w:hAnsi="Arial" w:cs="Arial"/>
                <w:color w:val="000000"/>
                <w:sz w:val="16"/>
                <w:szCs w:val="16"/>
              </w:rPr>
              <w:t>genetic, epigenetic</w:t>
            </w:r>
            <w:r w:rsidR="003D60BD">
              <w:rPr>
                <w:rFonts w:ascii="Arial" w:hAnsi="Arial" w:cs="Arial"/>
                <w:color w:val="000000"/>
                <w:sz w:val="16"/>
                <w:szCs w:val="16"/>
              </w:rPr>
              <w:t>, demographics</w:t>
            </w:r>
          </w:p>
        </w:tc>
        <w:tc>
          <w:tcPr>
            <w:tcW w:w="287" w:type="pct"/>
            <w:tcBorders>
              <w:top w:val="nil"/>
              <w:left w:val="nil"/>
              <w:bottom w:val="single" w:sz="8" w:space="0" w:color="auto"/>
              <w:right w:val="single" w:sz="8" w:space="0" w:color="auto"/>
            </w:tcBorders>
            <w:shd w:val="clear" w:color="auto" w:fill="auto"/>
            <w:hideMark/>
          </w:tcPr>
          <w:p w14:paraId="4CF5D65A"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0E2D075A"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Dependent on data sources (review paper)</w:t>
            </w:r>
          </w:p>
        </w:tc>
        <w:tc>
          <w:tcPr>
            <w:tcW w:w="183" w:type="pct"/>
            <w:tcBorders>
              <w:top w:val="nil"/>
              <w:left w:val="nil"/>
              <w:bottom w:val="single" w:sz="8" w:space="0" w:color="auto"/>
              <w:right w:val="single" w:sz="8" w:space="0" w:color="auto"/>
            </w:tcBorders>
            <w:shd w:val="clear" w:color="auto" w:fill="auto"/>
            <w:hideMark/>
          </w:tcPr>
          <w:p w14:paraId="707FB433" w14:textId="77777777" w:rsidR="00073B82" w:rsidRDefault="00073B82" w:rsidP="008B1F82">
            <w:pPr>
              <w:jc w:val="center"/>
              <w:rPr>
                <w:rFonts w:ascii="Arial" w:hAnsi="Arial" w:cs="Arial"/>
                <w:color w:val="000000"/>
                <w:sz w:val="16"/>
                <w:szCs w:val="16"/>
              </w:rPr>
            </w:pPr>
            <w:r>
              <w:rPr>
                <w:rFonts w:ascii="Arial" w:hAnsi="Arial" w:cs="Arial"/>
                <w:color w:val="000000"/>
                <w:sz w:val="16"/>
                <w:szCs w:val="16"/>
              </w:rPr>
              <w:t>C</w:t>
            </w:r>
          </w:p>
        </w:tc>
      </w:tr>
      <w:tr w:rsidR="00202AD1" w14:paraId="22D88C54"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513DAD97" w14:textId="1383A4CA" w:rsidR="004B36DB" w:rsidRDefault="00E21A56" w:rsidP="008B1F82">
            <w:pPr>
              <w:jc w:val="center"/>
              <w:rPr>
                <w:rFonts w:ascii="Arial" w:hAnsi="Arial" w:cs="Arial"/>
                <w:color w:val="000000"/>
                <w:sz w:val="16"/>
                <w:szCs w:val="16"/>
              </w:rPr>
            </w:pPr>
            <w:r>
              <w:rPr>
                <w:rFonts w:ascii="Arial" w:hAnsi="Arial" w:cs="Arial"/>
                <w:noProof/>
                <w:sz w:val="16"/>
                <w:szCs w:val="16"/>
              </w:rPr>
              <w:t>(288)</w:t>
            </w:r>
          </w:p>
        </w:tc>
        <w:tc>
          <w:tcPr>
            <w:tcW w:w="234" w:type="pct"/>
            <w:tcBorders>
              <w:top w:val="nil"/>
              <w:left w:val="nil"/>
              <w:bottom w:val="single" w:sz="8" w:space="0" w:color="auto"/>
              <w:right w:val="single" w:sz="8" w:space="0" w:color="auto"/>
            </w:tcBorders>
            <w:shd w:val="clear" w:color="auto" w:fill="auto"/>
            <w:hideMark/>
          </w:tcPr>
          <w:p w14:paraId="4639675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2020</w:t>
            </w:r>
          </w:p>
        </w:tc>
        <w:tc>
          <w:tcPr>
            <w:tcW w:w="502" w:type="pct"/>
            <w:tcBorders>
              <w:top w:val="nil"/>
              <w:left w:val="nil"/>
              <w:bottom w:val="single" w:sz="8" w:space="0" w:color="auto"/>
              <w:right w:val="single" w:sz="8" w:space="0" w:color="auto"/>
            </w:tcBorders>
            <w:shd w:val="clear" w:color="auto" w:fill="auto"/>
            <w:hideMark/>
          </w:tcPr>
          <w:p w14:paraId="233DC37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Zhou</w:t>
            </w:r>
          </w:p>
        </w:tc>
        <w:tc>
          <w:tcPr>
            <w:tcW w:w="674" w:type="pct"/>
            <w:tcBorders>
              <w:top w:val="nil"/>
              <w:left w:val="nil"/>
              <w:bottom w:val="single" w:sz="8" w:space="0" w:color="auto"/>
              <w:right w:val="single" w:sz="8" w:space="0" w:color="auto"/>
            </w:tcBorders>
            <w:shd w:val="clear" w:color="auto" w:fill="auto"/>
            <w:hideMark/>
          </w:tcPr>
          <w:p w14:paraId="13800CFD" w14:textId="57CF363A" w:rsidR="004B36DB" w:rsidRDefault="003B0643" w:rsidP="008B1F82">
            <w:pPr>
              <w:jc w:val="center"/>
              <w:rPr>
                <w:rFonts w:ascii="Arial" w:hAnsi="Arial" w:cs="Arial"/>
                <w:color w:val="000000"/>
                <w:sz w:val="16"/>
                <w:szCs w:val="16"/>
              </w:rPr>
            </w:pPr>
            <w:r>
              <w:rPr>
                <w:rFonts w:ascii="Arial" w:hAnsi="Arial" w:cs="Arial"/>
                <w:color w:val="000000"/>
                <w:sz w:val="16"/>
                <w:szCs w:val="16"/>
              </w:rPr>
              <w:t xml:space="preserve">Conducted </w:t>
            </w:r>
            <w:r w:rsidR="00C05CEF">
              <w:rPr>
                <w:rFonts w:ascii="Arial" w:hAnsi="Arial" w:cs="Arial"/>
                <w:color w:val="000000"/>
                <w:sz w:val="16"/>
                <w:szCs w:val="16"/>
              </w:rPr>
              <w:t>"</w:t>
            </w:r>
            <w:r>
              <w:rPr>
                <w:rFonts w:ascii="Arial" w:hAnsi="Arial" w:cs="Arial"/>
                <w:color w:val="000000"/>
                <w:sz w:val="16"/>
                <w:szCs w:val="16"/>
              </w:rPr>
              <w:t>g</w:t>
            </w:r>
            <w:r w:rsidR="004B36DB">
              <w:rPr>
                <w:rFonts w:ascii="Arial" w:hAnsi="Arial" w:cs="Arial"/>
                <w:color w:val="000000"/>
                <w:sz w:val="16"/>
                <w:szCs w:val="16"/>
              </w:rPr>
              <w:t>enome-wide association study</w:t>
            </w:r>
            <w:r w:rsidR="00C05CEF">
              <w:rPr>
                <w:rFonts w:ascii="Arial" w:hAnsi="Arial" w:cs="Arial"/>
                <w:color w:val="000000"/>
                <w:sz w:val="16"/>
                <w:szCs w:val="16"/>
              </w:rPr>
              <w:t>"</w:t>
            </w:r>
            <w:r>
              <w:rPr>
                <w:rFonts w:ascii="Arial" w:hAnsi="Arial" w:cs="Arial"/>
                <w:color w:val="000000"/>
                <w:sz w:val="16"/>
                <w:szCs w:val="16"/>
              </w:rPr>
              <w:t xml:space="preserve"> t</w:t>
            </w:r>
            <w:r w:rsidR="004B36DB">
              <w:rPr>
                <w:rFonts w:ascii="Arial" w:hAnsi="Arial" w:cs="Arial"/>
                <w:color w:val="000000"/>
                <w:sz w:val="16"/>
                <w:szCs w:val="16"/>
              </w:rPr>
              <w:t>o understand the biological mechanisms of OUD.</w:t>
            </w:r>
          </w:p>
        </w:tc>
        <w:tc>
          <w:tcPr>
            <w:tcW w:w="526" w:type="pct"/>
            <w:tcBorders>
              <w:top w:val="nil"/>
              <w:left w:val="nil"/>
              <w:bottom w:val="single" w:sz="8" w:space="0" w:color="auto"/>
              <w:right w:val="single" w:sz="8" w:space="0" w:color="auto"/>
            </w:tcBorders>
            <w:shd w:val="clear" w:color="auto" w:fill="auto"/>
            <w:hideMark/>
          </w:tcPr>
          <w:p w14:paraId="327F0334" w14:textId="27ED7736" w:rsidR="004B36DB" w:rsidRDefault="001D62EF" w:rsidP="008B1F82">
            <w:pPr>
              <w:jc w:val="center"/>
              <w:rPr>
                <w:rFonts w:ascii="Arial" w:hAnsi="Arial" w:cs="Arial"/>
                <w:color w:val="000000"/>
                <w:sz w:val="16"/>
                <w:szCs w:val="16"/>
              </w:rPr>
            </w:pPr>
            <w:r>
              <w:rPr>
                <w:rFonts w:ascii="Arial" w:hAnsi="Arial" w:cs="Arial"/>
                <w:color w:val="000000"/>
                <w:sz w:val="16"/>
                <w:szCs w:val="16"/>
              </w:rPr>
              <w:t>"</w:t>
            </w:r>
            <w:r w:rsidR="004B36DB">
              <w:rPr>
                <w:rFonts w:ascii="Arial" w:hAnsi="Arial" w:cs="Arial"/>
                <w:color w:val="000000"/>
                <w:sz w:val="16"/>
                <w:szCs w:val="16"/>
              </w:rPr>
              <w:t>Million Veteran Program, Yale-Penn, Study of Addiction: Genetics and Environment</w:t>
            </w:r>
            <w:r>
              <w:rPr>
                <w:rFonts w:ascii="Arial" w:hAnsi="Arial" w:cs="Arial"/>
                <w:color w:val="000000"/>
                <w:sz w:val="16"/>
                <w:szCs w:val="16"/>
              </w:rPr>
              <w:t>"</w:t>
            </w:r>
            <w:r w:rsidR="004B36DB">
              <w:rPr>
                <w:rFonts w:ascii="Arial" w:hAnsi="Arial" w:cs="Arial"/>
                <w:color w:val="000000"/>
                <w:sz w:val="16"/>
                <w:szCs w:val="16"/>
              </w:rPr>
              <w:t xml:space="preserve"> (SAGE), UK biobank</w:t>
            </w:r>
          </w:p>
        </w:tc>
        <w:tc>
          <w:tcPr>
            <w:tcW w:w="425" w:type="pct"/>
            <w:tcBorders>
              <w:top w:val="nil"/>
              <w:left w:val="nil"/>
              <w:bottom w:val="single" w:sz="8" w:space="0" w:color="auto"/>
              <w:right w:val="single" w:sz="8" w:space="0" w:color="auto"/>
            </w:tcBorders>
            <w:shd w:val="clear" w:color="auto" w:fill="auto"/>
            <w:hideMark/>
          </w:tcPr>
          <w:p w14:paraId="4DAAABB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PLINK, METAL, Linkage Disequilibrium Score regression</w:t>
            </w:r>
          </w:p>
        </w:tc>
        <w:tc>
          <w:tcPr>
            <w:tcW w:w="807" w:type="pct"/>
            <w:tcBorders>
              <w:top w:val="nil"/>
              <w:left w:val="nil"/>
              <w:bottom w:val="single" w:sz="8" w:space="0" w:color="auto"/>
              <w:right w:val="single" w:sz="8" w:space="0" w:color="auto"/>
            </w:tcBorders>
            <w:shd w:val="clear" w:color="auto" w:fill="auto"/>
            <w:hideMark/>
          </w:tcPr>
          <w:p w14:paraId="2789A248"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&gt;10,000 European ancestry OUD; &gt;70,000 opioid-exposed control &gt;5,000 African ancestry OUD;&gt;25,000 opioid-exposed control</w:t>
            </w:r>
          </w:p>
        </w:tc>
        <w:tc>
          <w:tcPr>
            <w:tcW w:w="595" w:type="pct"/>
            <w:tcBorders>
              <w:top w:val="nil"/>
              <w:left w:val="nil"/>
              <w:bottom w:val="single" w:sz="8" w:space="0" w:color="auto"/>
              <w:right w:val="single" w:sz="8" w:space="0" w:color="auto"/>
            </w:tcBorders>
            <w:shd w:val="clear" w:color="auto" w:fill="auto"/>
            <w:hideMark/>
          </w:tcPr>
          <w:p w14:paraId="66237D18" w14:textId="273E5F21" w:rsidR="004B36DB" w:rsidRDefault="00936026" w:rsidP="008B1F82">
            <w:pPr>
              <w:jc w:val="center"/>
              <w:rPr>
                <w:rFonts w:ascii="Arial" w:hAnsi="Arial" w:cs="Arial"/>
                <w:color w:val="000000"/>
                <w:sz w:val="16"/>
                <w:szCs w:val="16"/>
              </w:rPr>
            </w:pPr>
            <w:r>
              <w:rPr>
                <w:rFonts w:ascii="Arial" w:hAnsi="Arial" w:cs="Arial"/>
                <w:color w:val="000000"/>
                <w:sz w:val="16"/>
                <w:szCs w:val="16"/>
              </w:rPr>
              <w:t>Genetic (e.g., substance use traits),</w:t>
            </w:r>
            <w:r w:rsidR="004B36DB" w:rsidRPr="00127756">
              <w:rPr>
                <w:rFonts w:ascii="Arial" w:hAnsi="Arial" w:cs="Arial"/>
                <w:color w:val="000000"/>
                <w:sz w:val="16"/>
                <w:szCs w:val="16"/>
              </w:rPr>
              <w:t xml:space="preserve"> </w:t>
            </w:r>
            <w:r w:rsidR="004B36DB">
              <w:rPr>
                <w:rFonts w:ascii="Arial" w:hAnsi="Arial" w:cs="Arial"/>
                <w:color w:val="000000"/>
                <w:sz w:val="16"/>
                <w:szCs w:val="16"/>
              </w:rPr>
              <w:t>c</w:t>
            </w:r>
            <w:r w:rsidR="004B36DB" w:rsidRPr="00127756">
              <w:rPr>
                <w:rFonts w:ascii="Arial" w:hAnsi="Arial" w:cs="Arial"/>
                <w:color w:val="000000"/>
                <w:sz w:val="16"/>
                <w:szCs w:val="16"/>
              </w:rPr>
              <w:t xml:space="preserve">linical (e.g., </w:t>
            </w:r>
            <w:r w:rsidR="004B36DB" w:rsidRPr="003F511C">
              <w:rPr>
                <w:rStyle w:val="Emphasis"/>
                <w:rFonts w:ascii="Arial" w:eastAsiaTheme="majorEastAsia" w:hAnsi="Arial" w:cs="Arial"/>
                <w:i w:val="0"/>
                <w:iCs w:val="0"/>
                <w:sz w:val="16"/>
                <w:szCs w:val="16"/>
              </w:rPr>
              <w:t>DSM-IV</w:t>
            </w:r>
            <w:r w:rsidR="004B36DB" w:rsidRPr="003F511C">
              <w:rPr>
                <w:rFonts w:ascii="Arial" w:hAnsi="Arial" w:cs="Arial"/>
                <w:sz w:val="16"/>
                <w:szCs w:val="16"/>
              </w:rPr>
              <w:t>–defined opioid dependence)</w:t>
            </w:r>
          </w:p>
        </w:tc>
        <w:tc>
          <w:tcPr>
            <w:tcW w:w="287" w:type="pct"/>
            <w:tcBorders>
              <w:top w:val="nil"/>
              <w:left w:val="nil"/>
              <w:bottom w:val="single" w:sz="8" w:space="0" w:color="auto"/>
              <w:right w:val="single" w:sz="8" w:space="0" w:color="auto"/>
            </w:tcBorders>
            <w:shd w:val="clear" w:color="auto" w:fill="auto"/>
            <w:hideMark/>
          </w:tcPr>
          <w:p w14:paraId="7A82F2D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0CABC667" w14:textId="436046F5"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Dependent on methodological limitations (e.g., substance use data and traits are more common for legal than for illegal substances </w:t>
            </w:r>
            <w:r w:rsidR="00CB52C3">
              <w:rPr>
                <w:rFonts w:ascii="Arial" w:hAnsi="Arial" w:cs="Arial"/>
                <w:color w:val="000000"/>
                <w:sz w:val="16"/>
                <w:szCs w:val="16"/>
              </w:rPr>
              <w:t>"</w:t>
            </w:r>
            <w:r>
              <w:rPr>
                <w:rFonts w:ascii="Arial" w:hAnsi="Arial" w:cs="Arial"/>
                <w:color w:val="000000"/>
                <w:sz w:val="16"/>
                <w:szCs w:val="16"/>
              </w:rPr>
              <w:t>in biobanks and</w:t>
            </w:r>
            <w:r w:rsidR="005A5E97">
              <w:rPr>
                <w:rFonts w:ascii="Arial" w:hAnsi="Arial" w:cs="Arial"/>
                <w:color w:val="000000"/>
                <w:sz w:val="16"/>
                <w:szCs w:val="16"/>
              </w:rPr>
              <w:t xml:space="preserve"> Electronic Health Records (</w:t>
            </w:r>
            <w:r>
              <w:rPr>
                <w:rFonts w:ascii="Arial" w:hAnsi="Arial" w:cs="Arial"/>
                <w:color w:val="000000"/>
                <w:sz w:val="16"/>
                <w:szCs w:val="16"/>
              </w:rPr>
              <w:t>EHRs</w:t>
            </w:r>
            <w:r w:rsidR="005A5E97">
              <w:rPr>
                <w:rFonts w:ascii="Arial" w:hAnsi="Arial" w:cs="Arial"/>
                <w:color w:val="000000"/>
                <w:sz w:val="16"/>
                <w:szCs w:val="16"/>
              </w:rPr>
              <w:t>)</w:t>
            </w:r>
            <w:r w:rsidR="00CB52C3">
              <w:rPr>
                <w:rFonts w:ascii="Arial" w:hAnsi="Arial" w:cs="Arial"/>
                <w:color w:val="000000"/>
                <w:sz w:val="16"/>
                <w:szCs w:val="16"/>
              </w:rPr>
              <w:t>"</w:t>
            </w:r>
            <w:r>
              <w:rPr>
                <w:rFonts w:ascii="Arial" w:hAnsi="Arial" w:cs="Arial"/>
                <w:color w:val="000000"/>
                <w:sz w:val="16"/>
                <w:szCs w:val="16"/>
              </w:rPr>
              <w:t xml:space="preserve">, phenotypes in the studied </w:t>
            </w:r>
            <w:r w:rsidR="00CB52C3">
              <w:rPr>
                <w:rFonts w:ascii="Arial" w:hAnsi="Arial" w:cs="Arial"/>
                <w:color w:val="000000"/>
                <w:sz w:val="16"/>
                <w:szCs w:val="16"/>
              </w:rPr>
              <w:t>"</w:t>
            </w:r>
            <w:r>
              <w:rPr>
                <w:rFonts w:ascii="Arial" w:hAnsi="Arial" w:cs="Arial"/>
                <w:color w:val="000000"/>
                <w:sz w:val="16"/>
                <w:szCs w:val="16"/>
              </w:rPr>
              <w:t>samples were not identical</w:t>
            </w:r>
            <w:r w:rsidR="00CB52C3">
              <w:rPr>
                <w:rFonts w:ascii="Arial" w:hAnsi="Arial" w:cs="Arial"/>
                <w:color w:val="000000"/>
                <w:sz w:val="16"/>
                <w:szCs w:val="16"/>
              </w:rPr>
              <w:t>"</w:t>
            </w:r>
            <w:r>
              <w:rPr>
                <w:rFonts w:ascii="Arial" w:hAnsi="Arial" w:cs="Arial"/>
                <w:color w:val="000000"/>
                <w:sz w:val="16"/>
                <w:szCs w:val="16"/>
              </w:rPr>
              <w:t>)</w:t>
            </w:r>
          </w:p>
        </w:tc>
        <w:tc>
          <w:tcPr>
            <w:tcW w:w="183" w:type="pct"/>
            <w:tcBorders>
              <w:top w:val="nil"/>
              <w:left w:val="nil"/>
              <w:bottom w:val="single" w:sz="8" w:space="0" w:color="auto"/>
              <w:right w:val="single" w:sz="8" w:space="0" w:color="auto"/>
            </w:tcBorders>
            <w:shd w:val="clear" w:color="auto" w:fill="auto"/>
            <w:hideMark/>
          </w:tcPr>
          <w:p w14:paraId="34E7273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6CCC7DFB"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688C2517" w14:textId="61670C95" w:rsidR="004B36DB" w:rsidRPr="00596E7A" w:rsidRDefault="00E21A56" w:rsidP="008B1F82">
            <w:pPr>
              <w:jc w:val="center"/>
              <w:rPr>
                <w:rFonts w:ascii="Arial" w:hAnsi="Arial" w:cs="Arial"/>
                <w:sz w:val="16"/>
                <w:szCs w:val="16"/>
              </w:rPr>
            </w:pPr>
            <w:r>
              <w:rPr>
                <w:rFonts w:ascii="Arial" w:hAnsi="Arial" w:cs="Arial"/>
                <w:noProof/>
                <w:sz w:val="16"/>
                <w:szCs w:val="16"/>
              </w:rPr>
              <w:t>(289)</w:t>
            </w:r>
          </w:p>
          <w:p w14:paraId="6377D47F"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071FF09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6F5EA720" w14:textId="1ED42EC3" w:rsidR="004B36DB" w:rsidRDefault="004B36DB" w:rsidP="008B1F82">
            <w:pPr>
              <w:jc w:val="center"/>
              <w:rPr>
                <w:rFonts w:ascii="Arial" w:hAnsi="Arial" w:cs="Arial"/>
                <w:color w:val="000000"/>
                <w:sz w:val="16"/>
                <w:szCs w:val="16"/>
              </w:rPr>
            </w:pPr>
            <w:r>
              <w:rPr>
                <w:rFonts w:ascii="Arial" w:hAnsi="Arial" w:cs="Arial"/>
                <w:color w:val="000000"/>
                <w:sz w:val="16"/>
                <w:szCs w:val="16"/>
              </w:rPr>
              <w:t>Flores</w:t>
            </w:r>
          </w:p>
        </w:tc>
        <w:tc>
          <w:tcPr>
            <w:tcW w:w="674" w:type="pct"/>
            <w:tcBorders>
              <w:top w:val="nil"/>
              <w:left w:val="nil"/>
              <w:bottom w:val="single" w:sz="8" w:space="0" w:color="auto"/>
              <w:right w:val="single" w:sz="8" w:space="0" w:color="auto"/>
            </w:tcBorders>
            <w:shd w:val="clear" w:color="auto" w:fill="auto"/>
            <w:hideMark/>
          </w:tcPr>
          <w:p w14:paraId="1D3E6CA4" w14:textId="4D12A40A" w:rsidR="004B36DB" w:rsidRDefault="004B36DB" w:rsidP="008B1F82">
            <w:pPr>
              <w:jc w:val="center"/>
              <w:rPr>
                <w:rFonts w:ascii="Arial" w:hAnsi="Arial" w:cs="Arial"/>
                <w:color w:val="000000"/>
                <w:sz w:val="16"/>
                <w:szCs w:val="16"/>
              </w:rPr>
            </w:pPr>
            <w:r>
              <w:rPr>
                <w:rFonts w:ascii="Arial" w:hAnsi="Arial" w:cs="Arial"/>
                <w:color w:val="000000"/>
                <w:sz w:val="16"/>
                <w:szCs w:val="16"/>
              </w:rPr>
              <w:t>Discussions on opioid-related topics on social media. To improve opioid surveillance and prevent potential overdoses.</w:t>
            </w:r>
          </w:p>
        </w:tc>
        <w:tc>
          <w:tcPr>
            <w:tcW w:w="526" w:type="pct"/>
            <w:tcBorders>
              <w:top w:val="nil"/>
              <w:left w:val="nil"/>
              <w:bottom w:val="single" w:sz="8" w:space="0" w:color="auto"/>
              <w:right w:val="single" w:sz="8" w:space="0" w:color="auto"/>
            </w:tcBorders>
            <w:shd w:val="clear" w:color="auto" w:fill="auto"/>
            <w:hideMark/>
          </w:tcPr>
          <w:p w14:paraId="7EDA865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Twitter</w:t>
            </w:r>
          </w:p>
        </w:tc>
        <w:tc>
          <w:tcPr>
            <w:tcW w:w="425" w:type="pct"/>
            <w:tcBorders>
              <w:top w:val="nil"/>
              <w:left w:val="nil"/>
              <w:bottom w:val="single" w:sz="8" w:space="0" w:color="auto"/>
              <w:right w:val="single" w:sz="8" w:space="0" w:color="auto"/>
            </w:tcBorders>
            <w:shd w:val="clear" w:color="auto" w:fill="auto"/>
            <w:hideMark/>
          </w:tcPr>
          <w:p w14:paraId="2060FC1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Search algorithms</w:t>
            </w:r>
          </w:p>
        </w:tc>
        <w:tc>
          <w:tcPr>
            <w:tcW w:w="807" w:type="pct"/>
            <w:tcBorders>
              <w:top w:val="nil"/>
              <w:left w:val="nil"/>
              <w:bottom w:val="single" w:sz="8" w:space="0" w:color="auto"/>
              <w:right w:val="single" w:sz="8" w:space="0" w:color="auto"/>
            </w:tcBorders>
            <w:shd w:val="clear" w:color="auto" w:fill="auto"/>
            <w:hideMark/>
          </w:tcPr>
          <w:p w14:paraId="43B2FC3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19,721 tweets identified with opioid keywords across 7 US cities</w:t>
            </w:r>
          </w:p>
        </w:tc>
        <w:tc>
          <w:tcPr>
            <w:tcW w:w="595" w:type="pct"/>
            <w:tcBorders>
              <w:top w:val="nil"/>
              <w:left w:val="nil"/>
              <w:bottom w:val="single" w:sz="8" w:space="0" w:color="auto"/>
              <w:right w:val="single" w:sz="8" w:space="0" w:color="auto"/>
            </w:tcBorders>
            <w:shd w:val="clear" w:color="auto" w:fill="auto"/>
            <w:hideMark/>
          </w:tcPr>
          <w:p w14:paraId="4482438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Tweets, geolocation</w:t>
            </w:r>
          </w:p>
        </w:tc>
        <w:tc>
          <w:tcPr>
            <w:tcW w:w="287" w:type="pct"/>
            <w:tcBorders>
              <w:top w:val="nil"/>
              <w:left w:val="nil"/>
              <w:bottom w:val="single" w:sz="8" w:space="0" w:color="auto"/>
              <w:right w:val="single" w:sz="8" w:space="0" w:color="auto"/>
            </w:tcBorders>
            <w:shd w:val="clear" w:color="auto" w:fill="auto"/>
            <w:hideMark/>
          </w:tcPr>
          <w:p w14:paraId="5465C72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O(SM)</w:t>
            </w:r>
          </w:p>
        </w:tc>
        <w:tc>
          <w:tcPr>
            <w:tcW w:w="536" w:type="pct"/>
            <w:tcBorders>
              <w:top w:val="nil"/>
              <w:left w:val="nil"/>
              <w:bottom w:val="single" w:sz="8" w:space="0" w:color="auto"/>
              <w:right w:val="single" w:sz="8" w:space="0" w:color="auto"/>
            </w:tcBorders>
            <w:shd w:val="clear" w:color="auto" w:fill="auto"/>
            <w:hideMark/>
          </w:tcPr>
          <w:p w14:paraId="5F95B14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tweet phrases on drug use may not come from drug users, no generalizability to other regions)</w:t>
            </w:r>
          </w:p>
        </w:tc>
        <w:tc>
          <w:tcPr>
            <w:tcW w:w="183" w:type="pct"/>
            <w:tcBorders>
              <w:top w:val="nil"/>
              <w:left w:val="nil"/>
              <w:bottom w:val="single" w:sz="8" w:space="0" w:color="auto"/>
              <w:right w:val="single" w:sz="8" w:space="0" w:color="auto"/>
            </w:tcBorders>
            <w:shd w:val="clear" w:color="auto" w:fill="auto"/>
            <w:hideMark/>
          </w:tcPr>
          <w:p w14:paraId="0CBDEA26"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27271687"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7C09FFA4" w14:textId="3FA18D05" w:rsidR="004B36DB" w:rsidRPr="00596E7A" w:rsidRDefault="00E21A56" w:rsidP="008B1F82">
            <w:pPr>
              <w:jc w:val="center"/>
              <w:rPr>
                <w:rFonts w:ascii="Arial" w:hAnsi="Arial" w:cs="Arial"/>
                <w:sz w:val="16"/>
                <w:szCs w:val="16"/>
              </w:rPr>
            </w:pPr>
            <w:r>
              <w:rPr>
                <w:rFonts w:ascii="Arial" w:hAnsi="Arial" w:cs="Arial"/>
                <w:noProof/>
                <w:sz w:val="16"/>
                <w:szCs w:val="16"/>
              </w:rPr>
              <w:t>(290)</w:t>
            </w:r>
          </w:p>
          <w:p w14:paraId="26A1215A"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0E894D6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446ACB0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Gelernter</w:t>
            </w:r>
          </w:p>
        </w:tc>
        <w:tc>
          <w:tcPr>
            <w:tcW w:w="674" w:type="pct"/>
            <w:tcBorders>
              <w:top w:val="nil"/>
              <w:left w:val="nil"/>
              <w:bottom w:val="single" w:sz="8" w:space="0" w:color="auto"/>
              <w:right w:val="single" w:sz="8" w:space="0" w:color="auto"/>
            </w:tcBorders>
            <w:shd w:val="clear" w:color="auto" w:fill="auto"/>
            <w:hideMark/>
          </w:tcPr>
          <w:p w14:paraId="4FFC5D68" w14:textId="09AB8EFA" w:rsidR="004B36DB" w:rsidRDefault="004B36DB" w:rsidP="008B1F82">
            <w:pPr>
              <w:jc w:val="center"/>
              <w:rPr>
                <w:rFonts w:ascii="Arial" w:hAnsi="Arial" w:cs="Arial"/>
                <w:color w:val="000000"/>
                <w:sz w:val="16"/>
                <w:szCs w:val="16"/>
              </w:rPr>
            </w:pPr>
            <w:r>
              <w:rPr>
                <w:rFonts w:ascii="Arial" w:hAnsi="Arial" w:cs="Arial"/>
                <w:color w:val="000000"/>
                <w:sz w:val="16"/>
                <w:szCs w:val="16"/>
              </w:rPr>
              <w:t>Molecular risk factors for SUD and impact of biobanks on research. To understand the genetic</w:t>
            </w:r>
            <w:r w:rsidR="00D3334D">
              <w:rPr>
                <w:rFonts w:ascii="Arial" w:hAnsi="Arial" w:cs="Arial"/>
                <w:color w:val="000000"/>
                <w:sz w:val="16"/>
                <w:szCs w:val="16"/>
              </w:rPr>
              <w:t xml:space="preserve"> basis</w:t>
            </w:r>
            <w:r>
              <w:rPr>
                <w:rFonts w:ascii="Arial" w:hAnsi="Arial" w:cs="Arial"/>
                <w:color w:val="000000"/>
                <w:sz w:val="16"/>
                <w:szCs w:val="16"/>
              </w:rPr>
              <w:t xml:space="preserve"> and biology of substance use and </w:t>
            </w:r>
            <w:r w:rsidR="00D3334D">
              <w:rPr>
                <w:rFonts w:ascii="Arial" w:hAnsi="Arial" w:cs="Arial"/>
                <w:color w:val="000000"/>
                <w:sz w:val="16"/>
                <w:szCs w:val="16"/>
              </w:rPr>
              <w:t>addiction.</w:t>
            </w:r>
          </w:p>
        </w:tc>
        <w:tc>
          <w:tcPr>
            <w:tcW w:w="526" w:type="pct"/>
            <w:tcBorders>
              <w:top w:val="nil"/>
              <w:left w:val="nil"/>
              <w:bottom w:val="single" w:sz="8" w:space="0" w:color="auto"/>
              <w:right w:val="single" w:sz="8" w:space="0" w:color="auto"/>
            </w:tcBorders>
            <w:shd w:val="clear" w:color="auto" w:fill="auto"/>
            <w:hideMark/>
          </w:tcPr>
          <w:p w14:paraId="1F9834A7" w14:textId="5C032064" w:rsidR="004B36DB" w:rsidRDefault="004B36DB" w:rsidP="008B1F82">
            <w:pPr>
              <w:jc w:val="center"/>
              <w:rPr>
                <w:rFonts w:ascii="Arial" w:hAnsi="Arial" w:cs="Arial"/>
                <w:color w:val="000000"/>
                <w:sz w:val="16"/>
                <w:szCs w:val="16"/>
              </w:rPr>
            </w:pPr>
            <w:r>
              <w:rPr>
                <w:rFonts w:ascii="Arial" w:hAnsi="Arial" w:cs="Arial"/>
                <w:color w:val="000000"/>
                <w:sz w:val="16"/>
                <w:szCs w:val="16"/>
              </w:rPr>
              <w:t>A list of biobanks and collaborative efforts is provided</w:t>
            </w:r>
          </w:p>
        </w:tc>
        <w:tc>
          <w:tcPr>
            <w:tcW w:w="425" w:type="pct"/>
            <w:tcBorders>
              <w:top w:val="nil"/>
              <w:left w:val="nil"/>
              <w:bottom w:val="single" w:sz="8" w:space="0" w:color="auto"/>
              <w:right w:val="single" w:sz="8" w:space="0" w:color="auto"/>
            </w:tcBorders>
            <w:shd w:val="clear" w:color="auto" w:fill="auto"/>
            <w:hideMark/>
          </w:tcPr>
          <w:p w14:paraId="2D28A44A" w14:textId="7EFE8AFE" w:rsidR="004B36DB" w:rsidRDefault="004B36DB" w:rsidP="008B1F82">
            <w:pPr>
              <w:jc w:val="center"/>
              <w:rPr>
                <w:rFonts w:ascii="Arial" w:hAnsi="Arial" w:cs="Arial"/>
                <w:color w:val="000000"/>
                <w:sz w:val="16"/>
                <w:szCs w:val="16"/>
              </w:rPr>
            </w:pPr>
            <w:r>
              <w:rPr>
                <w:rFonts w:ascii="Arial" w:hAnsi="Arial" w:cs="Arial"/>
                <w:color w:val="000000"/>
                <w:sz w:val="16"/>
                <w:szCs w:val="16"/>
              </w:rPr>
              <w:t>Various genome wide association studies techniques</w:t>
            </w:r>
          </w:p>
        </w:tc>
        <w:tc>
          <w:tcPr>
            <w:tcW w:w="807" w:type="pct"/>
            <w:tcBorders>
              <w:top w:val="nil"/>
              <w:left w:val="nil"/>
              <w:bottom w:val="single" w:sz="8" w:space="0" w:color="auto"/>
              <w:right w:val="single" w:sz="8" w:space="0" w:color="auto"/>
            </w:tcBorders>
            <w:shd w:val="clear" w:color="auto" w:fill="auto"/>
            <w:hideMark/>
          </w:tcPr>
          <w:p w14:paraId="0B33788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95" w:type="pct"/>
            <w:tcBorders>
              <w:top w:val="nil"/>
              <w:left w:val="nil"/>
              <w:bottom w:val="single" w:sz="8" w:space="0" w:color="auto"/>
              <w:right w:val="single" w:sz="8" w:space="0" w:color="auto"/>
            </w:tcBorders>
            <w:shd w:val="clear" w:color="auto" w:fill="auto"/>
            <w:hideMark/>
          </w:tcPr>
          <w:p w14:paraId="50A2F3F5" w14:textId="4CE61D4D" w:rsidR="004B36DB" w:rsidRDefault="004B36DB" w:rsidP="008B1F82">
            <w:pPr>
              <w:jc w:val="center"/>
              <w:rPr>
                <w:rFonts w:ascii="Arial" w:hAnsi="Arial" w:cs="Arial"/>
                <w:color w:val="000000"/>
                <w:sz w:val="16"/>
                <w:szCs w:val="16"/>
              </w:rPr>
            </w:pPr>
            <w:r>
              <w:rPr>
                <w:rFonts w:ascii="Arial" w:hAnsi="Arial" w:cs="Arial"/>
                <w:color w:val="000000"/>
                <w:sz w:val="16"/>
                <w:szCs w:val="16"/>
              </w:rPr>
              <w:t>Clinical</w:t>
            </w:r>
            <w:r w:rsidR="0015167F">
              <w:rPr>
                <w:rFonts w:ascii="Arial" w:hAnsi="Arial" w:cs="Arial"/>
                <w:color w:val="000000"/>
                <w:sz w:val="16"/>
                <w:szCs w:val="16"/>
              </w:rPr>
              <w:t xml:space="preserve"> (e.g., AUDIT)</w:t>
            </w:r>
            <w:r>
              <w:rPr>
                <w:rFonts w:ascii="Arial" w:hAnsi="Arial" w:cs="Arial"/>
                <w:color w:val="000000"/>
                <w:sz w:val="16"/>
                <w:szCs w:val="16"/>
              </w:rPr>
              <w:t>, genetics</w:t>
            </w:r>
            <w:r w:rsidR="0015167F">
              <w:rPr>
                <w:rFonts w:ascii="Arial" w:hAnsi="Arial" w:cs="Arial"/>
                <w:color w:val="000000"/>
                <w:sz w:val="16"/>
                <w:szCs w:val="16"/>
              </w:rPr>
              <w:t xml:space="preserve"> (e.g., </w:t>
            </w:r>
            <w:r w:rsidR="0015167F" w:rsidRPr="00E865FE">
              <w:rPr>
                <w:rFonts w:ascii="Arial" w:hAnsi="Arial" w:cs="Arial"/>
                <w:color w:val="000000"/>
                <w:sz w:val="16"/>
                <w:szCs w:val="16"/>
              </w:rPr>
              <w:t>alcohol-metabolism genes)</w:t>
            </w:r>
          </w:p>
        </w:tc>
        <w:tc>
          <w:tcPr>
            <w:tcW w:w="287" w:type="pct"/>
            <w:tcBorders>
              <w:top w:val="nil"/>
              <w:left w:val="nil"/>
              <w:bottom w:val="single" w:sz="8" w:space="0" w:color="auto"/>
              <w:right w:val="single" w:sz="8" w:space="0" w:color="auto"/>
            </w:tcBorders>
            <w:shd w:val="clear" w:color="auto" w:fill="auto"/>
            <w:hideMark/>
          </w:tcPr>
          <w:p w14:paraId="1675EAF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36" w:type="pct"/>
            <w:tcBorders>
              <w:top w:val="nil"/>
              <w:left w:val="nil"/>
              <w:bottom w:val="single" w:sz="8" w:space="0" w:color="auto"/>
              <w:right w:val="single" w:sz="8" w:space="0" w:color="auto"/>
            </w:tcBorders>
            <w:shd w:val="clear" w:color="auto" w:fill="auto"/>
            <w:hideMark/>
          </w:tcPr>
          <w:p w14:paraId="44C34A2A"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data sources (review paper)</w:t>
            </w:r>
          </w:p>
        </w:tc>
        <w:tc>
          <w:tcPr>
            <w:tcW w:w="183" w:type="pct"/>
            <w:tcBorders>
              <w:top w:val="nil"/>
              <w:left w:val="nil"/>
              <w:bottom w:val="single" w:sz="8" w:space="0" w:color="auto"/>
              <w:right w:val="single" w:sz="8" w:space="0" w:color="auto"/>
            </w:tcBorders>
            <w:shd w:val="clear" w:color="auto" w:fill="auto"/>
            <w:hideMark/>
          </w:tcPr>
          <w:p w14:paraId="1300F79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73032078"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2197F523" w14:textId="7534B149" w:rsidR="004B36DB" w:rsidRPr="00596E7A" w:rsidRDefault="00E21A56" w:rsidP="008B1F82">
            <w:pPr>
              <w:jc w:val="center"/>
              <w:rPr>
                <w:rFonts w:ascii="Arial" w:hAnsi="Arial" w:cs="Arial"/>
                <w:sz w:val="16"/>
                <w:szCs w:val="16"/>
              </w:rPr>
            </w:pPr>
            <w:r>
              <w:rPr>
                <w:rFonts w:ascii="Arial" w:hAnsi="Arial" w:cs="Arial"/>
                <w:noProof/>
                <w:sz w:val="16"/>
                <w:szCs w:val="16"/>
              </w:rPr>
              <w:t>(291)</w:t>
            </w:r>
          </w:p>
          <w:p w14:paraId="5DA40D1D"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799803B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57D3C98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Liu</w:t>
            </w:r>
          </w:p>
        </w:tc>
        <w:tc>
          <w:tcPr>
            <w:tcW w:w="674" w:type="pct"/>
            <w:tcBorders>
              <w:top w:val="nil"/>
              <w:left w:val="nil"/>
              <w:bottom w:val="single" w:sz="8" w:space="0" w:color="auto"/>
              <w:right w:val="single" w:sz="8" w:space="0" w:color="auto"/>
            </w:tcBorders>
            <w:shd w:val="clear" w:color="auto" w:fill="auto"/>
            <w:hideMark/>
          </w:tcPr>
          <w:p w14:paraId="72E6A9C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Cues-induced brain activations in abstinent heroin users and correlation with cravings. To study neurobiology of drug craving.</w:t>
            </w:r>
          </w:p>
        </w:tc>
        <w:tc>
          <w:tcPr>
            <w:tcW w:w="526" w:type="pct"/>
            <w:tcBorders>
              <w:top w:val="nil"/>
              <w:left w:val="nil"/>
              <w:bottom w:val="single" w:sz="8" w:space="0" w:color="auto"/>
              <w:right w:val="single" w:sz="8" w:space="0" w:color="auto"/>
            </w:tcBorders>
            <w:shd w:val="clear" w:color="auto" w:fill="auto"/>
            <w:hideMark/>
          </w:tcPr>
          <w:p w14:paraId="160C863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NA-patients enrolled at mandatory detoxification center</w:t>
            </w:r>
          </w:p>
        </w:tc>
        <w:tc>
          <w:tcPr>
            <w:tcW w:w="425" w:type="pct"/>
            <w:tcBorders>
              <w:top w:val="nil"/>
              <w:left w:val="nil"/>
              <w:bottom w:val="single" w:sz="8" w:space="0" w:color="auto"/>
              <w:right w:val="single" w:sz="8" w:space="0" w:color="auto"/>
            </w:tcBorders>
            <w:shd w:val="clear" w:color="auto" w:fill="auto"/>
            <w:hideMark/>
          </w:tcPr>
          <w:p w14:paraId="7986ED0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SPM8</w:t>
            </w:r>
          </w:p>
        </w:tc>
        <w:tc>
          <w:tcPr>
            <w:tcW w:w="807" w:type="pct"/>
            <w:tcBorders>
              <w:top w:val="nil"/>
              <w:left w:val="nil"/>
              <w:bottom w:val="single" w:sz="8" w:space="0" w:color="auto"/>
              <w:right w:val="single" w:sz="8" w:space="0" w:color="auto"/>
            </w:tcBorders>
            <w:shd w:val="clear" w:color="auto" w:fill="auto"/>
            <w:hideMark/>
          </w:tcPr>
          <w:p w14:paraId="48405D6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31 heroin users</w:t>
            </w:r>
          </w:p>
        </w:tc>
        <w:tc>
          <w:tcPr>
            <w:tcW w:w="595" w:type="pct"/>
            <w:tcBorders>
              <w:top w:val="nil"/>
              <w:left w:val="nil"/>
              <w:bottom w:val="single" w:sz="8" w:space="0" w:color="auto"/>
              <w:right w:val="single" w:sz="8" w:space="0" w:color="auto"/>
            </w:tcBorders>
            <w:shd w:val="clear" w:color="auto" w:fill="auto"/>
            <w:hideMark/>
          </w:tcPr>
          <w:p w14:paraId="684CA21E" w14:textId="36F70CA5" w:rsidR="004B36DB" w:rsidRDefault="004B36DB" w:rsidP="008B1F82">
            <w:pPr>
              <w:jc w:val="center"/>
              <w:rPr>
                <w:rFonts w:ascii="Arial" w:hAnsi="Arial" w:cs="Arial"/>
                <w:color w:val="000000"/>
                <w:sz w:val="16"/>
                <w:szCs w:val="16"/>
              </w:rPr>
            </w:pPr>
            <w:r>
              <w:rPr>
                <w:rFonts w:ascii="Arial" w:hAnsi="Arial" w:cs="Arial"/>
                <w:color w:val="000000"/>
                <w:sz w:val="16"/>
                <w:szCs w:val="16"/>
              </w:rPr>
              <w:t>Clinical</w:t>
            </w:r>
            <w:r w:rsidR="00BA52D0">
              <w:rPr>
                <w:rFonts w:ascii="Arial" w:hAnsi="Arial" w:cs="Arial"/>
                <w:color w:val="000000"/>
                <w:sz w:val="16"/>
                <w:szCs w:val="16"/>
              </w:rPr>
              <w:t xml:space="preserve"> (e.g., VAS craving, </w:t>
            </w:r>
            <w:r w:rsidR="00BA52D0" w:rsidRPr="00BA52D0">
              <w:rPr>
                <w:rFonts w:ascii="Arial" w:hAnsi="Arial" w:cs="Arial"/>
                <w:color w:val="000000"/>
                <w:sz w:val="16"/>
                <w:szCs w:val="16"/>
              </w:rPr>
              <w:t>Fagerstrom Test for Nicotine Dependence (FTND)</w:t>
            </w:r>
            <w:r w:rsidR="00BA52D0">
              <w:rPr>
                <w:rFonts w:ascii="Arial" w:hAnsi="Arial" w:cs="Arial"/>
                <w:color w:val="000000"/>
                <w:sz w:val="16"/>
                <w:szCs w:val="16"/>
              </w:rPr>
              <w:t>)</w:t>
            </w:r>
            <w:r>
              <w:rPr>
                <w:rFonts w:ascii="Arial" w:hAnsi="Arial" w:cs="Arial"/>
                <w:color w:val="000000"/>
                <w:sz w:val="16"/>
                <w:szCs w:val="16"/>
              </w:rPr>
              <w:t xml:space="preserve">, </w:t>
            </w:r>
            <w:r w:rsidR="000059C5">
              <w:rPr>
                <w:rFonts w:ascii="Arial" w:hAnsi="Arial" w:cs="Arial"/>
                <w:color w:val="000000"/>
                <w:sz w:val="16"/>
                <w:szCs w:val="16"/>
              </w:rPr>
              <w:t>i</w:t>
            </w:r>
            <w:r w:rsidR="00BE0ADD">
              <w:rPr>
                <w:rFonts w:ascii="Arial" w:hAnsi="Arial" w:cs="Arial"/>
                <w:color w:val="000000"/>
                <w:sz w:val="16"/>
                <w:szCs w:val="16"/>
              </w:rPr>
              <w:t xml:space="preserve">maging (e.g., </w:t>
            </w:r>
            <w:r>
              <w:rPr>
                <w:rFonts w:ascii="Arial" w:hAnsi="Arial" w:cs="Arial"/>
                <w:color w:val="000000"/>
                <w:sz w:val="16"/>
                <w:szCs w:val="16"/>
              </w:rPr>
              <w:t>fMRI during visual cues</w:t>
            </w:r>
            <w:r w:rsidR="00BE0ADD">
              <w:rPr>
                <w:rFonts w:ascii="Arial" w:hAnsi="Arial" w:cs="Arial"/>
                <w:color w:val="000000"/>
                <w:sz w:val="16"/>
                <w:szCs w:val="16"/>
              </w:rPr>
              <w:t>)</w:t>
            </w:r>
          </w:p>
        </w:tc>
        <w:tc>
          <w:tcPr>
            <w:tcW w:w="287" w:type="pct"/>
            <w:tcBorders>
              <w:top w:val="nil"/>
              <w:left w:val="nil"/>
              <w:bottom w:val="single" w:sz="8" w:space="0" w:color="auto"/>
              <w:right w:val="single" w:sz="8" w:space="0" w:color="auto"/>
            </w:tcBorders>
            <w:shd w:val="clear" w:color="auto" w:fill="auto"/>
            <w:hideMark/>
          </w:tcPr>
          <w:p w14:paraId="5EF4475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nil"/>
              <w:right w:val="nil"/>
            </w:tcBorders>
            <w:shd w:val="clear" w:color="auto" w:fill="auto"/>
            <w:hideMark/>
          </w:tcPr>
          <w:p w14:paraId="5C61CAC4" w14:textId="2A69113E" w:rsidR="004B36DB" w:rsidRDefault="004B36DB" w:rsidP="00D3334D">
            <w:pPr>
              <w:jc w:val="center"/>
              <w:rPr>
                <w:rFonts w:ascii="Arial" w:hAnsi="Arial" w:cs="Arial"/>
                <w:color w:val="000000"/>
                <w:sz w:val="16"/>
                <w:szCs w:val="16"/>
              </w:rPr>
            </w:pPr>
            <w:r>
              <w:rPr>
                <w:rFonts w:ascii="Arial" w:hAnsi="Arial" w:cs="Arial"/>
                <w:color w:val="000000"/>
                <w:sz w:val="16"/>
                <w:szCs w:val="16"/>
              </w:rPr>
              <w:t xml:space="preserve">Dependent on methodological limitations (e.g., lack of control group, regression analysis </w:t>
            </w:r>
            <w:r w:rsidR="00C00311">
              <w:rPr>
                <w:rFonts w:ascii="Arial" w:hAnsi="Arial" w:cs="Arial"/>
                <w:color w:val="000000"/>
                <w:sz w:val="16"/>
                <w:szCs w:val="16"/>
              </w:rPr>
              <w:t xml:space="preserve">failing to pass correction for </w:t>
            </w:r>
            <w:r>
              <w:rPr>
                <w:rFonts w:ascii="Arial" w:hAnsi="Arial" w:cs="Arial"/>
                <w:color w:val="000000"/>
                <w:sz w:val="16"/>
                <w:szCs w:val="16"/>
              </w:rPr>
              <w:t>multiple</w:t>
            </w:r>
            <w:r w:rsidR="00950A7F">
              <w:rPr>
                <w:rFonts w:ascii="Arial" w:hAnsi="Arial" w:cs="Arial"/>
                <w:color w:val="000000"/>
                <w:sz w:val="16"/>
                <w:szCs w:val="16"/>
              </w:rPr>
              <w:t xml:space="preserve"> </w:t>
            </w:r>
            <w:r>
              <w:rPr>
                <w:rFonts w:ascii="Arial" w:hAnsi="Arial" w:cs="Arial"/>
                <w:color w:val="000000"/>
                <w:sz w:val="16"/>
                <w:szCs w:val="16"/>
              </w:rPr>
              <w:t>comparisons)</w:t>
            </w:r>
          </w:p>
          <w:p w14:paraId="2EACAC34" w14:textId="77777777" w:rsidR="004B36DB" w:rsidRDefault="004B36DB" w:rsidP="008B1F82">
            <w:pPr>
              <w:jc w:val="center"/>
              <w:rPr>
                <w:rFonts w:ascii="Arial" w:hAnsi="Arial" w:cs="Arial"/>
                <w:color w:val="000000"/>
                <w:sz w:val="16"/>
                <w:szCs w:val="16"/>
              </w:rPr>
            </w:pPr>
          </w:p>
        </w:tc>
        <w:tc>
          <w:tcPr>
            <w:tcW w:w="183" w:type="pct"/>
            <w:tcBorders>
              <w:top w:val="nil"/>
              <w:left w:val="single" w:sz="8" w:space="0" w:color="auto"/>
              <w:bottom w:val="single" w:sz="8" w:space="0" w:color="auto"/>
              <w:right w:val="single" w:sz="8" w:space="0" w:color="auto"/>
            </w:tcBorders>
            <w:shd w:val="clear" w:color="auto" w:fill="auto"/>
            <w:hideMark/>
          </w:tcPr>
          <w:p w14:paraId="3157090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353294DB"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5A01993F" w14:textId="798F682E" w:rsidR="004B36DB" w:rsidRPr="00596E7A" w:rsidRDefault="00E21A56" w:rsidP="008B1F82">
            <w:pPr>
              <w:jc w:val="center"/>
              <w:rPr>
                <w:rFonts w:ascii="Arial" w:hAnsi="Arial" w:cs="Arial"/>
                <w:sz w:val="16"/>
                <w:szCs w:val="16"/>
              </w:rPr>
            </w:pPr>
            <w:r>
              <w:rPr>
                <w:rFonts w:ascii="Arial" w:hAnsi="Arial" w:cs="Arial"/>
                <w:noProof/>
                <w:sz w:val="16"/>
                <w:szCs w:val="16"/>
              </w:rPr>
              <w:t>(292)</w:t>
            </w:r>
          </w:p>
          <w:p w14:paraId="0A60F742"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44FA4BA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5134699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Purushothaman</w:t>
            </w:r>
          </w:p>
        </w:tc>
        <w:tc>
          <w:tcPr>
            <w:tcW w:w="674" w:type="pct"/>
            <w:tcBorders>
              <w:top w:val="nil"/>
              <w:left w:val="nil"/>
              <w:bottom w:val="single" w:sz="8" w:space="0" w:color="auto"/>
              <w:right w:val="single" w:sz="8" w:space="0" w:color="auto"/>
            </w:tcBorders>
            <w:shd w:val="clear" w:color="auto" w:fill="auto"/>
            <w:hideMark/>
          </w:tcPr>
          <w:p w14:paraId="62C349E6" w14:textId="1BC73AD0"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Analysis of Instagram posts </w:t>
            </w:r>
            <w:r w:rsidR="004715AB">
              <w:rPr>
                <w:rFonts w:ascii="Arial" w:hAnsi="Arial" w:cs="Arial"/>
                <w:color w:val="000000"/>
                <w:sz w:val="16"/>
                <w:szCs w:val="16"/>
              </w:rPr>
              <w:t xml:space="preserve">that include hashtags related to </w:t>
            </w:r>
            <w:r>
              <w:rPr>
                <w:rFonts w:ascii="Arial" w:hAnsi="Arial" w:cs="Arial"/>
                <w:color w:val="000000"/>
                <w:sz w:val="16"/>
                <w:szCs w:val="16"/>
              </w:rPr>
              <w:t>controlled substance</w:t>
            </w:r>
            <w:r w:rsidR="004715AB">
              <w:rPr>
                <w:rFonts w:ascii="Arial" w:hAnsi="Arial" w:cs="Arial"/>
                <w:color w:val="000000"/>
                <w:sz w:val="16"/>
                <w:szCs w:val="16"/>
              </w:rPr>
              <w:t>s</w:t>
            </w:r>
            <w:r>
              <w:rPr>
                <w:rFonts w:ascii="Arial" w:hAnsi="Arial" w:cs="Arial"/>
                <w:color w:val="000000"/>
                <w:sz w:val="16"/>
                <w:szCs w:val="16"/>
              </w:rPr>
              <w:t>. To develop better</w:t>
            </w:r>
            <w:r w:rsidR="00D3334D">
              <w:rPr>
                <w:rFonts w:ascii="Arial" w:hAnsi="Arial" w:cs="Arial"/>
                <w:color w:val="000000"/>
                <w:sz w:val="16"/>
                <w:szCs w:val="16"/>
              </w:rPr>
              <w:t xml:space="preserve"> </w:t>
            </w:r>
            <w:r>
              <w:rPr>
                <w:rFonts w:ascii="Arial" w:hAnsi="Arial" w:cs="Arial"/>
                <w:color w:val="000000"/>
                <w:sz w:val="16"/>
                <w:szCs w:val="16"/>
              </w:rPr>
              <w:t>strategies to prevent suicide in youth.</w:t>
            </w:r>
          </w:p>
        </w:tc>
        <w:tc>
          <w:tcPr>
            <w:tcW w:w="526" w:type="pct"/>
            <w:tcBorders>
              <w:top w:val="nil"/>
              <w:left w:val="nil"/>
              <w:bottom w:val="single" w:sz="8" w:space="0" w:color="auto"/>
              <w:right w:val="single" w:sz="8" w:space="0" w:color="auto"/>
            </w:tcBorders>
            <w:shd w:val="clear" w:color="auto" w:fill="auto"/>
            <w:hideMark/>
          </w:tcPr>
          <w:p w14:paraId="78F6F56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Instagram</w:t>
            </w:r>
          </w:p>
        </w:tc>
        <w:tc>
          <w:tcPr>
            <w:tcW w:w="425" w:type="pct"/>
            <w:tcBorders>
              <w:top w:val="nil"/>
              <w:left w:val="nil"/>
              <w:bottom w:val="single" w:sz="8" w:space="0" w:color="auto"/>
              <w:right w:val="single" w:sz="8" w:space="0" w:color="auto"/>
            </w:tcBorders>
            <w:shd w:val="clear" w:color="auto" w:fill="auto"/>
            <w:hideMark/>
          </w:tcPr>
          <w:p w14:paraId="3531BCD3" w14:textId="46F7E3D8" w:rsidR="004B36DB" w:rsidRDefault="004B36DB" w:rsidP="008B1F82">
            <w:pPr>
              <w:jc w:val="center"/>
              <w:rPr>
                <w:rFonts w:ascii="Arial" w:hAnsi="Arial" w:cs="Arial"/>
                <w:color w:val="000000"/>
                <w:sz w:val="16"/>
                <w:szCs w:val="16"/>
              </w:rPr>
            </w:pPr>
            <w:r>
              <w:rPr>
                <w:rFonts w:ascii="Arial" w:hAnsi="Arial" w:cs="Arial"/>
                <w:color w:val="000000"/>
                <w:sz w:val="16"/>
                <w:szCs w:val="16"/>
              </w:rPr>
              <w:t>Machine learning, Rstudio</w:t>
            </w:r>
          </w:p>
        </w:tc>
        <w:tc>
          <w:tcPr>
            <w:tcW w:w="807" w:type="pct"/>
            <w:tcBorders>
              <w:top w:val="nil"/>
              <w:left w:val="nil"/>
              <w:bottom w:val="single" w:sz="8" w:space="0" w:color="auto"/>
              <w:right w:val="single" w:sz="8" w:space="0" w:color="auto"/>
            </w:tcBorders>
            <w:shd w:val="clear" w:color="auto" w:fill="auto"/>
            <w:hideMark/>
          </w:tcPr>
          <w:p w14:paraId="5025B1E9" w14:textId="296AF116" w:rsidR="004B36DB" w:rsidRDefault="00E00B26" w:rsidP="008B1F82">
            <w:pPr>
              <w:jc w:val="center"/>
              <w:rPr>
                <w:rFonts w:ascii="Arial" w:hAnsi="Arial" w:cs="Arial"/>
                <w:color w:val="000000"/>
                <w:sz w:val="16"/>
                <w:szCs w:val="16"/>
              </w:rPr>
            </w:pPr>
            <w:r w:rsidRPr="00E00B26">
              <w:rPr>
                <w:rFonts w:ascii="Arial" w:hAnsi="Arial" w:cs="Arial"/>
                <w:color w:val="000000"/>
                <w:sz w:val="16"/>
                <w:szCs w:val="16"/>
              </w:rPr>
              <w:t>"56,464 Instagram posts and comments", including 719 posts containing "suicide, substance use and/or mental health"</w:t>
            </w:r>
          </w:p>
        </w:tc>
        <w:tc>
          <w:tcPr>
            <w:tcW w:w="595" w:type="pct"/>
            <w:tcBorders>
              <w:top w:val="nil"/>
              <w:left w:val="nil"/>
              <w:bottom w:val="single" w:sz="8" w:space="0" w:color="auto"/>
              <w:right w:val="single" w:sz="8" w:space="0" w:color="auto"/>
            </w:tcBorders>
            <w:shd w:val="clear" w:color="auto" w:fill="auto"/>
            <w:hideMark/>
          </w:tcPr>
          <w:p w14:paraId="5127078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Instagram posts</w:t>
            </w:r>
          </w:p>
        </w:tc>
        <w:tc>
          <w:tcPr>
            <w:tcW w:w="287" w:type="pct"/>
            <w:tcBorders>
              <w:top w:val="nil"/>
              <w:left w:val="nil"/>
              <w:bottom w:val="single" w:sz="8" w:space="0" w:color="auto"/>
              <w:right w:val="single" w:sz="8" w:space="0" w:color="auto"/>
            </w:tcBorders>
            <w:shd w:val="clear" w:color="auto" w:fill="auto"/>
            <w:hideMark/>
          </w:tcPr>
          <w:p w14:paraId="4A5402E3" w14:textId="7FC55289" w:rsidR="004B36DB" w:rsidRDefault="004B36DB" w:rsidP="008B1F82">
            <w:pPr>
              <w:jc w:val="center"/>
              <w:rPr>
                <w:rFonts w:ascii="Arial" w:hAnsi="Arial" w:cs="Arial"/>
                <w:color w:val="000000"/>
                <w:sz w:val="16"/>
                <w:szCs w:val="16"/>
              </w:rPr>
            </w:pPr>
            <w:r>
              <w:rPr>
                <w:rFonts w:ascii="Arial" w:hAnsi="Arial" w:cs="Arial"/>
                <w:color w:val="000000"/>
                <w:sz w:val="16"/>
                <w:szCs w:val="16"/>
              </w:rPr>
              <w:t>O(SM</w:t>
            </w:r>
            <w:r>
              <w:rPr>
                <w:color w:val="000000"/>
                <w:sz w:val="16"/>
                <w:szCs w:val="16"/>
              </w:rPr>
              <w:t> </w:t>
            </w:r>
            <w:r>
              <w:rPr>
                <w:rFonts w:ascii="Arial" w:hAnsi="Arial" w:cs="Arial"/>
                <w:color w:val="000000"/>
                <w:sz w:val="16"/>
                <w:szCs w:val="16"/>
              </w:rPr>
              <w:t>)</w:t>
            </w:r>
          </w:p>
          <w:p w14:paraId="615844EB" w14:textId="16BF0696" w:rsidR="004B36DB" w:rsidRDefault="002566BA" w:rsidP="008B1F82">
            <w:pPr>
              <w:jc w:val="center"/>
              <w:rPr>
                <w:rFonts w:ascii="Arial" w:hAnsi="Arial" w:cs="Arial"/>
                <w:color w:val="000000"/>
                <w:sz w:val="16"/>
                <w:szCs w:val="16"/>
              </w:rPr>
            </w:pPr>
            <w:r>
              <w:rPr>
                <w:rFonts w:ascii="Arial" w:hAnsi="Arial" w:cs="Arial"/>
                <w:color w:val="000000"/>
                <w:sz w:val="16"/>
                <w:szCs w:val="16"/>
              </w:rPr>
              <w:t>14</w:t>
            </w:r>
            <w:r w:rsidR="00EB5EDC" w:rsidRPr="00EB5EDC">
              <w:rPr>
                <w:rFonts w:ascii="Arial" w:hAnsi="Arial" w:cs="Arial"/>
                <w:color w:val="000000"/>
                <w:sz w:val="16"/>
                <w:szCs w:val="16"/>
              </w:rPr>
              <w:t>,116 post</w:t>
            </w:r>
            <w:r w:rsidR="00EB5EDC">
              <w:rPr>
                <w:rFonts w:ascii="Arial" w:hAnsi="Arial" w:cs="Arial"/>
                <w:color w:val="000000"/>
                <w:sz w:val="16"/>
                <w:szCs w:val="16"/>
              </w:rPr>
              <w:t>s/ month</w:t>
            </w:r>
          </w:p>
        </w:tc>
        <w:tc>
          <w:tcPr>
            <w:tcW w:w="536" w:type="pct"/>
            <w:tcBorders>
              <w:top w:val="single" w:sz="8" w:space="0" w:color="auto"/>
              <w:left w:val="nil"/>
              <w:bottom w:val="single" w:sz="8" w:space="0" w:color="auto"/>
              <w:right w:val="single" w:sz="8" w:space="0" w:color="auto"/>
            </w:tcBorders>
            <w:shd w:val="clear" w:color="auto" w:fill="auto"/>
            <w:hideMark/>
          </w:tcPr>
          <w:p w14:paraId="1258CFC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lag between data collection and analysis, changes in platform policy)</w:t>
            </w:r>
          </w:p>
        </w:tc>
        <w:tc>
          <w:tcPr>
            <w:tcW w:w="183" w:type="pct"/>
            <w:tcBorders>
              <w:top w:val="nil"/>
              <w:left w:val="nil"/>
              <w:bottom w:val="single" w:sz="8" w:space="0" w:color="auto"/>
              <w:right w:val="single" w:sz="8" w:space="0" w:color="auto"/>
            </w:tcBorders>
            <w:shd w:val="clear" w:color="auto" w:fill="auto"/>
            <w:hideMark/>
          </w:tcPr>
          <w:p w14:paraId="7427C80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2842857E"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70857264" w14:textId="2A97B7DE" w:rsidR="004B36DB" w:rsidRPr="00596E7A" w:rsidRDefault="00E21A56" w:rsidP="008B1F82">
            <w:pPr>
              <w:jc w:val="center"/>
              <w:rPr>
                <w:rFonts w:ascii="Arial" w:hAnsi="Arial" w:cs="Arial"/>
                <w:sz w:val="16"/>
                <w:szCs w:val="16"/>
              </w:rPr>
            </w:pPr>
            <w:r>
              <w:rPr>
                <w:rFonts w:ascii="Arial" w:hAnsi="Arial" w:cs="Arial"/>
                <w:noProof/>
                <w:sz w:val="16"/>
                <w:szCs w:val="16"/>
              </w:rPr>
              <w:t>(293)</w:t>
            </w:r>
          </w:p>
          <w:p w14:paraId="4A82688E"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07F1DDB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64D46071"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Rosetti</w:t>
            </w:r>
          </w:p>
        </w:tc>
        <w:tc>
          <w:tcPr>
            <w:tcW w:w="674" w:type="pct"/>
            <w:tcBorders>
              <w:top w:val="nil"/>
              <w:left w:val="nil"/>
              <w:bottom w:val="single" w:sz="8" w:space="0" w:color="auto"/>
              <w:right w:val="single" w:sz="8" w:space="0" w:color="auto"/>
            </w:tcBorders>
            <w:shd w:val="clear" w:color="auto" w:fill="auto"/>
            <w:hideMark/>
          </w:tcPr>
          <w:p w14:paraId="4284C583" w14:textId="19FE2DA4" w:rsidR="004B36DB" w:rsidRDefault="00B9238D" w:rsidP="008B1F82">
            <w:pPr>
              <w:jc w:val="center"/>
              <w:rPr>
                <w:rFonts w:ascii="Arial" w:hAnsi="Arial" w:cs="Arial"/>
                <w:color w:val="000000"/>
                <w:sz w:val="16"/>
                <w:szCs w:val="16"/>
              </w:rPr>
            </w:pPr>
            <w:r>
              <w:rPr>
                <w:rFonts w:ascii="Arial" w:hAnsi="Arial" w:cs="Arial"/>
                <w:color w:val="000000"/>
                <w:sz w:val="16"/>
                <w:szCs w:val="16"/>
              </w:rPr>
              <w:t xml:space="preserve">To understand </w:t>
            </w:r>
            <w:r w:rsidR="004B36DB">
              <w:rPr>
                <w:rFonts w:ascii="Arial" w:hAnsi="Arial" w:cs="Arial"/>
                <w:color w:val="000000"/>
                <w:sz w:val="16"/>
                <w:szCs w:val="16"/>
              </w:rPr>
              <w:t>Gender differences in the neuroanatomy of alcohol dependence.</w:t>
            </w:r>
          </w:p>
        </w:tc>
        <w:tc>
          <w:tcPr>
            <w:tcW w:w="526" w:type="pct"/>
            <w:tcBorders>
              <w:top w:val="nil"/>
              <w:left w:val="nil"/>
              <w:bottom w:val="single" w:sz="8" w:space="0" w:color="auto"/>
              <w:right w:val="single" w:sz="8" w:space="0" w:color="auto"/>
            </w:tcBorders>
            <w:shd w:val="clear" w:color="auto" w:fill="auto"/>
            <w:hideMark/>
          </w:tcPr>
          <w:p w14:paraId="7A9A1318"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ENIGMA Addiction WG</w:t>
            </w:r>
          </w:p>
        </w:tc>
        <w:tc>
          <w:tcPr>
            <w:tcW w:w="425" w:type="pct"/>
            <w:tcBorders>
              <w:top w:val="nil"/>
              <w:left w:val="nil"/>
              <w:bottom w:val="single" w:sz="8" w:space="0" w:color="auto"/>
              <w:right w:val="single" w:sz="8" w:space="0" w:color="auto"/>
            </w:tcBorders>
            <w:shd w:val="clear" w:color="auto" w:fill="auto"/>
            <w:hideMark/>
          </w:tcPr>
          <w:p w14:paraId="03DB7E2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FreeSurfer, STATA</w:t>
            </w:r>
          </w:p>
        </w:tc>
        <w:tc>
          <w:tcPr>
            <w:tcW w:w="807" w:type="pct"/>
            <w:tcBorders>
              <w:top w:val="nil"/>
              <w:left w:val="nil"/>
              <w:bottom w:val="single" w:sz="8" w:space="0" w:color="auto"/>
              <w:right w:val="single" w:sz="8" w:space="0" w:color="auto"/>
            </w:tcBorders>
            <w:shd w:val="clear" w:color="auto" w:fill="auto"/>
            <w:hideMark/>
          </w:tcPr>
          <w:p w14:paraId="16825596"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660 Alcohol Dependence, 326 controls</w:t>
            </w:r>
          </w:p>
        </w:tc>
        <w:tc>
          <w:tcPr>
            <w:tcW w:w="595" w:type="pct"/>
            <w:tcBorders>
              <w:top w:val="nil"/>
              <w:left w:val="nil"/>
              <w:bottom w:val="single" w:sz="8" w:space="0" w:color="auto"/>
              <w:right w:val="single" w:sz="8" w:space="0" w:color="auto"/>
            </w:tcBorders>
            <w:shd w:val="clear" w:color="auto" w:fill="auto"/>
            <w:hideMark/>
          </w:tcPr>
          <w:p w14:paraId="211A2BAB" w14:textId="6609DF64" w:rsidR="004B36DB" w:rsidRDefault="004B36DB" w:rsidP="008B1F82">
            <w:pPr>
              <w:jc w:val="center"/>
              <w:rPr>
                <w:rFonts w:ascii="Arial" w:hAnsi="Arial" w:cs="Arial"/>
                <w:color w:val="000000"/>
                <w:sz w:val="16"/>
                <w:szCs w:val="16"/>
              </w:rPr>
            </w:pPr>
            <w:r>
              <w:rPr>
                <w:rFonts w:ascii="Arial" w:hAnsi="Arial" w:cs="Arial"/>
                <w:color w:val="000000"/>
                <w:sz w:val="16"/>
                <w:szCs w:val="16"/>
              </w:rPr>
              <w:t>Imaging (</w:t>
            </w:r>
            <w:r w:rsidR="00697F04">
              <w:rPr>
                <w:rFonts w:ascii="Arial" w:hAnsi="Arial" w:cs="Arial"/>
                <w:color w:val="000000"/>
                <w:sz w:val="16"/>
                <w:szCs w:val="16"/>
              </w:rPr>
              <w:t xml:space="preserve">e.g., </w:t>
            </w:r>
            <w:r>
              <w:rPr>
                <w:rFonts w:ascii="Arial" w:hAnsi="Arial" w:cs="Arial"/>
                <w:color w:val="000000"/>
                <w:sz w:val="16"/>
                <w:szCs w:val="16"/>
              </w:rPr>
              <w:t xml:space="preserve">DTI, MRI), </w:t>
            </w:r>
            <w:r w:rsidR="000059C5">
              <w:rPr>
                <w:rFonts w:ascii="Arial" w:hAnsi="Arial" w:cs="Arial"/>
                <w:color w:val="000000"/>
                <w:sz w:val="16"/>
                <w:szCs w:val="16"/>
              </w:rPr>
              <w:t>c</w:t>
            </w:r>
            <w:r>
              <w:rPr>
                <w:rFonts w:ascii="Arial" w:hAnsi="Arial" w:cs="Arial"/>
                <w:color w:val="000000"/>
                <w:sz w:val="16"/>
                <w:szCs w:val="16"/>
              </w:rPr>
              <w:t xml:space="preserve">linical (e.g., </w:t>
            </w:r>
            <w:r w:rsidR="000059C5">
              <w:rPr>
                <w:rFonts w:ascii="Arial" w:hAnsi="Arial" w:cs="Arial"/>
                <w:color w:val="000000"/>
                <w:sz w:val="16"/>
                <w:szCs w:val="16"/>
              </w:rPr>
              <w:t>d</w:t>
            </w:r>
            <w:r>
              <w:rPr>
                <w:rFonts w:ascii="Arial" w:hAnsi="Arial" w:cs="Arial"/>
                <w:color w:val="000000"/>
                <w:sz w:val="16"/>
                <w:szCs w:val="16"/>
              </w:rPr>
              <w:t xml:space="preserve">rug </w:t>
            </w:r>
            <w:r w:rsidR="000059C5">
              <w:rPr>
                <w:rFonts w:ascii="Arial" w:hAnsi="Arial" w:cs="Arial"/>
                <w:color w:val="000000"/>
                <w:sz w:val="16"/>
                <w:szCs w:val="16"/>
              </w:rPr>
              <w:t>u</w:t>
            </w:r>
            <w:r>
              <w:rPr>
                <w:rFonts w:ascii="Arial" w:hAnsi="Arial" w:cs="Arial"/>
                <w:color w:val="000000"/>
                <w:sz w:val="16"/>
                <w:szCs w:val="16"/>
              </w:rPr>
              <w:t>se)</w:t>
            </w:r>
          </w:p>
        </w:tc>
        <w:tc>
          <w:tcPr>
            <w:tcW w:w="287" w:type="pct"/>
            <w:tcBorders>
              <w:top w:val="nil"/>
              <w:left w:val="nil"/>
              <w:bottom w:val="single" w:sz="8" w:space="0" w:color="auto"/>
              <w:right w:val="single" w:sz="8" w:space="0" w:color="auto"/>
            </w:tcBorders>
            <w:shd w:val="clear" w:color="auto" w:fill="auto"/>
            <w:hideMark/>
          </w:tcPr>
          <w:p w14:paraId="040A003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0EB7D1B8" w14:textId="7CF5ABF0"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Dependent on methodological limitations (e.g., </w:t>
            </w:r>
            <w:r w:rsidR="00E82C93">
              <w:rPr>
                <w:rFonts w:ascii="Arial" w:hAnsi="Arial" w:cs="Arial"/>
                <w:color w:val="000000"/>
                <w:sz w:val="16"/>
                <w:szCs w:val="16"/>
              </w:rPr>
              <w:t xml:space="preserve">insufficient </w:t>
            </w:r>
            <w:r>
              <w:rPr>
                <w:rFonts w:ascii="Arial" w:hAnsi="Arial" w:cs="Arial"/>
                <w:color w:val="000000"/>
                <w:sz w:val="16"/>
                <w:szCs w:val="16"/>
              </w:rPr>
              <w:t xml:space="preserve">data on other </w:t>
            </w:r>
            <w:r w:rsidR="00E82C93">
              <w:rPr>
                <w:rFonts w:ascii="Arial" w:hAnsi="Arial" w:cs="Arial"/>
                <w:color w:val="000000"/>
                <w:sz w:val="16"/>
                <w:szCs w:val="16"/>
              </w:rPr>
              <w:t xml:space="preserve">potential factors </w:t>
            </w:r>
            <w:r>
              <w:rPr>
                <w:rFonts w:ascii="Arial" w:hAnsi="Arial" w:cs="Arial"/>
                <w:color w:val="000000"/>
                <w:sz w:val="16"/>
                <w:szCs w:val="16"/>
              </w:rPr>
              <w:t xml:space="preserve">that may </w:t>
            </w:r>
            <w:r w:rsidR="00E82C93">
              <w:rPr>
                <w:rFonts w:ascii="Arial" w:hAnsi="Arial" w:cs="Arial"/>
                <w:color w:val="000000"/>
                <w:sz w:val="16"/>
                <w:szCs w:val="16"/>
              </w:rPr>
              <w:t xml:space="preserve">affect </w:t>
            </w:r>
            <w:r>
              <w:rPr>
                <w:rFonts w:ascii="Arial" w:hAnsi="Arial" w:cs="Arial"/>
                <w:color w:val="000000"/>
                <w:sz w:val="16"/>
                <w:szCs w:val="16"/>
              </w:rPr>
              <w:t xml:space="preserve">the neuroanatomy of </w:t>
            </w:r>
            <w:r w:rsidR="00E82C93">
              <w:rPr>
                <w:rFonts w:ascii="Arial" w:hAnsi="Arial" w:cs="Arial"/>
                <w:color w:val="000000"/>
                <w:sz w:val="16"/>
                <w:szCs w:val="16"/>
              </w:rPr>
              <w:t xml:space="preserve">individuals </w:t>
            </w:r>
            <w:r>
              <w:rPr>
                <w:rFonts w:ascii="Arial" w:hAnsi="Arial" w:cs="Arial"/>
                <w:color w:val="000000"/>
                <w:sz w:val="16"/>
                <w:szCs w:val="16"/>
              </w:rPr>
              <w:t>with alcohol dependence (symptoms</w:t>
            </w:r>
            <w:r w:rsidR="00E82C93">
              <w:rPr>
                <w:rFonts w:ascii="Arial" w:hAnsi="Arial" w:cs="Arial"/>
                <w:color w:val="000000"/>
                <w:sz w:val="16"/>
                <w:szCs w:val="16"/>
              </w:rPr>
              <w:t xml:space="preserve"> related to mental health</w:t>
            </w:r>
            <w:r>
              <w:rPr>
                <w:rFonts w:ascii="Arial" w:hAnsi="Arial" w:cs="Arial"/>
                <w:color w:val="000000"/>
                <w:sz w:val="16"/>
                <w:szCs w:val="16"/>
              </w:rPr>
              <w:t>), limited measures</w:t>
            </w:r>
            <w:r w:rsidR="00E82C93">
              <w:rPr>
                <w:rFonts w:ascii="Arial" w:hAnsi="Arial" w:cs="Arial"/>
                <w:color w:val="000000"/>
                <w:sz w:val="16"/>
                <w:szCs w:val="16"/>
              </w:rPr>
              <w:t xml:space="preserve"> to quantify</w:t>
            </w:r>
            <w:r>
              <w:rPr>
                <w:rFonts w:ascii="Arial" w:hAnsi="Arial" w:cs="Arial"/>
                <w:color w:val="000000"/>
                <w:sz w:val="16"/>
                <w:szCs w:val="16"/>
              </w:rPr>
              <w:t xml:space="preserve"> alcohol exposure</w:t>
            </w:r>
          </w:p>
        </w:tc>
        <w:tc>
          <w:tcPr>
            <w:tcW w:w="183" w:type="pct"/>
            <w:tcBorders>
              <w:top w:val="nil"/>
              <w:left w:val="nil"/>
              <w:bottom w:val="single" w:sz="8" w:space="0" w:color="auto"/>
              <w:right w:val="single" w:sz="8" w:space="0" w:color="auto"/>
            </w:tcBorders>
            <w:shd w:val="clear" w:color="auto" w:fill="auto"/>
            <w:hideMark/>
          </w:tcPr>
          <w:p w14:paraId="3CF5441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11235B26"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B0809C5" w14:textId="45200068" w:rsidR="004B36DB" w:rsidRPr="00596E7A" w:rsidRDefault="00E21A56" w:rsidP="008B1F82">
            <w:pPr>
              <w:jc w:val="center"/>
              <w:rPr>
                <w:rFonts w:ascii="Arial" w:hAnsi="Arial" w:cs="Arial"/>
                <w:sz w:val="16"/>
                <w:szCs w:val="16"/>
                <w:u w:val="single"/>
              </w:rPr>
            </w:pPr>
            <w:r>
              <w:rPr>
                <w:rFonts w:ascii="Arial" w:hAnsi="Arial" w:cs="Arial"/>
                <w:noProof/>
                <w:sz w:val="16"/>
                <w:szCs w:val="16"/>
              </w:rPr>
              <w:t>(294)</w:t>
            </w:r>
          </w:p>
          <w:p w14:paraId="1E6B79A0"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1C25A54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2021</w:t>
            </w:r>
          </w:p>
        </w:tc>
        <w:tc>
          <w:tcPr>
            <w:tcW w:w="502" w:type="pct"/>
            <w:tcBorders>
              <w:top w:val="nil"/>
              <w:left w:val="nil"/>
              <w:bottom w:val="single" w:sz="8" w:space="0" w:color="auto"/>
              <w:right w:val="single" w:sz="8" w:space="0" w:color="auto"/>
            </w:tcBorders>
            <w:shd w:val="clear" w:color="auto" w:fill="auto"/>
            <w:hideMark/>
          </w:tcPr>
          <w:p w14:paraId="6B433AF6"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Tretter</w:t>
            </w:r>
          </w:p>
        </w:tc>
        <w:tc>
          <w:tcPr>
            <w:tcW w:w="674" w:type="pct"/>
            <w:tcBorders>
              <w:top w:val="nil"/>
              <w:left w:val="nil"/>
              <w:bottom w:val="single" w:sz="8" w:space="0" w:color="auto"/>
              <w:right w:val="single" w:sz="8" w:space="0" w:color="auto"/>
            </w:tcBorders>
            <w:shd w:val="clear" w:color="auto" w:fill="auto"/>
            <w:hideMark/>
          </w:tcPr>
          <w:p w14:paraId="0D39CDDB" w14:textId="02F3EADA" w:rsidR="004B36DB" w:rsidRDefault="00D3334D" w:rsidP="008B1F82">
            <w:pPr>
              <w:jc w:val="center"/>
              <w:rPr>
                <w:rFonts w:ascii="Arial" w:hAnsi="Arial" w:cs="Arial"/>
                <w:color w:val="000000"/>
                <w:sz w:val="16"/>
                <w:szCs w:val="16"/>
              </w:rPr>
            </w:pPr>
            <w:r>
              <w:rPr>
                <w:rFonts w:ascii="Arial" w:hAnsi="Arial" w:cs="Arial"/>
                <w:color w:val="000000"/>
                <w:sz w:val="16"/>
                <w:szCs w:val="16"/>
              </w:rPr>
              <w:t>Addition</w:t>
            </w:r>
            <w:r w:rsidR="00FF7965">
              <w:rPr>
                <w:rFonts w:ascii="Arial" w:hAnsi="Arial" w:cs="Arial"/>
                <w:color w:val="000000"/>
                <w:sz w:val="16"/>
                <w:szCs w:val="16"/>
              </w:rPr>
              <w:t>al</w:t>
            </w:r>
            <w:r>
              <w:rPr>
                <w:rFonts w:ascii="Arial" w:hAnsi="Arial" w:cs="Arial"/>
                <w:color w:val="000000"/>
                <w:sz w:val="16"/>
                <w:szCs w:val="16"/>
              </w:rPr>
              <w:t xml:space="preserve"> t</w:t>
            </w:r>
            <w:r w:rsidR="004B36DB">
              <w:rPr>
                <w:rFonts w:ascii="Arial" w:hAnsi="Arial" w:cs="Arial"/>
                <w:color w:val="000000"/>
                <w:sz w:val="16"/>
                <w:szCs w:val="16"/>
              </w:rPr>
              <w:t xml:space="preserve">heoretical concepts and explanatory models of Addiction that include sociocultural, interpersonal, and human ecological </w:t>
            </w:r>
            <w:r>
              <w:rPr>
                <w:rFonts w:ascii="Arial" w:hAnsi="Arial" w:cs="Arial"/>
                <w:color w:val="000000"/>
                <w:sz w:val="16"/>
                <w:szCs w:val="16"/>
              </w:rPr>
              <w:t>elements</w:t>
            </w:r>
            <w:r w:rsidR="004B36DB">
              <w:rPr>
                <w:rFonts w:ascii="Arial" w:hAnsi="Arial" w:cs="Arial"/>
                <w:color w:val="000000"/>
                <w:sz w:val="16"/>
                <w:szCs w:val="16"/>
              </w:rPr>
              <w:t>. To complement Big Data approaches</w:t>
            </w:r>
            <w:r w:rsidR="005869A0">
              <w:rPr>
                <w:rFonts w:ascii="Arial" w:hAnsi="Arial" w:cs="Arial"/>
                <w:color w:val="000000"/>
                <w:sz w:val="16"/>
                <w:szCs w:val="16"/>
              </w:rPr>
              <w:t xml:space="preserve"> and aid in interpretation of Big Data on Addiction.</w:t>
            </w:r>
          </w:p>
        </w:tc>
        <w:tc>
          <w:tcPr>
            <w:tcW w:w="526" w:type="pct"/>
            <w:tcBorders>
              <w:top w:val="nil"/>
              <w:left w:val="nil"/>
              <w:bottom w:val="single" w:sz="8" w:space="0" w:color="auto"/>
              <w:right w:val="single" w:sz="8" w:space="0" w:color="auto"/>
            </w:tcBorders>
            <w:shd w:val="clear" w:color="auto" w:fill="auto"/>
            <w:hideMark/>
          </w:tcPr>
          <w:p w14:paraId="7D9AFFF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425" w:type="pct"/>
            <w:tcBorders>
              <w:top w:val="nil"/>
              <w:left w:val="nil"/>
              <w:bottom w:val="single" w:sz="8" w:space="0" w:color="auto"/>
              <w:right w:val="single" w:sz="8" w:space="0" w:color="auto"/>
            </w:tcBorders>
            <w:shd w:val="clear" w:color="auto" w:fill="auto"/>
            <w:hideMark/>
          </w:tcPr>
          <w:p w14:paraId="3E5B2D9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807" w:type="pct"/>
            <w:tcBorders>
              <w:top w:val="nil"/>
              <w:left w:val="nil"/>
              <w:bottom w:val="single" w:sz="8" w:space="0" w:color="auto"/>
              <w:right w:val="single" w:sz="8" w:space="0" w:color="auto"/>
            </w:tcBorders>
            <w:shd w:val="clear" w:color="auto" w:fill="auto"/>
            <w:hideMark/>
          </w:tcPr>
          <w:p w14:paraId="4AF06819"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95" w:type="pct"/>
            <w:tcBorders>
              <w:top w:val="nil"/>
              <w:left w:val="nil"/>
              <w:bottom w:val="single" w:sz="8" w:space="0" w:color="auto"/>
              <w:right w:val="single" w:sz="8" w:space="0" w:color="auto"/>
            </w:tcBorders>
            <w:shd w:val="clear" w:color="auto" w:fill="auto"/>
            <w:hideMark/>
          </w:tcPr>
          <w:p w14:paraId="03D65F0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287" w:type="pct"/>
            <w:tcBorders>
              <w:top w:val="nil"/>
              <w:left w:val="nil"/>
              <w:bottom w:val="single" w:sz="8" w:space="0" w:color="auto"/>
              <w:right w:val="single" w:sz="8" w:space="0" w:color="auto"/>
            </w:tcBorders>
            <w:shd w:val="clear" w:color="auto" w:fill="auto"/>
            <w:hideMark/>
          </w:tcPr>
          <w:p w14:paraId="520932A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536" w:type="pct"/>
            <w:tcBorders>
              <w:top w:val="nil"/>
              <w:left w:val="nil"/>
              <w:bottom w:val="single" w:sz="8" w:space="0" w:color="auto"/>
              <w:right w:val="single" w:sz="8" w:space="0" w:color="auto"/>
            </w:tcBorders>
            <w:shd w:val="clear" w:color="auto" w:fill="auto"/>
            <w:hideMark/>
          </w:tcPr>
          <w:p w14:paraId="45E88AE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w:t>
            </w:r>
          </w:p>
        </w:tc>
        <w:tc>
          <w:tcPr>
            <w:tcW w:w="183" w:type="pct"/>
            <w:tcBorders>
              <w:top w:val="nil"/>
              <w:left w:val="nil"/>
              <w:bottom w:val="single" w:sz="8" w:space="0" w:color="auto"/>
              <w:right w:val="single" w:sz="8" w:space="0" w:color="auto"/>
            </w:tcBorders>
            <w:shd w:val="clear" w:color="auto" w:fill="auto"/>
            <w:hideMark/>
          </w:tcPr>
          <w:p w14:paraId="0525AB25"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246C55B7"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46C76D5" w14:textId="6EB43128" w:rsidR="004B36DB" w:rsidRPr="00596E7A" w:rsidRDefault="00A47F2F" w:rsidP="008B1F82">
            <w:pPr>
              <w:jc w:val="center"/>
              <w:rPr>
                <w:rFonts w:ascii="Arial" w:hAnsi="Arial" w:cs="Arial"/>
                <w:sz w:val="16"/>
                <w:szCs w:val="16"/>
              </w:rPr>
            </w:pPr>
            <w:r>
              <w:rPr>
                <w:rFonts w:ascii="Arial" w:hAnsi="Arial" w:cs="Arial"/>
                <w:noProof/>
                <w:sz w:val="16"/>
                <w:szCs w:val="16"/>
              </w:rPr>
              <w:t>(158)</w:t>
            </w:r>
          </w:p>
          <w:p w14:paraId="20177B6F"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3FE711B0"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2022</w:t>
            </w:r>
          </w:p>
        </w:tc>
        <w:tc>
          <w:tcPr>
            <w:tcW w:w="502" w:type="pct"/>
            <w:tcBorders>
              <w:top w:val="nil"/>
              <w:left w:val="nil"/>
              <w:bottom w:val="single" w:sz="8" w:space="0" w:color="auto"/>
              <w:right w:val="single" w:sz="8" w:space="0" w:color="auto"/>
            </w:tcBorders>
            <w:shd w:val="clear" w:color="auto" w:fill="auto"/>
            <w:hideMark/>
          </w:tcPr>
          <w:p w14:paraId="1E9E67E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Hayes</w:t>
            </w:r>
          </w:p>
        </w:tc>
        <w:tc>
          <w:tcPr>
            <w:tcW w:w="674" w:type="pct"/>
            <w:tcBorders>
              <w:top w:val="nil"/>
              <w:left w:val="nil"/>
              <w:bottom w:val="single" w:sz="8" w:space="0" w:color="auto"/>
              <w:right w:val="single" w:sz="8" w:space="0" w:color="auto"/>
            </w:tcBorders>
            <w:shd w:val="clear" w:color="auto" w:fill="auto"/>
            <w:hideMark/>
          </w:tcPr>
          <w:p w14:paraId="3E04D006" w14:textId="2EECC351" w:rsidR="004B36DB" w:rsidRDefault="004B36DB" w:rsidP="008B1F82">
            <w:pPr>
              <w:jc w:val="center"/>
              <w:rPr>
                <w:rFonts w:ascii="Arial" w:hAnsi="Arial" w:cs="Arial"/>
                <w:color w:val="000000"/>
                <w:sz w:val="16"/>
                <w:szCs w:val="16"/>
              </w:rPr>
            </w:pPr>
            <w:r>
              <w:rPr>
                <w:rFonts w:ascii="Arial" w:hAnsi="Arial" w:cs="Arial"/>
                <w:color w:val="000000"/>
                <w:sz w:val="16"/>
                <w:szCs w:val="16"/>
              </w:rPr>
              <w:t>Use of Big Data to improve medication treatment for OUD. To develop better strategies for retaining patients on MOUD.</w:t>
            </w:r>
          </w:p>
        </w:tc>
        <w:tc>
          <w:tcPr>
            <w:tcW w:w="526" w:type="pct"/>
            <w:tcBorders>
              <w:top w:val="nil"/>
              <w:left w:val="nil"/>
              <w:bottom w:val="single" w:sz="8" w:space="0" w:color="auto"/>
              <w:right w:val="single" w:sz="8" w:space="0" w:color="auto"/>
            </w:tcBorders>
            <w:shd w:val="clear" w:color="auto" w:fill="auto"/>
            <w:hideMark/>
          </w:tcPr>
          <w:p w14:paraId="59AD5E7B" w14:textId="4527F562" w:rsidR="004B36DB" w:rsidRDefault="1CA6B351" w:rsidP="008B1F82">
            <w:pPr>
              <w:jc w:val="center"/>
              <w:rPr>
                <w:rFonts w:ascii="Arial" w:hAnsi="Arial" w:cs="Arial"/>
                <w:color w:val="000000"/>
                <w:sz w:val="16"/>
                <w:szCs w:val="16"/>
              </w:rPr>
            </w:pPr>
            <w:r w:rsidRPr="1CA6B351">
              <w:rPr>
                <w:rFonts w:ascii="Arial" w:hAnsi="Arial" w:cs="Arial"/>
                <w:color w:val="000000" w:themeColor="text1"/>
                <w:sz w:val="16"/>
                <w:szCs w:val="16"/>
              </w:rPr>
              <w:t>Veterans’</w:t>
            </w:r>
            <w:r w:rsidR="004B36DB" w:rsidRPr="1CA6B351">
              <w:rPr>
                <w:rFonts w:ascii="Arial" w:hAnsi="Arial" w:cs="Arial"/>
                <w:color w:val="000000" w:themeColor="text1"/>
                <w:sz w:val="16"/>
                <w:szCs w:val="16"/>
              </w:rPr>
              <w:t xml:space="preserve"> Health Administration (VHA) repository; VHA Corporate Data Warehouse (CDW)</w:t>
            </w:r>
          </w:p>
        </w:tc>
        <w:tc>
          <w:tcPr>
            <w:tcW w:w="425" w:type="pct"/>
            <w:tcBorders>
              <w:top w:val="nil"/>
              <w:left w:val="nil"/>
              <w:bottom w:val="single" w:sz="8" w:space="0" w:color="auto"/>
              <w:right w:val="single" w:sz="8" w:space="0" w:color="auto"/>
            </w:tcBorders>
            <w:shd w:val="clear" w:color="auto" w:fill="auto"/>
            <w:hideMark/>
          </w:tcPr>
          <w:p w14:paraId="6B0E6887" w14:textId="47689290" w:rsidR="004B36DB" w:rsidRDefault="004B36DB" w:rsidP="008B1F82">
            <w:pPr>
              <w:jc w:val="center"/>
              <w:rPr>
                <w:rFonts w:ascii="Arial" w:hAnsi="Arial" w:cs="Arial"/>
                <w:color w:val="000000"/>
                <w:sz w:val="16"/>
                <w:szCs w:val="16"/>
              </w:rPr>
            </w:pPr>
            <w:r>
              <w:rPr>
                <w:rFonts w:ascii="Arial" w:hAnsi="Arial" w:cs="Arial"/>
                <w:color w:val="000000"/>
                <w:sz w:val="16"/>
                <w:szCs w:val="16"/>
              </w:rPr>
              <w:t>Machine learning techniques</w:t>
            </w:r>
            <w:r w:rsidR="0024015B">
              <w:rPr>
                <w:rFonts w:ascii="Arial" w:hAnsi="Arial" w:cs="Arial"/>
                <w:color w:val="000000"/>
                <w:sz w:val="16"/>
                <w:szCs w:val="16"/>
              </w:rPr>
              <w:t xml:space="preserve">. </w:t>
            </w:r>
            <w:r w:rsidR="0024015B" w:rsidRPr="0024015B">
              <w:rPr>
                <w:rFonts w:ascii="Arial" w:hAnsi="Arial" w:cs="Arial"/>
                <w:color w:val="000000"/>
                <w:sz w:val="16"/>
                <w:szCs w:val="16"/>
              </w:rPr>
              <w:t>PREdictive Model for MOUD discontinuation (PREMMOUD)</w:t>
            </w:r>
          </w:p>
        </w:tc>
        <w:tc>
          <w:tcPr>
            <w:tcW w:w="807" w:type="pct"/>
            <w:tcBorders>
              <w:top w:val="nil"/>
              <w:left w:val="nil"/>
              <w:bottom w:val="single" w:sz="8" w:space="0" w:color="auto"/>
              <w:right w:val="single" w:sz="8" w:space="0" w:color="auto"/>
            </w:tcBorders>
            <w:shd w:val="clear" w:color="auto" w:fill="auto"/>
            <w:hideMark/>
          </w:tcPr>
          <w:p w14:paraId="22CCE6B3" w14:textId="4C0DB8D7" w:rsidR="004B36DB" w:rsidRDefault="004B36DB" w:rsidP="008B1F82">
            <w:pPr>
              <w:jc w:val="center"/>
              <w:rPr>
                <w:rFonts w:ascii="Arial" w:hAnsi="Arial" w:cs="Arial"/>
                <w:color w:val="000000"/>
                <w:sz w:val="16"/>
                <w:szCs w:val="16"/>
              </w:rPr>
            </w:pPr>
            <w:r>
              <w:rPr>
                <w:rFonts w:ascii="Arial" w:hAnsi="Arial" w:cs="Arial"/>
                <w:color w:val="000000"/>
                <w:sz w:val="16"/>
                <w:szCs w:val="16"/>
              </w:rPr>
              <w:t>&gt;9M veterans</w:t>
            </w:r>
          </w:p>
        </w:tc>
        <w:tc>
          <w:tcPr>
            <w:tcW w:w="595" w:type="pct"/>
            <w:tcBorders>
              <w:top w:val="nil"/>
              <w:left w:val="nil"/>
              <w:bottom w:val="single" w:sz="8" w:space="0" w:color="auto"/>
              <w:right w:val="single" w:sz="8" w:space="0" w:color="auto"/>
            </w:tcBorders>
            <w:shd w:val="clear" w:color="auto" w:fill="auto"/>
            <w:hideMark/>
          </w:tcPr>
          <w:p w14:paraId="29BB2AFC" w14:textId="18E0D219" w:rsidR="004B36DB" w:rsidRDefault="004B36DB" w:rsidP="008B1F82">
            <w:pPr>
              <w:jc w:val="center"/>
              <w:rPr>
                <w:rFonts w:ascii="Arial" w:hAnsi="Arial" w:cs="Arial"/>
                <w:color w:val="000000"/>
                <w:sz w:val="16"/>
                <w:szCs w:val="16"/>
              </w:rPr>
            </w:pPr>
            <w:r>
              <w:rPr>
                <w:rFonts w:ascii="Arial" w:hAnsi="Arial" w:cs="Arial"/>
                <w:color w:val="000000"/>
                <w:sz w:val="16"/>
                <w:szCs w:val="16"/>
              </w:rPr>
              <w:t>Clinical</w:t>
            </w:r>
            <w:r w:rsidR="000E345C">
              <w:rPr>
                <w:rFonts w:ascii="Arial" w:hAnsi="Arial" w:cs="Arial"/>
                <w:color w:val="000000"/>
                <w:sz w:val="16"/>
                <w:szCs w:val="16"/>
              </w:rPr>
              <w:t xml:space="preserve"> (from EHR)</w:t>
            </w:r>
            <w:r>
              <w:rPr>
                <w:rFonts w:ascii="Arial" w:hAnsi="Arial" w:cs="Arial"/>
                <w:color w:val="000000"/>
                <w:sz w:val="16"/>
                <w:szCs w:val="16"/>
              </w:rPr>
              <w:t>, insurance claims, imaging</w:t>
            </w:r>
            <w:r w:rsidR="00752747">
              <w:rPr>
                <w:rFonts w:ascii="Arial" w:hAnsi="Arial" w:cs="Arial"/>
                <w:color w:val="000000"/>
                <w:sz w:val="16"/>
                <w:szCs w:val="16"/>
              </w:rPr>
              <w:t xml:space="preserve"> (e.g., fMRI), genetics (e.g., SNPs associated with </w:t>
            </w:r>
            <w:r w:rsidR="000059C5">
              <w:rPr>
                <w:rFonts w:ascii="Arial" w:hAnsi="Arial" w:cs="Arial"/>
                <w:color w:val="000000"/>
                <w:sz w:val="16"/>
                <w:szCs w:val="16"/>
              </w:rPr>
              <w:t>o</w:t>
            </w:r>
            <w:r w:rsidR="00752747">
              <w:rPr>
                <w:rFonts w:ascii="Arial" w:hAnsi="Arial" w:cs="Arial"/>
                <w:color w:val="000000"/>
                <w:sz w:val="16"/>
                <w:szCs w:val="16"/>
              </w:rPr>
              <w:t xml:space="preserve">pioid </w:t>
            </w:r>
            <w:r w:rsidR="000059C5">
              <w:rPr>
                <w:rFonts w:ascii="Arial" w:hAnsi="Arial" w:cs="Arial"/>
                <w:color w:val="000000"/>
                <w:sz w:val="16"/>
                <w:szCs w:val="16"/>
              </w:rPr>
              <w:t>u</w:t>
            </w:r>
            <w:r w:rsidR="00752747">
              <w:rPr>
                <w:rFonts w:ascii="Arial" w:hAnsi="Arial" w:cs="Arial"/>
                <w:color w:val="000000"/>
                <w:sz w:val="16"/>
                <w:szCs w:val="16"/>
              </w:rPr>
              <w:t xml:space="preserve">se </w:t>
            </w:r>
            <w:r w:rsidR="000059C5">
              <w:rPr>
                <w:rFonts w:ascii="Arial" w:hAnsi="Arial" w:cs="Arial"/>
                <w:color w:val="000000"/>
                <w:sz w:val="16"/>
                <w:szCs w:val="16"/>
              </w:rPr>
              <w:t>p</w:t>
            </w:r>
            <w:r w:rsidR="00752747">
              <w:rPr>
                <w:rFonts w:ascii="Arial" w:hAnsi="Arial" w:cs="Arial"/>
                <w:color w:val="000000"/>
                <w:sz w:val="16"/>
                <w:szCs w:val="16"/>
              </w:rPr>
              <w:t>henotypes)</w:t>
            </w:r>
          </w:p>
        </w:tc>
        <w:tc>
          <w:tcPr>
            <w:tcW w:w="287" w:type="pct"/>
            <w:tcBorders>
              <w:top w:val="nil"/>
              <w:left w:val="nil"/>
              <w:bottom w:val="single" w:sz="8" w:space="0" w:color="auto"/>
              <w:right w:val="single" w:sz="8" w:space="0" w:color="auto"/>
            </w:tcBorders>
            <w:shd w:val="clear" w:color="auto" w:fill="auto"/>
            <w:hideMark/>
          </w:tcPr>
          <w:p w14:paraId="0C6CC3BE" w14:textId="4578F5B5" w:rsidR="004B36DB" w:rsidRDefault="004B36DB"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439DFA5C"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data sources (editorial)</w:t>
            </w:r>
          </w:p>
        </w:tc>
        <w:tc>
          <w:tcPr>
            <w:tcW w:w="183" w:type="pct"/>
            <w:tcBorders>
              <w:top w:val="nil"/>
              <w:left w:val="nil"/>
              <w:bottom w:val="single" w:sz="8" w:space="0" w:color="auto"/>
              <w:right w:val="single" w:sz="8" w:space="0" w:color="auto"/>
            </w:tcBorders>
            <w:shd w:val="clear" w:color="auto" w:fill="auto"/>
            <w:hideMark/>
          </w:tcPr>
          <w:p w14:paraId="1E9A66F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24DEBF6A"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6B21145C" w14:textId="6613EEC7" w:rsidR="004B36DB" w:rsidRPr="00596E7A" w:rsidRDefault="00E21A56" w:rsidP="008B1F82">
            <w:pPr>
              <w:jc w:val="center"/>
              <w:rPr>
                <w:rFonts w:ascii="Arial" w:hAnsi="Arial" w:cs="Arial"/>
                <w:sz w:val="16"/>
                <w:szCs w:val="16"/>
              </w:rPr>
            </w:pPr>
            <w:r>
              <w:rPr>
                <w:rFonts w:ascii="Arial" w:hAnsi="Arial" w:cs="Arial"/>
                <w:noProof/>
                <w:sz w:val="16"/>
                <w:szCs w:val="16"/>
              </w:rPr>
              <w:t>(295)</w:t>
            </w:r>
          </w:p>
          <w:p w14:paraId="6F17072E" w14:textId="77777777" w:rsidR="004B36DB" w:rsidRDefault="004B36DB" w:rsidP="008B1F82">
            <w:pPr>
              <w:jc w:val="center"/>
              <w:rPr>
                <w:rFonts w:ascii="Arial" w:hAnsi="Arial" w:cs="Arial"/>
                <w:color w:val="000000"/>
                <w:sz w:val="16"/>
                <w:szCs w:val="16"/>
              </w:rPr>
            </w:pPr>
          </w:p>
        </w:tc>
        <w:tc>
          <w:tcPr>
            <w:tcW w:w="234" w:type="pct"/>
            <w:tcBorders>
              <w:top w:val="nil"/>
              <w:left w:val="nil"/>
              <w:bottom w:val="single" w:sz="8" w:space="0" w:color="auto"/>
              <w:right w:val="single" w:sz="8" w:space="0" w:color="auto"/>
            </w:tcBorders>
            <w:shd w:val="clear" w:color="auto" w:fill="auto"/>
            <w:hideMark/>
          </w:tcPr>
          <w:p w14:paraId="617B4FF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2022</w:t>
            </w:r>
          </w:p>
        </w:tc>
        <w:tc>
          <w:tcPr>
            <w:tcW w:w="502" w:type="pct"/>
            <w:tcBorders>
              <w:top w:val="nil"/>
              <w:left w:val="nil"/>
              <w:bottom w:val="single" w:sz="8" w:space="0" w:color="auto"/>
              <w:right w:val="single" w:sz="8" w:space="0" w:color="auto"/>
            </w:tcBorders>
            <w:shd w:val="clear" w:color="auto" w:fill="auto"/>
            <w:hideMark/>
          </w:tcPr>
          <w:p w14:paraId="52B8ACD9" w14:textId="4C770648" w:rsidR="004B36DB" w:rsidRDefault="004B36DB" w:rsidP="008B1F82">
            <w:pPr>
              <w:jc w:val="center"/>
              <w:rPr>
                <w:rFonts w:ascii="Arial" w:hAnsi="Arial" w:cs="Arial"/>
                <w:color w:val="000000"/>
                <w:sz w:val="16"/>
                <w:szCs w:val="16"/>
              </w:rPr>
            </w:pPr>
            <w:r>
              <w:rPr>
                <w:rFonts w:ascii="Arial" w:hAnsi="Arial" w:cs="Arial"/>
                <w:color w:val="000000"/>
                <w:sz w:val="16"/>
                <w:szCs w:val="16"/>
              </w:rPr>
              <w:t>Li</w:t>
            </w:r>
          </w:p>
        </w:tc>
        <w:tc>
          <w:tcPr>
            <w:tcW w:w="674" w:type="pct"/>
            <w:tcBorders>
              <w:top w:val="nil"/>
              <w:left w:val="nil"/>
              <w:bottom w:val="single" w:sz="8" w:space="0" w:color="auto"/>
              <w:right w:val="single" w:sz="8" w:space="0" w:color="auto"/>
            </w:tcBorders>
            <w:shd w:val="clear" w:color="auto" w:fill="auto"/>
            <w:hideMark/>
          </w:tcPr>
          <w:p w14:paraId="11CBD80D" w14:textId="0B878BCC" w:rsidR="004B36DB" w:rsidRDefault="00C05CEF" w:rsidP="008B1F82">
            <w:pPr>
              <w:jc w:val="center"/>
              <w:rPr>
                <w:rFonts w:ascii="Arial" w:hAnsi="Arial" w:cs="Arial"/>
                <w:color w:val="000000"/>
                <w:sz w:val="16"/>
                <w:szCs w:val="16"/>
              </w:rPr>
            </w:pPr>
            <w:r>
              <w:rPr>
                <w:rFonts w:ascii="Arial" w:hAnsi="Arial" w:cs="Arial"/>
                <w:color w:val="000000"/>
                <w:sz w:val="16"/>
                <w:szCs w:val="16"/>
              </w:rPr>
              <w:t>"</w:t>
            </w:r>
            <w:r w:rsidR="004B36DB">
              <w:rPr>
                <w:rFonts w:ascii="Arial" w:hAnsi="Arial" w:cs="Arial"/>
                <w:color w:val="000000"/>
                <w:sz w:val="16"/>
                <w:szCs w:val="16"/>
              </w:rPr>
              <w:t xml:space="preserve">Functional connectome in MA-dependent </w:t>
            </w:r>
            <w:r w:rsidR="00C00311">
              <w:rPr>
                <w:rFonts w:ascii="Arial" w:hAnsi="Arial" w:cs="Arial"/>
                <w:color w:val="000000"/>
                <w:sz w:val="16"/>
                <w:szCs w:val="16"/>
              </w:rPr>
              <w:t>patients</w:t>
            </w:r>
            <w:r>
              <w:rPr>
                <w:rFonts w:ascii="Arial" w:hAnsi="Arial" w:cs="Arial"/>
                <w:color w:val="000000"/>
                <w:sz w:val="16"/>
                <w:szCs w:val="16"/>
              </w:rPr>
              <w:t>"</w:t>
            </w:r>
            <w:r w:rsidR="00C00311">
              <w:rPr>
                <w:rFonts w:ascii="Arial" w:hAnsi="Arial" w:cs="Arial"/>
                <w:color w:val="000000"/>
                <w:sz w:val="16"/>
                <w:szCs w:val="16"/>
              </w:rPr>
              <w:t xml:space="preserve"> </w:t>
            </w:r>
            <w:r w:rsidR="004B36DB">
              <w:rPr>
                <w:rFonts w:ascii="Arial" w:hAnsi="Arial" w:cs="Arial"/>
                <w:color w:val="000000"/>
                <w:sz w:val="16"/>
                <w:szCs w:val="16"/>
              </w:rPr>
              <w:t>and correlations between topolog</w:t>
            </w:r>
            <w:r w:rsidR="00C00311">
              <w:rPr>
                <w:rFonts w:ascii="Arial" w:hAnsi="Arial" w:cs="Arial"/>
                <w:color w:val="000000"/>
                <w:sz w:val="16"/>
                <w:szCs w:val="16"/>
              </w:rPr>
              <w:t>y features</w:t>
            </w:r>
            <w:r w:rsidR="004B36DB">
              <w:rPr>
                <w:rFonts w:ascii="Arial" w:hAnsi="Arial" w:cs="Arial"/>
                <w:color w:val="000000"/>
                <w:sz w:val="16"/>
                <w:szCs w:val="16"/>
              </w:rPr>
              <w:t xml:space="preserve"> and clinical </w:t>
            </w:r>
            <w:r w:rsidR="00C00311">
              <w:rPr>
                <w:rFonts w:ascii="Arial" w:hAnsi="Arial" w:cs="Arial"/>
                <w:color w:val="000000"/>
                <w:sz w:val="16"/>
                <w:szCs w:val="16"/>
              </w:rPr>
              <w:t>factors</w:t>
            </w:r>
            <w:r w:rsidR="004B36DB">
              <w:rPr>
                <w:rFonts w:ascii="Arial" w:hAnsi="Arial" w:cs="Arial"/>
                <w:color w:val="000000"/>
                <w:sz w:val="16"/>
                <w:szCs w:val="16"/>
              </w:rPr>
              <w:t xml:space="preserve">. To study </w:t>
            </w:r>
            <w:r w:rsidR="00C00311">
              <w:rPr>
                <w:rFonts w:ascii="Arial" w:hAnsi="Arial" w:cs="Arial"/>
                <w:color w:val="000000"/>
                <w:sz w:val="16"/>
                <w:szCs w:val="16"/>
              </w:rPr>
              <w:t xml:space="preserve">how </w:t>
            </w:r>
            <w:r w:rsidR="004B36DB">
              <w:rPr>
                <w:rFonts w:ascii="Arial" w:hAnsi="Arial" w:cs="Arial"/>
                <w:color w:val="000000"/>
                <w:sz w:val="16"/>
                <w:szCs w:val="16"/>
              </w:rPr>
              <w:t xml:space="preserve">MA-dependence </w:t>
            </w:r>
            <w:r w:rsidR="00C00311">
              <w:rPr>
                <w:rFonts w:ascii="Arial" w:hAnsi="Arial" w:cs="Arial"/>
                <w:color w:val="000000"/>
                <w:sz w:val="16"/>
                <w:szCs w:val="16"/>
              </w:rPr>
              <w:t xml:space="preserve">affects </w:t>
            </w:r>
            <w:r w:rsidR="004B36DB">
              <w:rPr>
                <w:rFonts w:ascii="Arial" w:hAnsi="Arial" w:cs="Arial"/>
                <w:color w:val="000000"/>
                <w:sz w:val="16"/>
                <w:szCs w:val="16"/>
              </w:rPr>
              <w:t>brain function.</w:t>
            </w:r>
          </w:p>
        </w:tc>
        <w:tc>
          <w:tcPr>
            <w:tcW w:w="526" w:type="pct"/>
            <w:tcBorders>
              <w:top w:val="nil"/>
              <w:left w:val="nil"/>
              <w:bottom w:val="single" w:sz="8" w:space="0" w:color="auto"/>
              <w:right w:val="single" w:sz="8" w:space="0" w:color="auto"/>
            </w:tcBorders>
            <w:shd w:val="clear" w:color="auto" w:fill="auto"/>
            <w:hideMark/>
          </w:tcPr>
          <w:p w14:paraId="542C2EA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NA-patients were recruited at hospital</w:t>
            </w:r>
          </w:p>
        </w:tc>
        <w:tc>
          <w:tcPr>
            <w:tcW w:w="425" w:type="pct"/>
            <w:tcBorders>
              <w:top w:val="nil"/>
              <w:left w:val="nil"/>
              <w:bottom w:val="single" w:sz="8" w:space="0" w:color="auto"/>
              <w:right w:val="single" w:sz="8" w:space="0" w:color="auto"/>
            </w:tcBorders>
            <w:shd w:val="clear" w:color="auto" w:fill="auto"/>
            <w:hideMark/>
          </w:tcPr>
          <w:p w14:paraId="3E07BFBF"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DPABI, brainGraph package in R, Support vector machine</w:t>
            </w:r>
          </w:p>
        </w:tc>
        <w:tc>
          <w:tcPr>
            <w:tcW w:w="807" w:type="pct"/>
            <w:tcBorders>
              <w:top w:val="nil"/>
              <w:left w:val="nil"/>
              <w:bottom w:val="single" w:sz="8" w:space="0" w:color="auto"/>
              <w:right w:val="single" w:sz="8" w:space="0" w:color="auto"/>
            </w:tcBorders>
            <w:shd w:val="clear" w:color="auto" w:fill="auto"/>
            <w:hideMark/>
          </w:tcPr>
          <w:p w14:paraId="4A53E9DD"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46 MA-dependent subjects and 40 HCs</w:t>
            </w:r>
          </w:p>
        </w:tc>
        <w:tc>
          <w:tcPr>
            <w:tcW w:w="595" w:type="pct"/>
            <w:tcBorders>
              <w:top w:val="nil"/>
              <w:left w:val="nil"/>
              <w:bottom w:val="single" w:sz="8" w:space="0" w:color="auto"/>
              <w:right w:val="single" w:sz="8" w:space="0" w:color="auto"/>
            </w:tcBorders>
            <w:shd w:val="clear" w:color="auto" w:fill="auto"/>
            <w:hideMark/>
          </w:tcPr>
          <w:p w14:paraId="103F9735" w14:textId="03E8BC69" w:rsidR="004B36DB" w:rsidRDefault="00037A08" w:rsidP="008B1F82">
            <w:pPr>
              <w:jc w:val="center"/>
              <w:rPr>
                <w:rFonts w:ascii="Arial" w:hAnsi="Arial" w:cs="Arial"/>
                <w:color w:val="000000"/>
                <w:sz w:val="16"/>
                <w:szCs w:val="16"/>
              </w:rPr>
            </w:pPr>
            <w:r>
              <w:rPr>
                <w:rFonts w:ascii="Arial" w:hAnsi="Arial" w:cs="Arial"/>
                <w:color w:val="000000"/>
                <w:sz w:val="16"/>
                <w:szCs w:val="16"/>
              </w:rPr>
              <w:t xml:space="preserve">Clinical (e.g., drug use), </w:t>
            </w:r>
            <w:r w:rsidR="000059C5">
              <w:rPr>
                <w:rFonts w:ascii="Arial" w:hAnsi="Arial" w:cs="Arial"/>
                <w:color w:val="000000"/>
                <w:sz w:val="16"/>
                <w:szCs w:val="16"/>
              </w:rPr>
              <w:t>i</w:t>
            </w:r>
            <w:r>
              <w:rPr>
                <w:rFonts w:ascii="Arial" w:hAnsi="Arial" w:cs="Arial"/>
                <w:color w:val="000000"/>
                <w:sz w:val="16"/>
                <w:szCs w:val="16"/>
              </w:rPr>
              <w:t>maging (e.g., rs-fMRI)</w:t>
            </w:r>
          </w:p>
        </w:tc>
        <w:tc>
          <w:tcPr>
            <w:tcW w:w="287" w:type="pct"/>
            <w:tcBorders>
              <w:top w:val="nil"/>
              <w:left w:val="nil"/>
              <w:bottom w:val="single" w:sz="8" w:space="0" w:color="auto"/>
              <w:right w:val="single" w:sz="8" w:space="0" w:color="auto"/>
            </w:tcBorders>
            <w:shd w:val="clear" w:color="auto" w:fill="auto"/>
            <w:hideMark/>
          </w:tcPr>
          <w:p w14:paraId="7298908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F</w:t>
            </w:r>
          </w:p>
        </w:tc>
        <w:tc>
          <w:tcPr>
            <w:tcW w:w="536" w:type="pct"/>
            <w:tcBorders>
              <w:top w:val="nil"/>
              <w:left w:val="nil"/>
              <w:bottom w:val="single" w:sz="8" w:space="0" w:color="auto"/>
              <w:right w:val="single" w:sz="8" w:space="0" w:color="auto"/>
            </w:tcBorders>
            <w:shd w:val="clear" w:color="auto" w:fill="auto"/>
            <w:hideMark/>
          </w:tcPr>
          <w:p w14:paraId="61ECDDA2"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Dependent on methodological limitations (e.g., potential overfitting, suboptimal denoising procedure)</w:t>
            </w:r>
          </w:p>
        </w:tc>
        <w:tc>
          <w:tcPr>
            <w:tcW w:w="183" w:type="pct"/>
            <w:tcBorders>
              <w:top w:val="nil"/>
              <w:left w:val="nil"/>
              <w:bottom w:val="single" w:sz="8" w:space="0" w:color="auto"/>
              <w:right w:val="single" w:sz="8" w:space="0" w:color="auto"/>
            </w:tcBorders>
            <w:shd w:val="clear" w:color="auto" w:fill="auto"/>
            <w:hideMark/>
          </w:tcPr>
          <w:p w14:paraId="56FF8D5B"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r w:rsidR="00202AD1" w14:paraId="45A9C9CB" w14:textId="77777777" w:rsidTr="008B1F82">
        <w:trPr>
          <w:trHeight w:val="144"/>
        </w:trPr>
        <w:tc>
          <w:tcPr>
            <w:tcW w:w="231" w:type="pct"/>
            <w:tcBorders>
              <w:top w:val="nil"/>
              <w:left w:val="single" w:sz="8" w:space="0" w:color="auto"/>
              <w:bottom w:val="single" w:sz="8" w:space="0" w:color="auto"/>
              <w:right w:val="single" w:sz="8" w:space="0" w:color="auto"/>
            </w:tcBorders>
            <w:shd w:val="clear" w:color="auto" w:fill="auto"/>
            <w:hideMark/>
          </w:tcPr>
          <w:p w14:paraId="106219CE" w14:textId="50F9DBCB" w:rsidR="004B36DB" w:rsidRDefault="00E21A56" w:rsidP="008B1F82">
            <w:pPr>
              <w:jc w:val="center"/>
              <w:rPr>
                <w:rFonts w:ascii="Arial" w:hAnsi="Arial" w:cs="Arial"/>
                <w:color w:val="000000"/>
                <w:sz w:val="16"/>
                <w:szCs w:val="16"/>
              </w:rPr>
            </w:pPr>
            <w:r>
              <w:rPr>
                <w:rFonts w:ascii="Arial" w:hAnsi="Arial" w:cs="Arial"/>
                <w:noProof/>
                <w:sz w:val="16"/>
                <w:szCs w:val="16"/>
              </w:rPr>
              <w:t>(296)</w:t>
            </w:r>
          </w:p>
        </w:tc>
        <w:tc>
          <w:tcPr>
            <w:tcW w:w="234" w:type="pct"/>
            <w:tcBorders>
              <w:top w:val="nil"/>
              <w:left w:val="nil"/>
              <w:bottom w:val="single" w:sz="8" w:space="0" w:color="auto"/>
              <w:right w:val="single" w:sz="8" w:space="0" w:color="auto"/>
            </w:tcBorders>
            <w:shd w:val="clear" w:color="auto" w:fill="auto"/>
            <w:hideMark/>
          </w:tcPr>
          <w:p w14:paraId="1E84B49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2022</w:t>
            </w:r>
          </w:p>
        </w:tc>
        <w:tc>
          <w:tcPr>
            <w:tcW w:w="502" w:type="pct"/>
            <w:tcBorders>
              <w:top w:val="nil"/>
              <w:left w:val="nil"/>
              <w:bottom w:val="single" w:sz="8" w:space="0" w:color="auto"/>
              <w:right w:val="single" w:sz="8" w:space="0" w:color="auto"/>
            </w:tcBorders>
            <w:shd w:val="clear" w:color="auto" w:fill="auto"/>
            <w:hideMark/>
          </w:tcPr>
          <w:p w14:paraId="641042D7"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Ottino-Gonzalez</w:t>
            </w:r>
          </w:p>
        </w:tc>
        <w:tc>
          <w:tcPr>
            <w:tcW w:w="674" w:type="pct"/>
            <w:tcBorders>
              <w:top w:val="nil"/>
              <w:left w:val="nil"/>
              <w:bottom w:val="single" w:sz="8" w:space="0" w:color="auto"/>
              <w:right w:val="single" w:sz="8" w:space="0" w:color="auto"/>
            </w:tcBorders>
            <w:shd w:val="clear" w:color="auto" w:fill="auto"/>
            <w:hideMark/>
          </w:tcPr>
          <w:p w14:paraId="5EE13155" w14:textId="5509BCFC" w:rsidR="004B36DB" w:rsidRDefault="004B36DB" w:rsidP="008B1F82">
            <w:pPr>
              <w:jc w:val="center"/>
              <w:rPr>
                <w:rFonts w:ascii="Arial" w:hAnsi="Arial" w:cs="Arial"/>
                <w:color w:val="000000"/>
                <w:sz w:val="16"/>
                <w:szCs w:val="16"/>
              </w:rPr>
            </w:pPr>
            <w:r w:rsidRPr="1CA6B351">
              <w:rPr>
                <w:rFonts w:ascii="Arial" w:hAnsi="Arial" w:cs="Arial"/>
                <w:color w:val="000000" w:themeColor="text1"/>
                <w:sz w:val="16"/>
                <w:szCs w:val="16"/>
              </w:rPr>
              <w:t xml:space="preserve">White matter correlates of dependence on stimulants. To understand </w:t>
            </w:r>
            <w:r w:rsidR="1CA6B351" w:rsidRPr="1CA6B351">
              <w:rPr>
                <w:rFonts w:ascii="Arial" w:hAnsi="Arial" w:cs="Arial"/>
                <w:color w:val="000000" w:themeColor="text1"/>
                <w:sz w:val="16"/>
                <w:szCs w:val="16"/>
              </w:rPr>
              <w:t xml:space="preserve">the </w:t>
            </w:r>
            <w:r w:rsidRPr="1CA6B351">
              <w:rPr>
                <w:rFonts w:ascii="Arial" w:hAnsi="Arial" w:cs="Arial"/>
                <w:color w:val="000000" w:themeColor="text1"/>
                <w:sz w:val="16"/>
                <w:szCs w:val="16"/>
              </w:rPr>
              <w:t>impact of addiction on the brain.</w:t>
            </w:r>
          </w:p>
        </w:tc>
        <w:tc>
          <w:tcPr>
            <w:tcW w:w="526" w:type="pct"/>
            <w:tcBorders>
              <w:top w:val="nil"/>
              <w:left w:val="nil"/>
              <w:bottom w:val="single" w:sz="8" w:space="0" w:color="auto"/>
              <w:right w:val="single" w:sz="8" w:space="0" w:color="auto"/>
            </w:tcBorders>
            <w:shd w:val="clear" w:color="auto" w:fill="auto"/>
            <w:hideMark/>
          </w:tcPr>
          <w:p w14:paraId="002E740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ENIGMA Addiction WG</w:t>
            </w:r>
          </w:p>
        </w:tc>
        <w:tc>
          <w:tcPr>
            <w:tcW w:w="425" w:type="pct"/>
            <w:tcBorders>
              <w:top w:val="nil"/>
              <w:left w:val="nil"/>
              <w:bottom w:val="single" w:sz="8" w:space="0" w:color="auto"/>
              <w:right w:val="single" w:sz="8" w:space="0" w:color="auto"/>
            </w:tcBorders>
            <w:shd w:val="clear" w:color="auto" w:fill="auto"/>
            <w:hideMark/>
          </w:tcPr>
          <w:p w14:paraId="1126FF53"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see Enigma Pipeline</w:t>
            </w:r>
          </w:p>
        </w:tc>
        <w:tc>
          <w:tcPr>
            <w:tcW w:w="807" w:type="pct"/>
            <w:tcBorders>
              <w:top w:val="nil"/>
              <w:left w:val="nil"/>
              <w:bottom w:val="single" w:sz="8" w:space="0" w:color="auto"/>
              <w:right w:val="single" w:sz="8" w:space="0" w:color="auto"/>
            </w:tcBorders>
            <w:shd w:val="clear" w:color="auto" w:fill="auto"/>
            <w:hideMark/>
          </w:tcPr>
          <w:p w14:paraId="201DDC83" w14:textId="6A0ACD80"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&gt; 700 subjects (cocaine (n = 147), MA (n = 132) nicotine (n = 189), </w:t>
            </w:r>
            <w:r w:rsidR="006B0CD8">
              <w:rPr>
                <w:rFonts w:ascii="Arial" w:hAnsi="Arial" w:cs="Arial"/>
                <w:color w:val="000000"/>
                <w:sz w:val="16"/>
                <w:szCs w:val="16"/>
              </w:rPr>
              <w:t xml:space="preserve">and </w:t>
            </w:r>
            <w:r>
              <w:rPr>
                <w:rFonts w:ascii="Arial" w:hAnsi="Arial" w:cs="Arial"/>
                <w:color w:val="000000"/>
                <w:sz w:val="16"/>
                <w:szCs w:val="16"/>
              </w:rPr>
              <w:t>HC=333))</w:t>
            </w:r>
          </w:p>
        </w:tc>
        <w:tc>
          <w:tcPr>
            <w:tcW w:w="595" w:type="pct"/>
            <w:tcBorders>
              <w:top w:val="nil"/>
              <w:left w:val="nil"/>
              <w:bottom w:val="single" w:sz="8" w:space="0" w:color="auto"/>
              <w:right w:val="single" w:sz="8" w:space="0" w:color="auto"/>
            </w:tcBorders>
            <w:shd w:val="clear" w:color="auto" w:fill="auto"/>
            <w:hideMark/>
          </w:tcPr>
          <w:p w14:paraId="34A148C4" w14:textId="544D01FD"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Imaging (DTI, MRI), </w:t>
            </w:r>
            <w:r w:rsidR="000059C5">
              <w:rPr>
                <w:rFonts w:ascii="Arial" w:hAnsi="Arial" w:cs="Arial"/>
                <w:color w:val="000000"/>
                <w:sz w:val="16"/>
                <w:szCs w:val="16"/>
              </w:rPr>
              <w:t>c</w:t>
            </w:r>
            <w:r>
              <w:rPr>
                <w:rFonts w:ascii="Arial" w:hAnsi="Arial" w:cs="Arial"/>
                <w:color w:val="000000"/>
                <w:sz w:val="16"/>
                <w:szCs w:val="16"/>
              </w:rPr>
              <w:t xml:space="preserve">linical (e.g., </w:t>
            </w:r>
            <w:r w:rsidR="000059C5">
              <w:rPr>
                <w:rFonts w:ascii="Arial" w:hAnsi="Arial" w:cs="Arial"/>
                <w:color w:val="000000"/>
                <w:sz w:val="16"/>
                <w:szCs w:val="16"/>
              </w:rPr>
              <w:t>d</w:t>
            </w:r>
            <w:r>
              <w:rPr>
                <w:rFonts w:ascii="Arial" w:hAnsi="Arial" w:cs="Arial"/>
                <w:color w:val="000000"/>
                <w:sz w:val="16"/>
                <w:szCs w:val="16"/>
              </w:rPr>
              <w:t xml:space="preserve">rug </w:t>
            </w:r>
            <w:r w:rsidR="000059C5">
              <w:rPr>
                <w:rFonts w:ascii="Arial" w:hAnsi="Arial" w:cs="Arial"/>
                <w:color w:val="000000"/>
                <w:sz w:val="16"/>
                <w:szCs w:val="16"/>
              </w:rPr>
              <w:t>u</w:t>
            </w:r>
            <w:r>
              <w:rPr>
                <w:rFonts w:ascii="Arial" w:hAnsi="Arial" w:cs="Arial"/>
                <w:color w:val="000000"/>
                <w:sz w:val="16"/>
                <w:szCs w:val="16"/>
              </w:rPr>
              <w:t>se)</w:t>
            </w:r>
          </w:p>
        </w:tc>
        <w:tc>
          <w:tcPr>
            <w:tcW w:w="287" w:type="pct"/>
            <w:tcBorders>
              <w:top w:val="nil"/>
              <w:left w:val="nil"/>
              <w:bottom w:val="single" w:sz="8" w:space="0" w:color="auto"/>
              <w:right w:val="single" w:sz="8" w:space="0" w:color="auto"/>
            </w:tcBorders>
            <w:shd w:val="clear" w:color="auto" w:fill="auto"/>
            <w:hideMark/>
          </w:tcPr>
          <w:p w14:paraId="2A715594"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O</w:t>
            </w:r>
          </w:p>
        </w:tc>
        <w:tc>
          <w:tcPr>
            <w:tcW w:w="536" w:type="pct"/>
            <w:tcBorders>
              <w:top w:val="nil"/>
              <w:left w:val="nil"/>
              <w:bottom w:val="single" w:sz="8" w:space="0" w:color="auto"/>
              <w:right w:val="single" w:sz="8" w:space="0" w:color="auto"/>
            </w:tcBorders>
            <w:shd w:val="clear" w:color="auto" w:fill="auto"/>
            <w:hideMark/>
          </w:tcPr>
          <w:p w14:paraId="58ECE874" w14:textId="272D6D47" w:rsidR="004B36DB" w:rsidRDefault="004B36DB" w:rsidP="008B1F82">
            <w:pPr>
              <w:jc w:val="center"/>
              <w:rPr>
                <w:rFonts w:ascii="Arial" w:hAnsi="Arial" w:cs="Arial"/>
                <w:color w:val="000000"/>
                <w:sz w:val="16"/>
                <w:szCs w:val="16"/>
              </w:rPr>
            </w:pPr>
            <w:r>
              <w:rPr>
                <w:rFonts w:ascii="Arial" w:hAnsi="Arial" w:cs="Arial"/>
                <w:color w:val="000000"/>
                <w:sz w:val="16"/>
                <w:szCs w:val="16"/>
              </w:rPr>
              <w:t xml:space="preserve">Dependent on methodological limitations (e.g., </w:t>
            </w:r>
            <w:r w:rsidR="000D3B0D">
              <w:rPr>
                <w:rFonts w:ascii="Arial" w:hAnsi="Arial" w:cs="Arial"/>
                <w:color w:val="000000"/>
                <w:sz w:val="16"/>
                <w:szCs w:val="16"/>
              </w:rPr>
              <w:t xml:space="preserve">variations </w:t>
            </w:r>
            <w:r>
              <w:rPr>
                <w:rFonts w:ascii="Arial" w:hAnsi="Arial" w:cs="Arial"/>
                <w:color w:val="000000"/>
                <w:sz w:val="16"/>
                <w:szCs w:val="16"/>
              </w:rPr>
              <w:t xml:space="preserve">in fractional anisotropy may also </w:t>
            </w:r>
            <w:r w:rsidR="000D3B0D">
              <w:rPr>
                <w:rFonts w:ascii="Arial" w:hAnsi="Arial" w:cs="Arial"/>
                <w:color w:val="000000"/>
                <w:sz w:val="16"/>
                <w:szCs w:val="16"/>
              </w:rPr>
              <w:t xml:space="preserve">be due to </w:t>
            </w:r>
            <w:r>
              <w:rPr>
                <w:rFonts w:ascii="Arial" w:hAnsi="Arial" w:cs="Arial"/>
                <w:color w:val="000000"/>
                <w:sz w:val="16"/>
                <w:szCs w:val="16"/>
              </w:rPr>
              <w:t xml:space="preserve">non-pathological </w:t>
            </w:r>
            <w:r w:rsidR="000D3B0D">
              <w:rPr>
                <w:rFonts w:ascii="Arial" w:hAnsi="Arial" w:cs="Arial"/>
                <w:color w:val="000000"/>
                <w:sz w:val="16"/>
                <w:szCs w:val="16"/>
              </w:rPr>
              <w:t>causes</w:t>
            </w:r>
            <w:r>
              <w:rPr>
                <w:rFonts w:ascii="Arial" w:hAnsi="Arial" w:cs="Arial"/>
                <w:color w:val="000000"/>
                <w:sz w:val="16"/>
                <w:szCs w:val="16"/>
              </w:rPr>
              <w:t xml:space="preserve">, the effects </w:t>
            </w:r>
            <w:r w:rsidR="000D3B0D">
              <w:rPr>
                <w:rFonts w:ascii="Arial" w:hAnsi="Arial" w:cs="Arial"/>
                <w:color w:val="000000"/>
                <w:sz w:val="16"/>
                <w:szCs w:val="16"/>
              </w:rPr>
              <w:t xml:space="preserve">observed </w:t>
            </w:r>
            <w:r>
              <w:rPr>
                <w:rFonts w:ascii="Arial" w:hAnsi="Arial" w:cs="Arial"/>
                <w:color w:val="000000"/>
                <w:sz w:val="16"/>
                <w:szCs w:val="16"/>
              </w:rPr>
              <w:t xml:space="preserve">might have </w:t>
            </w:r>
            <w:r w:rsidR="000D3B0D">
              <w:rPr>
                <w:rFonts w:ascii="Arial" w:hAnsi="Arial" w:cs="Arial"/>
                <w:color w:val="000000"/>
                <w:sz w:val="16"/>
                <w:szCs w:val="16"/>
              </w:rPr>
              <w:t xml:space="preserve">been present prior to </w:t>
            </w:r>
            <w:r w:rsidR="00A67A35">
              <w:rPr>
                <w:rFonts w:ascii="Arial" w:hAnsi="Arial" w:cs="Arial"/>
                <w:color w:val="000000"/>
                <w:sz w:val="16"/>
                <w:szCs w:val="16"/>
              </w:rPr>
              <w:t xml:space="preserve">any </w:t>
            </w:r>
            <w:r>
              <w:rPr>
                <w:rFonts w:ascii="Arial" w:hAnsi="Arial" w:cs="Arial"/>
                <w:color w:val="000000"/>
                <w:sz w:val="16"/>
                <w:szCs w:val="16"/>
              </w:rPr>
              <w:t>drug exposure)</w:t>
            </w:r>
          </w:p>
        </w:tc>
        <w:tc>
          <w:tcPr>
            <w:tcW w:w="183" w:type="pct"/>
            <w:tcBorders>
              <w:top w:val="nil"/>
              <w:left w:val="nil"/>
              <w:bottom w:val="single" w:sz="8" w:space="0" w:color="auto"/>
              <w:right w:val="single" w:sz="8" w:space="0" w:color="auto"/>
            </w:tcBorders>
            <w:shd w:val="clear" w:color="auto" w:fill="auto"/>
            <w:hideMark/>
          </w:tcPr>
          <w:p w14:paraId="139E943E" w14:textId="77777777" w:rsidR="004B36DB" w:rsidRDefault="004B36DB" w:rsidP="008B1F82">
            <w:pPr>
              <w:jc w:val="center"/>
              <w:rPr>
                <w:rFonts w:ascii="Arial" w:hAnsi="Arial" w:cs="Arial"/>
                <w:color w:val="000000"/>
                <w:sz w:val="16"/>
                <w:szCs w:val="16"/>
              </w:rPr>
            </w:pPr>
            <w:r>
              <w:rPr>
                <w:rFonts w:ascii="Arial" w:hAnsi="Arial" w:cs="Arial"/>
                <w:color w:val="000000"/>
                <w:sz w:val="16"/>
                <w:szCs w:val="16"/>
              </w:rPr>
              <w:t>C</w:t>
            </w:r>
          </w:p>
        </w:tc>
      </w:tr>
    </w:tbl>
    <w:p w14:paraId="79051E75" w14:textId="77777777" w:rsidR="00B031B9" w:rsidRDefault="00B031B9" w:rsidP="00B031B9">
      <w:pPr>
        <w:rPr>
          <w:rFonts w:ascii="Arial" w:hAnsi="Arial" w:cs="Arial"/>
          <w:sz w:val="16"/>
          <w:szCs w:val="16"/>
        </w:rPr>
      </w:pPr>
    </w:p>
    <w:p w14:paraId="6A48A3AA" w14:textId="46CCEC8E" w:rsidR="00B031B9" w:rsidRPr="00D527CE" w:rsidRDefault="00AB4EC9" w:rsidP="00B031B9">
      <w:pPr>
        <w:rPr>
          <w:rFonts w:ascii="Arial" w:hAnsi="Arial" w:cs="Arial"/>
          <w:b/>
          <w:bCs/>
          <w:sz w:val="16"/>
          <w:szCs w:val="16"/>
        </w:rPr>
      </w:pPr>
      <w:r>
        <w:rPr>
          <w:rFonts w:ascii="Arial" w:hAnsi="Arial" w:cs="Arial"/>
          <w:b/>
          <w:bCs/>
          <w:sz w:val="16"/>
          <w:szCs w:val="16"/>
        </w:rPr>
        <w:t>T</w:t>
      </w:r>
      <w:r w:rsidRPr="008A7A0D">
        <w:rPr>
          <w:rFonts w:ascii="Arial" w:hAnsi="Arial" w:cs="Arial"/>
          <w:b/>
          <w:bCs/>
          <w:sz w:val="16"/>
          <w:szCs w:val="16"/>
        </w:rPr>
        <w:t xml:space="preserve">able </w:t>
      </w:r>
      <w:r w:rsidR="00BC6518">
        <w:rPr>
          <w:rFonts w:ascii="Arial" w:hAnsi="Arial" w:cs="Arial"/>
          <w:b/>
          <w:bCs/>
          <w:sz w:val="16"/>
          <w:szCs w:val="16"/>
        </w:rPr>
        <w:t>S</w:t>
      </w:r>
      <w:r>
        <w:rPr>
          <w:rFonts w:ascii="Arial" w:hAnsi="Arial" w:cs="Arial"/>
          <w:b/>
          <w:bCs/>
          <w:sz w:val="16"/>
          <w:szCs w:val="16"/>
        </w:rPr>
        <w:t xml:space="preserve">5 </w:t>
      </w:r>
      <w:r w:rsidR="00D527CE" w:rsidRPr="00A87597">
        <w:rPr>
          <w:rFonts w:ascii="Arial" w:eastAsiaTheme="minorHAnsi" w:hAnsi="Arial" w:cs="Arial"/>
          <w:sz w:val="16"/>
          <w:szCs w:val="16"/>
        </w:rPr>
        <w:t>Sample of SUD and OUD “Big Data” Studies</w:t>
      </w:r>
      <w:r w:rsidR="00D527CE">
        <w:rPr>
          <w:rFonts w:ascii="Arial" w:eastAsiaTheme="minorHAnsi" w:hAnsi="Arial" w:cs="Arial"/>
          <w:sz w:val="16"/>
          <w:szCs w:val="16"/>
        </w:rPr>
        <w:t xml:space="preserve"> </w:t>
      </w:r>
    </w:p>
    <w:p w14:paraId="32A24F0A" w14:textId="2712BBEF" w:rsidR="00B031B9" w:rsidRPr="00880F58" w:rsidRDefault="00B031B9" w:rsidP="00B031B9">
      <w:pPr>
        <w:rPr>
          <w:rFonts w:ascii="Arial" w:hAnsi="Arial" w:cs="Arial"/>
          <w:sz w:val="16"/>
          <w:szCs w:val="16"/>
        </w:rPr>
      </w:pPr>
      <w:r w:rsidRPr="008A6A2E">
        <w:rPr>
          <w:rFonts w:ascii="Arial" w:hAnsi="Arial" w:cs="Arial"/>
          <w:sz w:val="16"/>
          <w:szCs w:val="16"/>
        </w:rPr>
        <w:t>Ref</w:t>
      </w:r>
      <w:r w:rsidR="00090755">
        <w:rPr>
          <w:rFonts w:ascii="Arial" w:hAnsi="Arial" w:cs="Arial"/>
          <w:sz w:val="16"/>
          <w:szCs w:val="16"/>
        </w:rPr>
        <w:t xml:space="preserve"> </w:t>
      </w:r>
      <w:r w:rsidRPr="008A6A2E">
        <w:rPr>
          <w:rFonts w:ascii="Arial" w:hAnsi="Arial" w:cs="Arial"/>
          <w:sz w:val="16"/>
          <w:szCs w:val="16"/>
        </w:rPr>
        <w:t>=</w:t>
      </w:r>
      <w:r w:rsidR="00090755">
        <w:rPr>
          <w:rFonts w:ascii="Arial" w:hAnsi="Arial" w:cs="Arial"/>
          <w:sz w:val="16"/>
          <w:szCs w:val="16"/>
        </w:rPr>
        <w:t xml:space="preserve"> </w:t>
      </w:r>
      <w:r w:rsidRPr="008A6A2E">
        <w:rPr>
          <w:rFonts w:ascii="Arial" w:hAnsi="Arial" w:cs="Arial"/>
          <w:sz w:val="16"/>
          <w:szCs w:val="16"/>
        </w:rPr>
        <w:t>Reference</w:t>
      </w:r>
      <w:r w:rsidR="007725B2">
        <w:rPr>
          <w:rFonts w:ascii="Arial" w:hAnsi="Arial" w:cs="Arial"/>
          <w:sz w:val="16"/>
          <w:szCs w:val="16"/>
        </w:rPr>
        <w:t xml:space="preserve">, </w:t>
      </w:r>
      <w:r>
        <w:rPr>
          <w:rFonts w:ascii="Arial" w:hAnsi="Arial" w:cs="Arial"/>
          <w:sz w:val="16"/>
          <w:szCs w:val="16"/>
        </w:rPr>
        <w:t>HC</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Healthy Control, SUD</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Substance Use Disorder, OUD</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Opioid Use Disorder, MA</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Meta-amphetamine, MOUD</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Medication Treatment for OUD, RCT</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Randomized Clinical Trial, HIV</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Human Immunodeficiency Virus, IV</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Intravenous, hx</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history, NA</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Not Available</w:t>
      </w:r>
      <w:r w:rsidR="00D9555F">
        <w:rPr>
          <w:rFonts w:ascii="Arial" w:hAnsi="Arial" w:cs="Arial"/>
          <w:sz w:val="16"/>
          <w:szCs w:val="16"/>
        </w:rPr>
        <w:t xml:space="preserve">, SNPs = </w:t>
      </w:r>
      <w:r w:rsidR="00D9555F" w:rsidRPr="00D9555F">
        <w:rPr>
          <w:rFonts w:ascii="Arial" w:hAnsi="Arial" w:cs="Arial"/>
          <w:sz w:val="16"/>
          <w:szCs w:val="16"/>
        </w:rPr>
        <w:t>Single nucleotide polymorphisms</w:t>
      </w:r>
      <w:r w:rsidR="00D9555F">
        <w:rPr>
          <w:rFonts w:ascii="Arial" w:hAnsi="Arial" w:cs="Arial"/>
          <w:sz w:val="16"/>
          <w:szCs w:val="16"/>
        </w:rPr>
        <w:t>,</w:t>
      </w:r>
      <w:r w:rsidR="008D22C1">
        <w:rPr>
          <w:rFonts w:ascii="Arial" w:hAnsi="Arial" w:cs="Arial"/>
          <w:sz w:val="16"/>
          <w:szCs w:val="16"/>
        </w:rPr>
        <w:t xml:space="preserve"> </w:t>
      </w:r>
      <w:r w:rsidRPr="008A6A2E">
        <w:rPr>
          <w:rFonts w:ascii="Arial" w:hAnsi="Arial" w:cs="Arial"/>
          <w:sz w:val="16"/>
          <w:szCs w:val="16"/>
        </w:rPr>
        <w:t>Vol</w:t>
      </w:r>
      <w:r w:rsidRPr="00880F58">
        <w:rPr>
          <w:rFonts w:ascii="Arial" w:hAnsi="Arial" w:cs="Arial"/>
          <w:sz w:val="16"/>
          <w:szCs w:val="16"/>
        </w:rPr>
        <w:t xml:space="preserve"> = Volume</w:t>
      </w:r>
      <w:r w:rsidR="008D22C1">
        <w:rPr>
          <w:rFonts w:ascii="Arial" w:hAnsi="Arial" w:cs="Arial"/>
          <w:sz w:val="16"/>
          <w:szCs w:val="16"/>
        </w:rPr>
        <w:t>,</w:t>
      </w:r>
      <w:r>
        <w:rPr>
          <w:rFonts w:ascii="Arial" w:hAnsi="Arial" w:cs="Arial"/>
          <w:sz w:val="16"/>
          <w:szCs w:val="16"/>
        </w:rPr>
        <w:t xml:space="preserve"> </w:t>
      </w:r>
      <w:r w:rsidRPr="00880F58">
        <w:rPr>
          <w:rFonts w:ascii="Arial" w:hAnsi="Arial" w:cs="Arial"/>
          <w:sz w:val="16"/>
          <w:szCs w:val="16"/>
        </w:rPr>
        <w:t>Var = Variety</w:t>
      </w:r>
      <w:r w:rsidR="00CF17C6">
        <w:rPr>
          <w:rFonts w:ascii="Arial" w:hAnsi="Arial" w:cs="Arial"/>
          <w:sz w:val="16"/>
          <w:szCs w:val="16"/>
        </w:rPr>
        <w:t xml:space="preserve">, </w:t>
      </w:r>
      <w:r w:rsidRPr="00880F58">
        <w:rPr>
          <w:rFonts w:ascii="Arial" w:hAnsi="Arial" w:cs="Arial"/>
          <w:sz w:val="16"/>
          <w:szCs w:val="16"/>
        </w:rPr>
        <w:t xml:space="preserve">MRI = </w:t>
      </w:r>
      <w:r>
        <w:rPr>
          <w:rFonts w:ascii="Arial" w:hAnsi="Arial" w:cs="Arial"/>
          <w:sz w:val="16"/>
          <w:szCs w:val="16"/>
        </w:rPr>
        <w:t>M</w:t>
      </w:r>
      <w:r w:rsidRPr="00880F58">
        <w:rPr>
          <w:rFonts w:ascii="Arial" w:hAnsi="Arial" w:cs="Arial"/>
          <w:sz w:val="16"/>
          <w:szCs w:val="16"/>
        </w:rPr>
        <w:t xml:space="preserve">agnetic </w:t>
      </w:r>
      <w:r>
        <w:rPr>
          <w:rFonts w:ascii="Arial" w:hAnsi="Arial" w:cs="Arial"/>
          <w:sz w:val="16"/>
          <w:szCs w:val="16"/>
        </w:rPr>
        <w:t>R</w:t>
      </w:r>
      <w:r w:rsidRPr="00880F58">
        <w:rPr>
          <w:rFonts w:ascii="Arial" w:hAnsi="Arial" w:cs="Arial"/>
          <w:sz w:val="16"/>
          <w:szCs w:val="16"/>
        </w:rPr>
        <w:t xml:space="preserve">esonance </w:t>
      </w:r>
      <w:r>
        <w:rPr>
          <w:rFonts w:ascii="Arial" w:hAnsi="Arial" w:cs="Arial"/>
          <w:sz w:val="16"/>
          <w:szCs w:val="16"/>
        </w:rPr>
        <w:t>I</w:t>
      </w:r>
      <w:r w:rsidRPr="00880F58">
        <w:rPr>
          <w:rFonts w:ascii="Arial" w:hAnsi="Arial" w:cs="Arial"/>
          <w:sz w:val="16"/>
          <w:szCs w:val="16"/>
        </w:rPr>
        <w:t xml:space="preserve">maging, fMRI = functional </w:t>
      </w:r>
      <w:r>
        <w:rPr>
          <w:rFonts w:ascii="Arial" w:hAnsi="Arial" w:cs="Arial"/>
          <w:sz w:val="16"/>
          <w:szCs w:val="16"/>
        </w:rPr>
        <w:t>MRI</w:t>
      </w:r>
      <w:r w:rsidRPr="00880F58">
        <w:rPr>
          <w:rFonts w:ascii="Arial" w:hAnsi="Arial" w:cs="Arial"/>
          <w:sz w:val="16"/>
          <w:szCs w:val="16"/>
        </w:rPr>
        <w:t xml:space="preserve">, </w:t>
      </w:r>
      <w:r>
        <w:rPr>
          <w:rFonts w:ascii="Arial" w:hAnsi="Arial" w:cs="Arial"/>
          <w:sz w:val="16"/>
          <w:szCs w:val="16"/>
        </w:rPr>
        <w:t>rs-fMRI = rest fMRI, DTI</w:t>
      </w:r>
      <w:r w:rsidR="00090755">
        <w:rPr>
          <w:rFonts w:ascii="Arial" w:hAnsi="Arial" w:cs="Arial"/>
          <w:sz w:val="16"/>
          <w:szCs w:val="16"/>
        </w:rPr>
        <w:t xml:space="preserve"> </w:t>
      </w:r>
      <w:r>
        <w:rPr>
          <w:rFonts w:ascii="Arial" w:hAnsi="Arial" w:cs="Arial"/>
          <w:sz w:val="16"/>
          <w:szCs w:val="16"/>
        </w:rPr>
        <w:t>=</w:t>
      </w:r>
      <w:r w:rsidR="00090755">
        <w:rPr>
          <w:rFonts w:ascii="Arial" w:hAnsi="Arial" w:cs="Arial"/>
          <w:sz w:val="16"/>
          <w:szCs w:val="16"/>
        </w:rPr>
        <w:t xml:space="preserve"> </w:t>
      </w:r>
      <w:r>
        <w:rPr>
          <w:rFonts w:ascii="Arial" w:hAnsi="Arial" w:cs="Arial"/>
          <w:sz w:val="16"/>
          <w:szCs w:val="16"/>
        </w:rPr>
        <w:t>Diffusion Tensor Imaging</w:t>
      </w:r>
      <w:r w:rsidR="008D22C1">
        <w:rPr>
          <w:rFonts w:ascii="Arial" w:hAnsi="Arial" w:cs="Arial"/>
          <w:sz w:val="16"/>
          <w:szCs w:val="16"/>
        </w:rPr>
        <w:t xml:space="preserve">, </w:t>
      </w:r>
      <w:r w:rsidRPr="00880F58">
        <w:rPr>
          <w:rFonts w:ascii="Arial" w:hAnsi="Arial" w:cs="Arial"/>
          <w:sz w:val="16"/>
          <w:szCs w:val="16"/>
        </w:rPr>
        <w:t>Vel = Velocity</w:t>
      </w:r>
      <w:r w:rsidR="008D22C1">
        <w:rPr>
          <w:rFonts w:ascii="Arial" w:hAnsi="Arial" w:cs="Arial"/>
          <w:sz w:val="16"/>
          <w:szCs w:val="16"/>
        </w:rPr>
        <w:t>,</w:t>
      </w:r>
      <w:r>
        <w:rPr>
          <w:rFonts w:ascii="Arial" w:hAnsi="Arial" w:cs="Arial"/>
          <w:sz w:val="16"/>
          <w:szCs w:val="16"/>
        </w:rPr>
        <w:t xml:space="preserve"> </w:t>
      </w:r>
      <w:r w:rsidR="008D22C1" w:rsidRPr="00880F58">
        <w:rPr>
          <w:rFonts w:ascii="Arial" w:hAnsi="Arial" w:cs="Arial"/>
          <w:sz w:val="16"/>
          <w:szCs w:val="16"/>
        </w:rPr>
        <w:t xml:space="preserve">O = </w:t>
      </w:r>
      <w:r w:rsidR="008D22C1">
        <w:rPr>
          <w:rFonts w:ascii="Arial" w:hAnsi="Arial" w:cs="Arial"/>
          <w:sz w:val="16"/>
          <w:szCs w:val="16"/>
        </w:rPr>
        <w:t>O</w:t>
      </w:r>
      <w:r w:rsidR="008D22C1" w:rsidRPr="00880F58">
        <w:rPr>
          <w:rFonts w:ascii="Arial" w:hAnsi="Arial" w:cs="Arial"/>
          <w:sz w:val="16"/>
          <w:szCs w:val="16"/>
        </w:rPr>
        <w:t xml:space="preserve">ngoing, F = </w:t>
      </w:r>
      <w:r w:rsidR="008D22C1">
        <w:rPr>
          <w:rFonts w:ascii="Arial" w:hAnsi="Arial" w:cs="Arial"/>
          <w:sz w:val="16"/>
          <w:szCs w:val="16"/>
        </w:rPr>
        <w:t>F</w:t>
      </w:r>
      <w:r w:rsidR="008D22C1" w:rsidRPr="00880F58">
        <w:rPr>
          <w:rFonts w:ascii="Arial" w:hAnsi="Arial" w:cs="Arial"/>
          <w:sz w:val="16"/>
          <w:szCs w:val="16"/>
        </w:rPr>
        <w:t xml:space="preserve">ixed, </w:t>
      </w:r>
      <w:r w:rsidRPr="00880F58">
        <w:rPr>
          <w:rFonts w:ascii="Arial" w:hAnsi="Arial" w:cs="Arial"/>
          <w:sz w:val="16"/>
          <w:szCs w:val="16"/>
        </w:rPr>
        <w:t>Ver = Veracity</w:t>
      </w:r>
      <w:r w:rsidR="008D22C1">
        <w:rPr>
          <w:rFonts w:ascii="Arial" w:hAnsi="Arial" w:cs="Arial"/>
          <w:sz w:val="16"/>
          <w:szCs w:val="16"/>
        </w:rPr>
        <w:t>,</w:t>
      </w:r>
      <w:r>
        <w:rPr>
          <w:rFonts w:ascii="Arial" w:hAnsi="Arial" w:cs="Arial"/>
          <w:sz w:val="16"/>
          <w:szCs w:val="16"/>
        </w:rPr>
        <w:t xml:space="preserve"> </w:t>
      </w:r>
      <w:r w:rsidRPr="00880F58">
        <w:rPr>
          <w:rFonts w:ascii="Arial" w:hAnsi="Arial" w:cs="Arial"/>
          <w:sz w:val="16"/>
          <w:szCs w:val="16"/>
        </w:rPr>
        <w:t>Val = Val</w:t>
      </w:r>
      <w:r>
        <w:rPr>
          <w:rFonts w:ascii="Arial" w:hAnsi="Arial" w:cs="Arial"/>
          <w:sz w:val="16"/>
          <w:szCs w:val="16"/>
        </w:rPr>
        <w:t>ue</w:t>
      </w:r>
      <w:r w:rsidR="00CF17C6">
        <w:rPr>
          <w:rFonts w:ascii="Arial" w:hAnsi="Arial" w:cs="Arial"/>
          <w:sz w:val="16"/>
          <w:szCs w:val="16"/>
        </w:rPr>
        <w:t xml:space="preserve">, </w:t>
      </w:r>
      <w:r w:rsidRPr="00880F58">
        <w:rPr>
          <w:rFonts w:ascii="Arial" w:hAnsi="Arial" w:cs="Arial"/>
          <w:sz w:val="16"/>
          <w:szCs w:val="16"/>
        </w:rPr>
        <w:t>P = Pre</w:t>
      </w:r>
      <w:r w:rsidR="00090755">
        <w:rPr>
          <w:rFonts w:ascii="Arial" w:hAnsi="Arial" w:cs="Arial"/>
          <w:sz w:val="16"/>
          <w:szCs w:val="16"/>
        </w:rPr>
        <w:t>c</w:t>
      </w:r>
      <w:r w:rsidRPr="00880F58">
        <w:rPr>
          <w:rFonts w:ascii="Arial" w:hAnsi="Arial" w:cs="Arial"/>
          <w:sz w:val="16"/>
          <w:szCs w:val="16"/>
        </w:rPr>
        <w:t>linical, C = Clinical, P&amp;C = Pre</w:t>
      </w:r>
      <w:r w:rsidR="00090755">
        <w:rPr>
          <w:rFonts w:ascii="Arial" w:hAnsi="Arial" w:cs="Arial"/>
          <w:sz w:val="16"/>
          <w:szCs w:val="16"/>
        </w:rPr>
        <w:t>c</w:t>
      </w:r>
      <w:r w:rsidRPr="00880F58">
        <w:rPr>
          <w:rFonts w:ascii="Arial" w:hAnsi="Arial" w:cs="Arial"/>
          <w:sz w:val="16"/>
          <w:szCs w:val="16"/>
        </w:rPr>
        <w:t>linical and Clinical</w:t>
      </w:r>
      <w:r>
        <w:rPr>
          <w:rFonts w:ascii="Arial" w:hAnsi="Arial" w:cs="Arial"/>
          <w:sz w:val="16"/>
          <w:szCs w:val="16"/>
        </w:rPr>
        <w:t xml:space="preserve"> (see caption of Table 5)</w:t>
      </w:r>
      <w:r w:rsidR="008D22C1">
        <w:rPr>
          <w:rFonts w:ascii="Arial" w:hAnsi="Arial" w:cs="Arial"/>
          <w:sz w:val="16"/>
          <w:szCs w:val="16"/>
        </w:rPr>
        <w:t>.</w:t>
      </w:r>
      <w:r>
        <w:rPr>
          <w:rFonts w:ascii="Arial" w:hAnsi="Arial" w:cs="Arial"/>
          <w:sz w:val="16"/>
          <w:szCs w:val="16"/>
        </w:rPr>
        <w:t xml:space="preserve"> </w:t>
      </w:r>
    </w:p>
    <w:p w14:paraId="17BF11B8" w14:textId="77777777" w:rsidR="00B031B9" w:rsidRDefault="00B031B9" w:rsidP="00B031B9">
      <w:pPr>
        <w:rPr>
          <w:rFonts w:ascii="Arial" w:hAnsi="Arial" w:cs="Arial"/>
          <w:sz w:val="16"/>
          <w:szCs w:val="16"/>
        </w:rPr>
      </w:pPr>
    </w:p>
    <w:p w14:paraId="18178694" w14:textId="77777777" w:rsidR="00B031B9" w:rsidRDefault="00B031B9" w:rsidP="00B031B9">
      <w:pPr>
        <w:rPr>
          <w:rFonts w:ascii="Arial" w:hAnsi="Arial" w:cs="Arial"/>
          <w:sz w:val="16"/>
          <w:szCs w:val="16"/>
        </w:rPr>
      </w:pPr>
    </w:p>
    <w:p w14:paraId="03080C6C" w14:textId="77777777" w:rsidR="00C924EA" w:rsidRDefault="00C924EA" w:rsidP="00B031B9">
      <w:pPr>
        <w:rPr>
          <w:rFonts w:ascii="Arial" w:hAnsi="Arial" w:cs="Arial"/>
          <w:sz w:val="16"/>
          <w:szCs w:val="16"/>
        </w:rPr>
      </w:pPr>
    </w:p>
    <w:p w14:paraId="039C9D6C" w14:textId="07C62B6C" w:rsidR="005A5E97" w:rsidRDefault="005A5E97">
      <w:pPr>
        <w:rPr>
          <w:rFonts w:ascii="Arial" w:hAnsi="Arial" w:cs="Arial"/>
          <w:sz w:val="16"/>
          <w:szCs w:val="16"/>
        </w:rPr>
      </w:pPr>
      <w:r>
        <w:rPr>
          <w:rFonts w:ascii="Arial" w:hAnsi="Arial" w:cs="Arial"/>
          <w:sz w:val="16"/>
          <w:szCs w:val="16"/>
        </w:rPr>
        <w:br w:type="page"/>
      </w:r>
    </w:p>
    <w:p w14:paraId="587C8D66" w14:textId="77777777" w:rsidR="00C924EA" w:rsidRDefault="00C924EA" w:rsidP="00B031B9">
      <w:pPr>
        <w:rPr>
          <w:rFonts w:ascii="Arial" w:hAnsi="Arial" w:cs="Arial"/>
          <w:sz w:val="16"/>
          <w:szCs w:val="16"/>
        </w:rPr>
      </w:pPr>
    </w:p>
    <w:tbl>
      <w:tblPr>
        <w:tblW w:w="0" w:type="auto"/>
        <w:tblLook w:val="04A0" w:firstRow="1" w:lastRow="0" w:firstColumn="1" w:lastColumn="0" w:noHBand="0" w:noVBand="1"/>
      </w:tblPr>
      <w:tblGrid>
        <w:gridCol w:w="591"/>
        <w:gridCol w:w="572"/>
        <w:gridCol w:w="950"/>
        <w:gridCol w:w="2370"/>
        <w:gridCol w:w="1345"/>
        <w:gridCol w:w="1972"/>
        <w:gridCol w:w="1558"/>
        <w:gridCol w:w="2084"/>
        <w:gridCol w:w="562"/>
        <w:gridCol w:w="1919"/>
        <w:gridCol w:w="457"/>
      </w:tblGrid>
      <w:tr w:rsidR="00315575" w:rsidRPr="009A12A6" w14:paraId="2D7CDA95" w14:textId="77777777" w:rsidTr="36BAF3B6">
        <w:trPr>
          <w:trHeight w:val="144"/>
        </w:trPr>
        <w:tc>
          <w:tcPr>
            <w:tcW w:w="0" w:type="auto"/>
            <w:tcBorders>
              <w:top w:val="single" w:sz="8" w:space="0" w:color="auto"/>
              <w:left w:val="single" w:sz="8" w:space="0" w:color="auto"/>
              <w:bottom w:val="single" w:sz="8" w:space="0" w:color="auto"/>
              <w:right w:val="single" w:sz="8" w:space="0" w:color="auto"/>
            </w:tcBorders>
            <w:shd w:val="clear" w:color="auto" w:fill="auto"/>
            <w:hideMark/>
          </w:tcPr>
          <w:p w14:paraId="2422BD7D"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Ref</w:t>
            </w:r>
          </w:p>
        </w:tc>
        <w:tc>
          <w:tcPr>
            <w:tcW w:w="0" w:type="auto"/>
            <w:tcBorders>
              <w:top w:val="single" w:sz="8" w:space="0" w:color="auto"/>
              <w:left w:val="nil"/>
              <w:bottom w:val="single" w:sz="8" w:space="0" w:color="auto"/>
              <w:right w:val="single" w:sz="8" w:space="0" w:color="auto"/>
            </w:tcBorders>
            <w:shd w:val="clear" w:color="auto" w:fill="auto"/>
            <w:hideMark/>
          </w:tcPr>
          <w:p w14:paraId="63CC3ABA"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Year</w:t>
            </w:r>
          </w:p>
        </w:tc>
        <w:tc>
          <w:tcPr>
            <w:tcW w:w="0" w:type="auto"/>
            <w:tcBorders>
              <w:top w:val="single" w:sz="8" w:space="0" w:color="auto"/>
              <w:left w:val="nil"/>
              <w:bottom w:val="single" w:sz="8" w:space="0" w:color="auto"/>
              <w:right w:val="single" w:sz="8" w:space="0" w:color="auto"/>
            </w:tcBorders>
            <w:shd w:val="clear" w:color="auto" w:fill="auto"/>
            <w:hideMark/>
          </w:tcPr>
          <w:p w14:paraId="2CF5EC01"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Author</w:t>
            </w:r>
          </w:p>
        </w:tc>
        <w:tc>
          <w:tcPr>
            <w:tcW w:w="0" w:type="auto"/>
            <w:tcBorders>
              <w:top w:val="single" w:sz="8" w:space="0" w:color="auto"/>
              <w:left w:val="nil"/>
              <w:bottom w:val="single" w:sz="8" w:space="0" w:color="auto"/>
              <w:right w:val="single" w:sz="8" w:space="0" w:color="auto"/>
            </w:tcBorders>
            <w:shd w:val="clear" w:color="auto" w:fill="auto"/>
            <w:hideMark/>
          </w:tcPr>
          <w:p w14:paraId="716BB48F"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Summary/Motivation</w:t>
            </w:r>
          </w:p>
        </w:tc>
        <w:tc>
          <w:tcPr>
            <w:tcW w:w="0" w:type="auto"/>
            <w:tcBorders>
              <w:top w:val="single" w:sz="8" w:space="0" w:color="auto"/>
              <w:left w:val="nil"/>
              <w:bottom w:val="single" w:sz="8" w:space="0" w:color="auto"/>
              <w:right w:val="single" w:sz="8" w:space="0" w:color="auto"/>
            </w:tcBorders>
            <w:shd w:val="clear" w:color="auto" w:fill="auto"/>
            <w:hideMark/>
          </w:tcPr>
          <w:p w14:paraId="4BFAB5C1"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Databases</w:t>
            </w:r>
          </w:p>
        </w:tc>
        <w:tc>
          <w:tcPr>
            <w:tcW w:w="0" w:type="auto"/>
            <w:tcBorders>
              <w:top w:val="single" w:sz="8" w:space="0" w:color="auto"/>
              <w:left w:val="nil"/>
              <w:bottom w:val="single" w:sz="8" w:space="0" w:color="auto"/>
              <w:right w:val="single" w:sz="8" w:space="0" w:color="auto"/>
            </w:tcBorders>
            <w:shd w:val="clear" w:color="auto" w:fill="auto"/>
            <w:hideMark/>
          </w:tcPr>
          <w:p w14:paraId="6C1B84DA"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Software and tools</w:t>
            </w:r>
          </w:p>
        </w:tc>
        <w:tc>
          <w:tcPr>
            <w:tcW w:w="0" w:type="auto"/>
            <w:tcBorders>
              <w:top w:val="single" w:sz="8" w:space="0" w:color="auto"/>
              <w:left w:val="nil"/>
              <w:bottom w:val="single" w:sz="8" w:space="0" w:color="auto"/>
              <w:right w:val="single" w:sz="8" w:space="0" w:color="auto"/>
            </w:tcBorders>
            <w:shd w:val="clear" w:color="auto" w:fill="auto"/>
            <w:hideMark/>
          </w:tcPr>
          <w:p w14:paraId="76C493EE"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Vol</w:t>
            </w:r>
          </w:p>
        </w:tc>
        <w:tc>
          <w:tcPr>
            <w:tcW w:w="0" w:type="auto"/>
            <w:tcBorders>
              <w:top w:val="single" w:sz="8" w:space="0" w:color="auto"/>
              <w:left w:val="nil"/>
              <w:bottom w:val="single" w:sz="8" w:space="0" w:color="auto"/>
              <w:right w:val="single" w:sz="8" w:space="0" w:color="auto"/>
            </w:tcBorders>
            <w:shd w:val="clear" w:color="auto" w:fill="auto"/>
            <w:hideMark/>
          </w:tcPr>
          <w:p w14:paraId="6E6C11A9"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Var</w:t>
            </w:r>
          </w:p>
        </w:tc>
        <w:tc>
          <w:tcPr>
            <w:tcW w:w="0" w:type="auto"/>
            <w:tcBorders>
              <w:top w:val="single" w:sz="8" w:space="0" w:color="auto"/>
              <w:left w:val="nil"/>
              <w:bottom w:val="single" w:sz="8" w:space="0" w:color="auto"/>
              <w:right w:val="single" w:sz="8" w:space="0" w:color="auto"/>
            </w:tcBorders>
            <w:shd w:val="clear" w:color="auto" w:fill="auto"/>
            <w:hideMark/>
          </w:tcPr>
          <w:p w14:paraId="42EE7881"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Vel</w:t>
            </w:r>
          </w:p>
        </w:tc>
        <w:tc>
          <w:tcPr>
            <w:tcW w:w="0" w:type="auto"/>
            <w:tcBorders>
              <w:top w:val="single" w:sz="8" w:space="0" w:color="auto"/>
              <w:left w:val="nil"/>
              <w:bottom w:val="single" w:sz="8" w:space="0" w:color="auto"/>
              <w:right w:val="single" w:sz="8" w:space="0" w:color="auto"/>
            </w:tcBorders>
            <w:shd w:val="clear" w:color="auto" w:fill="auto"/>
            <w:hideMark/>
          </w:tcPr>
          <w:p w14:paraId="5191CD4C"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Ver</w:t>
            </w:r>
          </w:p>
        </w:tc>
        <w:tc>
          <w:tcPr>
            <w:tcW w:w="0" w:type="auto"/>
            <w:tcBorders>
              <w:top w:val="single" w:sz="8" w:space="0" w:color="auto"/>
              <w:left w:val="nil"/>
              <w:bottom w:val="single" w:sz="8" w:space="0" w:color="auto"/>
              <w:right w:val="single" w:sz="8" w:space="0" w:color="auto"/>
            </w:tcBorders>
            <w:shd w:val="clear" w:color="auto" w:fill="auto"/>
            <w:hideMark/>
          </w:tcPr>
          <w:p w14:paraId="617DADAE" w14:textId="77777777" w:rsidR="005D47AE" w:rsidRPr="009A12A6" w:rsidRDefault="542CCF08">
            <w:pPr>
              <w:jc w:val="center"/>
              <w:rPr>
                <w:rFonts w:ascii="Arial" w:hAnsi="Arial" w:cs="Arial"/>
                <w:b/>
                <w:bCs/>
                <w:color w:val="000000"/>
                <w:sz w:val="16"/>
                <w:szCs w:val="16"/>
              </w:rPr>
            </w:pPr>
            <w:r w:rsidRPr="542CCF08">
              <w:rPr>
                <w:rFonts w:ascii="Arial" w:hAnsi="Arial" w:cs="Arial"/>
                <w:b/>
                <w:bCs/>
                <w:color w:val="000000" w:themeColor="text1"/>
                <w:sz w:val="16"/>
                <w:szCs w:val="16"/>
              </w:rPr>
              <w:t>Val</w:t>
            </w:r>
          </w:p>
        </w:tc>
      </w:tr>
      <w:tr w:rsidR="00315575" w:rsidRPr="009A12A6" w14:paraId="46A5DCFA"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29DA4EF6" w14:textId="25DCA261" w:rsidR="005D47AE" w:rsidRPr="009A12A6" w:rsidRDefault="00E21A56">
            <w:pPr>
              <w:jc w:val="center"/>
              <w:rPr>
                <w:rFonts w:ascii="Arial" w:hAnsi="Arial" w:cs="Arial"/>
                <w:color w:val="000000"/>
                <w:sz w:val="16"/>
                <w:szCs w:val="16"/>
              </w:rPr>
            </w:pPr>
            <w:r>
              <w:rPr>
                <w:rFonts w:ascii="Arial" w:hAnsi="Arial" w:cs="Arial"/>
                <w:noProof/>
                <w:sz w:val="16"/>
                <w:szCs w:val="16"/>
              </w:rPr>
              <w:t>(298)</w:t>
            </w:r>
          </w:p>
        </w:tc>
        <w:tc>
          <w:tcPr>
            <w:tcW w:w="0" w:type="auto"/>
            <w:tcBorders>
              <w:top w:val="nil"/>
              <w:left w:val="nil"/>
              <w:bottom w:val="single" w:sz="8" w:space="0" w:color="auto"/>
              <w:right w:val="single" w:sz="8" w:space="0" w:color="auto"/>
            </w:tcBorders>
            <w:shd w:val="clear" w:color="auto" w:fill="auto"/>
            <w:hideMark/>
          </w:tcPr>
          <w:p w14:paraId="3713FC2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2013</w:t>
            </w:r>
          </w:p>
        </w:tc>
        <w:tc>
          <w:tcPr>
            <w:tcW w:w="0" w:type="auto"/>
            <w:tcBorders>
              <w:top w:val="nil"/>
              <w:left w:val="nil"/>
              <w:bottom w:val="single" w:sz="8" w:space="0" w:color="auto"/>
              <w:right w:val="single" w:sz="8" w:space="0" w:color="auto"/>
            </w:tcBorders>
            <w:shd w:val="clear" w:color="auto" w:fill="auto"/>
            <w:hideMark/>
          </w:tcPr>
          <w:p w14:paraId="14BC196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Kim</w:t>
            </w:r>
          </w:p>
        </w:tc>
        <w:tc>
          <w:tcPr>
            <w:tcW w:w="0" w:type="auto"/>
            <w:tcBorders>
              <w:top w:val="nil"/>
              <w:left w:val="nil"/>
              <w:bottom w:val="single" w:sz="8" w:space="0" w:color="auto"/>
              <w:right w:val="single" w:sz="8" w:space="0" w:color="auto"/>
            </w:tcBorders>
            <w:shd w:val="clear" w:color="auto" w:fill="auto"/>
            <w:hideMark/>
          </w:tcPr>
          <w:p w14:paraId="0F27BD6B" w14:textId="2E69F088"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To </w:t>
            </w:r>
            <w:r w:rsidR="0095354A">
              <w:rPr>
                <w:rFonts w:ascii="Arial" w:hAnsi="Arial" w:cs="Arial"/>
                <w:color w:val="000000" w:themeColor="text1"/>
                <w:sz w:val="16"/>
                <w:szCs w:val="16"/>
              </w:rPr>
              <w:t>assess the frequency of</w:t>
            </w:r>
            <w:r w:rsidRPr="542CCF08">
              <w:rPr>
                <w:rFonts w:ascii="Arial" w:hAnsi="Arial" w:cs="Arial"/>
                <w:color w:val="000000" w:themeColor="text1"/>
                <w:sz w:val="16"/>
                <w:szCs w:val="16"/>
              </w:rPr>
              <w:t xml:space="preserve"> reoperation</w:t>
            </w:r>
            <w:r w:rsidR="0095354A">
              <w:rPr>
                <w:rFonts w:ascii="Arial" w:hAnsi="Arial" w:cs="Arial"/>
                <w:color w:val="000000" w:themeColor="text1"/>
                <w:sz w:val="16"/>
                <w:szCs w:val="16"/>
              </w:rPr>
              <w:t>s</w:t>
            </w:r>
            <w:r w:rsidRPr="542CCF08">
              <w:rPr>
                <w:rFonts w:ascii="Arial" w:hAnsi="Arial" w:cs="Arial"/>
                <w:color w:val="000000" w:themeColor="text1"/>
                <w:sz w:val="16"/>
                <w:szCs w:val="16"/>
              </w:rPr>
              <w:t xml:space="preserve"> after </w:t>
            </w:r>
            <w:r w:rsidR="0095354A" w:rsidRPr="542CCF08">
              <w:rPr>
                <w:rFonts w:ascii="Arial" w:hAnsi="Arial" w:cs="Arial"/>
                <w:color w:val="000000" w:themeColor="text1"/>
                <w:sz w:val="16"/>
                <w:szCs w:val="16"/>
              </w:rPr>
              <w:t>surgic</w:t>
            </w:r>
            <w:r w:rsidR="0095354A">
              <w:rPr>
                <w:rFonts w:ascii="Arial" w:hAnsi="Arial" w:cs="Arial"/>
                <w:color w:val="000000" w:themeColor="text1"/>
                <w:sz w:val="16"/>
                <w:szCs w:val="16"/>
              </w:rPr>
              <w:t>al treatment</w:t>
            </w:r>
            <w:r w:rsidRPr="542CCF08">
              <w:rPr>
                <w:rFonts w:ascii="Arial" w:hAnsi="Arial" w:cs="Arial"/>
                <w:color w:val="000000" w:themeColor="text1"/>
                <w:sz w:val="16"/>
                <w:szCs w:val="16"/>
              </w:rPr>
              <w:t xml:space="preserve"> </w:t>
            </w:r>
            <w:r w:rsidR="00CB52C3">
              <w:rPr>
                <w:rFonts w:ascii="Arial" w:hAnsi="Arial" w:cs="Arial"/>
                <w:color w:val="000000" w:themeColor="text1"/>
                <w:sz w:val="16"/>
                <w:szCs w:val="16"/>
              </w:rPr>
              <w:t>"</w:t>
            </w:r>
            <w:r w:rsidRPr="542CCF08">
              <w:rPr>
                <w:rFonts w:ascii="Arial" w:hAnsi="Arial" w:cs="Arial"/>
                <w:color w:val="000000" w:themeColor="text1"/>
                <w:sz w:val="16"/>
                <w:szCs w:val="16"/>
              </w:rPr>
              <w:t>for lumbar herniated intervertebral disc disease</w:t>
            </w:r>
            <w:r w:rsidR="00CB52C3">
              <w:rPr>
                <w:rFonts w:ascii="Arial" w:hAnsi="Arial" w:cs="Arial"/>
                <w:color w:val="000000" w:themeColor="text1"/>
                <w:sz w:val="16"/>
                <w:szCs w:val="16"/>
              </w:rPr>
              <w:t>"</w:t>
            </w:r>
            <w:r w:rsidRPr="542CCF08">
              <w:rPr>
                <w:rFonts w:ascii="Arial" w:hAnsi="Arial" w:cs="Arial"/>
                <w:color w:val="000000" w:themeColor="text1"/>
                <w:sz w:val="16"/>
                <w:szCs w:val="16"/>
              </w:rPr>
              <w:t>. To improve treatments.</w:t>
            </w:r>
          </w:p>
        </w:tc>
        <w:tc>
          <w:tcPr>
            <w:tcW w:w="0" w:type="auto"/>
            <w:tcBorders>
              <w:top w:val="nil"/>
              <w:left w:val="nil"/>
              <w:bottom w:val="single" w:sz="8" w:space="0" w:color="auto"/>
              <w:right w:val="single" w:sz="8" w:space="0" w:color="auto"/>
            </w:tcBorders>
            <w:shd w:val="clear" w:color="auto" w:fill="auto"/>
            <w:hideMark/>
          </w:tcPr>
          <w:p w14:paraId="029A776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The Korean Health Insurance Review &amp; Assessment Service (HIRA) national database</w:t>
            </w:r>
          </w:p>
        </w:tc>
        <w:tc>
          <w:tcPr>
            <w:tcW w:w="0" w:type="auto"/>
            <w:tcBorders>
              <w:top w:val="nil"/>
              <w:left w:val="nil"/>
              <w:bottom w:val="single" w:sz="8" w:space="0" w:color="auto"/>
              <w:right w:val="single" w:sz="8" w:space="0" w:color="auto"/>
            </w:tcBorders>
            <w:shd w:val="clear" w:color="auto" w:fill="auto"/>
            <w:hideMark/>
          </w:tcPr>
          <w:p w14:paraId="7AE399D5"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SAS (Cox regression analysis), SPSS</w:t>
            </w:r>
          </w:p>
        </w:tc>
        <w:tc>
          <w:tcPr>
            <w:tcW w:w="0" w:type="auto"/>
            <w:tcBorders>
              <w:top w:val="nil"/>
              <w:left w:val="nil"/>
              <w:bottom w:val="single" w:sz="8" w:space="0" w:color="auto"/>
              <w:right w:val="single" w:sz="8" w:space="0" w:color="auto"/>
            </w:tcBorders>
            <w:shd w:val="clear" w:color="auto" w:fill="auto"/>
            <w:hideMark/>
          </w:tcPr>
          <w:p w14:paraId="0891846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18,590 patients</w:t>
            </w:r>
          </w:p>
        </w:tc>
        <w:tc>
          <w:tcPr>
            <w:tcW w:w="0" w:type="auto"/>
            <w:tcBorders>
              <w:top w:val="nil"/>
              <w:left w:val="nil"/>
              <w:bottom w:val="single" w:sz="8" w:space="0" w:color="auto"/>
              <w:right w:val="single" w:sz="8" w:space="0" w:color="auto"/>
            </w:tcBorders>
            <w:shd w:val="clear" w:color="auto" w:fill="auto"/>
            <w:hideMark/>
          </w:tcPr>
          <w:p w14:paraId="51915648" w14:textId="1B9BA952"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Disease/procedure codes (insurance), demographics, second  surgery during follow-up (fusion, open and endoscopic discectomy,</w:t>
            </w:r>
            <w:r w:rsidR="00970E94">
              <w:rPr>
                <w:rFonts w:ascii="Arial" w:hAnsi="Arial" w:cs="Arial"/>
                <w:color w:val="000000" w:themeColor="text1"/>
                <w:sz w:val="16"/>
                <w:szCs w:val="16"/>
              </w:rPr>
              <w:t xml:space="preserve"> </w:t>
            </w:r>
            <w:r w:rsidR="00970E94" w:rsidRPr="36BAF3B6">
              <w:rPr>
                <w:rFonts w:ascii="Arial" w:hAnsi="Arial" w:cs="Arial"/>
                <w:color w:val="000000" w:themeColor="text1"/>
                <w:sz w:val="16"/>
                <w:szCs w:val="16"/>
              </w:rPr>
              <w:t xml:space="preserve">laminectomy, </w:t>
            </w:r>
            <w:r w:rsidRPr="36BAF3B6">
              <w:rPr>
                <w:rFonts w:ascii="Arial" w:hAnsi="Arial" w:cs="Arial"/>
                <w:color w:val="000000" w:themeColor="text1"/>
                <w:sz w:val="16"/>
                <w:szCs w:val="16"/>
              </w:rPr>
              <w:t xml:space="preserve"> nucleolysis), comorbidities </w:t>
            </w:r>
          </w:p>
        </w:tc>
        <w:tc>
          <w:tcPr>
            <w:tcW w:w="0" w:type="auto"/>
            <w:tcBorders>
              <w:top w:val="nil"/>
              <w:left w:val="nil"/>
              <w:bottom w:val="single" w:sz="8" w:space="0" w:color="auto"/>
              <w:right w:val="single" w:sz="8" w:space="0" w:color="auto"/>
            </w:tcBorders>
            <w:shd w:val="clear" w:color="auto" w:fill="auto"/>
            <w:hideMark/>
          </w:tcPr>
          <w:p w14:paraId="4FA7F374"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7933872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lack of data on clinical and radiological information, and surgeons’ expertise)</w:t>
            </w:r>
          </w:p>
        </w:tc>
        <w:tc>
          <w:tcPr>
            <w:tcW w:w="0" w:type="auto"/>
            <w:tcBorders>
              <w:top w:val="nil"/>
              <w:left w:val="nil"/>
              <w:bottom w:val="single" w:sz="8" w:space="0" w:color="auto"/>
              <w:right w:val="single" w:sz="8" w:space="0" w:color="auto"/>
            </w:tcBorders>
            <w:shd w:val="clear" w:color="auto" w:fill="auto"/>
            <w:hideMark/>
          </w:tcPr>
          <w:p w14:paraId="48D5A19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7EEE1BB9"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641B2D99" w14:textId="4256299C" w:rsidR="005D47AE" w:rsidRPr="009A12A6" w:rsidRDefault="00A47F2F">
            <w:pPr>
              <w:jc w:val="center"/>
              <w:rPr>
                <w:rFonts w:ascii="Arial" w:hAnsi="Arial" w:cs="Arial"/>
                <w:color w:val="000000"/>
                <w:sz w:val="16"/>
                <w:szCs w:val="16"/>
              </w:rPr>
            </w:pPr>
            <w:r>
              <w:rPr>
                <w:rFonts w:ascii="Arial" w:hAnsi="Arial" w:cs="Arial"/>
                <w:noProof/>
                <w:sz w:val="16"/>
                <w:szCs w:val="16"/>
              </w:rPr>
              <w:t>(165)</w:t>
            </w:r>
          </w:p>
        </w:tc>
        <w:tc>
          <w:tcPr>
            <w:tcW w:w="0" w:type="auto"/>
            <w:tcBorders>
              <w:top w:val="nil"/>
              <w:left w:val="nil"/>
              <w:bottom w:val="single" w:sz="8" w:space="0" w:color="auto"/>
              <w:right w:val="single" w:sz="8" w:space="0" w:color="auto"/>
            </w:tcBorders>
            <w:shd w:val="clear" w:color="auto" w:fill="auto"/>
            <w:hideMark/>
          </w:tcPr>
          <w:p w14:paraId="01B12B1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2015</w:t>
            </w:r>
          </w:p>
        </w:tc>
        <w:tc>
          <w:tcPr>
            <w:tcW w:w="0" w:type="auto"/>
            <w:tcBorders>
              <w:top w:val="nil"/>
              <w:left w:val="nil"/>
              <w:bottom w:val="single" w:sz="8" w:space="0" w:color="auto"/>
              <w:right w:val="single" w:sz="8" w:space="0" w:color="auto"/>
            </w:tcBorders>
            <w:shd w:val="clear" w:color="auto" w:fill="auto"/>
            <w:hideMark/>
          </w:tcPr>
          <w:p w14:paraId="04CDCE8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Zaslansky </w:t>
            </w:r>
          </w:p>
        </w:tc>
        <w:tc>
          <w:tcPr>
            <w:tcW w:w="0" w:type="auto"/>
            <w:tcBorders>
              <w:top w:val="nil"/>
              <w:left w:val="nil"/>
              <w:bottom w:val="single" w:sz="8" w:space="0" w:color="auto"/>
              <w:right w:val="single" w:sz="8" w:space="0" w:color="auto"/>
            </w:tcBorders>
            <w:shd w:val="clear" w:color="auto" w:fill="auto"/>
            <w:hideMark/>
          </w:tcPr>
          <w:p w14:paraId="66797A25"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Development of EU-funded PAIN OUT registry.</w:t>
            </w:r>
          </w:p>
        </w:tc>
        <w:tc>
          <w:tcPr>
            <w:tcW w:w="0" w:type="auto"/>
            <w:tcBorders>
              <w:top w:val="nil"/>
              <w:left w:val="nil"/>
              <w:bottom w:val="single" w:sz="8" w:space="0" w:color="auto"/>
              <w:right w:val="single" w:sz="8" w:space="0" w:color="auto"/>
            </w:tcBorders>
            <w:shd w:val="clear" w:color="auto" w:fill="auto"/>
            <w:hideMark/>
          </w:tcPr>
          <w:p w14:paraId="5D4FD17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PAIN OUT database</w:t>
            </w:r>
          </w:p>
        </w:tc>
        <w:tc>
          <w:tcPr>
            <w:tcW w:w="0" w:type="auto"/>
            <w:tcBorders>
              <w:top w:val="nil"/>
              <w:left w:val="nil"/>
              <w:bottom w:val="single" w:sz="8" w:space="0" w:color="auto"/>
              <w:right w:val="single" w:sz="8" w:space="0" w:color="auto"/>
            </w:tcBorders>
            <w:shd w:val="clear" w:color="auto" w:fill="auto"/>
            <w:hideMark/>
          </w:tcPr>
          <w:p w14:paraId="5A24CD8D" w14:textId="14C093F9"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SPSS and JMP Pro</w:t>
            </w:r>
          </w:p>
        </w:tc>
        <w:tc>
          <w:tcPr>
            <w:tcW w:w="0" w:type="auto"/>
            <w:tcBorders>
              <w:top w:val="nil"/>
              <w:left w:val="nil"/>
              <w:bottom w:val="single" w:sz="8" w:space="0" w:color="auto"/>
              <w:right w:val="single" w:sz="8" w:space="0" w:color="auto"/>
            </w:tcBorders>
            <w:shd w:val="clear" w:color="auto" w:fill="auto"/>
            <w:hideMark/>
          </w:tcPr>
          <w:p w14:paraId="50EE80F3" w14:textId="285B43EC"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 xml:space="preserve">&gt; </w:t>
            </w:r>
            <w:r w:rsidR="008B1F82">
              <w:rPr>
                <w:rFonts w:ascii="Arial" w:hAnsi="Arial" w:cs="Arial"/>
                <w:color w:val="000000" w:themeColor="text1"/>
                <w:sz w:val="16"/>
                <w:szCs w:val="16"/>
              </w:rPr>
              <w:t>3</w:t>
            </w:r>
            <w:r w:rsidRPr="36BAF3B6">
              <w:rPr>
                <w:rFonts w:ascii="Arial" w:hAnsi="Arial" w:cs="Arial"/>
                <w:color w:val="000000" w:themeColor="text1"/>
                <w:sz w:val="16"/>
                <w:szCs w:val="16"/>
              </w:rPr>
              <w:t>5,000 patients (287, 288)</w:t>
            </w:r>
          </w:p>
        </w:tc>
        <w:tc>
          <w:tcPr>
            <w:tcW w:w="0" w:type="auto"/>
            <w:tcBorders>
              <w:top w:val="nil"/>
              <w:left w:val="nil"/>
              <w:bottom w:val="single" w:sz="8" w:space="0" w:color="auto"/>
              <w:right w:val="single" w:sz="8" w:space="0" w:color="auto"/>
            </w:tcBorders>
            <w:shd w:val="clear" w:color="auto" w:fill="auto"/>
            <w:hideMark/>
          </w:tcPr>
          <w:p w14:paraId="68D5C53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Surveys (e.g., pain scores), medical records, ward practices (e.g., standards for treating pain)</w:t>
            </w:r>
          </w:p>
        </w:tc>
        <w:tc>
          <w:tcPr>
            <w:tcW w:w="0" w:type="auto"/>
            <w:tcBorders>
              <w:top w:val="nil"/>
              <w:left w:val="nil"/>
              <w:bottom w:val="single" w:sz="8" w:space="0" w:color="auto"/>
              <w:right w:val="single" w:sz="8" w:space="0" w:color="auto"/>
            </w:tcBorders>
            <w:shd w:val="clear" w:color="auto" w:fill="auto"/>
            <w:hideMark/>
          </w:tcPr>
          <w:p w14:paraId="6BFCA2A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 (HD)</w:t>
            </w:r>
          </w:p>
        </w:tc>
        <w:tc>
          <w:tcPr>
            <w:tcW w:w="0" w:type="auto"/>
            <w:tcBorders>
              <w:top w:val="nil"/>
              <w:left w:val="nil"/>
              <w:bottom w:val="single" w:sz="8" w:space="0" w:color="auto"/>
              <w:right w:val="single" w:sz="8" w:space="0" w:color="auto"/>
            </w:tcBorders>
            <w:shd w:val="clear" w:color="auto" w:fill="auto"/>
            <w:hideMark/>
          </w:tcPr>
          <w:p w14:paraId="55F7E2CA" w14:textId="6B4CBBFD"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methodological limitations (e.g., comparisons between countries or </w:t>
            </w:r>
            <w:r w:rsidR="007725B2">
              <w:rPr>
                <w:rFonts w:ascii="Arial" w:hAnsi="Arial" w:cs="Arial"/>
                <w:color w:val="000000" w:themeColor="text1"/>
                <w:sz w:val="16"/>
                <w:szCs w:val="16"/>
              </w:rPr>
              <w:t xml:space="preserve">even </w:t>
            </w:r>
            <w:r w:rsidRPr="542CCF08">
              <w:rPr>
                <w:rFonts w:ascii="Arial" w:hAnsi="Arial" w:cs="Arial"/>
                <w:color w:val="000000" w:themeColor="text1"/>
                <w:sz w:val="16"/>
                <w:szCs w:val="16"/>
              </w:rPr>
              <w:t>within a</w:t>
            </w:r>
            <w:r w:rsidR="007725B2">
              <w:rPr>
                <w:rFonts w:ascii="Arial" w:hAnsi="Arial" w:cs="Arial"/>
                <w:color w:val="000000" w:themeColor="text1"/>
                <w:sz w:val="16"/>
                <w:szCs w:val="16"/>
              </w:rPr>
              <w:t xml:space="preserve"> specific</w:t>
            </w:r>
            <w:r w:rsidRPr="542CCF08">
              <w:rPr>
                <w:rFonts w:ascii="Arial" w:hAnsi="Arial" w:cs="Arial"/>
                <w:color w:val="000000" w:themeColor="text1"/>
                <w:sz w:val="16"/>
                <w:szCs w:val="16"/>
              </w:rPr>
              <w:t xml:space="preserve"> country </w:t>
            </w:r>
            <w:r w:rsidR="007725B2">
              <w:rPr>
                <w:rFonts w:ascii="Arial" w:hAnsi="Arial" w:cs="Arial"/>
                <w:color w:val="000000" w:themeColor="text1"/>
                <w:sz w:val="16"/>
                <w:szCs w:val="16"/>
              </w:rPr>
              <w:t>cannot be made</w:t>
            </w:r>
            <w:r w:rsidRPr="542CCF08">
              <w:rPr>
                <w:rFonts w:ascii="Arial" w:hAnsi="Arial" w:cs="Arial"/>
                <w:color w:val="000000" w:themeColor="text1"/>
                <w:sz w:val="16"/>
                <w:szCs w:val="16"/>
              </w:rPr>
              <w:t xml:space="preserve">, </w:t>
            </w:r>
            <w:r w:rsidR="007725B2">
              <w:rPr>
                <w:rFonts w:ascii="Arial" w:hAnsi="Arial" w:cs="Arial"/>
                <w:color w:val="000000" w:themeColor="text1"/>
                <w:sz w:val="16"/>
                <w:szCs w:val="16"/>
              </w:rPr>
              <w:t xml:space="preserve">potential </w:t>
            </w:r>
            <w:r w:rsidRPr="542CCF08">
              <w:rPr>
                <w:rFonts w:ascii="Arial" w:hAnsi="Arial" w:cs="Arial"/>
                <w:color w:val="000000" w:themeColor="text1"/>
                <w:sz w:val="16"/>
                <w:szCs w:val="16"/>
              </w:rPr>
              <w:t xml:space="preserve">bias due to </w:t>
            </w:r>
            <w:r w:rsidR="007725B2">
              <w:rPr>
                <w:rFonts w:ascii="Arial" w:hAnsi="Arial" w:cs="Arial"/>
                <w:color w:val="000000" w:themeColor="text1"/>
                <w:sz w:val="16"/>
                <w:szCs w:val="16"/>
              </w:rPr>
              <w:t xml:space="preserve">exclusion of severely </w:t>
            </w:r>
            <w:r w:rsidRPr="542CCF08">
              <w:rPr>
                <w:rFonts w:ascii="Arial" w:hAnsi="Arial" w:cs="Arial"/>
                <w:color w:val="000000" w:themeColor="text1"/>
                <w:sz w:val="16"/>
                <w:szCs w:val="16"/>
              </w:rPr>
              <w:t>ill patients)</w:t>
            </w:r>
          </w:p>
        </w:tc>
        <w:tc>
          <w:tcPr>
            <w:tcW w:w="0" w:type="auto"/>
            <w:tcBorders>
              <w:top w:val="nil"/>
              <w:left w:val="nil"/>
              <w:bottom w:val="single" w:sz="8" w:space="0" w:color="auto"/>
              <w:right w:val="single" w:sz="8" w:space="0" w:color="auto"/>
            </w:tcBorders>
            <w:shd w:val="clear" w:color="auto" w:fill="auto"/>
            <w:hideMark/>
          </w:tcPr>
          <w:p w14:paraId="21C4333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77B7A4A2"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0FAA7861" w14:textId="6C58BC4A" w:rsidR="005D47AE" w:rsidRPr="009A12A6" w:rsidRDefault="00A47F2F">
            <w:pPr>
              <w:jc w:val="center"/>
              <w:rPr>
                <w:rFonts w:ascii="Arial" w:hAnsi="Arial" w:cs="Arial"/>
                <w:color w:val="000000"/>
                <w:sz w:val="16"/>
                <w:szCs w:val="16"/>
              </w:rPr>
            </w:pPr>
            <w:r>
              <w:rPr>
                <w:rFonts w:ascii="Arial" w:hAnsi="Arial" w:cs="Arial"/>
                <w:noProof/>
                <w:sz w:val="16"/>
                <w:szCs w:val="16"/>
              </w:rPr>
              <w:t>(169)</w:t>
            </w:r>
          </w:p>
        </w:tc>
        <w:tc>
          <w:tcPr>
            <w:tcW w:w="0" w:type="auto"/>
            <w:tcBorders>
              <w:top w:val="nil"/>
              <w:left w:val="nil"/>
              <w:bottom w:val="single" w:sz="8" w:space="0" w:color="auto"/>
              <w:right w:val="single" w:sz="8" w:space="0" w:color="auto"/>
            </w:tcBorders>
            <w:shd w:val="clear" w:color="auto" w:fill="auto"/>
            <w:hideMark/>
          </w:tcPr>
          <w:p w14:paraId="19D8D19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2016</w:t>
            </w:r>
          </w:p>
        </w:tc>
        <w:tc>
          <w:tcPr>
            <w:tcW w:w="0" w:type="auto"/>
            <w:tcBorders>
              <w:top w:val="nil"/>
              <w:left w:val="nil"/>
              <w:bottom w:val="single" w:sz="8" w:space="0" w:color="auto"/>
              <w:right w:val="single" w:sz="8" w:space="0" w:color="auto"/>
            </w:tcBorders>
            <w:shd w:val="clear" w:color="auto" w:fill="auto"/>
            <w:hideMark/>
          </w:tcPr>
          <w:p w14:paraId="2DEC879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Ultsch</w:t>
            </w:r>
          </w:p>
        </w:tc>
        <w:tc>
          <w:tcPr>
            <w:tcW w:w="0" w:type="auto"/>
            <w:tcBorders>
              <w:top w:val="nil"/>
              <w:left w:val="nil"/>
              <w:bottom w:val="single" w:sz="8" w:space="0" w:color="auto"/>
              <w:right w:val="single" w:sz="8" w:space="0" w:color="auto"/>
            </w:tcBorders>
            <w:shd w:val="clear" w:color="auto" w:fill="auto"/>
            <w:hideMark/>
          </w:tcPr>
          <w:p w14:paraId="661A4C2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Candidate genes for modulating pain chronification. To develop genetic approaches to pain.</w:t>
            </w:r>
          </w:p>
        </w:tc>
        <w:tc>
          <w:tcPr>
            <w:tcW w:w="0" w:type="auto"/>
            <w:tcBorders>
              <w:top w:val="nil"/>
              <w:left w:val="nil"/>
              <w:bottom w:val="single" w:sz="8" w:space="0" w:color="auto"/>
              <w:right w:val="single" w:sz="8" w:space="0" w:color="auto"/>
            </w:tcBorders>
            <w:shd w:val="clear" w:color="auto" w:fill="auto"/>
            <w:hideMark/>
          </w:tcPr>
          <w:p w14:paraId="19E832A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The Pain Genes Database </w:t>
            </w:r>
          </w:p>
        </w:tc>
        <w:tc>
          <w:tcPr>
            <w:tcW w:w="0" w:type="auto"/>
            <w:tcBorders>
              <w:top w:val="nil"/>
              <w:left w:val="nil"/>
              <w:bottom w:val="single" w:sz="8" w:space="0" w:color="auto"/>
              <w:right w:val="single" w:sz="8" w:space="0" w:color="auto"/>
            </w:tcBorders>
            <w:shd w:val="clear" w:color="auto" w:fill="auto"/>
            <w:hideMark/>
          </w:tcPr>
          <w:p w14:paraId="7BEC439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R, Matlab</w:t>
            </w:r>
          </w:p>
        </w:tc>
        <w:tc>
          <w:tcPr>
            <w:tcW w:w="0" w:type="auto"/>
            <w:tcBorders>
              <w:top w:val="nil"/>
              <w:left w:val="nil"/>
              <w:bottom w:val="single" w:sz="8" w:space="0" w:color="auto"/>
              <w:right w:val="single" w:sz="8" w:space="0" w:color="auto"/>
            </w:tcBorders>
            <w:shd w:val="clear" w:color="auto" w:fill="auto"/>
            <w:hideMark/>
          </w:tcPr>
          <w:p w14:paraId="31EA4C5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535 pain genes</w:t>
            </w:r>
          </w:p>
        </w:tc>
        <w:tc>
          <w:tcPr>
            <w:tcW w:w="0" w:type="auto"/>
            <w:tcBorders>
              <w:top w:val="nil"/>
              <w:left w:val="nil"/>
              <w:bottom w:val="single" w:sz="8" w:space="0" w:color="auto"/>
              <w:right w:val="single" w:sz="8" w:space="0" w:color="auto"/>
            </w:tcBorders>
            <w:shd w:val="clear" w:color="auto" w:fill="auto"/>
            <w:hideMark/>
          </w:tcPr>
          <w:p w14:paraId="047FF7A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Genes, pain types (e.g., chronic)</w:t>
            </w:r>
          </w:p>
        </w:tc>
        <w:tc>
          <w:tcPr>
            <w:tcW w:w="0" w:type="auto"/>
            <w:tcBorders>
              <w:top w:val="nil"/>
              <w:left w:val="nil"/>
              <w:bottom w:val="single" w:sz="8" w:space="0" w:color="auto"/>
              <w:right w:val="single" w:sz="8" w:space="0" w:color="auto"/>
            </w:tcBorders>
            <w:shd w:val="clear" w:color="auto" w:fill="auto"/>
            <w:hideMark/>
          </w:tcPr>
          <w:p w14:paraId="3C4BBAA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4044400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data sources </w:t>
            </w:r>
          </w:p>
        </w:tc>
        <w:tc>
          <w:tcPr>
            <w:tcW w:w="0" w:type="auto"/>
            <w:tcBorders>
              <w:top w:val="nil"/>
              <w:left w:val="nil"/>
              <w:bottom w:val="single" w:sz="8" w:space="0" w:color="auto"/>
              <w:right w:val="single" w:sz="8" w:space="0" w:color="auto"/>
            </w:tcBorders>
            <w:shd w:val="clear" w:color="auto" w:fill="auto"/>
            <w:hideMark/>
          </w:tcPr>
          <w:p w14:paraId="15584E1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16E2D0C0"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5B33DF79" w14:textId="21BC2E4B" w:rsidR="005D47AE" w:rsidRPr="009A12A6" w:rsidRDefault="00E21A56">
            <w:pPr>
              <w:jc w:val="center"/>
              <w:rPr>
                <w:rFonts w:ascii="Arial" w:hAnsi="Arial" w:cs="Arial"/>
                <w:color w:val="000000"/>
                <w:sz w:val="16"/>
                <w:szCs w:val="16"/>
              </w:rPr>
            </w:pPr>
            <w:r>
              <w:rPr>
                <w:rFonts w:ascii="Arial" w:hAnsi="Arial" w:cs="Arial"/>
                <w:noProof/>
                <w:sz w:val="16"/>
                <w:szCs w:val="16"/>
              </w:rPr>
              <w:t>(301)</w:t>
            </w:r>
          </w:p>
        </w:tc>
        <w:tc>
          <w:tcPr>
            <w:tcW w:w="0" w:type="auto"/>
            <w:tcBorders>
              <w:top w:val="nil"/>
              <w:left w:val="nil"/>
              <w:bottom w:val="single" w:sz="8" w:space="0" w:color="auto"/>
              <w:right w:val="single" w:sz="8" w:space="0" w:color="auto"/>
            </w:tcBorders>
            <w:shd w:val="clear" w:color="auto" w:fill="auto"/>
            <w:hideMark/>
          </w:tcPr>
          <w:p w14:paraId="7011124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2017</w:t>
            </w:r>
          </w:p>
        </w:tc>
        <w:tc>
          <w:tcPr>
            <w:tcW w:w="0" w:type="auto"/>
            <w:tcBorders>
              <w:top w:val="nil"/>
              <w:left w:val="nil"/>
              <w:bottom w:val="single" w:sz="8" w:space="0" w:color="auto"/>
              <w:right w:val="single" w:sz="8" w:space="0" w:color="auto"/>
            </w:tcBorders>
            <w:shd w:val="clear" w:color="auto" w:fill="auto"/>
            <w:hideMark/>
          </w:tcPr>
          <w:p w14:paraId="59F7082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Taghva</w:t>
            </w:r>
          </w:p>
        </w:tc>
        <w:tc>
          <w:tcPr>
            <w:tcW w:w="0" w:type="auto"/>
            <w:tcBorders>
              <w:top w:val="nil"/>
              <w:left w:val="nil"/>
              <w:bottom w:val="single" w:sz="8" w:space="0" w:color="auto"/>
              <w:right w:val="single" w:sz="8" w:space="0" w:color="auto"/>
            </w:tcBorders>
            <w:shd w:val="clear" w:color="auto" w:fill="auto"/>
            <w:hideMark/>
          </w:tcPr>
          <w:p w14:paraId="7500C2C4" w14:textId="76EBA300"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Creation of a map of paresthesia coverage </w:t>
            </w:r>
            <w:r w:rsidR="00D56B0F">
              <w:rPr>
                <w:rFonts w:ascii="Arial" w:hAnsi="Arial" w:cs="Arial"/>
                <w:color w:val="000000" w:themeColor="text1"/>
                <w:sz w:val="16"/>
                <w:szCs w:val="16"/>
              </w:rPr>
              <w:t xml:space="preserve">based on placement of </w:t>
            </w:r>
            <w:r w:rsidRPr="542CCF08">
              <w:rPr>
                <w:rFonts w:ascii="Arial" w:hAnsi="Arial" w:cs="Arial"/>
                <w:color w:val="000000" w:themeColor="text1"/>
                <w:sz w:val="16"/>
                <w:szCs w:val="16"/>
              </w:rPr>
              <w:t>electrode</w:t>
            </w:r>
            <w:r w:rsidR="00D56B0F">
              <w:rPr>
                <w:rFonts w:ascii="Arial" w:hAnsi="Arial" w:cs="Arial"/>
                <w:color w:val="000000" w:themeColor="text1"/>
                <w:sz w:val="16"/>
                <w:szCs w:val="16"/>
              </w:rPr>
              <w:t>s</w:t>
            </w:r>
            <w:r w:rsidRPr="542CCF08">
              <w:rPr>
                <w:rFonts w:ascii="Arial" w:hAnsi="Arial" w:cs="Arial"/>
                <w:color w:val="000000" w:themeColor="text1"/>
                <w:sz w:val="16"/>
                <w:szCs w:val="16"/>
              </w:rPr>
              <w:t xml:space="preserve"> in spinal cord stimulation (SCS). To personalize therapy </w:t>
            </w:r>
            <w:r w:rsidR="00D56B0F">
              <w:rPr>
                <w:rFonts w:ascii="Arial" w:hAnsi="Arial" w:cs="Arial"/>
                <w:color w:val="000000" w:themeColor="text1"/>
                <w:sz w:val="16"/>
                <w:szCs w:val="16"/>
              </w:rPr>
              <w:t xml:space="preserve">for each patient’s </w:t>
            </w:r>
            <w:r w:rsidRPr="542CCF08">
              <w:rPr>
                <w:rFonts w:ascii="Arial" w:hAnsi="Arial" w:cs="Arial"/>
                <w:color w:val="000000" w:themeColor="text1"/>
                <w:sz w:val="16"/>
                <w:szCs w:val="16"/>
              </w:rPr>
              <w:t>chronic pain</w:t>
            </w:r>
            <w:r w:rsidR="00D56B0F">
              <w:rPr>
                <w:rFonts w:ascii="Arial" w:hAnsi="Arial" w:cs="Arial"/>
                <w:color w:val="000000" w:themeColor="text1"/>
                <w:sz w:val="16"/>
                <w:szCs w:val="16"/>
              </w:rPr>
              <w:t xml:space="preserve"> condition</w:t>
            </w:r>
            <w:r w:rsidRPr="542CCF08">
              <w:rPr>
                <w:rFonts w:ascii="Arial" w:hAnsi="Arial" w:cs="Arial"/>
                <w:color w:val="000000" w:themeColor="text1"/>
                <w:sz w:val="16"/>
                <w:szCs w:val="16"/>
              </w:rPr>
              <w:t xml:space="preserve">. </w:t>
            </w:r>
          </w:p>
        </w:tc>
        <w:tc>
          <w:tcPr>
            <w:tcW w:w="0" w:type="auto"/>
            <w:tcBorders>
              <w:top w:val="nil"/>
              <w:left w:val="nil"/>
              <w:bottom w:val="single" w:sz="8" w:space="0" w:color="auto"/>
              <w:right w:val="single" w:sz="8" w:space="0" w:color="auto"/>
            </w:tcBorders>
            <w:shd w:val="clear" w:color="auto" w:fill="auto"/>
            <w:hideMark/>
          </w:tcPr>
          <w:p w14:paraId="393CCA0C" w14:textId="3AF96A42"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EMPOWER study registry of patients with SCS</w:t>
            </w:r>
          </w:p>
        </w:tc>
        <w:tc>
          <w:tcPr>
            <w:tcW w:w="0" w:type="auto"/>
            <w:tcBorders>
              <w:top w:val="nil"/>
              <w:left w:val="nil"/>
              <w:bottom w:val="single" w:sz="8" w:space="0" w:color="auto"/>
              <w:right w:val="single" w:sz="8" w:space="0" w:color="auto"/>
            </w:tcBorders>
            <w:shd w:val="clear" w:color="auto" w:fill="auto"/>
            <w:hideMark/>
          </w:tcPr>
          <w:p w14:paraId="6C1FF71D" w14:textId="0D6E45AA"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Traditional statistical methods</w:t>
            </w:r>
          </w:p>
        </w:tc>
        <w:tc>
          <w:tcPr>
            <w:tcW w:w="0" w:type="auto"/>
            <w:tcBorders>
              <w:top w:val="nil"/>
              <w:left w:val="nil"/>
              <w:bottom w:val="single" w:sz="8" w:space="0" w:color="auto"/>
              <w:right w:val="single" w:sz="8" w:space="0" w:color="auto"/>
            </w:tcBorders>
            <w:shd w:val="clear" w:color="auto" w:fill="auto"/>
            <w:hideMark/>
          </w:tcPr>
          <w:p w14:paraId="2157FBB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178 patients with SCS</w:t>
            </w:r>
          </w:p>
        </w:tc>
        <w:tc>
          <w:tcPr>
            <w:tcW w:w="0" w:type="auto"/>
            <w:tcBorders>
              <w:top w:val="nil"/>
              <w:left w:val="nil"/>
              <w:bottom w:val="single" w:sz="8" w:space="0" w:color="auto"/>
              <w:right w:val="single" w:sz="8" w:space="0" w:color="auto"/>
            </w:tcBorders>
            <w:shd w:val="clear" w:color="auto" w:fill="auto"/>
            <w:hideMark/>
          </w:tcPr>
          <w:p w14:paraId="475F54F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paresthesia), electrode location, paresthesia map, SCS programs</w:t>
            </w:r>
          </w:p>
        </w:tc>
        <w:tc>
          <w:tcPr>
            <w:tcW w:w="0" w:type="auto"/>
            <w:tcBorders>
              <w:top w:val="nil"/>
              <w:left w:val="nil"/>
              <w:bottom w:val="single" w:sz="8" w:space="0" w:color="auto"/>
              <w:right w:val="single" w:sz="8" w:space="0" w:color="auto"/>
            </w:tcBorders>
            <w:shd w:val="clear" w:color="auto" w:fill="auto"/>
            <w:hideMark/>
          </w:tcPr>
          <w:p w14:paraId="2F4C8E1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26F488FD" w14:textId="18A0CD49" w:rsidR="005D47AE" w:rsidRPr="003B2C29" w:rsidRDefault="542CCF08">
            <w:pPr>
              <w:jc w:val="center"/>
              <w:rPr>
                <w:rFonts w:ascii="Arial" w:hAnsi="Arial" w:cs="Arial"/>
                <w:color w:val="000000"/>
                <w:sz w:val="16"/>
                <w:szCs w:val="16"/>
              </w:rPr>
            </w:pPr>
            <w:r w:rsidRPr="003B2C29">
              <w:rPr>
                <w:rFonts w:ascii="Arial" w:hAnsi="Arial" w:cs="Arial"/>
                <w:color w:val="000000" w:themeColor="text1"/>
                <w:sz w:val="16"/>
                <w:szCs w:val="16"/>
              </w:rPr>
              <w:t>Dependent on methodological limitations (e.g., spars</w:t>
            </w:r>
            <w:r w:rsidR="003B2C29">
              <w:rPr>
                <w:rFonts w:ascii="Arial" w:hAnsi="Arial" w:cs="Arial"/>
                <w:color w:val="000000" w:themeColor="text1"/>
                <w:sz w:val="16"/>
                <w:szCs w:val="16"/>
              </w:rPr>
              <w:t>e</w:t>
            </w:r>
            <w:r w:rsidRPr="003B2C29">
              <w:rPr>
                <w:rFonts w:ascii="Arial" w:hAnsi="Arial" w:cs="Arial"/>
                <w:color w:val="000000" w:themeColor="text1"/>
                <w:sz w:val="16"/>
                <w:szCs w:val="16"/>
              </w:rPr>
              <w:t xml:space="preserve"> dataset, </w:t>
            </w:r>
            <w:r w:rsidR="003B2C29" w:rsidRPr="00055916">
              <w:rPr>
                <w:rFonts w:ascii="Arial" w:hAnsi="Arial" w:cs="Arial"/>
                <w:sz w:val="16"/>
                <w:szCs w:val="16"/>
              </w:rPr>
              <w:t xml:space="preserve">lack of assessment of differences </w:t>
            </w:r>
            <w:r w:rsidR="003B2C29" w:rsidRPr="003B2C29">
              <w:rPr>
                <w:rFonts w:ascii="Arial" w:hAnsi="Arial" w:cs="Arial"/>
                <w:color w:val="000000" w:themeColor="text1"/>
                <w:sz w:val="16"/>
                <w:szCs w:val="16"/>
              </w:rPr>
              <w:t>of</w:t>
            </w:r>
            <w:r w:rsidRPr="003B2C29">
              <w:rPr>
                <w:rFonts w:ascii="Arial" w:hAnsi="Arial" w:cs="Arial"/>
                <w:color w:val="000000" w:themeColor="text1"/>
                <w:sz w:val="16"/>
                <w:szCs w:val="16"/>
              </w:rPr>
              <w:t xml:space="preserve"> paddle vs. percutaneous lead coverage, </w:t>
            </w:r>
            <w:r w:rsidR="006A3668" w:rsidRPr="003B2C29">
              <w:rPr>
                <w:rFonts w:ascii="Arial" w:hAnsi="Arial" w:cs="Arial"/>
                <w:color w:val="000000" w:themeColor="text1"/>
                <w:sz w:val="16"/>
                <w:szCs w:val="16"/>
              </w:rPr>
              <w:t xml:space="preserve">lack of analysis on progression </w:t>
            </w:r>
            <w:r w:rsidRPr="003B2C29">
              <w:rPr>
                <w:rFonts w:ascii="Arial" w:hAnsi="Arial" w:cs="Arial"/>
                <w:color w:val="000000" w:themeColor="text1"/>
                <w:sz w:val="16"/>
                <w:szCs w:val="16"/>
              </w:rPr>
              <w:t xml:space="preserve">of paresthesia </w:t>
            </w:r>
            <w:r w:rsidR="006A3668" w:rsidRPr="003B2C29">
              <w:rPr>
                <w:rFonts w:ascii="Arial" w:hAnsi="Arial" w:cs="Arial"/>
                <w:color w:val="000000" w:themeColor="text1"/>
                <w:sz w:val="16"/>
                <w:szCs w:val="16"/>
              </w:rPr>
              <w:t>over</w:t>
            </w:r>
            <w:r w:rsidRPr="003B2C29">
              <w:rPr>
                <w:rFonts w:ascii="Arial" w:hAnsi="Arial" w:cs="Arial"/>
                <w:color w:val="000000" w:themeColor="text1"/>
                <w:sz w:val="16"/>
                <w:szCs w:val="16"/>
              </w:rPr>
              <w:t xml:space="preserve"> time)</w:t>
            </w:r>
          </w:p>
        </w:tc>
        <w:tc>
          <w:tcPr>
            <w:tcW w:w="0" w:type="auto"/>
            <w:tcBorders>
              <w:top w:val="nil"/>
              <w:left w:val="nil"/>
              <w:bottom w:val="single" w:sz="8" w:space="0" w:color="auto"/>
              <w:right w:val="single" w:sz="8" w:space="0" w:color="auto"/>
            </w:tcBorders>
            <w:shd w:val="clear" w:color="auto" w:fill="auto"/>
            <w:hideMark/>
          </w:tcPr>
          <w:p w14:paraId="0E3809F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055F4432"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166F19F0" w14:textId="6AED1475" w:rsidR="005D47AE" w:rsidRPr="009A12A6" w:rsidRDefault="00A47F2F">
            <w:pPr>
              <w:jc w:val="center"/>
              <w:rPr>
                <w:rFonts w:ascii="Arial" w:hAnsi="Arial" w:cs="Arial"/>
                <w:color w:val="000000"/>
                <w:sz w:val="16"/>
                <w:szCs w:val="16"/>
              </w:rPr>
            </w:pPr>
            <w:r>
              <w:rPr>
                <w:rFonts w:ascii="Arial" w:hAnsi="Arial" w:cs="Arial"/>
                <w:noProof/>
                <w:sz w:val="16"/>
                <w:szCs w:val="16"/>
              </w:rPr>
              <w:t>(168)</w:t>
            </w:r>
          </w:p>
        </w:tc>
        <w:tc>
          <w:tcPr>
            <w:tcW w:w="0" w:type="auto"/>
            <w:tcBorders>
              <w:top w:val="nil"/>
              <w:left w:val="nil"/>
              <w:bottom w:val="single" w:sz="8" w:space="0" w:color="auto"/>
              <w:right w:val="single" w:sz="8" w:space="0" w:color="auto"/>
            </w:tcBorders>
            <w:shd w:val="clear" w:color="auto" w:fill="auto"/>
            <w:hideMark/>
          </w:tcPr>
          <w:p w14:paraId="3F42CAE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2017</w:t>
            </w:r>
          </w:p>
        </w:tc>
        <w:tc>
          <w:tcPr>
            <w:tcW w:w="0" w:type="auto"/>
            <w:tcBorders>
              <w:top w:val="nil"/>
              <w:left w:val="nil"/>
              <w:bottom w:val="single" w:sz="8" w:space="0" w:color="auto"/>
              <w:right w:val="single" w:sz="8" w:space="0" w:color="auto"/>
            </w:tcBorders>
            <w:shd w:val="clear" w:color="auto" w:fill="auto"/>
            <w:hideMark/>
          </w:tcPr>
          <w:p w14:paraId="006EDB0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Lotsch</w:t>
            </w:r>
          </w:p>
        </w:tc>
        <w:tc>
          <w:tcPr>
            <w:tcW w:w="0" w:type="auto"/>
            <w:tcBorders>
              <w:top w:val="nil"/>
              <w:left w:val="nil"/>
              <w:bottom w:val="single" w:sz="8" w:space="0" w:color="auto"/>
              <w:right w:val="nil"/>
            </w:tcBorders>
            <w:shd w:val="clear" w:color="auto" w:fill="auto"/>
            <w:hideMark/>
          </w:tcPr>
          <w:p w14:paraId="37D596F3" w14:textId="6DA85418" w:rsidR="005D47AE" w:rsidRPr="00162E2C" w:rsidRDefault="542CCF08">
            <w:pPr>
              <w:jc w:val="center"/>
              <w:rPr>
                <w:rFonts w:ascii="Arial" w:hAnsi="Arial" w:cs="Arial"/>
                <w:color w:val="000000"/>
                <w:sz w:val="16"/>
                <w:szCs w:val="16"/>
              </w:rPr>
            </w:pPr>
            <w:r w:rsidRPr="00162E2C">
              <w:rPr>
                <w:rFonts w:ascii="Arial" w:hAnsi="Arial" w:cs="Arial"/>
                <w:color w:val="000000" w:themeColor="text1"/>
                <w:sz w:val="16"/>
                <w:szCs w:val="16"/>
              </w:rPr>
              <w:t xml:space="preserve">Machine learning approaches to </w:t>
            </w:r>
            <w:r w:rsidR="00162E2C" w:rsidRPr="00162E2C">
              <w:rPr>
                <w:rFonts w:ascii="Arial" w:hAnsi="Arial" w:cs="Arial"/>
                <w:color w:val="000000" w:themeColor="text1"/>
                <w:sz w:val="16"/>
                <w:szCs w:val="16"/>
              </w:rPr>
              <w:t xml:space="preserve">aid in the </w:t>
            </w:r>
            <w:r w:rsidRPr="00162E2C">
              <w:rPr>
                <w:rFonts w:ascii="Arial" w:hAnsi="Arial" w:cs="Arial"/>
                <w:color w:val="000000" w:themeColor="text1"/>
                <w:sz w:val="16"/>
                <w:szCs w:val="16"/>
              </w:rPr>
              <w:t>discovery</w:t>
            </w:r>
            <w:r w:rsidR="00162E2C" w:rsidRPr="00162E2C">
              <w:rPr>
                <w:rFonts w:ascii="Arial" w:hAnsi="Arial" w:cs="Arial"/>
                <w:color w:val="000000" w:themeColor="text1"/>
                <w:sz w:val="16"/>
                <w:szCs w:val="16"/>
              </w:rPr>
              <w:t xml:space="preserve"> of analgesic drugs, with the goal of </w:t>
            </w:r>
            <w:r w:rsidR="00162E2C" w:rsidRPr="00055916">
              <w:rPr>
                <w:rFonts w:ascii="Arial" w:hAnsi="Arial" w:cs="Arial"/>
                <w:sz w:val="16"/>
                <w:szCs w:val="16"/>
              </w:rPr>
              <w:t>pinpointing prospective drug candidates for pain management</w:t>
            </w:r>
            <w:r w:rsidR="00162E2C">
              <w:rPr>
                <w:rFonts w:ascii="Arial" w:hAnsi="Arial" w:cs="Arial"/>
                <w:sz w:val="16"/>
                <w:szCs w:val="16"/>
              </w:rPr>
              <w:t>.</w:t>
            </w:r>
          </w:p>
        </w:tc>
        <w:tc>
          <w:tcPr>
            <w:tcW w:w="0" w:type="auto"/>
            <w:tcBorders>
              <w:top w:val="nil"/>
              <w:left w:val="single" w:sz="8" w:space="0" w:color="auto"/>
              <w:bottom w:val="single" w:sz="8" w:space="0" w:color="auto"/>
              <w:right w:val="single" w:sz="8" w:space="0" w:color="auto"/>
            </w:tcBorders>
            <w:shd w:val="clear" w:color="auto" w:fill="auto"/>
            <w:hideMark/>
          </w:tcPr>
          <w:p w14:paraId="180CC857" w14:textId="5A733C82"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A list of databases of gene names and functions, diseases, and drugs is reported</w:t>
            </w:r>
          </w:p>
        </w:tc>
        <w:tc>
          <w:tcPr>
            <w:tcW w:w="0" w:type="auto"/>
            <w:tcBorders>
              <w:top w:val="nil"/>
              <w:left w:val="nil"/>
              <w:bottom w:val="single" w:sz="8" w:space="0" w:color="auto"/>
              <w:right w:val="single" w:sz="8" w:space="0" w:color="auto"/>
            </w:tcBorders>
            <w:shd w:val="clear" w:color="auto" w:fill="auto"/>
            <w:hideMark/>
          </w:tcPr>
          <w:p w14:paraId="3D6E6B4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R, SOM neural networks</w:t>
            </w:r>
          </w:p>
        </w:tc>
        <w:tc>
          <w:tcPr>
            <w:tcW w:w="0" w:type="auto"/>
            <w:tcBorders>
              <w:top w:val="nil"/>
              <w:left w:val="nil"/>
              <w:bottom w:val="single" w:sz="8" w:space="0" w:color="auto"/>
              <w:right w:val="single" w:sz="8" w:space="0" w:color="auto"/>
            </w:tcBorders>
            <w:shd w:val="clear" w:color="auto" w:fill="auto"/>
            <w:hideMark/>
          </w:tcPr>
          <w:p w14:paraId="50173D9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4,834 database-queried drugs, 20 genes</w:t>
            </w:r>
          </w:p>
        </w:tc>
        <w:tc>
          <w:tcPr>
            <w:tcW w:w="0" w:type="auto"/>
            <w:tcBorders>
              <w:top w:val="nil"/>
              <w:left w:val="nil"/>
              <w:bottom w:val="single" w:sz="8" w:space="0" w:color="auto"/>
              <w:right w:val="single" w:sz="8" w:space="0" w:color="auto"/>
            </w:tcBorders>
            <w:shd w:val="clear" w:color="auto" w:fill="auto"/>
            <w:hideMark/>
          </w:tcPr>
          <w:p w14:paraId="26A1C04A" w14:textId="77777777"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 xml:space="preserve">Genes, syndromes (e.g., </w:t>
            </w:r>
            <w:r w:rsidRPr="00E865FE">
              <w:rPr>
                <w:rFonts w:ascii="Arial" w:hAnsi="Arial" w:cs="Arial"/>
                <w:color w:val="000000" w:themeColor="text1"/>
                <w:sz w:val="16"/>
                <w:szCs w:val="16"/>
              </w:rPr>
              <w:t>nonfunctional SCN9A</w:t>
            </w:r>
            <w:r w:rsidRPr="36BAF3B6">
              <w:rPr>
                <w:rFonts w:ascii="Arial" w:hAnsi="Arial" w:cs="Arial"/>
                <w:color w:val="000000" w:themeColor="text1"/>
                <w:sz w:val="16"/>
                <w:szCs w:val="16"/>
              </w:rPr>
              <w:t>), analgesic drugs (e.g., fasinumab)</w:t>
            </w:r>
          </w:p>
        </w:tc>
        <w:tc>
          <w:tcPr>
            <w:tcW w:w="0" w:type="auto"/>
            <w:tcBorders>
              <w:top w:val="nil"/>
              <w:left w:val="nil"/>
              <w:bottom w:val="single" w:sz="8" w:space="0" w:color="auto"/>
              <w:right w:val="single" w:sz="8" w:space="0" w:color="auto"/>
            </w:tcBorders>
            <w:shd w:val="clear" w:color="auto" w:fill="auto"/>
            <w:hideMark/>
          </w:tcPr>
          <w:p w14:paraId="265A9DD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7D661B7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unsigned inclusion of drug vs. target interactions, optimal p-value threshold for this application is unclear)</w:t>
            </w:r>
          </w:p>
        </w:tc>
        <w:tc>
          <w:tcPr>
            <w:tcW w:w="0" w:type="auto"/>
            <w:tcBorders>
              <w:top w:val="nil"/>
              <w:left w:val="nil"/>
              <w:bottom w:val="single" w:sz="8" w:space="0" w:color="auto"/>
              <w:right w:val="single" w:sz="8" w:space="0" w:color="auto"/>
            </w:tcBorders>
            <w:shd w:val="clear" w:color="auto" w:fill="auto"/>
            <w:hideMark/>
          </w:tcPr>
          <w:p w14:paraId="5138A6A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66B99CA3"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32C7E39E" w14:textId="25C41386" w:rsidR="005D47AE" w:rsidRPr="009A12A6" w:rsidRDefault="00E21A56">
            <w:pPr>
              <w:jc w:val="center"/>
              <w:rPr>
                <w:rFonts w:ascii="Arial" w:hAnsi="Arial" w:cs="Arial"/>
                <w:color w:val="000000"/>
                <w:sz w:val="16"/>
                <w:szCs w:val="16"/>
              </w:rPr>
            </w:pPr>
            <w:r>
              <w:rPr>
                <w:rFonts w:ascii="Arial" w:hAnsi="Arial" w:cs="Arial"/>
                <w:noProof/>
                <w:sz w:val="16"/>
                <w:szCs w:val="16"/>
              </w:rPr>
              <w:t>(302)</w:t>
            </w:r>
          </w:p>
        </w:tc>
        <w:tc>
          <w:tcPr>
            <w:tcW w:w="0" w:type="auto"/>
            <w:tcBorders>
              <w:top w:val="nil"/>
              <w:left w:val="nil"/>
              <w:bottom w:val="single" w:sz="8" w:space="0" w:color="auto"/>
              <w:right w:val="single" w:sz="8" w:space="0" w:color="auto"/>
            </w:tcBorders>
            <w:shd w:val="clear" w:color="auto" w:fill="auto"/>
            <w:hideMark/>
          </w:tcPr>
          <w:p w14:paraId="3973F9B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2017</w:t>
            </w:r>
          </w:p>
        </w:tc>
        <w:tc>
          <w:tcPr>
            <w:tcW w:w="0" w:type="auto"/>
            <w:tcBorders>
              <w:top w:val="nil"/>
              <w:left w:val="nil"/>
              <w:bottom w:val="single" w:sz="8" w:space="0" w:color="auto"/>
              <w:right w:val="single" w:sz="8" w:space="0" w:color="auto"/>
            </w:tcBorders>
            <w:shd w:val="clear" w:color="auto" w:fill="auto"/>
            <w:hideMark/>
          </w:tcPr>
          <w:p w14:paraId="3140C39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Nijs</w:t>
            </w:r>
          </w:p>
        </w:tc>
        <w:tc>
          <w:tcPr>
            <w:tcW w:w="0" w:type="auto"/>
            <w:tcBorders>
              <w:top w:val="nil"/>
              <w:left w:val="nil"/>
              <w:bottom w:val="single" w:sz="8" w:space="0" w:color="auto"/>
              <w:right w:val="single" w:sz="8" w:space="0" w:color="auto"/>
            </w:tcBorders>
            <w:shd w:val="clear" w:color="auto" w:fill="auto"/>
            <w:hideMark/>
          </w:tcPr>
          <w:p w14:paraId="1C9C6255" w14:textId="6E0E7D2F"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 xml:space="preserve">Chronic low back pain and pain connectome. To improve treatments. </w:t>
            </w:r>
          </w:p>
        </w:tc>
        <w:tc>
          <w:tcPr>
            <w:tcW w:w="0" w:type="auto"/>
            <w:tcBorders>
              <w:top w:val="nil"/>
              <w:left w:val="nil"/>
              <w:bottom w:val="single" w:sz="8" w:space="0" w:color="auto"/>
              <w:right w:val="single" w:sz="8" w:space="0" w:color="auto"/>
            </w:tcBorders>
            <w:shd w:val="clear" w:color="auto" w:fill="auto"/>
            <w:hideMark/>
          </w:tcPr>
          <w:p w14:paraId="36750EA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43BEEF5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0EF1711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5F8C62E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27BC540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7EF044E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data sources (review paper) </w:t>
            </w:r>
          </w:p>
        </w:tc>
        <w:tc>
          <w:tcPr>
            <w:tcW w:w="0" w:type="auto"/>
            <w:tcBorders>
              <w:top w:val="nil"/>
              <w:left w:val="nil"/>
              <w:bottom w:val="single" w:sz="8" w:space="0" w:color="auto"/>
              <w:right w:val="single" w:sz="8" w:space="0" w:color="auto"/>
            </w:tcBorders>
            <w:shd w:val="clear" w:color="auto" w:fill="auto"/>
            <w:hideMark/>
          </w:tcPr>
          <w:p w14:paraId="6290C3E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7DC852DF"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79BAF9DF" w14:textId="6364AFAD" w:rsidR="005D47AE" w:rsidRPr="009A12A6" w:rsidRDefault="00E21A56">
            <w:pPr>
              <w:jc w:val="center"/>
              <w:rPr>
                <w:rFonts w:ascii="Arial" w:hAnsi="Arial" w:cs="Arial"/>
                <w:color w:val="000000"/>
                <w:sz w:val="16"/>
                <w:szCs w:val="16"/>
              </w:rPr>
            </w:pPr>
            <w:r>
              <w:rPr>
                <w:rFonts w:ascii="Arial" w:hAnsi="Arial" w:cs="Arial"/>
                <w:noProof/>
                <w:sz w:val="16"/>
                <w:szCs w:val="16"/>
              </w:rPr>
              <w:t>(303)</w:t>
            </w:r>
          </w:p>
        </w:tc>
        <w:tc>
          <w:tcPr>
            <w:tcW w:w="0" w:type="auto"/>
            <w:tcBorders>
              <w:top w:val="nil"/>
              <w:left w:val="nil"/>
              <w:bottom w:val="single" w:sz="8" w:space="0" w:color="auto"/>
              <w:right w:val="single" w:sz="8" w:space="0" w:color="auto"/>
            </w:tcBorders>
            <w:shd w:val="clear" w:color="auto" w:fill="auto"/>
            <w:hideMark/>
          </w:tcPr>
          <w:p w14:paraId="1510C5F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3F885CF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Nomura</w:t>
            </w:r>
          </w:p>
        </w:tc>
        <w:tc>
          <w:tcPr>
            <w:tcW w:w="0" w:type="auto"/>
            <w:tcBorders>
              <w:top w:val="nil"/>
              <w:left w:val="nil"/>
              <w:bottom w:val="single" w:sz="8" w:space="0" w:color="auto"/>
              <w:right w:val="single" w:sz="8" w:space="0" w:color="auto"/>
            </w:tcBorders>
            <w:shd w:val="clear" w:color="auto" w:fill="auto"/>
            <w:hideMark/>
          </w:tcPr>
          <w:p w14:paraId="6D644D3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Retrospective, observational study to model pain management. To improve pain management strategies.</w:t>
            </w:r>
          </w:p>
        </w:tc>
        <w:tc>
          <w:tcPr>
            <w:tcW w:w="0" w:type="auto"/>
            <w:tcBorders>
              <w:top w:val="nil"/>
              <w:left w:val="nil"/>
              <w:bottom w:val="single" w:sz="8" w:space="0" w:color="auto"/>
              <w:right w:val="single" w:sz="8" w:space="0" w:color="auto"/>
            </w:tcBorders>
            <w:shd w:val="clear" w:color="auto" w:fill="auto"/>
            <w:hideMark/>
          </w:tcPr>
          <w:p w14:paraId="3BF25799" w14:textId="322C291C"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Electronic health records (EHRs) from a Brazilian public hospital</w:t>
            </w:r>
          </w:p>
        </w:tc>
        <w:tc>
          <w:tcPr>
            <w:tcW w:w="0" w:type="auto"/>
            <w:tcBorders>
              <w:top w:val="nil"/>
              <w:left w:val="nil"/>
              <w:bottom w:val="single" w:sz="8" w:space="0" w:color="auto"/>
              <w:right w:val="single" w:sz="8" w:space="0" w:color="auto"/>
            </w:tcBorders>
            <w:shd w:val="clear" w:color="auto" w:fill="auto"/>
            <w:hideMark/>
          </w:tcPr>
          <w:p w14:paraId="5B1759B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Excel</w:t>
            </w:r>
          </w:p>
        </w:tc>
        <w:tc>
          <w:tcPr>
            <w:tcW w:w="0" w:type="auto"/>
            <w:tcBorders>
              <w:top w:val="nil"/>
              <w:left w:val="nil"/>
              <w:bottom w:val="single" w:sz="8" w:space="0" w:color="auto"/>
              <w:right w:val="single" w:sz="8" w:space="0" w:color="auto"/>
            </w:tcBorders>
            <w:shd w:val="clear" w:color="auto" w:fill="auto"/>
            <w:hideMark/>
          </w:tcPr>
          <w:p w14:paraId="29DA29E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51,000 EHRs</w:t>
            </w:r>
          </w:p>
        </w:tc>
        <w:tc>
          <w:tcPr>
            <w:tcW w:w="0" w:type="auto"/>
            <w:tcBorders>
              <w:top w:val="nil"/>
              <w:left w:val="nil"/>
              <w:bottom w:val="single" w:sz="8" w:space="0" w:color="auto"/>
              <w:right w:val="single" w:sz="8" w:space="0" w:color="auto"/>
            </w:tcBorders>
            <w:shd w:val="clear" w:color="auto" w:fill="auto"/>
            <w:hideMark/>
          </w:tcPr>
          <w:p w14:paraId="3186945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pain ratings), sociodemographic, medication hx (e.g., opioids)</w:t>
            </w:r>
          </w:p>
        </w:tc>
        <w:tc>
          <w:tcPr>
            <w:tcW w:w="0" w:type="auto"/>
            <w:tcBorders>
              <w:top w:val="nil"/>
              <w:left w:val="nil"/>
              <w:bottom w:val="single" w:sz="8" w:space="0" w:color="auto"/>
              <w:right w:val="single" w:sz="8" w:space="0" w:color="auto"/>
            </w:tcBorders>
            <w:shd w:val="clear" w:color="auto" w:fill="auto"/>
            <w:hideMark/>
          </w:tcPr>
          <w:p w14:paraId="12F6303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w:t>
            </w:r>
          </w:p>
        </w:tc>
        <w:tc>
          <w:tcPr>
            <w:tcW w:w="0" w:type="auto"/>
            <w:tcBorders>
              <w:top w:val="nil"/>
              <w:left w:val="nil"/>
              <w:bottom w:val="single" w:sz="8" w:space="0" w:color="auto"/>
              <w:right w:val="single" w:sz="8" w:space="0" w:color="auto"/>
            </w:tcBorders>
            <w:shd w:val="clear" w:color="auto" w:fill="auto"/>
            <w:hideMark/>
          </w:tcPr>
          <w:p w14:paraId="09A3861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unstructured data not included, some interventions related to pain potentially not included)</w:t>
            </w:r>
          </w:p>
        </w:tc>
        <w:tc>
          <w:tcPr>
            <w:tcW w:w="0" w:type="auto"/>
            <w:tcBorders>
              <w:top w:val="nil"/>
              <w:left w:val="nil"/>
              <w:bottom w:val="single" w:sz="8" w:space="0" w:color="auto"/>
              <w:right w:val="single" w:sz="8" w:space="0" w:color="auto"/>
            </w:tcBorders>
            <w:shd w:val="clear" w:color="auto" w:fill="auto"/>
            <w:hideMark/>
          </w:tcPr>
          <w:p w14:paraId="615B11D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55DF3F1D"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09203930" w14:textId="700F7CBC" w:rsidR="005D47AE" w:rsidRPr="009A12A6" w:rsidRDefault="00E21A56">
            <w:pPr>
              <w:jc w:val="center"/>
              <w:rPr>
                <w:rFonts w:ascii="Arial" w:hAnsi="Arial" w:cs="Arial"/>
                <w:color w:val="000000"/>
                <w:sz w:val="16"/>
                <w:szCs w:val="16"/>
              </w:rPr>
            </w:pPr>
            <w:r>
              <w:rPr>
                <w:rFonts w:ascii="Arial" w:hAnsi="Arial" w:cs="Arial"/>
                <w:noProof/>
                <w:sz w:val="16"/>
                <w:szCs w:val="16"/>
              </w:rPr>
              <w:t>(304)</w:t>
            </w:r>
          </w:p>
        </w:tc>
        <w:tc>
          <w:tcPr>
            <w:tcW w:w="0" w:type="auto"/>
            <w:tcBorders>
              <w:top w:val="nil"/>
              <w:left w:val="nil"/>
              <w:bottom w:val="single" w:sz="8" w:space="0" w:color="auto"/>
              <w:right w:val="single" w:sz="8" w:space="0" w:color="auto"/>
            </w:tcBorders>
            <w:shd w:val="clear" w:color="auto" w:fill="auto"/>
            <w:hideMark/>
          </w:tcPr>
          <w:p w14:paraId="343EA9C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2018</w:t>
            </w:r>
          </w:p>
        </w:tc>
        <w:tc>
          <w:tcPr>
            <w:tcW w:w="0" w:type="auto"/>
            <w:tcBorders>
              <w:top w:val="nil"/>
              <w:left w:val="nil"/>
              <w:bottom w:val="single" w:sz="8" w:space="0" w:color="auto"/>
              <w:right w:val="single" w:sz="8" w:space="0" w:color="auto"/>
            </w:tcBorders>
            <w:shd w:val="clear" w:color="auto" w:fill="auto"/>
            <w:hideMark/>
          </w:tcPr>
          <w:p w14:paraId="6304DC4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Min</w:t>
            </w:r>
          </w:p>
        </w:tc>
        <w:tc>
          <w:tcPr>
            <w:tcW w:w="0" w:type="auto"/>
            <w:tcBorders>
              <w:top w:val="nil"/>
              <w:left w:val="nil"/>
              <w:bottom w:val="single" w:sz="8" w:space="0" w:color="auto"/>
              <w:right w:val="single" w:sz="8" w:space="0" w:color="auto"/>
            </w:tcBorders>
            <w:shd w:val="clear" w:color="auto" w:fill="auto"/>
            <w:hideMark/>
          </w:tcPr>
          <w:p w14:paraId="4C82D86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Adverse Events (AEs) of painkillers. To improve treatments.</w:t>
            </w:r>
          </w:p>
        </w:tc>
        <w:tc>
          <w:tcPr>
            <w:tcW w:w="0" w:type="auto"/>
            <w:tcBorders>
              <w:top w:val="nil"/>
              <w:left w:val="nil"/>
              <w:bottom w:val="single" w:sz="8" w:space="0" w:color="auto"/>
              <w:right w:val="single" w:sz="8" w:space="0" w:color="auto"/>
            </w:tcBorders>
            <w:shd w:val="clear" w:color="auto" w:fill="auto"/>
            <w:hideMark/>
          </w:tcPr>
          <w:p w14:paraId="52B57828" w14:textId="6DAF0C49"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Adverse Events (AE</w:t>
            </w:r>
            <w:r w:rsidR="00771756">
              <w:rPr>
                <w:rFonts w:ascii="Arial" w:hAnsi="Arial" w:cs="Arial"/>
                <w:color w:val="000000" w:themeColor="text1"/>
                <w:sz w:val="16"/>
                <w:szCs w:val="16"/>
              </w:rPr>
              <w:t>s</w:t>
            </w:r>
            <w:r w:rsidRPr="542CCF08">
              <w:rPr>
                <w:rFonts w:ascii="Arial" w:hAnsi="Arial" w:cs="Arial"/>
                <w:color w:val="000000" w:themeColor="text1"/>
                <w:sz w:val="16"/>
                <w:szCs w:val="16"/>
              </w:rPr>
              <w:t xml:space="preserve">) reports from the US FDA's </w:t>
            </w:r>
            <w:r w:rsidR="00771756">
              <w:rPr>
                <w:rFonts w:ascii="Arial" w:hAnsi="Arial" w:cs="Arial"/>
                <w:color w:val="000000" w:themeColor="text1"/>
                <w:sz w:val="16"/>
                <w:szCs w:val="16"/>
              </w:rPr>
              <w:t>(</w:t>
            </w:r>
            <w:r w:rsidR="00771756" w:rsidRPr="542CCF08">
              <w:rPr>
                <w:rFonts w:ascii="Arial" w:hAnsi="Arial" w:cs="Arial"/>
                <w:color w:val="000000" w:themeColor="text1"/>
                <w:sz w:val="16"/>
                <w:szCs w:val="16"/>
              </w:rPr>
              <w:t>2015 and 2016</w:t>
            </w:r>
            <w:r w:rsidR="00771756">
              <w:rPr>
                <w:rFonts w:ascii="Arial" w:hAnsi="Arial" w:cs="Arial"/>
                <w:color w:val="000000" w:themeColor="text1"/>
                <w:sz w:val="16"/>
                <w:szCs w:val="16"/>
              </w:rPr>
              <w:t>)</w:t>
            </w:r>
          </w:p>
        </w:tc>
        <w:tc>
          <w:tcPr>
            <w:tcW w:w="0" w:type="auto"/>
            <w:tcBorders>
              <w:top w:val="nil"/>
              <w:left w:val="nil"/>
              <w:bottom w:val="single" w:sz="8" w:space="0" w:color="auto"/>
              <w:right w:val="single" w:sz="8" w:space="0" w:color="auto"/>
            </w:tcBorders>
            <w:shd w:val="clear" w:color="auto" w:fill="auto"/>
            <w:hideMark/>
          </w:tcPr>
          <w:p w14:paraId="16CF76F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SAS</w:t>
            </w:r>
          </w:p>
        </w:tc>
        <w:tc>
          <w:tcPr>
            <w:tcW w:w="0" w:type="auto"/>
            <w:tcBorders>
              <w:top w:val="nil"/>
              <w:left w:val="nil"/>
              <w:bottom w:val="single" w:sz="8" w:space="0" w:color="auto"/>
              <w:right w:val="single" w:sz="8" w:space="0" w:color="auto"/>
            </w:tcBorders>
            <w:shd w:val="clear" w:color="auto" w:fill="auto"/>
            <w:hideMark/>
          </w:tcPr>
          <w:p w14:paraId="3013B2CE" w14:textId="49CA3831"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2M AEs:64,354 associated to painkillers</w:t>
            </w:r>
          </w:p>
        </w:tc>
        <w:tc>
          <w:tcPr>
            <w:tcW w:w="0" w:type="auto"/>
            <w:tcBorders>
              <w:top w:val="nil"/>
              <w:left w:val="nil"/>
              <w:bottom w:val="single" w:sz="8" w:space="0" w:color="auto"/>
              <w:right w:val="single" w:sz="8" w:space="0" w:color="auto"/>
            </w:tcBorders>
            <w:shd w:val="clear" w:color="auto" w:fill="auto"/>
            <w:hideMark/>
          </w:tcPr>
          <w:p w14:paraId="7EBF50D7" w14:textId="4BB38A64"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FDA’s </w:t>
            </w:r>
            <w:r w:rsidR="00771756">
              <w:rPr>
                <w:rFonts w:ascii="Arial" w:hAnsi="Arial" w:cs="Arial"/>
                <w:color w:val="000000" w:themeColor="text1"/>
                <w:sz w:val="16"/>
                <w:szCs w:val="16"/>
              </w:rPr>
              <w:t xml:space="preserve">AEs </w:t>
            </w:r>
            <w:r w:rsidRPr="542CCF08">
              <w:rPr>
                <w:rFonts w:ascii="Arial" w:hAnsi="Arial" w:cs="Arial"/>
                <w:color w:val="000000" w:themeColor="text1"/>
                <w:sz w:val="16"/>
                <w:szCs w:val="16"/>
              </w:rPr>
              <w:t xml:space="preserve">Reporting System </w:t>
            </w:r>
            <w:r w:rsidR="00771756">
              <w:rPr>
                <w:rFonts w:ascii="Arial" w:hAnsi="Arial" w:cs="Arial"/>
                <w:color w:val="000000" w:themeColor="text1"/>
                <w:sz w:val="16"/>
                <w:szCs w:val="16"/>
              </w:rPr>
              <w:t>r</w:t>
            </w:r>
            <w:r w:rsidRPr="542CCF08">
              <w:rPr>
                <w:rFonts w:ascii="Arial" w:hAnsi="Arial" w:cs="Arial"/>
                <w:color w:val="000000" w:themeColor="text1"/>
                <w:sz w:val="16"/>
                <w:szCs w:val="16"/>
              </w:rPr>
              <w:t>eports</w:t>
            </w:r>
          </w:p>
        </w:tc>
        <w:tc>
          <w:tcPr>
            <w:tcW w:w="0" w:type="auto"/>
            <w:tcBorders>
              <w:top w:val="nil"/>
              <w:left w:val="nil"/>
              <w:bottom w:val="single" w:sz="8" w:space="0" w:color="auto"/>
              <w:right w:val="single" w:sz="8" w:space="0" w:color="auto"/>
            </w:tcBorders>
            <w:shd w:val="clear" w:color="auto" w:fill="auto"/>
            <w:hideMark/>
          </w:tcPr>
          <w:p w14:paraId="0C8D374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w:t>
            </w:r>
          </w:p>
        </w:tc>
        <w:tc>
          <w:tcPr>
            <w:tcW w:w="0" w:type="auto"/>
            <w:tcBorders>
              <w:top w:val="nil"/>
              <w:left w:val="nil"/>
              <w:bottom w:val="single" w:sz="8" w:space="0" w:color="auto"/>
              <w:right w:val="single" w:sz="8" w:space="0" w:color="auto"/>
            </w:tcBorders>
            <w:shd w:val="clear" w:color="auto" w:fill="auto"/>
            <w:hideMark/>
          </w:tcPr>
          <w:p w14:paraId="208F4DB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potential exclusions of AEs due to spelling errors, medications for neuropathic pain excluded)</w:t>
            </w:r>
          </w:p>
        </w:tc>
        <w:tc>
          <w:tcPr>
            <w:tcW w:w="0" w:type="auto"/>
            <w:tcBorders>
              <w:top w:val="nil"/>
              <w:left w:val="nil"/>
              <w:bottom w:val="single" w:sz="8" w:space="0" w:color="auto"/>
              <w:right w:val="single" w:sz="8" w:space="0" w:color="auto"/>
            </w:tcBorders>
            <w:shd w:val="clear" w:color="auto" w:fill="auto"/>
            <w:hideMark/>
          </w:tcPr>
          <w:p w14:paraId="34A5C0B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7F28A429"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7085276E" w14:textId="222AE4C9" w:rsidR="005D47AE" w:rsidRPr="009A12A6" w:rsidRDefault="00A47F2F">
            <w:pPr>
              <w:jc w:val="center"/>
              <w:rPr>
                <w:rFonts w:ascii="Arial" w:hAnsi="Arial" w:cs="Arial"/>
                <w:color w:val="000000"/>
                <w:sz w:val="16"/>
                <w:szCs w:val="16"/>
              </w:rPr>
            </w:pPr>
            <w:r>
              <w:rPr>
                <w:rFonts w:ascii="Arial" w:hAnsi="Arial" w:cs="Arial"/>
                <w:noProof/>
                <w:sz w:val="16"/>
                <w:szCs w:val="16"/>
              </w:rPr>
              <w:t>(172)</w:t>
            </w:r>
          </w:p>
        </w:tc>
        <w:tc>
          <w:tcPr>
            <w:tcW w:w="0" w:type="auto"/>
            <w:tcBorders>
              <w:top w:val="nil"/>
              <w:left w:val="nil"/>
              <w:bottom w:val="single" w:sz="8" w:space="0" w:color="auto"/>
              <w:right w:val="single" w:sz="8" w:space="0" w:color="auto"/>
            </w:tcBorders>
            <w:shd w:val="clear" w:color="auto" w:fill="auto"/>
            <w:hideMark/>
          </w:tcPr>
          <w:p w14:paraId="3F46966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2018</w:t>
            </w:r>
          </w:p>
        </w:tc>
        <w:tc>
          <w:tcPr>
            <w:tcW w:w="0" w:type="auto"/>
            <w:tcBorders>
              <w:top w:val="nil"/>
              <w:left w:val="nil"/>
              <w:bottom w:val="single" w:sz="8" w:space="0" w:color="auto"/>
              <w:right w:val="single" w:sz="8" w:space="0" w:color="auto"/>
            </w:tcBorders>
            <w:shd w:val="clear" w:color="auto" w:fill="auto"/>
            <w:hideMark/>
          </w:tcPr>
          <w:p w14:paraId="1203E4F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Rossi-deVries</w:t>
            </w:r>
          </w:p>
        </w:tc>
        <w:tc>
          <w:tcPr>
            <w:tcW w:w="0" w:type="auto"/>
            <w:tcBorders>
              <w:top w:val="nil"/>
              <w:left w:val="nil"/>
              <w:bottom w:val="single" w:sz="8" w:space="0" w:color="auto"/>
              <w:right w:val="single" w:sz="8" w:space="0" w:color="auto"/>
            </w:tcBorders>
            <w:shd w:val="clear" w:color="auto" w:fill="auto"/>
            <w:hideMark/>
          </w:tcPr>
          <w:p w14:paraId="3A74073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Study for comparison of progressive and non-progressive subjects. To identify patient phenotypes.</w:t>
            </w:r>
          </w:p>
        </w:tc>
        <w:tc>
          <w:tcPr>
            <w:tcW w:w="0" w:type="auto"/>
            <w:tcBorders>
              <w:top w:val="nil"/>
              <w:left w:val="nil"/>
              <w:bottom w:val="single" w:sz="8" w:space="0" w:color="auto"/>
              <w:right w:val="single" w:sz="8" w:space="0" w:color="auto"/>
            </w:tcBorders>
            <w:shd w:val="clear" w:color="auto" w:fill="auto"/>
            <w:hideMark/>
          </w:tcPr>
          <w:p w14:paraId="10458BE5" w14:textId="11E53872"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NA - subjects were recruited</w:t>
            </w:r>
          </w:p>
        </w:tc>
        <w:tc>
          <w:tcPr>
            <w:tcW w:w="0" w:type="auto"/>
            <w:tcBorders>
              <w:top w:val="nil"/>
              <w:left w:val="nil"/>
              <w:bottom w:val="single" w:sz="8" w:space="0" w:color="auto"/>
              <w:right w:val="single" w:sz="8" w:space="0" w:color="auto"/>
            </w:tcBorders>
            <w:shd w:val="clear" w:color="auto" w:fill="auto"/>
            <w:hideMark/>
          </w:tcPr>
          <w:p w14:paraId="57148B8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Matlab, Visual3D, Ayasdi</w:t>
            </w:r>
          </w:p>
        </w:tc>
        <w:tc>
          <w:tcPr>
            <w:tcW w:w="0" w:type="auto"/>
            <w:tcBorders>
              <w:top w:val="nil"/>
              <w:left w:val="nil"/>
              <w:bottom w:val="single" w:sz="8" w:space="0" w:color="auto"/>
              <w:right w:val="single" w:sz="8" w:space="0" w:color="auto"/>
            </w:tcBorders>
            <w:shd w:val="clear" w:color="auto" w:fill="auto"/>
            <w:hideMark/>
          </w:tcPr>
          <w:p w14:paraId="4A39DB37" w14:textId="295219B5" w:rsidR="005D47AE" w:rsidRPr="009A12A6" w:rsidRDefault="36BAF3B6">
            <w:pPr>
              <w:jc w:val="center"/>
              <w:rPr>
                <w:rFonts w:ascii="Arial" w:hAnsi="Arial" w:cs="Arial"/>
                <w:color w:val="000000"/>
                <w:sz w:val="16"/>
                <w:szCs w:val="16"/>
              </w:rPr>
            </w:pPr>
            <w:r w:rsidRPr="36BAF3B6">
              <w:rPr>
                <w:rFonts w:ascii="Arial" w:hAnsi="Arial" w:cs="Arial"/>
                <w:color w:val="000000" w:themeColor="text1"/>
                <w:sz w:val="16"/>
                <w:szCs w:val="16"/>
              </w:rPr>
              <w:t>102 subjects (34 with radiographic signs of hip OA)</w:t>
            </w:r>
          </w:p>
        </w:tc>
        <w:tc>
          <w:tcPr>
            <w:tcW w:w="0" w:type="auto"/>
            <w:tcBorders>
              <w:top w:val="nil"/>
              <w:left w:val="nil"/>
              <w:bottom w:val="single" w:sz="8" w:space="0" w:color="auto"/>
              <w:right w:val="single" w:sz="8" w:space="0" w:color="auto"/>
            </w:tcBorders>
            <w:shd w:val="clear" w:color="auto" w:fill="auto"/>
            <w:hideMark/>
          </w:tcPr>
          <w:p w14:paraId="289B9BA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imaging (e.g., MRI), gait biomechanics, &amp; bone shape analysis</w:t>
            </w:r>
          </w:p>
        </w:tc>
        <w:tc>
          <w:tcPr>
            <w:tcW w:w="0" w:type="auto"/>
            <w:tcBorders>
              <w:top w:val="nil"/>
              <w:left w:val="nil"/>
              <w:bottom w:val="single" w:sz="8" w:space="0" w:color="auto"/>
              <w:right w:val="single" w:sz="8" w:space="0" w:color="auto"/>
            </w:tcBorders>
            <w:shd w:val="clear" w:color="auto" w:fill="auto"/>
            <w:hideMark/>
          </w:tcPr>
          <w:p w14:paraId="74AF4B3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03E5F00D" w14:textId="565D637B"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w:t>
            </w:r>
            <w:r w:rsidR="006129E3">
              <w:rPr>
                <w:rFonts w:ascii="Arial" w:hAnsi="Arial" w:cs="Arial"/>
                <w:color w:val="000000" w:themeColor="text1"/>
                <w:sz w:val="16"/>
                <w:szCs w:val="16"/>
              </w:rPr>
              <w:t xml:space="preserve"> </w:t>
            </w:r>
            <w:r w:rsidRPr="542CCF08">
              <w:rPr>
                <w:rFonts w:ascii="Arial" w:hAnsi="Arial" w:cs="Arial"/>
                <w:color w:val="000000" w:themeColor="text1"/>
                <w:sz w:val="16"/>
                <w:szCs w:val="16"/>
              </w:rPr>
              <w:t xml:space="preserve">short follow-up, </w:t>
            </w:r>
            <w:r w:rsidR="00C05CEF">
              <w:rPr>
                <w:rFonts w:ascii="Arial" w:hAnsi="Arial" w:cs="Arial"/>
                <w:color w:val="000000" w:themeColor="text1"/>
                <w:sz w:val="16"/>
                <w:szCs w:val="16"/>
              </w:rPr>
              <w:t>"</w:t>
            </w:r>
            <w:r w:rsidRPr="542CCF08">
              <w:rPr>
                <w:rFonts w:ascii="Arial" w:hAnsi="Arial" w:cs="Arial"/>
                <w:color w:val="000000" w:themeColor="text1"/>
                <w:sz w:val="16"/>
                <w:szCs w:val="16"/>
              </w:rPr>
              <w:t>use of longitudinal hip joint cartilage composition and pain progression analysis and of cross-sectional biomechanics data</w:t>
            </w:r>
            <w:r w:rsidR="00C05CEF">
              <w:rPr>
                <w:rFonts w:ascii="Arial" w:hAnsi="Arial" w:cs="Arial"/>
                <w:color w:val="000000" w:themeColor="text1"/>
                <w:sz w:val="16"/>
                <w:szCs w:val="16"/>
              </w:rPr>
              <w:t>"</w:t>
            </w:r>
            <w:r w:rsidRPr="542CCF08">
              <w:rPr>
                <w:rFonts w:ascii="Arial" w:hAnsi="Arial" w:cs="Arial"/>
                <w:color w:val="000000" w:themeColor="text1"/>
                <w:sz w:val="16"/>
                <w:szCs w:val="16"/>
              </w:rPr>
              <w:t>)</w:t>
            </w:r>
          </w:p>
        </w:tc>
        <w:tc>
          <w:tcPr>
            <w:tcW w:w="0" w:type="auto"/>
            <w:tcBorders>
              <w:top w:val="nil"/>
              <w:left w:val="nil"/>
              <w:bottom w:val="single" w:sz="8" w:space="0" w:color="auto"/>
              <w:right w:val="single" w:sz="8" w:space="0" w:color="auto"/>
            </w:tcBorders>
            <w:shd w:val="clear" w:color="auto" w:fill="auto"/>
            <w:hideMark/>
          </w:tcPr>
          <w:p w14:paraId="2736DF7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77061836"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552EAC5C" w14:textId="528DB21B" w:rsidR="005D47AE" w:rsidRPr="009A12A6" w:rsidRDefault="00E21A56">
            <w:pPr>
              <w:jc w:val="center"/>
              <w:rPr>
                <w:rFonts w:ascii="Arial" w:hAnsi="Arial" w:cs="Arial"/>
                <w:color w:val="000000"/>
                <w:sz w:val="16"/>
                <w:szCs w:val="16"/>
              </w:rPr>
            </w:pPr>
            <w:r>
              <w:rPr>
                <w:rFonts w:ascii="Arial" w:hAnsi="Arial" w:cs="Arial"/>
                <w:noProof/>
                <w:sz w:val="16"/>
                <w:szCs w:val="16"/>
              </w:rPr>
              <w:t>(305)</w:t>
            </w:r>
          </w:p>
        </w:tc>
        <w:tc>
          <w:tcPr>
            <w:tcW w:w="0" w:type="auto"/>
            <w:tcBorders>
              <w:top w:val="nil"/>
              <w:left w:val="nil"/>
              <w:bottom w:val="single" w:sz="8" w:space="0" w:color="auto"/>
              <w:right w:val="single" w:sz="8" w:space="0" w:color="auto"/>
            </w:tcBorders>
            <w:shd w:val="clear" w:color="auto" w:fill="auto"/>
            <w:hideMark/>
          </w:tcPr>
          <w:p w14:paraId="7A971BD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2018</w:t>
            </w:r>
          </w:p>
        </w:tc>
        <w:tc>
          <w:tcPr>
            <w:tcW w:w="0" w:type="auto"/>
            <w:tcBorders>
              <w:top w:val="nil"/>
              <w:left w:val="nil"/>
              <w:bottom w:val="single" w:sz="8" w:space="0" w:color="auto"/>
              <w:right w:val="single" w:sz="8" w:space="0" w:color="auto"/>
            </w:tcBorders>
            <w:shd w:val="clear" w:color="auto" w:fill="auto"/>
            <w:hideMark/>
          </w:tcPr>
          <w:p w14:paraId="1212E4F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Bomberg</w:t>
            </w:r>
          </w:p>
        </w:tc>
        <w:tc>
          <w:tcPr>
            <w:tcW w:w="0" w:type="auto"/>
            <w:tcBorders>
              <w:top w:val="nil"/>
              <w:left w:val="nil"/>
              <w:bottom w:val="single" w:sz="8" w:space="0" w:color="auto"/>
              <w:right w:val="single" w:sz="8" w:space="0" w:color="auto"/>
            </w:tcBorders>
            <w:shd w:val="clear" w:color="auto" w:fill="auto"/>
            <w:hideMark/>
          </w:tcPr>
          <w:p w14:paraId="79E68881" w14:textId="399A7DB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Comparison of the effects of </w:t>
            </w:r>
            <w:r w:rsidR="00C05CEF">
              <w:rPr>
                <w:rFonts w:ascii="Arial" w:hAnsi="Arial" w:cs="Arial"/>
                <w:color w:val="000000" w:themeColor="text1"/>
                <w:sz w:val="16"/>
                <w:szCs w:val="16"/>
              </w:rPr>
              <w:t>"</w:t>
            </w:r>
            <w:r w:rsidRPr="542CCF08">
              <w:rPr>
                <w:rFonts w:ascii="Arial" w:hAnsi="Arial" w:cs="Arial"/>
                <w:color w:val="000000" w:themeColor="text1"/>
                <w:sz w:val="16"/>
                <w:szCs w:val="16"/>
              </w:rPr>
              <w:t>ultrasound, nerve stimulation, and their combination</w:t>
            </w:r>
            <w:r w:rsidR="00C05CEF">
              <w:rPr>
                <w:rFonts w:ascii="Arial" w:hAnsi="Arial" w:cs="Arial"/>
                <w:color w:val="000000" w:themeColor="text1"/>
                <w:sz w:val="16"/>
                <w:szCs w:val="16"/>
              </w:rPr>
              <w:t>"</w:t>
            </w:r>
            <w:r w:rsidRPr="542CCF08">
              <w:rPr>
                <w:rFonts w:ascii="Arial" w:hAnsi="Arial" w:cs="Arial"/>
                <w:color w:val="000000" w:themeColor="text1"/>
                <w:sz w:val="16"/>
                <w:szCs w:val="16"/>
              </w:rPr>
              <w:t xml:space="preserve"> as means to guide peripheral nerve blocks. To improve treatments.</w:t>
            </w:r>
          </w:p>
        </w:tc>
        <w:tc>
          <w:tcPr>
            <w:tcW w:w="0" w:type="auto"/>
            <w:tcBorders>
              <w:top w:val="nil"/>
              <w:left w:val="nil"/>
              <w:bottom w:val="single" w:sz="8" w:space="0" w:color="auto"/>
              <w:right w:val="single" w:sz="8" w:space="0" w:color="auto"/>
            </w:tcBorders>
            <w:shd w:val="clear" w:color="auto" w:fill="auto"/>
            <w:hideMark/>
          </w:tcPr>
          <w:p w14:paraId="1C0FC69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German Network for Regional Anesthesia registry</w:t>
            </w:r>
          </w:p>
        </w:tc>
        <w:tc>
          <w:tcPr>
            <w:tcW w:w="0" w:type="auto"/>
            <w:tcBorders>
              <w:top w:val="nil"/>
              <w:left w:val="nil"/>
              <w:bottom w:val="single" w:sz="8" w:space="0" w:color="auto"/>
              <w:right w:val="single" w:sz="8" w:space="0" w:color="auto"/>
            </w:tcBorders>
            <w:shd w:val="clear" w:color="auto" w:fill="auto"/>
            <w:noWrap/>
            <w:hideMark/>
          </w:tcPr>
          <w:p w14:paraId="24421693" w14:textId="77777777" w:rsidR="005D47AE" w:rsidRPr="009A12A6" w:rsidRDefault="542CCF08">
            <w:pPr>
              <w:rPr>
                <w:rFonts w:ascii="Arial" w:hAnsi="Arial" w:cs="Arial"/>
                <w:color w:val="000000"/>
                <w:sz w:val="16"/>
                <w:szCs w:val="16"/>
              </w:rPr>
            </w:pPr>
            <w:r w:rsidRPr="542CCF08">
              <w:rPr>
                <w:rFonts w:ascii="Arial" w:hAnsi="Arial" w:cs="Arial"/>
                <w:color w:val="000000" w:themeColor="text1"/>
                <w:sz w:val="16"/>
                <w:szCs w:val="16"/>
              </w:rPr>
              <w:t>IBM SPSS Statistics, R</w:t>
            </w:r>
          </w:p>
        </w:tc>
        <w:tc>
          <w:tcPr>
            <w:tcW w:w="0" w:type="auto"/>
            <w:tcBorders>
              <w:top w:val="nil"/>
              <w:left w:val="nil"/>
              <w:bottom w:val="single" w:sz="8" w:space="0" w:color="auto"/>
              <w:right w:val="single" w:sz="8" w:space="0" w:color="auto"/>
            </w:tcBorders>
            <w:shd w:val="clear" w:color="auto" w:fill="auto"/>
            <w:hideMark/>
          </w:tcPr>
          <w:p w14:paraId="1668D414" w14:textId="76D5953E"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26,733 case reports</w:t>
            </w:r>
          </w:p>
        </w:tc>
        <w:tc>
          <w:tcPr>
            <w:tcW w:w="0" w:type="auto"/>
            <w:tcBorders>
              <w:top w:val="nil"/>
              <w:left w:val="nil"/>
              <w:bottom w:val="single" w:sz="8" w:space="0" w:color="auto"/>
              <w:right w:val="single" w:sz="8" w:space="0" w:color="auto"/>
            </w:tcBorders>
            <w:shd w:val="clear" w:color="auto" w:fill="auto"/>
            <w:hideMark/>
          </w:tcPr>
          <w:p w14:paraId="4E9CD277" w14:textId="4DB10394"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Clinical, </w:t>
            </w:r>
            <w:r w:rsidR="000059C5">
              <w:rPr>
                <w:rFonts w:ascii="Arial" w:hAnsi="Arial" w:cs="Arial"/>
                <w:color w:val="000000" w:themeColor="text1"/>
                <w:sz w:val="16"/>
                <w:szCs w:val="16"/>
              </w:rPr>
              <w:t>i</w:t>
            </w:r>
            <w:r w:rsidRPr="542CCF08">
              <w:rPr>
                <w:rFonts w:ascii="Arial" w:hAnsi="Arial" w:cs="Arial"/>
                <w:color w:val="000000" w:themeColor="text1"/>
                <w:sz w:val="16"/>
                <w:szCs w:val="16"/>
              </w:rPr>
              <w:t>maging (e.g., ultrasound), block site, surgical specialty (e.g., vascular puncture)</w:t>
            </w:r>
          </w:p>
        </w:tc>
        <w:tc>
          <w:tcPr>
            <w:tcW w:w="0" w:type="auto"/>
            <w:tcBorders>
              <w:top w:val="nil"/>
              <w:left w:val="nil"/>
              <w:bottom w:val="single" w:sz="8" w:space="0" w:color="auto"/>
              <w:right w:val="single" w:sz="8" w:space="0" w:color="auto"/>
            </w:tcBorders>
            <w:shd w:val="clear" w:color="auto" w:fill="auto"/>
            <w:hideMark/>
          </w:tcPr>
          <w:p w14:paraId="7142F8D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3151599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lack of long-term outcomes, and long-term mortality, presence of biases)</w:t>
            </w:r>
          </w:p>
        </w:tc>
        <w:tc>
          <w:tcPr>
            <w:tcW w:w="0" w:type="auto"/>
            <w:tcBorders>
              <w:top w:val="nil"/>
              <w:left w:val="nil"/>
              <w:bottom w:val="single" w:sz="8" w:space="0" w:color="auto"/>
              <w:right w:val="single" w:sz="8" w:space="0" w:color="auto"/>
            </w:tcBorders>
            <w:shd w:val="clear" w:color="auto" w:fill="auto"/>
            <w:hideMark/>
          </w:tcPr>
          <w:p w14:paraId="18E7286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6BAE7245"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3FDBC82D" w14:textId="032C180B" w:rsidR="005D47AE" w:rsidRPr="009A12A6" w:rsidRDefault="00E21A56">
            <w:pPr>
              <w:jc w:val="center"/>
              <w:rPr>
                <w:rFonts w:ascii="Arial" w:hAnsi="Arial" w:cs="Arial"/>
                <w:color w:val="000000"/>
                <w:sz w:val="16"/>
                <w:szCs w:val="16"/>
              </w:rPr>
            </w:pPr>
            <w:r>
              <w:rPr>
                <w:rFonts w:ascii="Arial" w:hAnsi="Arial" w:cs="Arial"/>
                <w:noProof/>
                <w:sz w:val="16"/>
                <w:szCs w:val="16"/>
              </w:rPr>
              <w:t>(306)</w:t>
            </w:r>
          </w:p>
        </w:tc>
        <w:tc>
          <w:tcPr>
            <w:tcW w:w="0" w:type="auto"/>
            <w:tcBorders>
              <w:top w:val="nil"/>
              <w:left w:val="nil"/>
              <w:bottom w:val="single" w:sz="8" w:space="0" w:color="auto"/>
              <w:right w:val="single" w:sz="8" w:space="0" w:color="auto"/>
            </w:tcBorders>
            <w:shd w:val="clear" w:color="auto" w:fill="auto"/>
            <w:hideMark/>
          </w:tcPr>
          <w:p w14:paraId="6D9B4A3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2020</w:t>
            </w:r>
          </w:p>
        </w:tc>
        <w:tc>
          <w:tcPr>
            <w:tcW w:w="0" w:type="auto"/>
            <w:tcBorders>
              <w:top w:val="nil"/>
              <w:left w:val="nil"/>
              <w:bottom w:val="single" w:sz="8" w:space="0" w:color="auto"/>
              <w:right w:val="single" w:sz="8" w:space="0" w:color="auto"/>
            </w:tcBorders>
            <w:shd w:val="clear" w:color="auto" w:fill="auto"/>
            <w:hideMark/>
          </w:tcPr>
          <w:p w14:paraId="797B71C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Kwon</w:t>
            </w:r>
          </w:p>
        </w:tc>
        <w:tc>
          <w:tcPr>
            <w:tcW w:w="0" w:type="auto"/>
            <w:tcBorders>
              <w:top w:val="nil"/>
              <w:left w:val="nil"/>
              <w:bottom w:val="single" w:sz="8" w:space="0" w:color="auto"/>
              <w:right w:val="single" w:sz="8" w:space="0" w:color="auto"/>
            </w:tcBorders>
            <w:shd w:val="clear" w:color="auto" w:fill="auto"/>
            <w:hideMark/>
          </w:tcPr>
          <w:p w14:paraId="0FC8CFEA" w14:textId="677019BD"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Incidence of LBP in smokers vs</w:t>
            </w:r>
            <w:r w:rsidR="00C47029">
              <w:rPr>
                <w:rFonts w:ascii="Arial" w:hAnsi="Arial" w:cs="Arial"/>
                <w:color w:val="000000" w:themeColor="text1"/>
                <w:sz w:val="16"/>
                <w:szCs w:val="16"/>
              </w:rPr>
              <w:t>.</w:t>
            </w:r>
            <w:r w:rsidRPr="542CCF08">
              <w:rPr>
                <w:rFonts w:ascii="Arial" w:hAnsi="Arial" w:cs="Arial"/>
                <w:color w:val="000000" w:themeColor="text1"/>
                <w:sz w:val="16"/>
                <w:szCs w:val="16"/>
              </w:rPr>
              <w:t xml:space="preserve"> non-smokers. To understand risk factors for LBP.</w:t>
            </w:r>
          </w:p>
        </w:tc>
        <w:tc>
          <w:tcPr>
            <w:tcW w:w="0" w:type="auto"/>
            <w:tcBorders>
              <w:top w:val="nil"/>
              <w:left w:val="nil"/>
              <w:bottom w:val="single" w:sz="8" w:space="0" w:color="auto"/>
              <w:right w:val="single" w:sz="8" w:space="0" w:color="auto"/>
            </w:tcBorders>
            <w:shd w:val="clear" w:color="auto" w:fill="auto"/>
            <w:hideMark/>
          </w:tcPr>
          <w:p w14:paraId="25DCF7C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Korean National Health Insurance Service.</w:t>
            </w:r>
            <w:r w:rsidR="005D47AE">
              <w:br/>
            </w:r>
            <w:r w:rsidRPr="542CCF08">
              <w:rPr>
                <w:rFonts w:ascii="Arial" w:hAnsi="Arial" w:cs="Arial"/>
                <w:color w:val="000000" w:themeColor="text1"/>
                <w:sz w:val="16"/>
                <w:szCs w:val="16"/>
              </w:rPr>
              <w:t>Health Screening Cohort</w:t>
            </w:r>
          </w:p>
        </w:tc>
        <w:tc>
          <w:tcPr>
            <w:tcW w:w="0" w:type="auto"/>
            <w:tcBorders>
              <w:top w:val="nil"/>
              <w:left w:val="nil"/>
              <w:bottom w:val="single" w:sz="8" w:space="0" w:color="auto"/>
              <w:right w:val="single" w:sz="8" w:space="0" w:color="auto"/>
            </w:tcBorders>
            <w:shd w:val="clear" w:color="auto" w:fill="auto"/>
            <w:hideMark/>
          </w:tcPr>
          <w:p w14:paraId="291AA134"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SAS (Cox proportional hazard model).</w:t>
            </w:r>
          </w:p>
        </w:tc>
        <w:tc>
          <w:tcPr>
            <w:tcW w:w="0" w:type="auto"/>
            <w:tcBorders>
              <w:top w:val="nil"/>
              <w:left w:val="nil"/>
              <w:bottom w:val="single" w:sz="8" w:space="0" w:color="auto"/>
              <w:right w:val="single" w:sz="8" w:space="0" w:color="auto"/>
            </w:tcBorders>
            <w:shd w:val="clear" w:color="auto" w:fill="auto"/>
            <w:hideMark/>
          </w:tcPr>
          <w:p w14:paraId="7DA710C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514,866Health Records-&gt;204,066 Male records (160,105 smokers, 43,961 nonsmokers)</w:t>
            </w:r>
          </w:p>
        </w:tc>
        <w:tc>
          <w:tcPr>
            <w:tcW w:w="0" w:type="auto"/>
            <w:tcBorders>
              <w:top w:val="nil"/>
              <w:left w:val="nil"/>
              <w:bottom w:val="single" w:sz="8" w:space="0" w:color="auto"/>
              <w:right w:val="single" w:sz="8" w:space="0" w:color="auto"/>
            </w:tcBorders>
            <w:shd w:val="clear" w:color="auto" w:fill="auto"/>
            <w:hideMark/>
          </w:tcPr>
          <w:p w14:paraId="0D3C31D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LBP diagnosis), self-reported recreational drug use</w:t>
            </w:r>
          </w:p>
        </w:tc>
        <w:tc>
          <w:tcPr>
            <w:tcW w:w="0" w:type="auto"/>
            <w:tcBorders>
              <w:top w:val="nil"/>
              <w:left w:val="nil"/>
              <w:bottom w:val="single" w:sz="8" w:space="0" w:color="auto"/>
              <w:right w:val="single" w:sz="8" w:space="0" w:color="auto"/>
            </w:tcBorders>
            <w:shd w:val="clear" w:color="auto" w:fill="auto"/>
            <w:hideMark/>
          </w:tcPr>
          <w:p w14:paraId="59509C6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w:t>
            </w:r>
          </w:p>
        </w:tc>
        <w:tc>
          <w:tcPr>
            <w:tcW w:w="0" w:type="auto"/>
            <w:tcBorders>
              <w:top w:val="nil"/>
              <w:left w:val="nil"/>
              <w:bottom w:val="single" w:sz="8" w:space="0" w:color="auto"/>
              <w:right w:val="single" w:sz="8" w:space="0" w:color="auto"/>
            </w:tcBorders>
            <w:shd w:val="clear" w:color="auto" w:fill="auto"/>
            <w:hideMark/>
          </w:tcPr>
          <w:p w14:paraId="048D2E6E" w14:textId="21B33280"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limited reliability of smoking data, male only study, study length potentially too short to investigate the incidence of LBP)</w:t>
            </w:r>
          </w:p>
        </w:tc>
        <w:tc>
          <w:tcPr>
            <w:tcW w:w="0" w:type="auto"/>
            <w:tcBorders>
              <w:top w:val="nil"/>
              <w:left w:val="nil"/>
              <w:bottom w:val="single" w:sz="8" w:space="0" w:color="auto"/>
              <w:right w:val="single" w:sz="8" w:space="0" w:color="auto"/>
            </w:tcBorders>
            <w:shd w:val="clear" w:color="auto" w:fill="auto"/>
            <w:hideMark/>
          </w:tcPr>
          <w:p w14:paraId="373AF3F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6D22BC33"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1E62A09A" w14:textId="5F8E6FBD" w:rsidR="005D47AE" w:rsidRPr="009A12A6" w:rsidRDefault="00A47F2F">
            <w:pPr>
              <w:jc w:val="center"/>
              <w:rPr>
                <w:rFonts w:ascii="Arial" w:hAnsi="Arial" w:cs="Arial"/>
                <w:color w:val="000000"/>
                <w:sz w:val="16"/>
                <w:szCs w:val="16"/>
              </w:rPr>
            </w:pPr>
            <w:r>
              <w:rPr>
                <w:rFonts w:ascii="Arial" w:hAnsi="Arial" w:cs="Arial"/>
                <w:noProof/>
                <w:sz w:val="16"/>
                <w:szCs w:val="16"/>
              </w:rPr>
              <w:t>(167)</w:t>
            </w:r>
          </w:p>
        </w:tc>
        <w:tc>
          <w:tcPr>
            <w:tcW w:w="0" w:type="auto"/>
            <w:tcBorders>
              <w:top w:val="nil"/>
              <w:left w:val="nil"/>
              <w:bottom w:val="single" w:sz="8" w:space="0" w:color="auto"/>
              <w:right w:val="single" w:sz="8" w:space="0" w:color="auto"/>
            </w:tcBorders>
            <w:shd w:val="clear" w:color="auto" w:fill="auto"/>
            <w:hideMark/>
          </w:tcPr>
          <w:p w14:paraId="48B7FE3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2020</w:t>
            </w:r>
          </w:p>
        </w:tc>
        <w:tc>
          <w:tcPr>
            <w:tcW w:w="0" w:type="auto"/>
            <w:tcBorders>
              <w:top w:val="nil"/>
              <w:left w:val="nil"/>
              <w:bottom w:val="single" w:sz="8" w:space="0" w:color="auto"/>
              <w:right w:val="single" w:sz="8" w:space="0" w:color="auto"/>
            </w:tcBorders>
            <w:shd w:val="clear" w:color="auto" w:fill="auto"/>
            <w:hideMark/>
          </w:tcPr>
          <w:p w14:paraId="559FC49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Mukasa</w:t>
            </w:r>
          </w:p>
        </w:tc>
        <w:tc>
          <w:tcPr>
            <w:tcW w:w="0" w:type="auto"/>
            <w:tcBorders>
              <w:top w:val="nil"/>
              <w:left w:val="nil"/>
              <w:bottom w:val="single" w:sz="8" w:space="0" w:color="auto"/>
              <w:right w:val="single" w:sz="8" w:space="0" w:color="auto"/>
            </w:tcBorders>
            <w:shd w:val="clear" w:color="auto" w:fill="auto"/>
            <w:hideMark/>
          </w:tcPr>
          <w:p w14:paraId="6D45BB6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LBP risk factors. To identify high risk subjects and suggest preventive measures.</w:t>
            </w:r>
          </w:p>
        </w:tc>
        <w:tc>
          <w:tcPr>
            <w:tcW w:w="0" w:type="auto"/>
            <w:tcBorders>
              <w:top w:val="nil"/>
              <w:left w:val="nil"/>
              <w:bottom w:val="single" w:sz="8" w:space="0" w:color="auto"/>
              <w:right w:val="nil"/>
            </w:tcBorders>
            <w:shd w:val="clear" w:color="auto" w:fill="auto"/>
            <w:hideMark/>
          </w:tcPr>
          <w:p w14:paraId="27345E5A" w14:textId="72A51E1B"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National Health Insurance Service–National Sample Cohort</w:t>
            </w:r>
          </w:p>
        </w:tc>
        <w:tc>
          <w:tcPr>
            <w:tcW w:w="0" w:type="auto"/>
            <w:tcBorders>
              <w:top w:val="nil"/>
              <w:left w:val="single" w:sz="8" w:space="0" w:color="auto"/>
              <w:bottom w:val="single" w:sz="8" w:space="0" w:color="auto"/>
              <w:right w:val="single" w:sz="8" w:space="0" w:color="auto"/>
            </w:tcBorders>
            <w:shd w:val="clear" w:color="auto" w:fill="auto"/>
            <w:noWrap/>
            <w:hideMark/>
          </w:tcPr>
          <w:p w14:paraId="1F14720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SAS</w:t>
            </w:r>
          </w:p>
        </w:tc>
        <w:tc>
          <w:tcPr>
            <w:tcW w:w="0" w:type="auto"/>
            <w:tcBorders>
              <w:top w:val="nil"/>
              <w:left w:val="nil"/>
              <w:bottom w:val="single" w:sz="8" w:space="0" w:color="auto"/>
              <w:right w:val="single" w:sz="8" w:space="0" w:color="auto"/>
            </w:tcBorders>
            <w:shd w:val="clear" w:color="auto" w:fill="auto"/>
            <w:hideMark/>
          </w:tcPr>
          <w:p w14:paraId="6E67F78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&gt;500,000 participants extracted from Korean National Health Insurance Service Database</w:t>
            </w:r>
          </w:p>
        </w:tc>
        <w:tc>
          <w:tcPr>
            <w:tcW w:w="0" w:type="auto"/>
            <w:tcBorders>
              <w:top w:val="nil"/>
              <w:left w:val="nil"/>
              <w:bottom w:val="single" w:sz="8" w:space="0" w:color="auto"/>
              <w:right w:val="single" w:sz="8" w:space="0" w:color="auto"/>
            </w:tcBorders>
            <w:shd w:val="clear" w:color="auto" w:fill="auto"/>
            <w:hideMark/>
          </w:tcPr>
          <w:p w14:paraId="259090C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comorbidity hx), alcohol consumption, physical exercise, drug hx</w:t>
            </w:r>
          </w:p>
        </w:tc>
        <w:tc>
          <w:tcPr>
            <w:tcW w:w="0" w:type="auto"/>
            <w:tcBorders>
              <w:top w:val="nil"/>
              <w:left w:val="nil"/>
              <w:bottom w:val="single" w:sz="8" w:space="0" w:color="auto"/>
              <w:right w:val="single" w:sz="8" w:space="0" w:color="auto"/>
            </w:tcBorders>
            <w:shd w:val="clear" w:color="auto" w:fill="auto"/>
            <w:hideMark/>
          </w:tcPr>
          <w:p w14:paraId="360DD5F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w:t>
            </w:r>
          </w:p>
        </w:tc>
        <w:tc>
          <w:tcPr>
            <w:tcW w:w="0" w:type="auto"/>
            <w:tcBorders>
              <w:top w:val="nil"/>
              <w:left w:val="nil"/>
              <w:bottom w:val="single" w:sz="8" w:space="0" w:color="auto"/>
              <w:right w:val="single" w:sz="8" w:space="0" w:color="auto"/>
            </w:tcBorders>
            <w:shd w:val="clear" w:color="auto" w:fill="auto"/>
            <w:hideMark/>
          </w:tcPr>
          <w:p w14:paraId="4BD631C2" w14:textId="4380E832"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methodological limitations (e.g., </w:t>
            </w:r>
            <w:r w:rsidR="00C05CEF">
              <w:rPr>
                <w:rFonts w:ascii="Arial" w:hAnsi="Arial" w:cs="Arial"/>
                <w:color w:val="000000" w:themeColor="text1"/>
                <w:sz w:val="16"/>
                <w:szCs w:val="16"/>
              </w:rPr>
              <w:t>"</w:t>
            </w:r>
            <w:r w:rsidRPr="542CCF08">
              <w:rPr>
                <w:rFonts w:ascii="Arial" w:hAnsi="Arial" w:cs="Arial"/>
                <w:color w:val="000000" w:themeColor="text1"/>
                <w:sz w:val="16"/>
                <w:szCs w:val="16"/>
              </w:rPr>
              <w:t>psychosocial factors, genetics, and ergonomics related variables</w:t>
            </w:r>
            <w:r w:rsidR="00C05CEF">
              <w:rPr>
                <w:rFonts w:ascii="Arial" w:hAnsi="Arial" w:cs="Arial"/>
                <w:color w:val="000000" w:themeColor="text1"/>
                <w:sz w:val="16"/>
                <w:szCs w:val="16"/>
              </w:rPr>
              <w:t>"</w:t>
            </w:r>
            <w:r w:rsidRPr="542CCF08">
              <w:rPr>
                <w:rFonts w:ascii="Arial" w:hAnsi="Arial" w:cs="Arial"/>
                <w:color w:val="000000" w:themeColor="text1"/>
                <w:sz w:val="16"/>
                <w:szCs w:val="16"/>
              </w:rPr>
              <w:t xml:space="preserve"> not assessed, patient selection bias)</w:t>
            </w:r>
          </w:p>
        </w:tc>
        <w:tc>
          <w:tcPr>
            <w:tcW w:w="0" w:type="auto"/>
            <w:tcBorders>
              <w:top w:val="nil"/>
              <w:left w:val="nil"/>
              <w:bottom w:val="single" w:sz="8" w:space="0" w:color="auto"/>
              <w:right w:val="single" w:sz="8" w:space="0" w:color="auto"/>
            </w:tcBorders>
            <w:shd w:val="clear" w:color="auto" w:fill="auto"/>
            <w:hideMark/>
          </w:tcPr>
          <w:p w14:paraId="733FAED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4FED16C5"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689AF1ED" w14:textId="398896C9" w:rsidR="005D47AE" w:rsidRPr="009A12A6" w:rsidRDefault="00E21A56">
            <w:pPr>
              <w:jc w:val="center"/>
              <w:rPr>
                <w:rFonts w:ascii="Arial" w:hAnsi="Arial" w:cs="Arial"/>
                <w:color w:val="000000"/>
                <w:sz w:val="16"/>
                <w:szCs w:val="16"/>
              </w:rPr>
            </w:pPr>
            <w:r>
              <w:rPr>
                <w:rFonts w:ascii="Arial" w:hAnsi="Arial" w:cs="Arial"/>
                <w:noProof/>
                <w:sz w:val="16"/>
                <w:szCs w:val="16"/>
              </w:rPr>
              <w:t>(307)</w:t>
            </w:r>
          </w:p>
        </w:tc>
        <w:tc>
          <w:tcPr>
            <w:tcW w:w="0" w:type="auto"/>
            <w:tcBorders>
              <w:top w:val="nil"/>
              <w:left w:val="nil"/>
              <w:bottom w:val="single" w:sz="8" w:space="0" w:color="auto"/>
              <w:right w:val="single" w:sz="8" w:space="0" w:color="auto"/>
            </w:tcBorders>
            <w:shd w:val="clear" w:color="auto" w:fill="auto"/>
            <w:hideMark/>
          </w:tcPr>
          <w:p w14:paraId="1B40059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2020</w:t>
            </w:r>
          </w:p>
        </w:tc>
        <w:tc>
          <w:tcPr>
            <w:tcW w:w="0" w:type="auto"/>
            <w:tcBorders>
              <w:top w:val="nil"/>
              <w:left w:val="nil"/>
              <w:bottom w:val="single" w:sz="8" w:space="0" w:color="auto"/>
              <w:right w:val="single" w:sz="8" w:space="0" w:color="auto"/>
            </w:tcBorders>
            <w:shd w:val="clear" w:color="auto" w:fill="auto"/>
            <w:hideMark/>
          </w:tcPr>
          <w:p w14:paraId="02241CD3" w14:textId="77777777" w:rsidR="005D47AE" w:rsidRPr="00315575" w:rsidRDefault="542CCF08">
            <w:pPr>
              <w:jc w:val="center"/>
              <w:rPr>
                <w:rFonts w:ascii="Arial" w:hAnsi="Arial" w:cs="Arial"/>
                <w:color w:val="000000"/>
                <w:sz w:val="16"/>
                <w:szCs w:val="16"/>
              </w:rPr>
            </w:pPr>
            <w:r w:rsidRPr="00315575">
              <w:rPr>
                <w:rFonts w:ascii="Arial" w:hAnsi="Arial" w:cs="Arial"/>
                <w:color w:val="000000" w:themeColor="text1"/>
                <w:sz w:val="16"/>
                <w:szCs w:val="16"/>
              </w:rPr>
              <w:t>Schnabel</w:t>
            </w:r>
          </w:p>
        </w:tc>
        <w:tc>
          <w:tcPr>
            <w:tcW w:w="0" w:type="auto"/>
            <w:tcBorders>
              <w:top w:val="nil"/>
              <w:left w:val="nil"/>
              <w:bottom w:val="single" w:sz="8" w:space="0" w:color="auto"/>
              <w:right w:val="single" w:sz="8" w:space="0" w:color="auto"/>
            </w:tcBorders>
            <w:shd w:val="clear" w:color="auto" w:fill="auto"/>
            <w:hideMark/>
          </w:tcPr>
          <w:p w14:paraId="3E727463" w14:textId="39F3988E" w:rsidR="005D47AE" w:rsidRPr="00315575" w:rsidRDefault="00873BE2">
            <w:pPr>
              <w:jc w:val="center"/>
              <w:rPr>
                <w:rFonts w:ascii="Arial" w:hAnsi="Arial" w:cs="Arial"/>
                <w:color w:val="000000"/>
                <w:sz w:val="16"/>
                <w:szCs w:val="16"/>
              </w:rPr>
            </w:pPr>
            <w:r w:rsidRPr="00315575">
              <w:rPr>
                <w:rFonts w:ascii="Arial" w:hAnsi="Arial" w:cs="Arial"/>
                <w:color w:val="000000" w:themeColor="text1"/>
                <w:sz w:val="16"/>
                <w:szCs w:val="16"/>
              </w:rPr>
              <w:t xml:space="preserve">To develop a </w:t>
            </w:r>
            <w:r w:rsidRPr="00D372A5">
              <w:rPr>
                <w:rFonts w:ascii="Arial" w:hAnsi="Arial" w:cs="Arial"/>
                <w:sz w:val="16"/>
                <w:szCs w:val="16"/>
              </w:rPr>
              <w:t>prediction model</w:t>
            </w:r>
            <w:r w:rsidRPr="00315575">
              <w:rPr>
                <w:rFonts w:ascii="Arial" w:hAnsi="Arial" w:cs="Arial"/>
                <w:color w:val="000000" w:themeColor="text1"/>
                <w:sz w:val="16"/>
                <w:szCs w:val="16"/>
              </w:rPr>
              <w:t xml:space="preserve"> </w:t>
            </w:r>
            <w:r>
              <w:rPr>
                <w:rFonts w:ascii="Arial" w:hAnsi="Arial" w:cs="Arial"/>
                <w:color w:val="000000" w:themeColor="text1"/>
                <w:sz w:val="16"/>
                <w:szCs w:val="16"/>
              </w:rPr>
              <w:t>of s</w:t>
            </w:r>
            <w:r w:rsidR="00315575" w:rsidRPr="00315575">
              <w:rPr>
                <w:rFonts w:ascii="Arial" w:hAnsi="Arial" w:cs="Arial"/>
                <w:color w:val="000000" w:themeColor="text1"/>
                <w:sz w:val="16"/>
                <w:szCs w:val="16"/>
              </w:rPr>
              <w:t xml:space="preserve">evere post-operative acute pain intensity risk factors and their relationship </w:t>
            </w:r>
            <w:r w:rsidR="00315575" w:rsidRPr="00055916">
              <w:rPr>
                <w:rFonts w:ascii="Arial" w:hAnsi="Arial" w:cs="Arial"/>
                <w:sz w:val="16"/>
                <w:szCs w:val="16"/>
              </w:rPr>
              <w:t>to other patient</w:t>
            </w:r>
            <w:r>
              <w:rPr>
                <w:rFonts w:ascii="Arial" w:hAnsi="Arial" w:cs="Arial"/>
                <w:sz w:val="16"/>
                <w:szCs w:val="16"/>
              </w:rPr>
              <w:t xml:space="preserve"> reported</w:t>
            </w:r>
            <w:r w:rsidR="00315575" w:rsidRPr="00055916">
              <w:rPr>
                <w:rFonts w:ascii="Arial" w:hAnsi="Arial" w:cs="Arial"/>
                <w:sz w:val="16"/>
                <w:szCs w:val="16"/>
              </w:rPr>
              <w:t xml:space="preserve"> outcome</w:t>
            </w:r>
            <w:r>
              <w:rPr>
                <w:rFonts w:ascii="Arial" w:hAnsi="Arial" w:cs="Arial"/>
                <w:sz w:val="16"/>
                <w:szCs w:val="16"/>
              </w:rPr>
              <w:t>s</w:t>
            </w:r>
            <w:r w:rsidR="00315575">
              <w:rPr>
                <w:rFonts w:ascii="Arial" w:hAnsi="Arial" w:cs="Arial"/>
                <w:sz w:val="16"/>
                <w:szCs w:val="16"/>
              </w:rPr>
              <w:t>.</w:t>
            </w:r>
            <w:r w:rsidR="00315575" w:rsidRPr="00315575">
              <w:rPr>
                <w:rFonts w:ascii="Arial" w:hAnsi="Arial" w:cs="Arial"/>
                <w:color w:val="000000" w:themeColor="text1"/>
                <w:sz w:val="16"/>
                <w:szCs w:val="16"/>
              </w:rPr>
              <w:t xml:space="preserve"> </w:t>
            </w:r>
          </w:p>
        </w:tc>
        <w:tc>
          <w:tcPr>
            <w:tcW w:w="0" w:type="auto"/>
            <w:tcBorders>
              <w:top w:val="nil"/>
              <w:left w:val="nil"/>
              <w:bottom w:val="single" w:sz="8" w:space="0" w:color="auto"/>
              <w:right w:val="single" w:sz="8" w:space="0" w:color="auto"/>
            </w:tcBorders>
            <w:shd w:val="clear" w:color="auto" w:fill="auto"/>
            <w:hideMark/>
          </w:tcPr>
          <w:p w14:paraId="47E7DA7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PAIN OUT database</w:t>
            </w:r>
          </w:p>
        </w:tc>
        <w:tc>
          <w:tcPr>
            <w:tcW w:w="0" w:type="auto"/>
            <w:tcBorders>
              <w:top w:val="nil"/>
              <w:left w:val="nil"/>
              <w:bottom w:val="single" w:sz="8" w:space="0" w:color="auto"/>
              <w:right w:val="single" w:sz="8" w:space="0" w:color="auto"/>
            </w:tcBorders>
            <w:shd w:val="clear" w:color="auto" w:fill="auto"/>
            <w:noWrap/>
            <w:hideMark/>
          </w:tcPr>
          <w:p w14:paraId="24B5430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R</w:t>
            </w:r>
          </w:p>
        </w:tc>
        <w:tc>
          <w:tcPr>
            <w:tcW w:w="0" w:type="auto"/>
            <w:tcBorders>
              <w:top w:val="nil"/>
              <w:left w:val="nil"/>
              <w:bottom w:val="single" w:sz="8" w:space="0" w:color="auto"/>
              <w:right w:val="single" w:sz="8" w:space="0" w:color="auto"/>
            </w:tcBorders>
            <w:shd w:val="clear" w:color="auto" w:fill="auto"/>
            <w:hideMark/>
          </w:tcPr>
          <w:p w14:paraId="58D8382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50,005 post-op patients</w:t>
            </w:r>
          </w:p>
        </w:tc>
        <w:tc>
          <w:tcPr>
            <w:tcW w:w="0" w:type="auto"/>
            <w:tcBorders>
              <w:top w:val="nil"/>
              <w:left w:val="nil"/>
              <w:bottom w:val="single" w:sz="8" w:space="0" w:color="auto"/>
              <w:right w:val="single" w:sz="8" w:space="0" w:color="auto"/>
            </w:tcBorders>
            <w:shd w:val="clear" w:color="auto" w:fill="auto"/>
            <w:hideMark/>
          </w:tcPr>
          <w:p w14:paraId="79F02D1A" w14:textId="1AE321E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Clinical (e.g., chronic pain), </w:t>
            </w:r>
            <w:r w:rsidR="000059C5">
              <w:rPr>
                <w:rFonts w:ascii="Arial" w:hAnsi="Arial" w:cs="Arial"/>
                <w:color w:val="000000" w:themeColor="text1"/>
                <w:sz w:val="16"/>
                <w:szCs w:val="16"/>
              </w:rPr>
              <w:t>s</w:t>
            </w:r>
            <w:r w:rsidRPr="542CCF08">
              <w:rPr>
                <w:rFonts w:ascii="Arial" w:hAnsi="Arial" w:cs="Arial"/>
                <w:color w:val="000000" w:themeColor="text1"/>
                <w:sz w:val="16"/>
                <w:szCs w:val="16"/>
              </w:rPr>
              <w:t>urgery parameters</w:t>
            </w:r>
          </w:p>
        </w:tc>
        <w:tc>
          <w:tcPr>
            <w:tcW w:w="0" w:type="auto"/>
            <w:tcBorders>
              <w:top w:val="nil"/>
              <w:left w:val="nil"/>
              <w:bottom w:val="single" w:sz="8" w:space="0" w:color="auto"/>
              <w:right w:val="single" w:sz="8" w:space="0" w:color="auto"/>
            </w:tcBorders>
            <w:shd w:val="clear" w:color="auto" w:fill="auto"/>
            <w:hideMark/>
          </w:tcPr>
          <w:p w14:paraId="0DFF29F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10F9DBC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data from 1st day after surgery only, postoperative pain treatment not standardized)</w:t>
            </w:r>
          </w:p>
        </w:tc>
        <w:tc>
          <w:tcPr>
            <w:tcW w:w="0" w:type="auto"/>
            <w:tcBorders>
              <w:top w:val="nil"/>
              <w:left w:val="nil"/>
              <w:bottom w:val="single" w:sz="8" w:space="0" w:color="auto"/>
              <w:right w:val="single" w:sz="8" w:space="0" w:color="auto"/>
            </w:tcBorders>
            <w:shd w:val="clear" w:color="auto" w:fill="auto"/>
            <w:hideMark/>
          </w:tcPr>
          <w:p w14:paraId="5C70014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5CE04253"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558F5C95" w14:textId="64E17B10" w:rsidR="005D47AE" w:rsidRPr="006155BE" w:rsidRDefault="00A47F2F">
            <w:pPr>
              <w:jc w:val="center"/>
              <w:rPr>
                <w:rFonts w:ascii="Arial" w:hAnsi="Arial" w:cs="Arial"/>
                <w:color w:val="000000"/>
                <w:sz w:val="16"/>
                <w:szCs w:val="16"/>
              </w:rPr>
            </w:pPr>
            <w:r>
              <w:rPr>
                <w:rStyle w:val="highlight"/>
                <w:rFonts w:ascii="Arial" w:hAnsi="Arial" w:cs="Arial"/>
                <w:noProof/>
                <w:sz w:val="16"/>
                <w:szCs w:val="16"/>
              </w:rPr>
              <w:t>(142)</w:t>
            </w:r>
          </w:p>
        </w:tc>
        <w:tc>
          <w:tcPr>
            <w:tcW w:w="0" w:type="auto"/>
            <w:tcBorders>
              <w:top w:val="nil"/>
              <w:left w:val="nil"/>
              <w:bottom w:val="single" w:sz="8" w:space="0" w:color="auto"/>
              <w:right w:val="single" w:sz="8" w:space="0" w:color="auto"/>
            </w:tcBorders>
            <w:shd w:val="clear" w:color="auto" w:fill="auto"/>
            <w:hideMark/>
          </w:tcPr>
          <w:p w14:paraId="77DF91D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2020</w:t>
            </w:r>
          </w:p>
        </w:tc>
        <w:tc>
          <w:tcPr>
            <w:tcW w:w="0" w:type="auto"/>
            <w:tcBorders>
              <w:top w:val="nil"/>
              <w:left w:val="nil"/>
              <w:bottom w:val="single" w:sz="8" w:space="0" w:color="auto"/>
              <w:right w:val="single" w:sz="8" w:space="0" w:color="auto"/>
            </w:tcBorders>
            <w:shd w:val="clear" w:color="auto" w:fill="auto"/>
            <w:hideMark/>
          </w:tcPr>
          <w:p w14:paraId="56EC1EB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Wong</w:t>
            </w:r>
          </w:p>
        </w:tc>
        <w:tc>
          <w:tcPr>
            <w:tcW w:w="0" w:type="auto"/>
            <w:tcBorders>
              <w:top w:val="nil"/>
              <w:left w:val="nil"/>
              <w:bottom w:val="single" w:sz="8" w:space="0" w:color="auto"/>
              <w:right w:val="single" w:sz="8" w:space="0" w:color="auto"/>
            </w:tcBorders>
            <w:shd w:val="clear" w:color="auto" w:fill="auto"/>
            <w:hideMark/>
          </w:tcPr>
          <w:p w14:paraId="3B63DC8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Brain connectivity and DBS. To improve treatments.</w:t>
            </w:r>
          </w:p>
        </w:tc>
        <w:tc>
          <w:tcPr>
            <w:tcW w:w="0" w:type="auto"/>
            <w:tcBorders>
              <w:top w:val="nil"/>
              <w:left w:val="nil"/>
              <w:bottom w:val="single" w:sz="8" w:space="0" w:color="auto"/>
              <w:right w:val="single" w:sz="8" w:space="0" w:color="auto"/>
            </w:tcBorders>
            <w:shd w:val="clear" w:color="auto" w:fill="auto"/>
            <w:hideMark/>
          </w:tcPr>
          <w:p w14:paraId="0110E74A" w14:textId="4D52AF34" w:rsidR="005D47AE" w:rsidRPr="00D24E5B" w:rsidRDefault="542CCF08">
            <w:pPr>
              <w:jc w:val="center"/>
              <w:rPr>
                <w:rFonts w:ascii="Arial" w:hAnsi="Arial" w:cs="Arial"/>
                <w:color w:val="000000"/>
                <w:sz w:val="16"/>
                <w:szCs w:val="16"/>
              </w:rPr>
            </w:pPr>
            <w:r w:rsidRPr="00D24E5B">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0085C21A" w14:textId="78182D63" w:rsidR="005D47AE" w:rsidRPr="00D24E5B" w:rsidRDefault="542CCF08">
            <w:pPr>
              <w:jc w:val="center"/>
              <w:rPr>
                <w:rFonts w:ascii="Arial" w:hAnsi="Arial" w:cs="Arial"/>
                <w:color w:val="000000"/>
                <w:sz w:val="16"/>
                <w:szCs w:val="16"/>
              </w:rPr>
            </w:pPr>
            <w:r w:rsidRPr="00D24E5B">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2674061D" w14:textId="77777777" w:rsidR="005D47AE" w:rsidRPr="00D24E5B" w:rsidRDefault="542CCF08">
            <w:pPr>
              <w:jc w:val="center"/>
              <w:rPr>
                <w:rFonts w:ascii="Arial" w:hAnsi="Arial" w:cs="Arial"/>
                <w:color w:val="000000"/>
                <w:sz w:val="16"/>
                <w:szCs w:val="16"/>
              </w:rPr>
            </w:pPr>
            <w:r w:rsidRPr="00D24E5B">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4C1B3B05"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4BB40E0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558A6D7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data sources limitations (e.g., limited resolution of imaging, potentially inadequate for DBS applications)</w:t>
            </w:r>
          </w:p>
        </w:tc>
        <w:tc>
          <w:tcPr>
            <w:tcW w:w="0" w:type="auto"/>
            <w:tcBorders>
              <w:top w:val="nil"/>
              <w:left w:val="nil"/>
              <w:bottom w:val="single" w:sz="8" w:space="0" w:color="auto"/>
              <w:right w:val="single" w:sz="8" w:space="0" w:color="auto"/>
            </w:tcBorders>
            <w:shd w:val="clear" w:color="auto" w:fill="auto"/>
            <w:hideMark/>
          </w:tcPr>
          <w:p w14:paraId="3A9763E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330A1B91"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225D46D7" w14:textId="62195587" w:rsidR="005D47AE" w:rsidRPr="009A12A6" w:rsidRDefault="00A47F2F">
            <w:pPr>
              <w:jc w:val="center"/>
              <w:rPr>
                <w:rFonts w:ascii="Arial" w:hAnsi="Arial" w:cs="Arial"/>
                <w:color w:val="000000"/>
                <w:sz w:val="16"/>
                <w:szCs w:val="16"/>
              </w:rPr>
            </w:pPr>
            <w:r>
              <w:rPr>
                <w:rFonts w:ascii="Arial" w:hAnsi="Arial" w:cs="Arial"/>
                <w:noProof/>
                <w:sz w:val="16"/>
                <w:szCs w:val="16"/>
              </w:rPr>
              <w:t>(166)</w:t>
            </w:r>
          </w:p>
        </w:tc>
        <w:tc>
          <w:tcPr>
            <w:tcW w:w="0" w:type="auto"/>
            <w:tcBorders>
              <w:top w:val="nil"/>
              <w:left w:val="nil"/>
              <w:bottom w:val="single" w:sz="8" w:space="0" w:color="auto"/>
              <w:right w:val="single" w:sz="8" w:space="0" w:color="auto"/>
            </w:tcBorders>
            <w:shd w:val="clear" w:color="auto" w:fill="auto"/>
            <w:hideMark/>
          </w:tcPr>
          <w:p w14:paraId="6F73740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3B372D2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Muller-Wirtz</w:t>
            </w:r>
          </w:p>
        </w:tc>
        <w:tc>
          <w:tcPr>
            <w:tcW w:w="0" w:type="auto"/>
            <w:tcBorders>
              <w:top w:val="nil"/>
              <w:left w:val="nil"/>
              <w:bottom w:val="single" w:sz="8" w:space="0" w:color="auto"/>
              <w:right w:val="single" w:sz="8" w:space="0" w:color="auto"/>
            </w:tcBorders>
            <w:shd w:val="clear" w:color="auto" w:fill="auto"/>
            <w:hideMark/>
          </w:tcPr>
          <w:p w14:paraId="4ECBE75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Overview of initiatives in acute post-operative pain &amp; regional anesthesia. To improve clinical decision making.</w:t>
            </w:r>
          </w:p>
        </w:tc>
        <w:tc>
          <w:tcPr>
            <w:tcW w:w="0" w:type="auto"/>
            <w:tcBorders>
              <w:top w:val="nil"/>
              <w:left w:val="nil"/>
              <w:bottom w:val="single" w:sz="8" w:space="0" w:color="auto"/>
              <w:right w:val="nil"/>
            </w:tcBorders>
            <w:shd w:val="clear" w:color="auto" w:fill="auto"/>
            <w:hideMark/>
          </w:tcPr>
          <w:p w14:paraId="7F76DAF4" w14:textId="51304318"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A list of databases and their content is reported</w:t>
            </w:r>
          </w:p>
        </w:tc>
        <w:tc>
          <w:tcPr>
            <w:tcW w:w="0" w:type="auto"/>
            <w:tcBorders>
              <w:top w:val="nil"/>
              <w:left w:val="single" w:sz="8" w:space="0" w:color="auto"/>
              <w:bottom w:val="single" w:sz="8" w:space="0" w:color="auto"/>
              <w:right w:val="single" w:sz="8" w:space="0" w:color="auto"/>
            </w:tcBorders>
            <w:shd w:val="clear" w:color="auto" w:fill="auto"/>
            <w:hideMark/>
          </w:tcPr>
          <w:p w14:paraId="0DBAC77E" w14:textId="438AE2CF"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Traditional statistical methods, machine learning</w:t>
            </w:r>
          </w:p>
        </w:tc>
        <w:tc>
          <w:tcPr>
            <w:tcW w:w="0" w:type="auto"/>
            <w:tcBorders>
              <w:top w:val="nil"/>
              <w:left w:val="nil"/>
              <w:bottom w:val="single" w:sz="8" w:space="0" w:color="auto"/>
              <w:right w:val="single" w:sz="8" w:space="0" w:color="auto"/>
            </w:tcBorders>
            <w:shd w:val="clear" w:color="auto" w:fill="auto"/>
            <w:hideMark/>
          </w:tcPr>
          <w:p w14:paraId="5183E23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4B89858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75D5A04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w:t>
            </w:r>
          </w:p>
        </w:tc>
        <w:tc>
          <w:tcPr>
            <w:tcW w:w="0" w:type="auto"/>
            <w:tcBorders>
              <w:top w:val="nil"/>
              <w:left w:val="nil"/>
              <w:bottom w:val="single" w:sz="8" w:space="0" w:color="auto"/>
              <w:right w:val="single" w:sz="8" w:space="0" w:color="auto"/>
            </w:tcBorders>
            <w:shd w:val="clear" w:color="auto" w:fill="auto"/>
            <w:hideMark/>
          </w:tcPr>
          <w:p w14:paraId="1F72C22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data sources (review paper) </w:t>
            </w:r>
          </w:p>
        </w:tc>
        <w:tc>
          <w:tcPr>
            <w:tcW w:w="0" w:type="auto"/>
            <w:tcBorders>
              <w:top w:val="nil"/>
              <w:left w:val="nil"/>
              <w:bottom w:val="single" w:sz="8" w:space="0" w:color="auto"/>
              <w:right w:val="single" w:sz="8" w:space="0" w:color="auto"/>
            </w:tcBorders>
            <w:shd w:val="clear" w:color="auto" w:fill="auto"/>
            <w:hideMark/>
          </w:tcPr>
          <w:p w14:paraId="108E02B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38006B32"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25D0464B" w14:textId="467174C5" w:rsidR="005D47AE" w:rsidRPr="009A12A6" w:rsidRDefault="00E21A56">
            <w:pPr>
              <w:jc w:val="center"/>
              <w:rPr>
                <w:rFonts w:ascii="Arial" w:hAnsi="Arial" w:cs="Arial"/>
                <w:color w:val="000000"/>
                <w:sz w:val="16"/>
                <w:szCs w:val="16"/>
              </w:rPr>
            </w:pPr>
            <w:r>
              <w:rPr>
                <w:rFonts w:ascii="Arial" w:hAnsi="Arial" w:cs="Arial"/>
                <w:noProof/>
                <w:sz w:val="16"/>
                <w:szCs w:val="16"/>
              </w:rPr>
              <w:t>(308)</w:t>
            </w:r>
          </w:p>
        </w:tc>
        <w:tc>
          <w:tcPr>
            <w:tcW w:w="0" w:type="auto"/>
            <w:tcBorders>
              <w:top w:val="nil"/>
              <w:left w:val="nil"/>
              <w:bottom w:val="single" w:sz="8" w:space="0" w:color="auto"/>
              <w:right w:val="single" w:sz="8" w:space="0" w:color="auto"/>
            </w:tcBorders>
            <w:shd w:val="clear" w:color="auto" w:fill="auto"/>
            <w:hideMark/>
          </w:tcPr>
          <w:p w14:paraId="4225831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3421D22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Yu</w:t>
            </w:r>
          </w:p>
        </w:tc>
        <w:tc>
          <w:tcPr>
            <w:tcW w:w="0" w:type="auto"/>
            <w:tcBorders>
              <w:top w:val="nil"/>
              <w:left w:val="nil"/>
              <w:bottom w:val="single" w:sz="8" w:space="0" w:color="auto"/>
              <w:right w:val="single" w:sz="8" w:space="0" w:color="auto"/>
            </w:tcBorders>
            <w:shd w:val="clear" w:color="auto" w:fill="auto"/>
            <w:hideMark/>
          </w:tcPr>
          <w:p w14:paraId="10881E1A" w14:textId="78A2EBD1"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Acute and chronic pain </w:t>
            </w:r>
            <w:r w:rsidR="004A0EDC">
              <w:rPr>
                <w:rFonts w:ascii="Arial" w:hAnsi="Arial" w:cs="Arial"/>
                <w:color w:val="000000" w:themeColor="text1"/>
                <w:sz w:val="16"/>
                <w:szCs w:val="16"/>
              </w:rPr>
              <w:t xml:space="preserve">following </w:t>
            </w:r>
            <w:r w:rsidRPr="542CCF08">
              <w:rPr>
                <w:rFonts w:ascii="Arial" w:hAnsi="Arial" w:cs="Arial"/>
                <w:color w:val="000000" w:themeColor="text1"/>
                <w:sz w:val="16"/>
                <w:szCs w:val="16"/>
              </w:rPr>
              <w:t>thoracotomy. To evaluate analgesic regimen.</w:t>
            </w:r>
          </w:p>
        </w:tc>
        <w:tc>
          <w:tcPr>
            <w:tcW w:w="0" w:type="auto"/>
            <w:tcBorders>
              <w:top w:val="nil"/>
              <w:left w:val="nil"/>
              <w:bottom w:val="single" w:sz="8" w:space="0" w:color="auto"/>
              <w:right w:val="single" w:sz="8" w:space="0" w:color="auto"/>
            </w:tcBorders>
            <w:shd w:val="clear" w:color="auto" w:fill="auto"/>
            <w:hideMark/>
          </w:tcPr>
          <w:p w14:paraId="50F78F8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Department of Thoracic Surgery, Sir Run Run </w:t>
            </w:r>
            <w:r w:rsidR="005D47AE">
              <w:br/>
            </w:r>
            <w:r w:rsidRPr="542CCF08">
              <w:rPr>
                <w:rFonts w:ascii="Arial" w:hAnsi="Arial" w:cs="Arial"/>
                <w:color w:val="000000" w:themeColor="text1"/>
                <w:sz w:val="16"/>
                <w:szCs w:val="16"/>
              </w:rPr>
              <w:t xml:space="preserve">Shaw Hospital, School of Medicine, Zhejiang </w:t>
            </w:r>
            <w:r w:rsidR="005D47AE">
              <w:br/>
            </w:r>
            <w:r w:rsidRPr="542CCF08">
              <w:rPr>
                <w:rFonts w:ascii="Arial" w:hAnsi="Arial" w:cs="Arial"/>
                <w:color w:val="000000" w:themeColor="text1"/>
                <w:sz w:val="16"/>
                <w:szCs w:val="16"/>
              </w:rPr>
              <w:t>University</w:t>
            </w:r>
          </w:p>
        </w:tc>
        <w:tc>
          <w:tcPr>
            <w:tcW w:w="0" w:type="auto"/>
            <w:tcBorders>
              <w:top w:val="nil"/>
              <w:left w:val="nil"/>
              <w:bottom w:val="single" w:sz="8" w:space="0" w:color="auto"/>
              <w:right w:val="single" w:sz="8" w:space="0" w:color="auto"/>
            </w:tcBorders>
            <w:shd w:val="clear" w:color="auto" w:fill="auto"/>
            <w:noWrap/>
            <w:hideMark/>
          </w:tcPr>
          <w:p w14:paraId="444B18B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SPSS</w:t>
            </w:r>
          </w:p>
        </w:tc>
        <w:tc>
          <w:tcPr>
            <w:tcW w:w="0" w:type="auto"/>
            <w:tcBorders>
              <w:top w:val="nil"/>
              <w:left w:val="nil"/>
              <w:bottom w:val="single" w:sz="8" w:space="0" w:color="auto"/>
              <w:right w:val="single" w:sz="8" w:space="0" w:color="auto"/>
            </w:tcBorders>
            <w:shd w:val="clear" w:color="auto" w:fill="auto"/>
            <w:hideMark/>
          </w:tcPr>
          <w:p w14:paraId="0FFF43E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837 video-assisted thoracoscopic surgery cases</w:t>
            </w:r>
          </w:p>
        </w:tc>
        <w:tc>
          <w:tcPr>
            <w:tcW w:w="0" w:type="auto"/>
            <w:tcBorders>
              <w:top w:val="nil"/>
              <w:left w:val="nil"/>
              <w:bottom w:val="single" w:sz="8" w:space="0" w:color="auto"/>
              <w:right w:val="single" w:sz="8" w:space="0" w:color="auto"/>
            </w:tcBorders>
            <w:shd w:val="clear" w:color="auto" w:fill="auto"/>
            <w:hideMark/>
          </w:tcPr>
          <w:p w14:paraId="4EDCA33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neuropathic pain), medication hx (e.g., perioperative intercostal analgesia)</w:t>
            </w:r>
          </w:p>
        </w:tc>
        <w:tc>
          <w:tcPr>
            <w:tcW w:w="0" w:type="auto"/>
            <w:tcBorders>
              <w:top w:val="nil"/>
              <w:left w:val="nil"/>
              <w:bottom w:val="single" w:sz="8" w:space="0" w:color="auto"/>
              <w:right w:val="single" w:sz="8" w:space="0" w:color="auto"/>
            </w:tcBorders>
            <w:shd w:val="clear" w:color="auto" w:fill="auto"/>
            <w:hideMark/>
          </w:tcPr>
          <w:p w14:paraId="016EA54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0CC7CAB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selection bias, not homogeneous type of surgery and pathologies)</w:t>
            </w:r>
          </w:p>
        </w:tc>
        <w:tc>
          <w:tcPr>
            <w:tcW w:w="0" w:type="auto"/>
            <w:tcBorders>
              <w:top w:val="nil"/>
              <w:left w:val="nil"/>
              <w:bottom w:val="single" w:sz="8" w:space="0" w:color="auto"/>
              <w:right w:val="single" w:sz="8" w:space="0" w:color="auto"/>
            </w:tcBorders>
            <w:shd w:val="clear" w:color="auto" w:fill="auto"/>
            <w:hideMark/>
          </w:tcPr>
          <w:p w14:paraId="67B8CF95"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16BB2941"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031D3A14" w14:textId="0660B6B9" w:rsidR="005D47AE" w:rsidRPr="009A12A6" w:rsidRDefault="00E21A56">
            <w:pPr>
              <w:jc w:val="center"/>
              <w:rPr>
                <w:rFonts w:ascii="Arial" w:hAnsi="Arial" w:cs="Arial"/>
                <w:color w:val="000000"/>
                <w:sz w:val="16"/>
                <w:szCs w:val="16"/>
              </w:rPr>
            </w:pPr>
            <w:r>
              <w:rPr>
                <w:rFonts w:ascii="Arial" w:hAnsi="Arial" w:cs="Arial"/>
                <w:noProof/>
                <w:sz w:val="16"/>
                <w:szCs w:val="16"/>
              </w:rPr>
              <w:t>(309)</w:t>
            </w:r>
          </w:p>
        </w:tc>
        <w:tc>
          <w:tcPr>
            <w:tcW w:w="0" w:type="auto"/>
            <w:tcBorders>
              <w:top w:val="nil"/>
              <w:left w:val="nil"/>
              <w:bottom w:val="single" w:sz="8" w:space="0" w:color="auto"/>
              <w:right w:val="single" w:sz="8" w:space="0" w:color="auto"/>
            </w:tcBorders>
            <w:shd w:val="clear" w:color="auto" w:fill="auto"/>
            <w:hideMark/>
          </w:tcPr>
          <w:p w14:paraId="1349CDB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11666F2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Huie</w:t>
            </w:r>
          </w:p>
        </w:tc>
        <w:tc>
          <w:tcPr>
            <w:tcW w:w="0" w:type="auto"/>
            <w:tcBorders>
              <w:top w:val="nil"/>
              <w:left w:val="nil"/>
              <w:bottom w:val="single" w:sz="8" w:space="0" w:color="auto"/>
              <w:right w:val="single" w:sz="8" w:space="0" w:color="auto"/>
            </w:tcBorders>
            <w:shd w:val="clear" w:color="auto" w:fill="auto"/>
            <w:hideMark/>
          </w:tcPr>
          <w:p w14:paraId="21C405F0" w14:textId="77777777" w:rsidR="005D47AE" w:rsidRPr="009A12A6" w:rsidRDefault="542CCF08">
            <w:pPr>
              <w:jc w:val="center"/>
              <w:rPr>
                <w:rFonts w:ascii="Arial" w:hAnsi="Arial" w:cs="Arial"/>
                <w:sz w:val="16"/>
                <w:szCs w:val="16"/>
              </w:rPr>
            </w:pPr>
            <w:r w:rsidRPr="542CCF08">
              <w:rPr>
                <w:rFonts w:ascii="Arial" w:hAnsi="Arial" w:cs="Arial"/>
                <w:sz w:val="16"/>
                <w:szCs w:val="16"/>
              </w:rPr>
              <w:t>Identification of therapeutic targets for spinal cord injury. This study aims at precision preclinical drug discovery.</w:t>
            </w:r>
          </w:p>
        </w:tc>
        <w:tc>
          <w:tcPr>
            <w:tcW w:w="0" w:type="auto"/>
            <w:tcBorders>
              <w:top w:val="nil"/>
              <w:left w:val="nil"/>
              <w:bottom w:val="single" w:sz="8" w:space="0" w:color="auto"/>
              <w:right w:val="single" w:sz="8" w:space="0" w:color="auto"/>
            </w:tcBorders>
            <w:shd w:val="clear" w:color="auto" w:fill="auto"/>
            <w:hideMark/>
          </w:tcPr>
          <w:p w14:paraId="782493F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 - rats housed and prepared as part of the study</w:t>
            </w:r>
          </w:p>
        </w:tc>
        <w:tc>
          <w:tcPr>
            <w:tcW w:w="0" w:type="auto"/>
            <w:tcBorders>
              <w:top w:val="nil"/>
              <w:left w:val="nil"/>
              <w:bottom w:val="single" w:sz="8" w:space="0" w:color="auto"/>
              <w:right w:val="single" w:sz="8" w:space="0" w:color="auto"/>
            </w:tcBorders>
            <w:shd w:val="clear" w:color="auto" w:fill="auto"/>
            <w:hideMark/>
          </w:tcPr>
          <w:p w14:paraId="2E4C508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Scythe, Sickle, TopHat2/Bowtie2, R, Ayasdi, and SPSS</w:t>
            </w:r>
          </w:p>
        </w:tc>
        <w:tc>
          <w:tcPr>
            <w:tcW w:w="0" w:type="auto"/>
            <w:tcBorders>
              <w:top w:val="nil"/>
              <w:left w:val="nil"/>
              <w:bottom w:val="single" w:sz="8" w:space="0" w:color="auto"/>
              <w:right w:val="single" w:sz="8" w:space="0" w:color="auto"/>
            </w:tcBorders>
            <w:shd w:val="clear" w:color="auto" w:fill="auto"/>
            <w:hideMark/>
          </w:tcPr>
          <w:p w14:paraId="40BA2C1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159 rats</w:t>
            </w:r>
          </w:p>
        </w:tc>
        <w:tc>
          <w:tcPr>
            <w:tcW w:w="0" w:type="auto"/>
            <w:tcBorders>
              <w:top w:val="nil"/>
              <w:left w:val="nil"/>
              <w:bottom w:val="single" w:sz="8" w:space="0" w:color="auto"/>
              <w:right w:val="single" w:sz="8" w:space="0" w:color="auto"/>
            </w:tcBorders>
            <w:shd w:val="clear" w:color="auto" w:fill="auto"/>
            <w:hideMark/>
          </w:tcPr>
          <w:p w14:paraId="4139B75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Genes (e.g., inflammatory mediators), behavioral and histological data (e.g., lesion size), proteins</w:t>
            </w:r>
          </w:p>
        </w:tc>
        <w:tc>
          <w:tcPr>
            <w:tcW w:w="0" w:type="auto"/>
            <w:tcBorders>
              <w:top w:val="nil"/>
              <w:left w:val="nil"/>
              <w:bottom w:val="single" w:sz="8" w:space="0" w:color="auto"/>
              <w:right w:val="single" w:sz="8" w:space="0" w:color="auto"/>
            </w:tcBorders>
            <w:shd w:val="clear" w:color="auto" w:fill="auto"/>
            <w:hideMark/>
          </w:tcPr>
          <w:p w14:paraId="5E3C11D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4184977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w:t>
            </w:r>
          </w:p>
        </w:tc>
        <w:tc>
          <w:tcPr>
            <w:tcW w:w="0" w:type="auto"/>
            <w:tcBorders>
              <w:top w:val="nil"/>
              <w:left w:val="nil"/>
              <w:bottom w:val="single" w:sz="8" w:space="0" w:color="auto"/>
              <w:right w:val="single" w:sz="8" w:space="0" w:color="auto"/>
            </w:tcBorders>
            <w:shd w:val="clear" w:color="auto" w:fill="auto"/>
            <w:hideMark/>
          </w:tcPr>
          <w:p w14:paraId="16B41CA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P</w:t>
            </w:r>
          </w:p>
        </w:tc>
      </w:tr>
      <w:tr w:rsidR="00315575" w:rsidRPr="009A12A6" w14:paraId="727A12BC"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252A5125" w14:textId="4CDAC6D4" w:rsidR="005D47AE" w:rsidRPr="009A12A6" w:rsidRDefault="00E21A56">
            <w:pPr>
              <w:jc w:val="center"/>
              <w:rPr>
                <w:rFonts w:ascii="Arial" w:hAnsi="Arial" w:cs="Arial"/>
                <w:color w:val="000000"/>
                <w:sz w:val="16"/>
                <w:szCs w:val="16"/>
              </w:rPr>
            </w:pPr>
            <w:r>
              <w:rPr>
                <w:rFonts w:ascii="Arial" w:hAnsi="Arial" w:cs="Arial"/>
                <w:noProof/>
                <w:sz w:val="16"/>
                <w:szCs w:val="16"/>
              </w:rPr>
              <w:t>(310)</w:t>
            </w:r>
          </w:p>
        </w:tc>
        <w:tc>
          <w:tcPr>
            <w:tcW w:w="0" w:type="auto"/>
            <w:tcBorders>
              <w:top w:val="nil"/>
              <w:left w:val="nil"/>
              <w:bottom w:val="single" w:sz="8" w:space="0" w:color="auto"/>
              <w:right w:val="single" w:sz="8" w:space="0" w:color="auto"/>
            </w:tcBorders>
            <w:shd w:val="clear" w:color="auto" w:fill="auto"/>
            <w:hideMark/>
          </w:tcPr>
          <w:p w14:paraId="6377CA90"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2017</w:t>
            </w:r>
          </w:p>
        </w:tc>
        <w:tc>
          <w:tcPr>
            <w:tcW w:w="0" w:type="auto"/>
            <w:tcBorders>
              <w:top w:val="nil"/>
              <w:left w:val="nil"/>
              <w:bottom w:val="single" w:sz="8" w:space="0" w:color="auto"/>
              <w:right w:val="single" w:sz="8" w:space="0" w:color="auto"/>
            </w:tcBorders>
            <w:shd w:val="clear" w:color="auto" w:fill="auto"/>
            <w:hideMark/>
          </w:tcPr>
          <w:p w14:paraId="05A2D32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Kringel</w:t>
            </w:r>
          </w:p>
        </w:tc>
        <w:tc>
          <w:tcPr>
            <w:tcW w:w="0" w:type="auto"/>
            <w:tcBorders>
              <w:top w:val="nil"/>
              <w:left w:val="nil"/>
              <w:bottom w:val="single" w:sz="8" w:space="0" w:color="auto"/>
              <w:right w:val="single" w:sz="8" w:space="0" w:color="auto"/>
            </w:tcBorders>
            <w:shd w:val="clear" w:color="auto" w:fill="auto"/>
            <w:hideMark/>
          </w:tcPr>
          <w:p w14:paraId="528B34AA" w14:textId="40260F93"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Next-generation sequencing for pain</w:t>
            </w:r>
            <w:r w:rsidR="006C4CD3">
              <w:rPr>
                <w:rFonts w:ascii="Arial" w:hAnsi="Arial" w:cs="Arial"/>
                <w:color w:val="000000" w:themeColor="text1"/>
                <w:sz w:val="16"/>
                <w:szCs w:val="16"/>
              </w:rPr>
              <w:t xml:space="preserve"> </w:t>
            </w:r>
            <w:r w:rsidRPr="542CCF08">
              <w:rPr>
                <w:rFonts w:ascii="Arial" w:hAnsi="Arial" w:cs="Arial"/>
                <w:color w:val="000000" w:themeColor="text1"/>
                <w:sz w:val="16"/>
                <w:szCs w:val="16"/>
              </w:rPr>
              <w:t>patients</w:t>
            </w:r>
            <w:r w:rsidR="00E4378C">
              <w:rPr>
                <w:rFonts w:ascii="Arial" w:hAnsi="Arial" w:cs="Arial"/>
                <w:color w:val="000000" w:themeColor="text1"/>
                <w:sz w:val="16"/>
                <w:szCs w:val="16"/>
              </w:rPr>
              <w:t>’</w:t>
            </w:r>
            <w:r w:rsidRPr="542CCF08">
              <w:rPr>
                <w:rFonts w:ascii="Arial" w:hAnsi="Arial" w:cs="Arial"/>
                <w:color w:val="000000" w:themeColor="text1"/>
                <w:sz w:val="16"/>
                <w:szCs w:val="16"/>
              </w:rPr>
              <w:t xml:space="preserve"> phenotyping. To develop new biomarkers.</w:t>
            </w:r>
          </w:p>
        </w:tc>
        <w:tc>
          <w:tcPr>
            <w:tcW w:w="0" w:type="auto"/>
            <w:tcBorders>
              <w:top w:val="nil"/>
              <w:left w:val="nil"/>
              <w:bottom w:val="single" w:sz="8" w:space="0" w:color="auto"/>
              <w:right w:val="single" w:sz="8" w:space="0" w:color="auto"/>
            </w:tcBorders>
            <w:shd w:val="clear" w:color="auto" w:fill="auto"/>
            <w:hideMark/>
          </w:tcPr>
          <w:p w14:paraId="4170521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NA -hospital recruited patients</w:t>
            </w:r>
          </w:p>
        </w:tc>
        <w:tc>
          <w:tcPr>
            <w:tcW w:w="0" w:type="auto"/>
            <w:tcBorders>
              <w:top w:val="nil"/>
              <w:left w:val="nil"/>
              <w:bottom w:val="single" w:sz="8" w:space="0" w:color="auto"/>
              <w:right w:val="single" w:sz="8" w:space="0" w:color="auto"/>
            </w:tcBorders>
            <w:shd w:val="clear" w:color="auto" w:fill="auto"/>
            <w:hideMark/>
          </w:tcPr>
          <w:p w14:paraId="0D0B4C7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Golden Helix, R, Matlab, classifiers, cluster analysis</w:t>
            </w:r>
          </w:p>
        </w:tc>
        <w:tc>
          <w:tcPr>
            <w:tcW w:w="0" w:type="auto"/>
            <w:tcBorders>
              <w:top w:val="nil"/>
              <w:left w:val="nil"/>
              <w:bottom w:val="single" w:sz="8" w:space="0" w:color="auto"/>
              <w:right w:val="single" w:sz="8" w:space="0" w:color="auto"/>
            </w:tcBorders>
            <w:shd w:val="clear" w:color="auto" w:fill="auto"/>
            <w:hideMark/>
          </w:tcPr>
          <w:p w14:paraId="0581964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30/28 patients with high and common opioid dosing</w:t>
            </w:r>
          </w:p>
        </w:tc>
        <w:tc>
          <w:tcPr>
            <w:tcW w:w="0" w:type="auto"/>
            <w:tcBorders>
              <w:top w:val="nil"/>
              <w:left w:val="nil"/>
              <w:bottom w:val="single" w:sz="8" w:space="0" w:color="auto"/>
              <w:right w:val="single" w:sz="8" w:space="0" w:color="auto"/>
            </w:tcBorders>
            <w:shd w:val="clear" w:color="auto" w:fill="auto"/>
            <w:hideMark/>
          </w:tcPr>
          <w:p w14:paraId="576FC15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Genetics (e.g., OPRM1), opioid dosage</w:t>
            </w:r>
          </w:p>
        </w:tc>
        <w:tc>
          <w:tcPr>
            <w:tcW w:w="0" w:type="auto"/>
            <w:tcBorders>
              <w:top w:val="nil"/>
              <w:left w:val="nil"/>
              <w:bottom w:val="single" w:sz="8" w:space="0" w:color="auto"/>
              <w:right w:val="single" w:sz="8" w:space="0" w:color="auto"/>
            </w:tcBorders>
            <w:shd w:val="clear" w:color="auto" w:fill="auto"/>
            <w:hideMark/>
          </w:tcPr>
          <w:p w14:paraId="755A123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1B7A4E8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noise, specific limitations of the knn classifier)</w:t>
            </w:r>
          </w:p>
        </w:tc>
        <w:tc>
          <w:tcPr>
            <w:tcW w:w="0" w:type="auto"/>
            <w:tcBorders>
              <w:top w:val="nil"/>
              <w:left w:val="nil"/>
              <w:bottom w:val="single" w:sz="8" w:space="0" w:color="auto"/>
              <w:right w:val="single" w:sz="8" w:space="0" w:color="auto"/>
            </w:tcBorders>
            <w:shd w:val="clear" w:color="auto" w:fill="auto"/>
            <w:hideMark/>
          </w:tcPr>
          <w:p w14:paraId="3E237CD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2FCD2727"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502D9814" w14:textId="0DA16532" w:rsidR="005D47AE" w:rsidRPr="009A12A6" w:rsidRDefault="00A47F2F">
            <w:pPr>
              <w:jc w:val="center"/>
              <w:rPr>
                <w:rFonts w:ascii="Arial" w:hAnsi="Arial" w:cs="Arial"/>
                <w:color w:val="000000"/>
                <w:sz w:val="16"/>
                <w:szCs w:val="16"/>
              </w:rPr>
            </w:pPr>
            <w:r>
              <w:rPr>
                <w:rFonts w:ascii="Arial" w:hAnsi="Arial" w:cs="Arial"/>
                <w:noProof/>
                <w:sz w:val="16"/>
                <w:szCs w:val="16"/>
              </w:rPr>
              <w:t>(170)</w:t>
            </w:r>
          </w:p>
        </w:tc>
        <w:tc>
          <w:tcPr>
            <w:tcW w:w="0" w:type="auto"/>
            <w:tcBorders>
              <w:top w:val="nil"/>
              <w:left w:val="nil"/>
              <w:bottom w:val="single" w:sz="8" w:space="0" w:color="auto"/>
              <w:right w:val="single" w:sz="8" w:space="0" w:color="auto"/>
            </w:tcBorders>
            <w:shd w:val="clear" w:color="auto" w:fill="auto"/>
            <w:hideMark/>
          </w:tcPr>
          <w:p w14:paraId="003012C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4F4C47A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Wu</w:t>
            </w:r>
          </w:p>
        </w:tc>
        <w:tc>
          <w:tcPr>
            <w:tcW w:w="0" w:type="auto"/>
            <w:tcBorders>
              <w:top w:val="nil"/>
              <w:left w:val="nil"/>
              <w:bottom w:val="single" w:sz="8" w:space="0" w:color="auto"/>
              <w:right w:val="single" w:sz="8" w:space="0" w:color="auto"/>
            </w:tcBorders>
            <w:shd w:val="clear" w:color="auto" w:fill="auto"/>
            <w:hideMark/>
          </w:tcPr>
          <w:p w14:paraId="3C6503A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Meta-analysis to compare two interventions for LBP/leg pain. To improve treatments.</w:t>
            </w:r>
          </w:p>
        </w:tc>
        <w:tc>
          <w:tcPr>
            <w:tcW w:w="0" w:type="auto"/>
            <w:tcBorders>
              <w:top w:val="nil"/>
              <w:left w:val="nil"/>
              <w:bottom w:val="single" w:sz="8" w:space="0" w:color="auto"/>
              <w:right w:val="single" w:sz="8" w:space="0" w:color="auto"/>
            </w:tcBorders>
            <w:shd w:val="clear" w:color="auto" w:fill="auto"/>
            <w:hideMark/>
          </w:tcPr>
          <w:p w14:paraId="0A4A9BF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Pubmed, Web of Science, and Cochrane Library</w:t>
            </w:r>
          </w:p>
        </w:tc>
        <w:tc>
          <w:tcPr>
            <w:tcW w:w="0" w:type="auto"/>
            <w:tcBorders>
              <w:top w:val="nil"/>
              <w:left w:val="nil"/>
              <w:bottom w:val="single" w:sz="8" w:space="0" w:color="auto"/>
              <w:right w:val="single" w:sz="8" w:space="0" w:color="auto"/>
            </w:tcBorders>
            <w:shd w:val="clear" w:color="auto" w:fill="auto"/>
            <w:noWrap/>
            <w:hideMark/>
          </w:tcPr>
          <w:p w14:paraId="6B4E8C07"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STATA</w:t>
            </w:r>
          </w:p>
        </w:tc>
        <w:tc>
          <w:tcPr>
            <w:tcW w:w="0" w:type="auto"/>
            <w:tcBorders>
              <w:top w:val="nil"/>
              <w:left w:val="nil"/>
              <w:bottom w:val="single" w:sz="8" w:space="0" w:color="auto"/>
              <w:right w:val="single" w:sz="8" w:space="0" w:color="auto"/>
            </w:tcBorders>
            <w:shd w:val="clear" w:color="auto" w:fill="auto"/>
            <w:hideMark/>
          </w:tcPr>
          <w:p w14:paraId="3F5EC9F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650 patients (n=275 decompression group, n=375 fusion group) (from 6 RCTs)</w:t>
            </w:r>
          </w:p>
        </w:tc>
        <w:tc>
          <w:tcPr>
            <w:tcW w:w="0" w:type="auto"/>
            <w:tcBorders>
              <w:top w:val="nil"/>
              <w:left w:val="nil"/>
              <w:bottom w:val="single" w:sz="8" w:space="0" w:color="auto"/>
              <w:right w:val="single" w:sz="8" w:space="0" w:color="auto"/>
            </w:tcBorders>
            <w:shd w:val="clear" w:color="auto" w:fill="auto"/>
            <w:hideMark/>
          </w:tcPr>
          <w:p w14:paraId="32764E3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Demographics, treatment outcome and complications, clinical variables (e., VAS pain)- Classic Meta-Analysis</w:t>
            </w:r>
          </w:p>
        </w:tc>
        <w:tc>
          <w:tcPr>
            <w:tcW w:w="0" w:type="auto"/>
            <w:tcBorders>
              <w:top w:val="nil"/>
              <w:left w:val="nil"/>
              <w:bottom w:val="single" w:sz="8" w:space="0" w:color="auto"/>
              <w:right w:val="single" w:sz="8" w:space="0" w:color="auto"/>
            </w:tcBorders>
            <w:shd w:val="clear" w:color="auto" w:fill="auto"/>
            <w:hideMark/>
          </w:tcPr>
          <w:p w14:paraId="7FA34CC6"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36C53BF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data sources (meta-analysis)</w:t>
            </w:r>
          </w:p>
        </w:tc>
        <w:tc>
          <w:tcPr>
            <w:tcW w:w="0" w:type="auto"/>
            <w:tcBorders>
              <w:top w:val="nil"/>
              <w:left w:val="nil"/>
              <w:bottom w:val="single" w:sz="8" w:space="0" w:color="auto"/>
              <w:right w:val="single" w:sz="8" w:space="0" w:color="auto"/>
            </w:tcBorders>
            <w:shd w:val="clear" w:color="auto" w:fill="auto"/>
            <w:hideMark/>
          </w:tcPr>
          <w:p w14:paraId="479B670D"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0EB3803B"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6C63DD4E" w14:textId="4D139635" w:rsidR="005D47AE" w:rsidRPr="009A12A6" w:rsidRDefault="00A47F2F">
            <w:pPr>
              <w:jc w:val="center"/>
              <w:rPr>
                <w:rFonts w:ascii="Arial" w:hAnsi="Arial" w:cs="Arial"/>
                <w:color w:val="000000"/>
                <w:sz w:val="16"/>
                <w:szCs w:val="16"/>
              </w:rPr>
            </w:pPr>
            <w:r>
              <w:rPr>
                <w:rFonts w:ascii="Arial" w:hAnsi="Arial" w:cs="Arial"/>
                <w:noProof/>
                <w:sz w:val="16"/>
                <w:szCs w:val="16"/>
              </w:rPr>
              <w:t>(171)</w:t>
            </w:r>
          </w:p>
        </w:tc>
        <w:tc>
          <w:tcPr>
            <w:tcW w:w="0" w:type="auto"/>
            <w:tcBorders>
              <w:top w:val="nil"/>
              <w:left w:val="nil"/>
              <w:bottom w:val="single" w:sz="8" w:space="0" w:color="auto"/>
              <w:right w:val="single" w:sz="8" w:space="0" w:color="auto"/>
            </w:tcBorders>
            <w:shd w:val="clear" w:color="auto" w:fill="auto"/>
            <w:hideMark/>
          </w:tcPr>
          <w:p w14:paraId="4E2DE6E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2021</w:t>
            </w:r>
          </w:p>
        </w:tc>
        <w:tc>
          <w:tcPr>
            <w:tcW w:w="0" w:type="auto"/>
            <w:tcBorders>
              <w:top w:val="nil"/>
              <w:left w:val="nil"/>
              <w:bottom w:val="single" w:sz="8" w:space="0" w:color="auto"/>
              <w:right w:val="single" w:sz="8" w:space="0" w:color="auto"/>
            </w:tcBorders>
            <w:shd w:val="clear" w:color="auto" w:fill="auto"/>
            <w:hideMark/>
          </w:tcPr>
          <w:p w14:paraId="51FF3528"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Lin</w:t>
            </w:r>
          </w:p>
        </w:tc>
        <w:tc>
          <w:tcPr>
            <w:tcW w:w="0" w:type="auto"/>
            <w:tcBorders>
              <w:top w:val="nil"/>
              <w:left w:val="nil"/>
              <w:bottom w:val="single" w:sz="8" w:space="0" w:color="auto"/>
              <w:right w:val="single" w:sz="8" w:space="0" w:color="auto"/>
            </w:tcBorders>
            <w:shd w:val="clear" w:color="auto" w:fill="auto"/>
            <w:hideMark/>
          </w:tcPr>
          <w:p w14:paraId="46A71D31"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Comparison of two treatments for knee OA. To improve treatments.</w:t>
            </w:r>
          </w:p>
        </w:tc>
        <w:tc>
          <w:tcPr>
            <w:tcW w:w="0" w:type="auto"/>
            <w:tcBorders>
              <w:top w:val="nil"/>
              <w:left w:val="nil"/>
              <w:bottom w:val="single" w:sz="8" w:space="0" w:color="auto"/>
              <w:right w:val="single" w:sz="8" w:space="0" w:color="auto"/>
            </w:tcBorders>
            <w:shd w:val="clear" w:color="auto" w:fill="auto"/>
            <w:hideMark/>
          </w:tcPr>
          <w:p w14:paraId="1417BC97" w14:textId="422BF90A"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Hospital database of the </w:t>
            </w:r>
            <w:r w:rsidR="005D47AE">
              <w:br/>
            </w:r>
            <w:r w:rsidRPr="542CCF08">
              <w:rPr>
                <w:rFonts w:ascii="Arial" w:hAnsi="Arial" w:cs="Arial"/>
                <w:color w:val="000000" w:themeColor="text1"/>
                <w:sz w:val="16"/>
                <w:szCs w:val="16"/>
              </w:rPr>
              <w:t xml:space="preserve">First People's Hospital of </w:t>
            </w:r>
            <w:r w:rsidR="005D47AE">
              <w:br/>
            </w:r>
            <w:r w:rsidRPr="542CCF08">
              <w:rPr>
                <w:rFonts w:ascii="Arial" w:hAnsi="Arial" w:cs="Arial"/>
                <w:color w:val="000000" w:themeColor="text1"/>
                <w:sz w:val="16"/>
                <w:szCs w:val="16"/>
              </w:rPr>
              <w:t>Guangshui City, Hubei Province</w:t>
            </w:r>
          </w:p>
        </w:tc>
        <w:tc>
          <w:tcPr>
            <w:tcW w:w="0" w:type="auto"/>
            <w:tcBorders>
              <w:top w:val="nil"/>
              <w:left w:val="nil"/>
              <w:bottom w:val="single" w:sz="8" w:space="0" w:color="auto"/>
              <w:right w:val="single" w:sz="8" w:space="0" w:color="auto"/>
            </w:tcBorders>
            <w:shd w:val="clear" w:color="auto" w:fill="auto"/>
            <w:noWrap/>
            <w:hideMark/>
          </w:tcPr>
          <w:p w14:paraId="6DAAB3E3"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SPSS</w:t>
            </w:r>
          </w:p>
        </w:tc>
        <w:tc>
          <w:tcPr>
            <w:tcW w:w="0" w:type="auto"/>
            <w:tcBorders>
              <w:top w:val="nil"/>
              <w:left w:val="nil"/>
              <w:bottom w:val="single" w:sz="8" w:space="0" w:color="auto"/>
              <w:right w:val="single" w:sz="8" w:space="0" w:color="auto"/>
            </w:tcBorders>
            <w:shd w:val="clear" w:color="auto" w:fill="auto"/>
            <w:hideMark/>
          </w:tcPr>
          <w:p w14:paraId="48C3ECC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84 OA patients (42 tretinoin, 42 sodium glutamate)</w:t>
            </w:r>
          </w:p>
        </w:tc>
        <w:tc>
          <w:tcPr>
            <w:tcW w:w="0" w:type="auto"/>
            <w:tcBorders>
              <w:top w:val="nil"/>
              <w:left w:val="nil"/>
              <w:bottom w:val="single" w:sz="8" w:space="0" w:color="auto"/>
              <w:right w:val="single" w:sz="8" w:space="0" w:color="auto"/>
            </w:tcBorders>
            <w:shd w:val="clear" w:color="auto" w:fill="auto"/>
            <w:hideMark/>
          </w:tcPr>
          <w:p w14:paraId="1F602627" w14:textId="4195AC7A"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Clinical (e.g., knee osteoarthritis), </w:t>
            </w:r>
            <w:r w:rsidR="001E3BD1">
              <w:rPr>
                <w:rFonts w:ascii="Arial" w:hAnsi="Arial" w:cs="Arial"/>
                <w:color w:val="000000" w:themeColor="text1"/>
                <w:sz w:val="16"/>
                <w:szCs w:val="16"/>
              </w:rPr>
              <w:t>g</w:t>
            </w:r>
            <w:r w:rsidRPr="542CCF08">
              <w:rPr>
                <w:rFonts w:ascii="Arial" w:hAnsi="Arial" w:cs="Arial"/>
                <w:color w:val="000000" w:themeColor="text1"/>
                <w:sz w:val="16"/>
                <w:szCs w:val="16"/>
              </w:rPr>
              <w:t>ait kinematics</w:t>
            </w:r>
            <w:r w:rsidR="000B3241">
              <w:rPr>
                <w:rFonts w:ascii="Arial" w:hAnsi="Arial" w:cs="Arial"/>
                <w:color w:val="000000" w:themeColor="text1"/>
                <w:sz w:val="16"/>
                <w:szCs w:val="16"/>
              </w:rPr>
              <w:t xml:space="preserve"> (video-based)</w:t>
            </w:r>
          </w:p>
        </w:tc>
        <w:tc>
          <w:tcPr>
            <w:tcW w:w="0" w:type="auto"/>
            <w:tcBorders>
              <w:top w:val="nil"/>
              <w:left w:val="nil"/>
              <w:bottom w:val="single" w:sz="8" w:space="0" w:color="auto"/>
              <w:right w:val="single" w:sz="8" w:space="0" w:color="auto"/>
            </w:tcBorders>
            <w:shd w:val="clear" w:color="auto" w:fill="auto"/>
            <w:hideMark/>
          </w:tcPr>
          <w:p w14:paraId="46A46A0E"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2C85644B"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Dependent on methodological limitations (e.g., limited patient characteristics, image processing algorithm limitations)</w:t>
            </w:r>
          </w:p>
        </w:tc>
        <w:tc>
          <w:tcPr>
            <w:tcW w:w="0" w:type="auto"/>
            <w:tcBorders>
              <w:top w:val="nil"/>
              <w:left w:val="nil"/>
              <w:bottom w:val="single" w:sz="8" w:space="0" w:color="auto"/>
              <w:right w:val="single" w:sz="8" w:space="0" w:color="auto"/>
            </w:tcBorders>
            <w:shd w:val="clear" w:color="auto" w:fill="auto"/>
            <w:hideMark/>
          </w:tcPr>
          <w:p w14:paraId="1465567C"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r w:rsidR="00315575" w:rsidRPr="009A12A6" w14:paraId="4412A3EE" w14:textId="77777777" w:rsidTr="36BAF3B6">
        <w:trPr>
          <w:trHeight w:val="144"/>
        </w:trPr>
        <w:tc>
          <w:tcPr>
            <w:tcW w:w="0" w:type="auto"/>
            <w:tcBorders>
              <w:top w:val="nil"/>
              <w:left w:val="single" w:sz="8" w:space="0" w:color="auto"/>
              <w:bottom w:val="single" w:sz="8" w:space="0" w:color="auto"/>
              <w:right w:val="single" w:sz="8" w:space="0" w:color="auto"/>
            </w:tcBorders>
            <w:shd w:val="clear" w:color="auto" w:fill="auto"/>
            <w:hideMark/>
          </w:tcPr>
          <w:p w14:paraId="174B1F38" w14:textId="4A86E359" w:rsidR="005D47AE" w:rsidRPr="009A12A6" w:rsidRDefault="00E21A56">
            <w:pPr>
              <w:jc w:val="center"/>
              <w:rPr>
                <w:rFonts w:ascii="Arial" w:hAnsi="Arial" w:cs="Arial"/>
                <w:color w:val="000000"/>
                <w:sz w:val="16"/>
                <w:szCs w:val="16"/>
              </w:rPr>
            </w:pPr>
            <w:r>
              <w:rPr>
                <w:rFonts w:ascii="Arial" w:hAnsi="Arial" w:cs="Arial"/>
                <w:noProof/>
                <w:sz w:val="16"/>
                <w:szCs w:val="16"/>
              </w:rPr>
              <w:t>(311)</w:t>
            </w:r>
          </w:p>
        </w:tc>
        <w:tc>
          <w:tcPr>
            <w:tcW w:w="0" w:type="auto"/>
            <w:tcBorders>
              <w:top w:val="nil"/>
              <w:left w:val="nil"/>
              <w:bottom w:val="single" w:sz="8" w:space="0" w:color="auto"/>
              <w:right w:val="single" w:sz="8" w:space="0" w:color="auto"/>
            </w:tcBorders>
            <w:shd w:val="clear" w:color="auto" w:fill="auto"/>
            <w:hideMark/>
          </w:tcPr>
          <w:p w14:paraId="37F95B45"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2022</w:t>
            </w:r>
          </w:p>
        </w:tc>
        <w:tc>
          <w:tcPr>
            <w:tcW w:w="0" w:type="auto"/>
            <w:tcBorders>
              <w:top w:val="nil"/>
              <w:left w:val="nil"/>
              <w:bottom w:val="single" w:sz="8" w:space="0" w:color="auto"/>
              <w:right w:val="single" w:sz="8" w:space="0" w:color="auto"/>
            </w:tcBorders>
            <w:shd w:val="clear" w:color="auto" w:fill="auto"/>
            <w:hideMark/>
          </w:tcPr>
          <w:p w14:paraId="742F3B2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Anis</w:t>
            </w:r>
          </w:p>
        </w:tc>
        <w:tc>
          <w:tcPr>
            <w:tcW w:w="0" w:type="auto"/>
            <w:tcBorders>
              <w:top w:val="nil"/>
              <w:left w:val="nil"/>
              <w:bottom w:val="single" w:sz="8" w:space="0" w:color="auto"/>
              <w:right w:val="single" w:sz="8" w:space="0" w:color="auto"/>
            </w:tcBorders>
            <w:shd w:val="clear" w:color="auto" w:fill="auto"/>
            <w:hideMark/>
          </w:tcPr>
          <w:p w14:paraId="52FE611A" w14:textId="49662421"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Retrospective cross-sectional study </w:t>
            </w:r>
            <w:r w:rsidR="00705334">
              <w:rPr>
                <w:rFonts w:ascii="Arial" w:hAnsi="Arial" w:cs="Arial"/>
                <w:color w:val="000000" w:themeColor="text1"/>
                <w:sz w:val="16"/>
                <w:szCs w:val="16"/>
              </w:rPr>
              <w:t xml:space="preserve">to assess the </w:t>
            </w:r>
            <w:r w:rsidR="007509B9">
              <w:rPr>
                <w:rFonts w:ascii="Arial" w:hAnsi="Arial" w:cs="Arial"/>
                <w:color w:val="000000" w:themeColor="text1"/>
                <w:sz w:val="16"/>
                <w:szCs w:val="16"/>
              </w:rPr>
              <w:t>connection</w:t>
            </w:r>
            <w:r w:rsidRPr="542CCF08">
              <w:rPr>
                <w:rFonts w:ascii="Arial" w:hAnsi="Arial" w:cs="Arial"/>
                <w:color w:val="000000" w:themeColor="text1"/>
                <w:sz w:val="16"/>
                <w:szCs w:val="16"/>
              </w:rPr>
              <w:t xml:space="preserve"> </w:t>
            </w:r>
            <w:r w:rsidR="00705334">
              <w:rPr>
                <w:rFonts w:ascii="Arial" w:hAnsi="Arial" w:cs="Arial"/>
                <w:color w:val="000000" w:themeColor="text1"/>
                <w:sz w:val="16"/>
                <w:szCs w:val="16"/>
              </w:rPr>
              <w:t xml:space="preserve">between </w:t>
            </w:r>
            <w:r w:rsidRPr="542CCF08">
              <w:rPr>
                <w:rFonts w:ascii="Arial" w:hAnsi="Arial" w:cs="Arial"/>
                <w:color w:val="000000" w:themeColor="text1"/>
                <w:sz w:val="16"/>
                <w:szCs w:val="16"/>
              </w:rPr>
              <w:t>interstitial cystitis (IC)/bladder pain syndrome (BPS) and idiopathic urticaria</w:t>
            </w:r>
            <w:r w:rsidR="00705334">
              <w:rPr>
                <w:rFonts w:ascii="Arial" w:hAnsi="Arial" w:cs="Arial"/>
                <w:color w:val="000000" w:themeColor="text1"/>
                <w:sz w:val="16"/>
                <w:szCs w:val="16"/>
              </w:rPr>
              <w:t xml:space="preserve">, with the goal of </w:t>
            </w:r>
            <w:r w:rsidRPr="542CCF08">
              <w:rPr>
                <w:rFonts w:ascii="Arial" w:hAnsi="Arial" w:cs="Arial"/>
                <w:color w:val="000000" w:themeColor="text1"/>
                <w:sz w:val="16"/>
                <w:szCs w:val="16"/>
              </w:rPr>
              <w:t>develop</w:t>
            </w:r>
            <w:r w:rsidR="00705334">
              <w:rPr>
                <w:rFonts w:ascii="Arial" w:hAnsi="Arial" w:cs="Arial"/>
                <w:color w:val="000000" w:themeColor="text1"/>
                <w:sz w:val="16"/>
                <w:szCs w:val="16"/>
              </w:rPr>
              <w:t>ing</w:t>
            </w:r>
            <w:r w:rsidRPr="542CCF08">
              <w:rPr>
                <w:rFonts w:ascii="Arial" w:hAnsi="Arial" w:cs="Arial"/>
                <w:color w:val="000000" w:themeColor="text1"/>
                <w:sz w:val="16"/>
                <w:szCs w:val="16"/>
              </w:rPr>
              <w:t xml:space="preserve"> new treatments.</w:t>
            </w:r>
          </w:p>
        </w:tc>
        <w:tc>
          <w:tcPr>
            <w:tcW w:w="0" w:type="auto"/>
            <w:tcBorders>
              <w:top w:val="nil"/>
              <w:left w:val="nil"/>
              <w:bottom w:val="single" w:sz="8" w:space="0" w:color="auto"/>
              <w:right w:val="single" w:sz="8" w:space="0" w:color="auto"/>
            </w:tcBorders>
            <w:shd w:val="clear" w:color="auto" w:fill="auto"/>
            <w:hideMark/>
          </w:tcPr>
          <w:p w14:paraId="03DFF2FF"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Clalit Health Services medical database</w:t>
            </w:r>
          </w:p>
        </w:tc>
        <w:tc>
          <w:tcPr>
            <w:tcW w:w="0" w:type="auto"/>
            <w:tcBorders>
              <w:top w:val="nil"/>
              <w:left w:val="nil"/>
              <w:bottom w:val="single" w:sz="8" w:space="0" w:color="auto"/>
              <w:right w:val="single" w:sz="8" w:space="0" w:color="auto"/>
            </w:tcBorders>
            <w:shd w:val="clear" w:color="auto" w:fill="auto"/>
            <w:hideMark/>
          </w:tcPr>
          <w:p w14:paraId="4179DE3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SPSS</w:t>
            </w:r>
          </w:p>
        </w:tc>
        <w:tc>
          <w:tcPr>
            <w:tcW w:w="0" w:type="auto"/>
            <w:tcBorders>
              <w:top w:val="nil"/>
              <w:left w:val="nil"/>
              <w:bottom w:val="single" w:sz="8" w:space="0" w:color="auto"/>
              <w:right w:val="single" w:sz="8" w:space="0" w:color="auto"/>
            </w:tcBorders>
            <w:shd w:val="clear" w:color="auto" w:fill="auto"/>
            <w:hideMark/>
          </w:tcPr>
          <w:p w14:paraId="7B4F3CBF" w14:textId="361C9AE7" w:rsidR="005D47AE" w:rsidRPr="009A12A6" w:rsidRDefault="00C05CEF">
            <w:pPr>
              <w:jc w:val="center"/>
              <w:rPr>
                <w:rFonts w:ascii="Arial" w:hAnsi="Arial" w:cs="Arial"/>
                <w:color w:val="000000"/>
                <w:sz w:val="16"/>
                <w:szCs w:val="16"/>
              </w:rPr>
            </w:pPr>
            <w:r>
              <w:rPr>
                <w:rFonts w:ascii="Arial" w:hAnsi="Arial" w:cs="Arial"/>
                <w:color w:val="000000" w:themeColor="text1"/>
                <w:sz w:val="16"/>
                <w:szCs w:val="16"/>
              </w:rPr>
              <w:t>"</w:t>
            </w:r>
            <w:r w:rsidR="542CCF08" w:rsidRPr="542CCF08">
              <w:rPr>
                <w:rFonts w:ascii="Arial" w:hAnsi="Arial" w:cs="Arial"/>
                <w:color w:val="000000" w:themeColor="text1"/>
                <w:sz w:val="16"/>
                <w:szCs w:val="16"/>
              </w:rPr>
              <w:t>681 patients with IC/BPS</w:t>
            </w:r>
            <w:r>
              <w:rPr>
                <w:rFonts w:ascii="Arial" w:hAnsi="Arial" w:cs="Arial"/>
                <w:color w:val="000000" w:themeColor="text1"/>
                <w:sz w:val="16"/>
                <w:szCs w:val="16"/>
              </w:rPr>
              <w:t>"</w:t>
            </w:r>
            <w:r w:rsidR="542CCF08" w:rsidRPr="542CCF08">
              <w:rPr>
                <w:rFonts w:ascii="Arial" w:hAnsi="Arial" w:cs="Arial"/>
                <w:color w:val="000000" w:themeColor="text1"/>
                <w:sz w:val="16"/>
                <w:szCs w:val="16"/>
              </w:rPr>
              <w:t xml:space="preserve"> and 3376 controls</w:t>
            </w:r>
          </w:p>
        </w:tc>
        <w:tc>
          <w:tcPr>
            <w:tcW w:w="0" w:type="auto"/>
            <w:tcBorders>
              <w:top w:val="nil"/>
              <w:left w:val="nil"/>
              <w:bottom w:val="single" w:sz="8" w:space="0" w:color="auto"/>
              <w:right w:val="single" w:sz="8" w:space="0" w:color="auto"/>
            </w:tcBorders>
            <w:shd w:val="clear" w:color="auto" w:fill="auto"/>
            <w:hideMark/>
          </w:tcPr>
          <w:p w14:paraId="29DA57E2"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Clinical (e.g., prevalence of chronic spontaneous urticaria)</w:t>
            </w:r>
          </w:p>
        </w:tc>
        <w:tc>
          <w:tcPr>
            <w:tcW w:w="0" w:type="auto"/>
            <w:tcBorders>
              <w:top w:val="nil"/>
              <w:left w:val="nil"/>
              <w:bottom w:val="single" w:sz="8" w:space="0" w:color="auto"/>
              <w:right w:val="single" w:sz="8" w:space="0" w:color="auto"/>
            </w:tcBorders>
            <w:shd w:val="clear" w:color="auto" w:fill="auto"/>
            <w:hideMark/>
          </w:tcPr>
          <w:p w14:paraId="386A538A"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F</w:t>
            </w:r>
          </w:p>
        </w:tc>
        <w:tc>
          <w:tcPr>
            <w:tcW w:w="0" w:type="auto"/>
            <w:tcBorders>
              <w:top w:val="nil"/>
              <w:left w:val="nil"/>
              <w:bottom w:val="single" w:sz="8" w:space="0" w:color="auto"/>
              <w:right w:val="single" w:sz="8" w:space="0" w:color="auto"/>
            </w:tcBorders>
            <w:shd w:val="clear" w:color="auto" w:fill="auto"/>
            <w:hideMark/>
          </w:tcPr>
          <w:p w14:paraId="6213B830" w14:textId="7A075FA2"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 xml:space="preserve">Dependent on methodological limitations (e.g., </w:t>
            </w:r>
            <w:r w:rsidR="00C05CEF">
              <w:rPr>
                <w:rFonts w:ascii="Arial" w:hAnsi="Arial" w:cs="Arial"/>
                <w:color w:val="000000" w:themeColor="text1"/>
                <w:sz w:val="16"/>
                <w:szCs w:val="16"/>
              </w:rPr>
              <w:t>"</w:t>
            </w:r>
            <w:r w:rsidRPr="542CCF08">
              <w:rPr>
                <w:rFonts w:ascii="Arial" w:hAnsi="Arial" w:cs="Arial"/>
                <w:color w:val="000000" w:themeColor="text1"/>
                <w:sz w:val="16"/>
                <w:szCs w:val="16"/>
              </w:rPr>
              <w:t>lack of clinical parameters such as disease characteristics and severity</w:t>
            </w:r>
            <w:r w:rsidR="00C05CEF">
              <w:rPr>
                <w:rFonts w:ascii="Arial" w:hAnsi="Arial" w:cs="Arial"/>
                <w:color w:val="000000" w:themeColor="text1"/>
                <w:sz w:val="16"/>
                <w:szCs w:val="16"/>
              </w:rPr>
              <w:t>"</w:t>
            </w:r>
            <w:r w:rsidRPr="542CCF08">
              <w:rPr>
                <w:rFonts w:ascii="Arial" w:hAnsi="Arial" w:cs="Arial"/>
                <w:color w:val="000000" w:themeColor="text1"/>
                <w:sz w:val="16"/>
                <w:szCs w:val="16"/>
              </w:rPr>
              <w:t>; potential diagnosis inaccuracy)</w:t>
            </w:r>
            <w:r w:rsidR="005D47AE">
              <w:br/>
            </w:r>
          </w:p>
        </w:tc>
        <w:tc>
          <w:tcPr>
            <w:tcW w:w="0" w:type="auto"/>
            <w:tcBorders>
              <w:top w:val="nil"/>
              <w:left w:val="nil"/>
              <w:bottom w:val="single" w:sz="8" w:space="0" w:color="auto"/>
              <w:right w:val="single" w:sz="8" w:space="0" w:color="auto"/>
            </w:tcBorders>
            <w:shd w:val="clear" w:color="auto" w:fill="auto"/>
            <w:hideMark/>
          </w:tcPr>
          <w:p w14:paraId="298DE839" w14:textId="77777777" w:rsidR="005D47AE" w:rsidRPr="009A12A6" w:rsidRDefault="542CCF08">
            <w:pPr>
              <w:jc w:val="center"/>
              <w:rPr>
                <w:rFonts w:ascii="Arial" w:hAnsi="Arial" w:cs="Arial"/>
                <w:color w:val="000000"/>
                <w:sz w:val="16"/>
                <w:szCs w:val="16"/>
              </w:rPr>
            </w:pPr>
            <w:r w:rsidRPr="542CCF08">
              <w:rPr>
                <w:rFonts w:ascii="Arial" w:hAnsi="Arial" w:cs="Arial"/>
                <w:color w:val="000000" w:themeColor="text1"/>
                <w:sz w:val="16"/>
                <w:szCs w:val="16"/>
              </w:rPr>
              <w:t>C</w:t>
            </w:r>
          </w:p>
        </w:tc>
      </w:tr>
    </w:tbl>
    <w:p w14:paraId="55AE06D3" w14:textId="77777777" w:rsidR="00C924EA" w:rsidRDefault="00C924EA" w:rsidP="00B031B9">
      <w:pPr>
        <w:rPr>
          <w:rFonts w:ascii="Arial" w:hAnsi="Arial" w:cs="Arial"/>
          <w:sz w:val="16"/>
          <w:szCs w:val="16"/>
        </w:rPr>
      </w:pPr>
    </w:p>
    <w:p w14:paraId="034781BE" w14:textId="36D6E8CC" w:rsidR="00B031B9" w:rsidRPr="00D527CE" w:rsidRDefault="00AB4EC9" w:rsidP="00B031B9">
      <w:pPr>
        <w:rPr>
          <w:rFonts w:ascii="Arial" w:hAnsi="Arial" w:cs="Arial"/>
          <w:b/>
          <w:bCs/>
          <w:sz w:val="16"/>
          <w:szCs w:val="16"/>
        </w:rPr>
      </w:pPr>
      <w:r>
        <w:rPr>
          <w:rFonts w:ascii="Arial" w:hAnsi="Arial" w:cs="Arial"/>
          <w:b/>
          <w:bCs/>
          <w:sz w:val="16"/>
          <w:szCs w:val="16"/>
        </w:rPr>
        <w:t>T</w:t>
      </w:r>
      <w:r w:rsidRPr="008A7A0D">
        <w:rPr>
          <w:rFonts w:ascii="Arial" w:hAnsi="Arial" w:cs="Arial"/>
          <w:b/>
          <w:bCs/>
          <w:sz w:val="16"/>
          <w:szCs w:val="16"/>
        </w:rPr>
        <w:t xml:space="preserve">able </w:t>
      </w:r>
      <w:r w:rsidR="00BC6518">
        <w:rPr>
          <w:rFonts w:ascii="Arial" w:hAnsi="Arial" w:cs="Arial"/>
          <w:b/>
          <w:bCs/>
          <w:sz w:val="16"/>
          <w:szCs w:val="16"/>
        </w:rPr>
        <w:t>S</w:t>
      </w:r>
      <w:r>
        <w:rPr>
          <w:rFonts w:ascii="Arial" w:hAnsi="Arial" w:cs="Arial"/>
          <w:b/>
          <w:bCs/>
          <w:sz w:val="16"/>
          <w:szCs w:val="16"/>
        </w:rPr>
        <w:t xml:space="preserve">6 </w:t>
      </w:r>
      <w:r w:rsidR="00D527CE" w:rsidRPr="00A87597">
        <w:rPr>
          <w:rFonts w:ascii="Arial" w:eastAsiaTheme="minorHAnsi" w:hAnsi="Arial" w:cs="Arial"/>
          <w:sz w:val="16"/>
          <w:szCs w:val="16"/>
        </w:rPr>
        <w:t xml:space="preserve">Sample of </w:t>
      </w:r>
      <w:r w:rsidR="00D527CE">
        <w:rPr>
          <w:rFonts w:ascii="Arial" w:eastAsiaTheme="minorHAnsi" w:hAnsi="Arial" w:cs="Arial"/>
          <w:sz w:val="16"/>
          <w:szCs w:val="16"/>
        </w:rPr>
        <w:t>P</w:t>
      </w:r>
      <w:r w:rsidR="00D527CE" w:rsidRPr="00A87597">
        <w:rPr>
          <w:rFonts w:ascii="Arial" w:eastAsiaTheme="minorHAnsi" w:hAnsi="Arial" w:cs="Arial"/>
          <w:sz w:val="16"/>
          <w:szCs w:val="16"/>
        </w:rPr>
        <w:t xml:space="preserve">ain “Big Data” </w:t>
      </w:r>
      <w:r w:rsidR="00D527CE">
        <w:rPr>
          <w:rFonts w:ascii="Arial" w:eastAsiaTheme="minorHAnsi" w:hAnsi="Arial" w:cs="Arial"/>
          <w:sz w:val="16"/>
          <w:szCs w:val="16"/>
        </w:rPr>
        <w:t>S</w:t>
      </w:r>
      <w:r w:rsidR="00D527CE" w:rsidRPr="00A87597">
        <w:rPr>
          <w:rFonts w:ascii="Arial" w:eastAsiaTheme="minorHAnsi" w:hAnsi="Arial" w:cs="Arial"/>
          <w:sz w:val="16"/>
          <w:szCs w:val="16"/>
        </w:rPr>
        <w:t>tudies</w:t>
      </w:r>
      <w:r w:rsidR="00D527CE">
        <w:rPr>
          <w:rFonts w:ascii="Arial" w:eastAsiaTheme="minorHAnsi" w:hAnsi="Arial" w:cs="Arial"/>
          <w:sz w:val="16"/>
          <w:szCs w:val="16"/>
        </w:rPr>
        <w:t xml:space="preserve"> </w:t>
      </w:r>
    </w:p>
    <w:p w14:paraId="20ED981A" w14:textId="3BF36C95" w:rsidR="00B031B9" w:rsidRPr="00880F58" w:rsidRDefault="36BAF3B6" w:rsidP="36BAF3B6">
      <w:pPr>
        <w:rPr>
          <w:rFonts w:ascii="Arial" w:hAnsi="Arial" w:cs="Arial"/>
          <w:sz w:val="16"/>
          <w:szCs w:val="16"/>
        </w:rPr>
      </w:pPr>
      <w:r w:rsidRPr="36BAF3B6">
        <w:rPr>
          <w:rFonts w:ascii="Arial" w:hAnsi="Arial" w:cs="Arial"/>
          <w:sz w:val="16"/>
          <w:szCs w:val="16"/>
        </w:rPr>
        <w:t>Ref = Reference</w:t>
      </w:r>
      <w:r w:rsidR="008D22C1">
        <w:rPr>
          <w:rFonts w:ascii="Arial" w:hAnsi="Arial" w:cs="Arial"/>
          <w:sz w:val="16"/>
          <w:szCs w:val="16"/>
        </w:rPr>
        <w:t>,</w:t>
      </w:r>
      <w:r w:rsidR="00090755">
        <w:rPr>
          <w:rFonts w:ascii="Arial" w:hAnsi="Arial" w:cs="Arial"/>
          <w:sz w:val="16"/>
          <w:szCs w:val="16"/>
        </w:rPr>
        <w:t xml:space="preserve"> </w:t>
      </w:r>
      <w:r w:rsidRPr="36BAF3B6">
        <w:rPr>
          <w:rFonts w:ascii="Arial" w:hAnsi="Arial" w:cs="Arial"/>
          <w:sz w:val="16"/>
          <w:szCs w:val="16"/>
        </w:rPr>
        <w:t>HC = Healthy Control, LBP = Low Back Pain, OA = Osteoarthritis, FDA = (US) Food and Drug Administration, NA = Not Available</w:t>
      </w:r>
      <w:r w:rsidR="008D22C1">
        <w:rPr>
          <w:rFonts w:ascii="Arial" w:hAnsi="Arial" w:cs="Arial"/>
          <w:sz w:val="16"/>
          <w:szCs w:val="16"/>
        </w:rPr>
        <w:t xml:space="preserve">, </w:t>
      </w:r>
      <w:r w:rsidR="00B031B9" w:rsidRPr="008A6A2E">
        <w:rPr>
          <w:rFonts w:ascii="Arial" w:hAnsi="Arial" w:cs="Arial"/>
          <w:sz w:val="16"/>
          <w:szCs w:val="16"/>
        </w:rPr>
        <w:t>Vol</w:t>
      </w:r>
      <w:r w:rsidR="00B031B9" w:rsidRPr="00880F58">
        <w:rPr>
          <w:rFonts w:ascii="Arial" w:hAnsi="Arial" w:cs="Arial"/>
          <w:sz w:val="16"/>
          <w:szCs w:val="16"/>
        </w:rPr>
        <w:t xml:space="preserve"> = Volume</w:t>
      </w:r>
      <w:r w:rsidR="008D22C1">
        <w:rPr>
          <w:rFonts w:ascii="Arial" w:hAnsi="Arial" w:cs="Arial"/>
          <w:sz w:val="16"/>
          <w:szCs w:val="16"/>
        </w:rPr>
        <w:t>,</w:t>
      </w:r>
      <w:r w:rsidR="00B031B9">
        <w:rPr>
          <w:rFonts w:ascii="Arial" w:hAnsi="Arial" w:cs="Arial"/>
          <w:sz w:val="16"/>
          <w:szCs w:val="16"/>
        </w:rPr>
        <w:t xml:space="preserve"> </w:t>
      </w:r>
      <w:r w:rsidR="00B031B9" w:rsidRPr="00880F58">
        <w:rPr>
          <w:rFonts w:ascii="Arial" w:hAnsi="Arial" w:cs="Arial"/>
          <w:sz w:val="16"/>
          <w:szCs w:val="16"/>
        </w:rPr>
        <w:t>Var = Variety</w:t>
      </w:r>
      <w:r w:rsidR="00CF17C6">
        <w:rPr>
          <w:rFonts w:ascii="Arial" w:hAnsi="Arial" w:cs="Arial"/>
          <w:sz w:val="16"/>
          <w:szCs w:val="16"/>
        </w:rPr>
        <w:t xml:space="preserve">, </w:t>
      </w:r>
      <w:r w:rsidR="00B031B9">
        <w:rPr>
          <w:rFonts w:ascii="Arial" w:hAnsi="Arial" w:cs="Arial"/>
          <w:sz w:val="16"/>
          <w:szCs w:val="16"/>
        </w:rPr>
        <w:t>VAS</w:t>
      </w:r>
      <w:r w:rsidR="00090755">
        <w:rPr>
          <w:rFonts w:ascii="Arial" w:hAnsi="Arial" w:cs="Arial"/>
          <w:sz w:val="16"/>
          <w:szCs w:val="16"/>
        </w:rPr>
        <w:t xml:space="preserve"> </w:t>
      </w:r>
      <w:r w:rsidR="00B031B9">
        <w:rPr>
          <w:rFonts w:ascii="Arial" w:hAnsi="Arial" w:cs="Arial"/>
          <w:sz w:val="16"/>
          <w:szCs w:val="16"/>
        </w:rPr>
        <w:t>= Visual Analog Scale</w:t>
      </w:r>
      <w:r w:rsidR="008D22C1">
        <w:rPr>
          <w:rFonts w:ascii="Arial" w:hAnsi="Arial" w:cs="Arial"/>
          <w:sz w:val="16"/>
          <w:szCs w:val="16"/>
        </w:rPr>
        <w:t>,</w:t>
      </w:r>
      <w:r w:rsidR="00B031B9">
        <w:rPr>
          <w:rFonts w:ascii="Arial" w:hAnsi="Arial" w:cs="Arial"/>
          <w:sz w:val="16"/>
          <w:szCs w:val="16"/>
        </w:rPr>
        <w:t xml:space="preserve"> hx=history</w:t>
      </w:r>
      <w:r w:rsidR="008D22C1">
        <w:rPr>
          <w:rFonts w:ascii="Arial" w:hAnsi="Arial" w:cs="Arial"/>
          <w:sz w:val="16"/>
          <w:szCs w:val="16"/>
        </w:rPr>
        <w:t xml:space="preserve">, </w:t>
      </w:r>
      <w:r w:rsidRPr="36BAF3B6">
        <w:rPr>
          <w:rFonts w:ascii="Arial" w:hAnsi="Arial" w:cs="Arial"/>
          <w:sz w:val="16"/>
          <w:szCs w:val="16"/>
        </w:rPr>
        <w:t>Vel = Velocity</w:t>
      </w:r>
      <w:r w:rsidR="008D22C1">
        <w:rPr>
          <w:rFonts w:ascii="Arial" w:hAnsi="Arial" w:cs="Arial"/>
          <w:sz w:val="16"/>
          <w:szCs w:val="16"/>
        </w:rPr>
        <w:t>,</w:t>
      </w:r>
      <w:r w:rsidRPr="36BAF3B6">
        <w:rPr>
          <w:rFonts w:ascii="Arial" w:hAnsi="Arial" w:cs="Arial"/>
          <w:sz w:val="16"/>
          <w:szCs w:val="16"/>
        </w:rPr>
        <w:t xml:space="preserve"> F = Fixed</w:t>
      </w:r>
      <w:r w:rsidR="008D22C1">
        <w:rPr>
          <w:rFonts w:ascii="Arial" w:hAnsi="Arial" w:cs="Arial"/>
          <w:sz w:val="16"/>
          <w:szCs w:val="16"/>
        </w:rPr>
        <w:t>,</w:t>
      </w:r>
      <w:r w:rsidRPr="36BAF3B6">
        <w:rPr>
          <w:rFonts w:ascii="Arial" w:hAnsi="Arial" w:cs="Arial"/>
          <w:sz w:val="16"/>
          <w:szCs w:val="16"/>
        </w:rPr>
        <w:t xml:space="preserve"> O = Ongoing</w:t>
      </w:r>
      <w:r w:rsidR="008D22C1">
        <w:rPr>
          <w:rFonts w:ascii="Arial" w:hAnsi="Arial" w:cs="Arial"/>
          <w:sz w:val="16"/>
          <w:szCs w:val="16"/>
        </w:rPr>
        <w:t>,</w:t>
      </w:r>
      <w:r w:rsidRPr="36BAF3B6">
        <w:rPr>
          <w:rFonts w:ascii="Arial" w:hAnsi="Arial" w:cs="Arial"/>
          <w:sz w:val="16"/>
          <w:szCs w:val="16"/>
        </w:rPr>
        <w:t xml:space="preserve"> </w:t>
      </w:r>
      <w:r w:rsidRPr="36BAF3B6">
        <w:rPr>
          <w:rFonts w:ascii="Arial" w:eastAsia="Arial" w:hAnsi="Arial" w:cs="Arial"/>
          <w:color w:val="000000" w:themeColor="text1"/>
          <w:sz w:val="16"/>
          <w:szCs w:val="16"/>
        </w:rPr>
        <w:t>A</w:t>
      </w:r>
      <w:r w:rsidR="00CF17C6">
        <w:rPr>
          <w:rFonts w:ascii="Arial" w:eastAsia="Arial" w:hAnsi="Arial" w:cs="Arial"/>
          <w:color w:val="000000" w:themeColor="text1"/>
          <w:sz w:val="16"/>
          <w:szCs w:val="16"/>
        </w:rPr>
        <w:t>p</w:t>
      </w:r>
      <w:r w:rsidRPr="36BAF3B6">
        <w:rPr>
          <w:rFonts w:ascii="Arial" w:eastAsia="Arial" w:hAnsi="Arial" w:cs="Arial"/>
          <w:color w:val="000000" w:themeColor="text1"/>
          <w:sz w:val="16"/>
          <w:szCs w:val="16"/>
        </w:rPr>
        <w:t>D</w:t>
      </w:r>
      <w:r w:rsidR="00090755">
        <w:rPr>
          <w:rFonts w:ascii="Arial" w:eastAsia="Arial" w:hAnsi="Arial" w:cs="Arial"/>
          <w:color w:val="000000" w:themeColor="text1"/>
          <w:sz w:val="16"/>
          <w:szCs w:val="16"/>
        </w:rPr>
        <w:t xml:space="preserve"> </w:t>
      </w:r>
      <w:r w:rsidRPr="36BAF3B6">
        <w:rPr>
          <w:rFonts w:ascii="Arial" w:eastAsia="Arial" w:hAnsi="Arial" w:cs="Arial"/>
          <w:color w:val="000000" w:themeColor="text1"/>
          <w:sz w:val="16"/>
          <w:szCs w:val="16"/>
        </w:rPr>
        <w:t>=</w:t>
      </w:r>
      <w:r w:rsidR="00090755">
        <w:rPr>
          <w:rFonts w:ascii="Arial" w:eastAsia="Arial" w:hAnsi="Arial" w:cs="Arial"/>
          <w:color w:val="000000" w:themeColor="text1"/>
          <w:sz w:val="16"/>
          <w:szCs w:val="16"/>
        </w:rPr>
        <w:t xml:space="preserve"> </w:t>
      </w:r>
      <w:r w:rsidRPr="36BAF3B6">
        <w:rPr>
          <w:rFonts w:ascii="Arial" w:eastAsia="Arial" w:hAnsi="Arial" w:cs="Arial"/>
          <w:color w:val="000000" w:themeColor="text1"/>
          <w:sz w:val="16"/>
          <w:szCs w:val="16"/>
        </w:rPr>
        <w:t>Mobile App Realtime Dependent</w:t>
      </w:r>
      <w:r w:rsidR="008D22C1">
        <w:rPr>
          <w:rFonts w:ascii="Arial" w:eastAsia="Arial" w:hAnsi="Arial" w:cs="Arial"/>
          <w:color w:val="000000" w:themeColor="text1"/>
          <w:sz w:val="16"/>
          <w:szCs w:val="16"/>
        </w:rPr>
        <w:t>,</w:t>
      </w:r>
      <w:r w:rsidRPr="36BAF3B6">
        <w:rPr>
          <w:rFonts w:ascii="Arial" w:eastAsia="Arial" w:hAnsi="Arial" w:cs="Arial"/>
          <w:color w:val="000000" w:themeColor="text1"/>
          <w:sz w:val="16"/>
          <w:szCs w:val="16"/>
        </w:rPr>
        <w:t xml:space="preserve"> IOT</w:t>
      </w:r>
      <w:r w:rsidR="00090755">
        <w:rPr>
          <w:rFonts w:ascii="Arial" w:eastAsia="Arial" w:hAnsi="Arial" w:cs="Arial"/>
          <w:color w:val="000000" w:themeColor="text1"/>
          <w:sz w:val="16"/>
          <w:szCs w:val="16"/>
        </w:rPr>
        <w:t xml:space="preserve"> </w:t>
      </w:r>
      <w:r w:rsidRPr="36BAF3B6">
        <w:rPr>
          <w:rFonts w:ascii="Arial" w:eastAsia="Arial" w:hAnsi="Arial" w:cs="Arial"/>
          <w:color w:val="000000" w:themeColor="text1"/>
          <w:sz w:val="16"/>
          <w:szCs w:val="16"/>
        </w:rPr>
        <w:t>= Internet of Things connected</w:t>
      </w:r>
      <w:r w:rsidR="008D22C1">
        <w:rPr>
          <w:rFonts w:ascii="Arial" w:eastAsia="Arial" w:hAnsi="Arial" w:cs="Arial"/>
          <w:color w:val="000000" w:themeColor="text1"/>
          <w:sz w:val="16"/>
          <w:szCs w:val="16"/>
        </w:rPr>
        <w:t>,</w:t>
      </w:r>
      <w:r w:rsidRPr="36BAF3B6">
        <w:rPr>
          <w:rFonts w:ascii="Arial" w:eastAsia="Arial" w:hAnsi="Arial" w:cs="Arial"/>
          <w:color w:val="000000" w:themeColor="text1"/>
          <w:sz w:val="16"/>
          <w:szCs w:val="16"/>
        </w:rPr>
        <w:t xml:space="preserve"> SM</w:t>
      </w:r>
      <w:r w:rsidR="00090755">
        <w:rPr>
          <w:rFonts w:ascii="Arial" w:eastAsia="Arial" w:hAnsi="Arial" w:cs="Arial"/>
          <w:color w:val="000000" w:themeColor="text1"/>
          <w:sz w:val="16"/>
          <w:szCs w:val="16"/>
        </w:rPr>
        <w:t xml:space="preserve"> </w:t>
      </w:r>
      <w:r w:rsidRPr="36BAF3B6">
        <w:rPr>
          <w:rFonts w:ascii="Arial" w:eastAsia="Arial" w:hAnsi="Arial" w:cs="Arial"/>
          <w:color w:val="000000" w:themeColor="text1"/>
          <w:sz w:val="16"/>
          <w:szCs w:val="16"/>
        </w:rPr>
        <w:t>=</w:t>
      </w:r>
      <w:r w:rsidR="00090755">
        <w:rPr>
          <w:rFonts w:ascii="Arial" w:eastAsia="Arial" w:hAnsi="Arial" w:cs="Arial"/>
          <w:color w:val="000000" w:themeColor="text1"/>
          <w:sz w:val="16"/>
          <w:szCs w:val="16"/>
        </w:rPr>
        <w:t xml:space="preserve"> </w:t>
      </w:r>
      <w:r w:rsidRPr="36BAF3B6">
        <w:rPr>
          <w:rFonts w:ascii="Arial" w:eastAsia="Arial" w:hAnsi="Arial" w:cs="Arial"/>
          <w:color w:val="000000" w:themeColor="text1"/>
          <w:sz w:val="16"/>
          <w:szCs w:val="16"/>
        </w:rPr>
        <w:t>Social Media Dependent</w:t>
      </w:r>
      <w:r w:rsidR="008D22C1">
        <w:rPr>
          <w:rFonts w:ascii="Arial" w:eastAsia="Arial" w:hAnsi="Arial" w:cs="Arial"/>
          <w:color w:val="000000" w:themeColor="text1"/>
          <w:sz w:val="16"/>
          <w:szCs w:val="16"/>
        </w:rPr>
        <w:t>,</w:t>
      </w:r>
      <w:r w:rsidRPr="36BAF3B6">
        <w:rPr>
          <w:rFonts w:ascii="Arial" w:eastAsia="Arial" w:hAnsi="Arial" w:cs="Arial"/>
          <w:color w:val="000000" w:themeColor="text1"/>
          <w:sz w:val="16"/>
          <w:szCs w:val="16"/>
        </w:rPr>
        <w:t xml:space="preserve"> HD= Hospital upload Dependent</w:t>
      </w:r>
      <w:r w:rsidR="008D22C1">
        <w:rPr>
          <w:rFonts w:ascii="Arial" w:eastAsia="Arial" w:hAnsi="Arial" w:cs="Arial"/>
          <w:color w:val="000000" w:themeColor="text1"/>
          <w:sz w:val="16"/>
          <w:szCs w:val="16"/>
        </w:rPr>
        <w:t>,</w:t>
      </w:r>
      <w:r w:rsidRPr="36BAF3B6">
        <w:rPr>
          <w:rFonts w:ascii="Arial" w:eastAsia="Arial" w:hAnsi="Arial" w:cs="Arial"/>
          <w:color w:val="000000" w:themeColor="text1"/>
          <w:sz w:val="16"/>
          <w:szCs w:val="16"/>
        </w:rPr>
        <w:t xml:space="preserve"> </w:t>
      </w:r>
      <w:r w:rsidRPr="36BAF3B6">
        <w:rPr>
          <w:rFonts w:ascii="Arial" w:hAnsi="Arial" w:cs="Arial"/>
          <w:sz w:val="16"/>
          <w:szCs w:val="16"/>
        </w:rPr>
        <w:t>Ver = Veracity</w:t>
      </w:r>
      <w:r w:rsidR="008D22C1">
        <w:rPr>
          <w:rFonts w:ascii="Arial" w:hAnsi="Arial" w:cs="Arial"/>
          <w:sz w:val="16"/>
          <w:szCs w:val="16"/>
        </w:rPr>
        <w:t>,</w:t>
      </w:r>
      <w:r w:rsidRPr="36BAF3B6">
        <w:rPr>
          <w:rFonts w:ascii="Arial" w:hAnsi="Arial" w:cs="Arial"/>
          <w:sz w:val="16"/>
          <w:szCs w:val="16"/>
        </w:rPr>
        <w:t xml:space="preserve"> Val = Value</w:t>
      </w:r>
      <w:r w:rsidR="00CF17C6">
        <w:rPr>
          <w:rFonts w:ascii="Arial" w:hAnsi="Arial" w:cs="Arial"/>
          <w:sz w:val="16"/>
          <w:szCs w:val="16"/>
        </w:rPr>
        <w:t xml:space="preserve">, </w:t>
      </w:r>
      <w:r w:rsidRPr="36BAF3B6">
        <w:rPr>
          <w:rFonts w:ascii="Arial" w:hAnsi="Arial" w:cs="Arial"/>
          <w:sz w:val="16"/>
          <w:szCs w:val="16"/>
        </w:rPr>
        <w:t>P = Pre</w:t>
      </w:r>
      <w:r w:rsidR="00090755">
        <w:rPr>
          <w:rFonts w:ascii="Arial" w:hAnsi="Arial" w:cs="Arial"/>
          <w:sz w:val="16"/>
          <w:szCs w:val="16"/>
        </w:rPr>
        <w:t>c</w:t>
      </w:r>
      <w:r w:rsidRPr="36BAF3B6">
        <w:rPr>
          <w:rFonts w:ascii="Arial" w:hAnsi="Arial" w:cs="Arial"/>
          <w:sz w:val="16"/>
          <w:szCs w:val="16"/>
        </w:rPr>
        <w:t>linical, C = Clinical, P&amp;C = Pre</w:t>
      </w:r>
      <w:r w:rsidR="00090755">
        <w:rPr>
          <w:rFonts w:ascii="Arial" w:hAnsi="Arial" w:cs="Arial"/>
          <w:sz w:val="16"/>
          <w:szCs w:val="16"/>
        </w:rPr>
        <w:t>c</w:t>
      </w:r>
      <w:r w:rsidRPr="36BAF3B6">
        <w:rPr>
          <w:rFonts w:ascii="Arial" w:hAnsi="Arial" w:cs="Arial"/>
          <w:sz w:val="16"/>
          <w:szCs w:val="16"/>
        </w:rPr>
        <w:t>linical and Clinical (see caption of Table 6)</w:t>
      </w:r>
      <w:r w:rsidR="008D22C1">
        <w:rPr>
          <w:rFonts w:ascii="Arial" w:hAnsi="Arial" w:cs="Arial"/>
          <w:sz w:val="16"/>
          <w:szCs w:val="16"/>
        </w:rPr>
        <w:t>.</w:t>
      </w:r>
      <w:r w:rsidRPr="36BAF3B6">
        <w:rPr>
          <w:rFonts w:ascii="Arial" w:hAnsi="Arial" w:cs="Arial"/>
          <w:sz w:val="16"/>
          <w:szCs w:val="16"/>
        </w:rPr>
        <w:t xml:space="preserve"> </w:t>
      </w:r>
    </w:p>
    <w:p w14:paraId="55F0D26B" w14:textId="77777777" w:rsidR="00B031B9" w:rsidRDefault="00B031B9" w:rsidP="00B031B9"/>
    <w:p w14:paraId="12C53CD3" w14:textId="77777777" w:rsidR="00B031B9" w:rsidRDefault="00B031B9" w:rsidP="00B031B9">
      <w:pPr>
        <w:rPr>
          <w:rFonts w:ascii="Arial" w:hAnsi="Arial" w:cs="Arial"/>
          <w:sz w:val="16"/>
          <w:szCs w:val="16"/>
        </w:rPr>
      </w:pPr>
    </w:p>
    <w:p w14:paraId="33BB17FC" w14:textId="77777777" w:rsidR="00B031B9" w:rsidRDefault="00B031B9" w:rsidP="00B031B9">
      <w:pPr>
        <w:rPr>
          <w:rFonts w:ascii="Arial" w:hAnsi="Arial" w:cs="Arial"/>
          <w:sz w:val="16"/>
          <w:szCs w:val="16"/>
        </w:rPr>
      </w:pPr>
    </w:p>
    <w:p w14:paraId="2B93F444" w14:textId="77777777" w:rsidR="00B031B9" w:rsidRDefault="00B031B9" w:rsidP="00B031B9">
      <w:pPr>
        <w:rPr>
          <w:rFonts w:ascii="Arial" w:hAnsi="Arial" w:cs="Arial"/>
          <w:sz w:val="16"/>
          <w:szCs w:val="16"/>
        </w:rPr>
      </w:pPr>
    </w:p>
    <w:p w14:paraId="660EA6BF" w14:textId="77777777" w:rsidR="00B031B9" w:rsidRDefault="00B031B9" w:rsidP="00B031B9">
      <w:pPr>
        <w:rPr>
          <w:rFonts w:ascii="Arial" w:hAnsi="Arial" w:cs="Arial"/>
          <w:sz w:val="16"/>
          <w:szCs w:val="16"/>
        </w:rPr>
      </w:pPr>
    </w:p>
    <w:p w14:paraId="5B1FE99E" w14:textId="77777777" w:rsidR="00B031B9" w:rsidRDefault="00B031B9" w:rsidP="00B031B9">
      <w:pPr>
        <w:rPr>
          <w:rFonts w:ascii="Arial" w:hAnsi="Arial" w:cs="Arial"/>
          <w:sz w:val="16"/>
          <w:szCs w:val="16"/>
        </w:rPr>
      </w:pPr>
    </w:p>
    <w:p w14:paraId="72523261" w14:textId="77777777" w:rsidR="00B031B9" w:rsidRDefault="00B031B9" w:rsidP="00B031B9">
      <w:pPr>
        <w:rPr>
          <w:rFonts w:ascii="Arial" w:hAnsi="Arial" w:cs="Arial"/>
          <w:sz w:val="16"/>
          <w:szCs w:val="16"/>
        </w:rPr>
      </w:pPr>
    </w:p>
    <w:p w14:paraId="5663A73A" w14:textId="77777777" w:rsidR="00B031B9" w:rsidRDefault="00B031B9" w:rsidP="00B031B9">
      <w:pPr>
        <w:rPr>
          <w:rFonts w:ascii="Arial" w:hAnsi="Arial" w:cs="Arial"/>
          <w:sz w:val="16"/>
          <w:szCs w:val="16"/>
        </w:rPr>
      </w:pPr>
    </w:p>
    <w:p w14:paraId="48133CCD" w14:textId="77777777" w:rsidR="00B031B9" w:rsidRDefault="00B031B9" w:rsidP="00B031B9">
      <w:pPr>
        <w:rPr>
          <w:rFonts w:ascii="Arial" w:hAnsi="Arial" w:cs="Arial"/>
          <w:sz w:val="16"/>
          <w:szCs w:val="16"/>
        </w:rPr>
      </w:pPr>
    </w:p>
    <w:p w14:paraId="2510716C" w14:textId="77777777" w:rsidR="00B031B9" w:rsidRDefault="00B031B9" w:rsidP="00B031B9">
      <w:pPr>
        <w:rPr>
          <w:rFonts w:ascii="Arial" w:hAnsi="Arial" w:cs="Arial"/>
          <w:sz w:val="16"/>
          <w:szCs w:val="16"/>
        </w:rPr>
      </w:pPr>
    </w:p>
    <w:p w14:paraId="02DBF3C3" w14:textId="77777777" w:rsidR="00B031B9" w:rsidRDefault="00B031B9" w:rsidP="00B031B9">
      <w:pPr>
        <w:rPr>
          <w:rFonts w:ascii="Arial" w:hAnsi="Arial" w:cs="Arial"/>
          <w:sz w:val="16"/>
          <w:szCs w:val="16"/>
        </w:rPr>
      </w:pPr>
    </w:p>
    <w:p w14:paraId="4B2323CE" w14:textId="77777777" w:rsidR="00B031B9" w:rsidRDefault="00B031B9" w:rsidP="00B031B9">
      <w:pPr>
        <w:rPr>
          <w:rFonts w:ascii="Arial" w:hAnsi="Arial" w:cs="Arial"/>
          <w:sz w:val="16"/>
          <w:szCs w:val="16"/>
        </w:rPr>
      </w:pPr>
    </w:p>
    <w:p w14:paraId="1E2176DF" w14:textId="77777777" w:rsidR="00B031B9" w:rsidRDefault="00B031B9" w:rsidP="00B031B9">
      <w:pPr>
        <w:rPr>
          <w:rFonts w:ascii="Arial" w:hAnsi="Arial" w:cs="Arial"/>
          <w:sz w:val="16"/>
          <w:szCs w:val="16"/>
        </w:rPr>
      </w:pPr>
    </w:p>
    <w:p w14:paraId="04DA1C1C" w14:textId="77777777" w:rsidR="00B031B9" w:rsidRDefault="00B031B9" w:rsidP="00B031B9">
      <w:pPr>
        <w:rPr>
          <w:rFonts w:ascii="Arial" w:hAnsi="Arial" w:cs="Arial"/>
          <w:sz w:val="16"/>
          <w:szCs w:val="16"/>
        </w:rPr>
      </w:pPr>
    </w:p>
    <w:p w14:paraId="3E752282" w14:textId="77777777" w:rsidR="00B031B9" w:rsidRDefault="00B031B9" w:rsidP="00B031B9">
      <w:pPr>
        <w:rPr>
          <w:rFonts w:ascii="Arial" w:hAnsi="Arial" w:cs="Arial"/>
          <w:sz w:val="16"/>
          <w:szCs w:val="16"/>
        </w:rPr>
      </w:pPr>
    </w:p>
    <w:p w14:paraId="2EB9A1E1" w14:textId="77777777" w:rsidR="00B031B9" w:rsidRDefault="00B031B9" w:rsidP="00B031B9">
      <w:pPr>
        <w:rPr>
          <w:rFonts w:ascii="Arial" w:hAnsi="Arial" w:cs="Arial"/>
          <w:sz w:val="16"/>
          <w:szCs w:val="16"/>
        </w:rPr>
      </w:pPr>
    </w:p>
    <w:p w14:paraId="2284079C" w14:textId="77777777" w:rsidR="00B031B9" w:rsidRDefault="00B031B9" w:rsidP="00B031B9">
      <w:pPr>
        <w:rPr>
          <w:rFonts w:ascii="Arial" w:hAnsi="Arial" w:cs="Arial"/>
          <w:sz w:val="16"/>
          <w:szCs w:val="16"/>
        </w:rPr>
      </w:pPr>
    </w:p>
    <w:p w14:paraId="3E24C177" w14:textId="77777777" w:rsidR="00B031B9" w:rsidRDefault="00B031B9" w:rsidP="00B031B9">
      <w:pPr>
        <w:rPr>
          <w:rFonts w:ascii="Arial" w:hAnsi="Arial" w:cs="Arial"/>
          <w:sz w:val="16"/>
          <w:szCs w:val="16"/>
        </w:rPr>
      </w:pPr>
    </w:p>
    <w:p w14:paraId="5B8E32C6" w14:textId="04996507" w:rsidR="00E805F4" w:rsidRDefault="004A5FC5" w:rsidP="004A5FC5">
      <w:pPr>
        <w:spacing w:line="480" w:lineRule="auto"/>
        <w:ind w:firstLine="450"/>
        <w:contextualSpacing/>
        <w:mirrorIndents/>
        <w:rPr>
          <w:rFonts w:ascii="Arial" w:hAnsi="Arial" w:cs="Arial"/>
          <w:sz w:val="20"/>
          <w:szCs w:val="20"/>
        </w:rPr>
        <w:sectPr w:rsidR="00E805F4" w:rsidSect="00CD1283">
          <w:type w:val="continuous"/>
          <w:pgSz w:w="15840" w:h="12240" w:orient="landscape"/>
          <w:pgMar w:top="720" w:right="720" w:bottom="720" w:left="720" w:header="720" w:footer="720" w:gutter="0"/>
          <w:cols w:space="720"/>
          <w:docGrid w:linePitch="360"/>
        </w:sectPr>
      </w:pPr>
      <w:r>
        <w:rPr>
          <w:rFonts w:ascii="Arial" w:hAnsi="Arial" w:cs="Arial"/>
          <w:sz w:val="20"/>
          <w:szCs w:val="20"/>
        </w:rPr>
        <w:t xml:space="preserve"> </w:t>
      </w:r>
    </w:p>
    <w:p w14:paraId="7EA4B1A7" w14:textId="331D0B3F" w:rsidR="00F477AC" w:rsidRPr="00DF6CC4" w:rsidRDefault="00F477AC" w:rsidP="004A5FC5">
      <w:pPr>
        <w:spacing w:line="480" w:lineRule="auto"/>
        <w:ind w:firstLine="450"/>
        <w:contextualSpacing/>
        <w:mirrorIndents/>
        <w:rPr>
          <w:rFonts w:ascii="Arial" w:hAnsi="Arial" w:cs="Arial"/>
          <w:b/>
          <w:bCs/>
          <w:sz w:val="20"/>
          <w:szCs w:val="20"/>
        </w:rPr>
      </w:pPr>
    </w:p>
    <w:p w14:paraId="3B414209" w14:textId="6B11E59F" w:rsidR="00601C4A" w:rsidRPr="00DF6CC4" w:rsidRDefault="00601C4A" w:rsidP="004A5FC5">
      <w:pPr>
        <w:spacing w:line="480" w:lineRule="auto"/>
        <w:ind w:firstLine="450"/>
        <w:contextualSpacing/>
        <w:mirrorIndents/>
        <w:rPr>
          <w:rFonts w:ascii="Arial" w:hAnsi="Arial" w:cs="Arial"/>
          <w:sz w:val="20"/>
          <w:szCs w:val="20"/>
        </w:rPr>
      </w:pPr>
    </w:p>
    <w:sectPr w:rsidR="00601C4A" w:rsidRPr="00DF6CC4" w:rsidSect="00CD128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F6C0F" w14:textId="77777777" w:rsidR="002E4255" w:rsidRDefault="002E4255" w:rsidP="00870D1E">
      <w:r>
        <w:separator/>
      </w:r>
    </w:p>
  </w:endnote>
  <w:endnote w:type="continuationSeparator" w:id="0">
    <w:p w14:paraId="47E224E7" w14:textId="77777777" w:rsidR="002E4255" w:rsidRDefault="002E4255" w:rsidP="00870D1E">
      <w:r>
        <w:continuationSeparator/>
      </w:r>
    </w:p>
  </w:endnote>
  <w:endnote w:type="continuationNotice" w:id="1">
    <w:p w14:paraId="46431986" w14:textId="77777777" w:rsidR="002E4255" w:rsidRDefault="002E4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32975" w14:textId="77777777" w:rsidR="002E4255" w:rsidRDefault="002E4255" w:rsidP="00870D1E">
      <w:r>
        <w:separator/>
      </w:r>
    </w:p>
  </w:footnote>
  <w:footnote w:type="continuationSeparator" w:id="0">
    <w:p w14:paraId="6F90C74C" w14:textId="77777777" w:rsidR="002E4255" w:rsidRDefault="002E4255" w:rsidP="00870D1E">
      <w:r>
        <w:continuationSeparator/>
      </w:r>
    </w:p>
  </w:footnote>
  <w:footnote w:type="continuationNotice" w:id="1">
    <w:p w14:paraId="023DC22F" w14:textId="77777777" w:rsidR="002E4255" w:rsidRDefault="002E42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69"/>
    <w:multiLevelType w:val="hybridMultilevel"/>
    <w:tmpl w:val="804A2DF6"/>
    <w:lvl w:ilvl="0" w:tplc="0409000F">
      <w:start w:val="1"/>
      <w:numFmt w:val="decimal"/>
      <w:lvlText w:val="%1."/>
      <w:lvlJc w:val="left"/>
      <w:pPr>
        <w:ind w:left="1444" w:hanging="360"/>
      </w:pPr>
    </w:lvl>
    <w:lvl w:ilvl="1" w:tplc="04090019">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1" w15:restartNumberingAfterBreak="0">
    <w:nsid w:val="1031515B"/>
    <w:multiLevelType w:val="multilevel"/>
    <w:tmpl w:val="9BA44C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3022F"/>
    <w:multiLevelType w:val="hybridMultilevel"/>
    <w:tmpl w:val="F958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77F55"/>
    <w:multiLevelType w:val="hybridMultilevel"/>
    <w:tmpl w:val="067CF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E352ED"/>
    <w:multiLevelType w:val="hybridMultilevel"/>
    <w:tmpl w:val="734216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2A584B"/>
    <w:multiLevelType w:val="hybridMultilevel"/>
    <w:tmpl w:val="5518CFE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965D45"/>
    <w:multiLevelType w:val="hybridMultilevel"/>
    <w:tmpl w:val="5FFA7D3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49286C"/>
    <w:multiLevelType w:val="hybridMultilevel"/>
    <w:tmpl w:val="D25E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E1B01"/>
    <w:multiLevelType w:val="hybridMultilevel"/>
    <w:tmpl w:val="6B56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C725D9"/>
    <w:multiLevelType w:val="hybridMultilevel"/>
    <w:tmpl w:val="6F0C8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AA2D7E"/>
    <w:multiLevelType w:val="hybridMultilevel"/>
    <w:tmpl w:val="1004A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5A4884"/>
    <w:multiLevelType w:val="hybridMultilevel"/>
    <w:tmpl w:val="D1960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724EDA"/>
    <w:multiLevelType w:val="hybridMultilevel"/>
    <w:tmpl w:val="4C18B9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EDD768E"/>
    <w:multiLevelType w:val="hybridMultilevel"/>
    <w:tmpl w:val="EC9496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777566"/>
    <w:multiLevelType w:val="hybridMultilevel"/>
    <w:tmpl w:val="2FFA10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9B02472"/>
    <w:multiLevelType w:val="hybridMultilevel"/>
    <w:tmpl w:val="794AA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C373E2"/>
    <w:multiLevelType w:val="hybridMultilevel"/>
    <w:tmpl w:val="CFBA8EDA"/>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F85B84"/>
    <w:multiLevelType w:val="hybridMultilevel"/>
    <w:tmpl w:val="4A922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0271982">
    <w:abstractNumId w:val="3"/>
  </w:num>
  <w:num w:numId="2" w16cid:durableId="2127892288">
    <w:abstractNumId w:val="12"/>
  </w:num>
  <w:num w:numId="3" w16cid:durableId="1315721221">
    <w:abstractNumId w:val="7"/>
  </w:num>
  <w:num w:numId="4" w16cid:durableId="78409031">
    <w:abstractNumId w:val="10"/>
  </w:num>
  <w:num w:numId="5" w16cid:durableId="205408394">
    <w:abstractNumId w:val="14"/>
  </w:num>
  <w:num w:numId="6" w16cid:durableId="1264070364">
    <w:abstractNumId w:val="2"/>
  </w:num>
  <w:num w:numId="7" w16cid:durableId="563301037">
    <w:abstractNumId w:val="0"/>
  </w:num>
  <w:num w:numId="8" w16cid:durableId="597832805">
    <w:abstractNumId w:val="16"/>
  </w:num>
  <w:num w:numId="9" w16cid:durableId="1788769544">
    <w:abstractNumId w:val="9"/>
  </w:num>
  <w:num w:numId="10" w16cid:durableId="1350107658">
    <w:abstractNumId w:val="5"/>
  </w:num>
  <w:num w:numId="11" w16cid:durableId="1912085104">
    <w:abstractNumId w:val="17"/>
  </w:num>
  <w:num w:numId="12" w16cid:durableId="588659225">
    <w:abstractNumId w:val="11"/>
  </w:num>
  <w:num w:numId="13" w16cid:durableId="1749768084">
    <w:abstractNumId w:val="8"/>
  </w:num>
  <w:num w:numId="14" w16cid:durableId="1842696090">
    <w:abstractNumId w:val="13"/>
  </w:num>
  <w:num w:numId="15" w16cid:durableId="1017930322">
    <w:abstractNumId w:val="6"/>
  </w:num>
  <w:num w:numId="16" w16cid:durableId="1949114706">
    <w:abstractNumId w:val="4"/>
  </w:num>
  <w:num w:numId="17" w16cid:durableId="1018046244">
    <w:abstractNumId w:val="15"/>
  </w:num>
  <w:num w:numId="18" w16cid:durableId="1374650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0dptp9e0fa5eeap54x5s2s9awzf2f20ete&quot;&gt;CombinedLibrary Copy-ConvertedX9&lt;record-ids&gt;&lt;item&gt;356&lt;/item&gt;&lt;item&gt;407&lt;/item&gt;&lt;item&gt;425&lt;/item&gt;&lt;item&gt;437&lt;/item&gt;&lt;item&gt;6485&lt;/item&gt;&lt;item&gt;6748&lt;/item&gt;&lt;item&gt;6759&lt;/item&gt;&lt;item&gt;9849&lt;/item&gt;&lt;item&gt;10240&lt;/item&gt;&lt;item&gt;10641&lt;/item&gt;&lt;item&gt;10903&lt;/item&gt;&lt;item&gt;10950&lt;/item&gt;&lt;item&gt;11241&lt;/item&gt;&lt;item&gt;11249&lt;/item&gt;&lt;item&gt;11349&lt;/item&gt;&lt;item&gt;11350&lt;/item&gt;&lt;item&gt;11351&lt;/item&gt;&lt;item&gt;11352&lt;/item&gt;&lt;item&gt;11353&lt;/item&gt;&lt;item&gt;11354&lt;/item&gt;&lt;item&gt;11355&lt;/item&gt;&lt;item&gt;11356&lt;/item&gt;&lt;item&gt;11357&lt;/item&gt;&lt;item&gt;11358&lt;/item&gt;&lt;item&gt;11360&lt;/item&gt;&lt;item&gt;11363&lt;/item&gt;&lt;item&gt;11369&lt;/item&gt;&lt;item&gt;11370&lt;/item&gt;&lt;item&gt;11371&lt;/item&gt;&lt;item&gt;11372&lt;/item&gt;&lt;item&gt;11373&lt;/item&gt;&lt;item&gt;11374&lt;/item&gt;&lt;item&gt;11376&lt;/item&gt;&lt;item&gt;11377&lt;/item&gt;&lt;item&gt;11378&lt;/item&gt;&lt;item&gt;11379&lt;/item&gt;&lt;item&gt;11380&lt;/item&gt;&lt;item&gt;11381&lt;/item&gt;&lt;item&gt;11382&lt;/item&gt;&lt;item&gt;11383&lt;/item&gt;&lt;item&gt;11384&lt;/item&gt;&lt;item&gt;11385&lt;/item&gt;&lt;item&gt;11386&lt;/item&gt;&lt;item&gt;11387&lt;/item&gt;&lt;item&gt;11388&lt;/item&gt;&lt;item&gt;11389&lt;/item&gt;&lt;item&gt;11390&lt;/item&gt;&lt;item&gt;11391&lt;/item&gt;&lt;item&gt;11392&lt;/item&gt;&lt;item&gt;11393&lt;/item&gt;&lt;item&gt;11394&lt;/item&gt;&lt;item&gt;11395&lt;/item&gt;&lt;item&gt;11397&lt;/item&gt;&lt;item&gt;11399&lt;/item&gt;&lt;item&gt;11400&lt;/item&gt;&lt;item&gt;11401&lt;/item&gt;&lt;item&gt;11402&lt;/item&gt;&lt;item&gt;11404&lt;/item&gt;&lt;item&gt;11405&lt;/item&gt;&lt;item&gt;11406&lt;/item&gt;&lt;item&gt;11407&lt;/item&gt;&lt;item&gt;11408&lt;/item&gt;&lt;item&gt;11410&lt;/item&gt;&lt;item&gt;11412&lt;/item&gt;&lt;item&gt;11413&lt;/item&gt;&lt;item&gt;11414&lt;/item&gt;&lt;item&gt;11416&lt;/item&gt;&lt;item&gt;11417&lt;/item&gt;&lt;item&gt;11418&lt;/item&gt;&lt;item&gt;11419&lt;/item&gt;&lt;item&gt;11420&lt;/item&gt;&lt;item&gt;11422&lt;/item&gt;&lt;item&gt;11423&lt;/item&gt;&lt;item&gt;11424&lt;/item&gt;&lt;item&gt;11425&lt;/item&gt;&lt;item&gt;11426&lt;/item&gt;&lt;item&gt;11427&lt;/item&gt;&lt;item&gt;11428&lt;/item&gt;&lt;item&gt;11429&lt;/item&gt;&lt;item&gt;11430&lt;/item&gt;&lt;item&gt;11431&lt;/item&gt;&lt;item&gt;11432&lt;/item&gt;&lt;item&gt;11433&lt;/item&gt;&lt;item&gt;11434&lt;/item&gt;&lt;item&gt;11435&lt;/item&gt;&lt;item&gt;11436&lt;/item&gt;&lt;item&gt;11437&lt;/item&gt;&lt;item&gt;11438&lt;/item&gt;&lt;item&gt;11439&lt;/item&gt;&lt;item&gt;11440&lt;/item&gt;&lt;item&gt;11441&lt;/item&gt;&lt;item&gt;11442&lt;/item&gt;&lt;item&gt;11443&lt;/item&gt;&lt;item&gt;11444&lt;/item&gt;&lt;item&gt;11445&lt;/item&gt;&lt;item&gt;11446&lt;/item&gt;&lt;item&gt;11460&lt;/item&gt;&lt;item&gt;11474&lt;/item&gt;&lt;item&gt;11481&lt;/item&gt;&lt;item&gt;11485&lt;/item&gt;&lt;item&gt;11495&lt;/item&gt;&lt;item&gt;11501&lt;/item&gt;&lt;item&gt;11502&lt;/item&gt;&lt;item&gt;11510&lt;/item&gt;&lt;item&gt;11511&lt;/item&gt;&lt;item&gt;11513&lt;/item&gt;&lt;item&gt;11514&lt;/item&gt;&lt;item&gt;11518&lt;/item&gt;&lt;item&gt;11524&lt;/item&gt;&lt;item&gt;11525&lt;/item&gt;&lt;item&gt;11526&lt;/item&gt;&lt;item&gt;11527&lt;/item&gt;&lt;item&gt;11532&lt;/item&gt;&lt;item&gt;11538&lt;/item&gt;&lt;item&gt;11540&lt;/item&gt;&lt;item&gt;11541&lt;/item&gt;&lt;item&gt;11542&lt;/item&gt;&lt;item&gt;11546&lt;/item&gt;&lt;item&gt;11551&lt;/item&gt;&lt;item&gt;11552&lt;/item&gt;&lt;item&gt;11561&lt;/item&gt;&lt;item&gt;11565&lt;/item&gt;&lt;item&gt;11568&lt;/item&gt;&lt;item&gt;11573&lt;/item&gt;&lt;item&gt;11576&lt;/item&gt;&lt;item&gt;11831&lt;/item&gt;&lt;item&gt;11832&lt;/item&gt;&lt;item&gt;11834&lt;/item&gt;&lt;item&gt;11835&lt;/item&gt;&lt;item&gt;11836&lt;/item&gt;&lt;item&gt;11837&lt;/item&gt;&lt;item&gt;11838&lt;/item&gt;&lt;item&gt;11839&lt;/item&gt;&lt;item&gt;11840&lt;/item&gt;&lt;item&gt;11841&lt;/item&gt;&lt;item&gt;11842&lt;/item&gt;&lt;item&gt;11843&lt;/item&gt;&lt;item&gt;11844&lt;/item&gt;&lt;item&gt;11845&lt;/item&gt;&lt;item&gt;11846&lt;/item&gt;&lt;item&gt;11847&lt;/item&gt;&lt;item&gt;11848&lt;/item&gt;&lt;item&gt;11849&lt;/item&gt;&lt;item&gt;11850&lt;/item&gt;&lt;item&gt;11854&lt;/item&gt;&lt;item&gt;11856&lt;/item&gt;&lt;item&gt;11858&lt;/item&gt;&lt;item&gt;11859&lt;/item&gt;&lt;item&gt;11860&lt;/item&gt;&lt;item&gt;11862&lt;/item&gt;&lt;item&gt;11863&lt;/item&gt;&lt;item&gt;11864&lt;/item&gt;&lt;item&gt;11867&lt;/item&gt;&lt;item&gt;11868&lt;/item&gt;&lt;item&gt;11869&lt;/item&gt;&lt;item&gt;11871&lt;/item&gt;&lt;item&gt;11872&lt;/item&gt;&lt;item&gt;11874&lt;/item&gt;&lt;item&gt;11875&lt;/item&gt;&lt;item&gt;11876&lt;/item&gt;&lt;item&gt;11877&lt;/item&gt;&lt;item&gt;11878&lt;/item&gt;&lt;item&gt;11879&lt;/item&gt;&lt;item&gt;11880&lt;/item&gt;&lt;item&gt;11881&lt;/item&gt;&lt;item&gt;11883&lt;/item&gt;&lt;item&gt;11887&lt;/item&gt;&lt;item&gt;11888&lt;/item&gt;&lt;item&gt;11889&lt;/item&gt;&lt;item&gt;11890&lt;/item&gt;&lt;item&gt;11892&lt;/item&gt;&lt;item&gt;11894&lt;/item&gt;&lt;item&gt;11895&lt;/item&gt;&lt;item&gt;11896&lt;/item&gt;&lt;item&gt;11897&lt;/item&gt;&lt;item&gt;11898&lt;/item&gt;&lt;item&gt;11900&lt;/item&gt;&lt;item&gt;11902&lt;/item&gt;&lt;item&gt;11903&lt;/item&gt;&lt;item&gt;11904&lt;/item&gt;&lt;item&gt;11905&lt;/item&gt;&lt;item&gt;11906&lt;/item&gt;&lt;item&gt;11907&lt;/item&gt;&lt;item&gt;11908&lt;/item&gt;&lt;item&gt;11909&lt;/item&gt;&lt;item&gt;11910&lt;/item&gt;&lt;item&gt;11911&lt;/item&gt;&lt;item&gt;11912&lt;/item&gt;&lt;item&gt;11914&lt;/item&gt;&lt;item&gt;11915&lt;/item&gt;&lt;item&gt;11920&lt;/item&gt;&lt;item&gt;11923&lt;/item&gt;&lt;item&gt;11924&lt;/item&gt;&lt;item&gt;11925&lt;/item&gt;&lt;item&gt;11926&lt;/item&gt;&lt;item&gt;11927&lt;/item&gt;&lt;item&gt;11928&lt;/item&gt;&lt;item&gt;11929&lt;/item&gt;&lt;item&gt;11930&lt;/item&gt;&lt;item&gt;11931&lt;/item&gt;&lt;item&gt;11932&lt;/item&gt;&lt;item&gt;11933&lt;/item&gt;&lt;item&gt;11934&lt;/item&gt;&lt;item&gt;11935&lt;/item&gt;&lt;item&gt;11936&lt;/item&gt;&lt;item&gt;11937&lt;/item&gt;&lt;item&gt;11938&lt;/item&gt;&lt;item&gt;11939&lt;/item&gt;&lt;item&gt;11941&lt;/item&gt;&lt;item&gt;11942&lt;/item&gt;&lt;item&gt;11954&lt;/item&gt;&lt;item&gt;11956&lt;/item&gt;&lt;item&gt;11957&lt;/item&gt;&lt;item&gt;11958&lt;/item&gt;&lt;item&gt;11959&lt;/item&gt;&lt;item&gt;11960&lt;/item&gt;&lt;item&gt;11961&lt;/item&gt;&lt;item&gt;11962&lt;/item&gt;&lt;item&gt;11963&lt;/item&gt;&lt;item&gt;11964&lt;/item&gt;&lt;item&gt;11965&lt;/item&gt;&lt;item&gt;11966&lt;/item&gt;&lt;item&gt;11967&lt;/item&gt;&lt;item&gt;11968&lt;/item&gt;&lt;item&gt;11970&lt;/item&gt;&lt;item&gt;11971&lt;/item&gt;&lt;item&gt;11972&lt;/item&gt;&lt;item&gt;11973&lt;/item&gt;&lt;item&gt;11974&lt;/item&gt;&lt;item&gt;11975&lt;/item&gt;&lt;item&gt;11976&lt;/item&gt;&lt;item&gt;11977&lt;/item&gt;&lt;item&gt;11978&lt;/item&gt;&lt;item&gt;11979&lt;/item&gt;&lt;item&gt;11980&lt;/item&gt;&lt;item&gt;11981&lt;/item&gt;&lt;item&gt;11982&lt;/item&gt;&lt;item&gt;11983&lt;/item&gt;&lt;item&gt;11984&lt;/item&gt;&lt;item&gt;11985&lt;/item&gt;&lt;item&gt;11986&lt;/item&gt;&lt;item&gt;11987&lt;/item&gt;&lt;item&gt;11988&lt;/item&gt;&lt;item&gt;11989&lt;/item&gt;&lt;item&gt;11990&lt;/item&gt;&lt;item&gt;11991&lt;/item&gt;&lt;item&gt;11992&lt;/item&gt;&lt;item&gt;11993&lt;/item&gt;&lt;item&gt;11994&lt;/item&gt;&lt;item&gt;11995&lt;/item&gt;&lt;item&gt;11996&lt;/item&gt;&lt;item&gt;11998&lt;/item&gt;&lt;item&gt;11999&lt;/item&gt;&lt;item&gt;12000&lt;/item&gt;&lt;item&gt;12001&lt;/item&gt;&lt;item&gt;12003&lt;/item&gt;&lt;item&gt;12004&lt;/item&gt;&lt;item&gt;12005&lt;/item&gt;&lt;item&gt;12008&lt;/item&gt;&lt;item&gt;12009&lt;/item&gt;&lt;item&gt;12010&lt;/item&gt;&lt;item&gt;12011&lt;/item&gt;&lt;item&gt;12014&lt;/item&gt;&lt;item&gt;12015&lt;/item&gt;&lt;item&gt;12016&lt;/item&gt;&lt;item&gt;12017&lt;/item&gt;&lt;item&gt;12018&lt;/item&gt;&lt;item&gt;12019&lt;/item&gt;&lt;item&gt;12020&lt;/item&gt;&lt;item&gt;12021&lt;/item&gt;&lt;item&gt;12022&lt;/item&gt;&lt;item&gt;12024&lt;/item&gt;&lt;item&gt;12025&lt;/item&gt;&lt;item&gt;12026&lt;/item&gt;&lt;item&gt;12028&lt;/item&gt;&lt;item&gt;12049&lt;/item&gt;&lt;item&gt;12050&lt;/item&gt;&lt;item&gt;12051&lt;/item&gt;&lt;item&gt;12052&lt;/item&gt;&lt;item&gt;12053&lt;/item&gt;&lt;item&gt;12054&lt;/item&gt;&lt;item&gt;12055&lt;/item&gt;&lt;item&gt;12056&lt;/item&gt;&lt;/record-ids&gt;&lt;/item&gt;&lt;/Libraries&gt;"/>
  </w:docVars>
  <w:rsids>
    <w:rsidRoot w:val="007E3E32"/>
    <w:rsid w:val="0000016F"/>
    <w:rsid w:val="00000274"/>
    <w:rsid w:val="000005ED"/>
    <w:rsid w:val="0000117C"/>
    <w:rsid w:val="00001280"/>
    <w:rsid w:val="000013E4"/>
    <w:rsid w:val="00002002"/>
    <w:rsid w:val="0000242D"/>
    <w:rsid w:val="00002500"/>
    <w:rsid w:val="000026C8"/>
    <w:rsid w:val="0000291E"/>
    <w:rsid w:val="00002B72"/>
    <w:rsid w:val="00002C14"/>
    <w:rsid w:val="00002DD9"/>
    <w:rsid w:val="00002F7C"/>
    <w:rsid w:val="00003077"/>
    <w:rsid w:val="000033AC"/>
    <w:rsid w:val="00003752"/>
    <w:rsid w:val="00003811"/>
    <w:rsid w:val="000041AC"/>
    <w:rsid w:val="000041B9"/>
    <w:rsid w:val="00004226"/>
    <w:rsid w:val="00004260"/>
    <w:rsid w:val="000043A6"/>
    <w:rsid w:val="000045B7"/>
    <w:rsid w:val="00004AB6"/>
    <w:rsid w:val="00004F78"/>
    <w:rsid w:val="00005484"/>
    <w:rsid w:val="00005870"/>
    <w:rsid w:val="000059C5"/>
    <w:rsid w:val="00005B34"/>
    <w:rsid w:val="00005D37"/>
    <w:rsid w:val="00005E3F"/>
    <w:rsid w:val="00006080"/>
    <w:rsid w:val="0000654C"/>
    <w:rsid w:val="0000717C"/>
    <w:rsid w:val="00007181"/>
    <w:rsid w:val="00007697"/>
    <w:rsid w:val="000078AF"/>
    <w:rsid w:val="00007CCE"/>
    <w:rsid w:val="00007E27"/>
    <w:rsid w:val="00007EEC"/>
    <w:rsid w:val="0001009E"/>
    <w:rsid w:val="00010191"/>
    <w:rsid w:val="0001066A"/>
    <w:rsid w:val="00010B7E"/>
    <w:rsid w:val="00010C6F"/>
    <w:rsid w:val="00011090"/>
    <w:rsid w:val="000111CF"/>
    <w:rsid w:val="000112BD"/>
    <w:rsid w:val="00011349"/>
    <w:rsid w:val="00011CD5"/>
    <w:rsid w:val="00011D65"/>
    <w:rsid w:val="000120E7"/>
    <w:rsid w:val="000121D5"/>
    <w:rsid w:val="000127A1"/>
    <w:rsid w:val="00012DC3"/>
    <w:rsid w:val="0001312B"/>
    <w:rsid w:val="0001315A"/>
    <w:rsid w:val="00013548"/>
    <w:rsid w:val="0001355D"/>
    <w:rsid w:val="00014789"/>
    <w:rsid w:val="00014870"/>
    <w:rsid w:val="000148C1"/>
    <w:rsid w:val="00014A33"/>
    <w:rsid w:val="00014C68"/>
    <w:rsid w:val="00014ECA"/>
    <w:rsid w:val="00014FD8"/>
    <w:rsid w:val="0001538D"/>
    <w:rsid w:val="000156E8"/>
    <w:rsid w:val="000159F3"/>
    <w:rsid w:val="00015B76"/>
    <w:rsid w:val="00016336"/>
    <w:rsid w:val="00016349"/>
    <w:rsid w:val="000166DC"/>
    <w:rsid w:val="000166ED"/>
    <w:rsid w:val="00016755"/>
    <w:rsid w:val="00016E49"/>
    <w:rsid w:val="00016FA5"/>
    <w:rsid w:val="00016FEC"/>
    <w:rsid w:val="0001731A"/>
    <w:rsid w:val="00017769"/>
    <w:rsid w:val="000178BC"/>
    <w:rsid w:val="0001795C"/>
    <w:rsid w:val="00017B35"/>
    <w:rsid w:val="00017B98"/>
    <w:rsid w:val="00017D34"/>
    <w:rsid w:val="00017F91"/>
    <w:rsid w:val="000200EA"/>
    <w:rsid w:val="00020706"/>
    <w:rsid w:val="00021900"/>
    <w:rsid w:val="00022430"/>
    <w:rsid w:val="00022B5A"/>
    <w:rsid w:val="00022C91"/>
    <w:rsid w:val="00022EB9"/>
    <w:rsid w:val="00022F2B"/>
    <w:rsid w:val="0002310B"/>
    <w:rsid w:val="00023272"/>
    <w:rsid w:val="00023510"/>
    <w:rsid w:val="00023669"/>
    <w:rsid w:val="000237E6"/>
    <w:rsid w:val="00023C3B"/>
    <w:rsid w:val="00024797"/>
    <w:rsid w:val="00024858"/>
    <w:rsid w:val="00024CF3"/>
    <w:rsid w:val="0002509D"/>
    <w:rsid w:val="000251FA"/>
    <w:rsid w:val="0002552C"/>
    <w:rsid w:val="0002553F"/>
    <w:rsid w:val="00025970"/>
    <w:rsid w:val="00025B25"/>
    <w:rsid w:val="000267B8"/>
    <w:rsid w:val="00026868"/>
    <w:rsid w:val="00026EFF"/>
    <w:rsid w:val="00026F88"/>
    <w:rsid w:val="00027316"/>
    <w:rsid w:val="00027547"/>
    <w:rsid w:val="00027861"/>
    <w:rsid w:val="00027C32"/>
    <w:rsid w:val="000305E6"/>
    <w:rsid w:val="00030681"/>
    <w:rsid w:val="0003094E"/>
    <w:rsid w:val="00030B7C"/>
    <w:rsid w:val="00031347"/>
    <w:rsid w:val="00031443"/>
    <w:rsid w:val="000316BC"/>
    <w:rsid w:val="000317A1"/>
    <w:rsid w:val="00032153"/>
    <w:rsid w:val="0003226C"/>
    <w:rsid w:val="000324F0"/>
    <w:rsid w:val="0003261A"/>
    <w:rsid w:val="000326BF"/>
    <w:rsid w:val="0003287B"/>
    <w:rsid w:val="00032CE9"/>
    <w:rsid w:val="00032CF8"/>
    <w:rsid w:val="00032EF2"/>
    <w:rsid w:val="00033269"/>
    <w:rsid w:val="000334C1"/>
    <w:rsid w:val="000334C4"/>
    <w:rsid w:val="00033D8D"/>
    <w:rsid w:val="00033E93"/>
    <w:rsid w:val="000342BB"/>
    <w:rsid w:val="0003492F"/>
    <w:rsid w:val="00034A52"/>
    <w:rsid w:val="00034F97"/>
    <w:rsid w:val="00035024"/>
    <w:rsid w:val="00035054"/>
    <w:rsid w:val="00035214"/>
    <w:rsid w:val="00035368"/>
    <w:rsid w:val="0003560C"/>
    <w:rsid w:val="00035725"/>
    <w:rsid w:val="00035868"/>
    <w:rsid w:val="00035AF1"/>
    <w:rsid w:val="0003625B"/>
    <w:rsid w:val="00036422"/>
    <w:rsid w:val="000365F1"/>
    <w:rsid w:val="0003671F"/>
    <w:rsid w:val="00036F89"/>
    <w:rsid w:val="00037150"/>
    <w:rsid w:val="000375B1"/>
    <w:rsid w:val="00037620"/>
    <w:rsid w:val="00037822"/>
    <w:rsid w:val="00037A08"/>
    <w:rsid w:val="00037F99"/>
    <w:rsid w:val="00040001"/>
    <w:rsid w:val="00040689"/>
    <w:rsid w:val="00040695"/>
    <w:rsid w:val="00040A66"/>
    <w:rsid w:val="00040D82"/>
    <w:rsid w:val="00040E96"/>
    <w:rsid w:val="00040F34"/>
    <w:rsid w:val="0004101C"/>
    <w:rsid w:val="000413B1"/>
    <w:rsid w:val="0004160C"/>
    <w:rsid w:val="0004179D"/>
    <w:rsid w:val="00041E8D"/>
    <w:rsid w:val="00042F2F"/>
    <w:rsid w:val="0004385D"/>
    <w:rsid w:val="00043C20"/>
    <w:rsid w:val="00044316"/>
    <w:rsid w:val="00044539"/>
    <w:rsid w:val="00044D6F"/>
    <w:rsid w:val="000450E9"/>
    <w:rsid w:val="0004521A"/>
    <w:rsid w:val="000452FE"/>
    <w:rsid w:val="0004535E"/>
    <w:rsid w:val="00045631"/>
    <w:rsid w:val="0004617C"/>
    <w:rsid w:val="000465A2"/>
    <w:rsid w:val="000467E6"/>
    <w:rsid w:val="00046A8A"/>
    <w:rsid w:val="00046ACD"/>
    <w:rsid w:val="00046F77"/>
    <w:rsid w:val="000470D0"/>
    <w:rsid w:val="00047226"/>
    <w:rsid w:val="0004736B"/>
    <w:rsid w:val="00047643"/>
    <w:rsid w:val="000477D4"/>
    <w:rsid w:val="00047941"/>
    <w:rsid w:val="0004798F"/>
    <w:rsid w:val="00047AB3"/>
    <w:rsid w:val="00047B87"/>
    <w:rsid w:val="00047F43"/>
    <w:rsid w:val="000503A0"/>
    <w:rsid w:val="000505FB"/>
    <w:rsid w:val="000508F0"/>
    <w:rsid w:val="00050BD6"/>
    <w:rsid w:val="00050DBC"/>
    <w:rsid w:val="0005121B"/>
    <w:rsid w:val="00051779"/>
    <w:rsid w:val="0005183D"/>
    <w:rsid w:val="00051E8C"/>
    <w:rsid w:val="0005221E"/>
    <w:rsid w:val="00052353"/>
    <w:rsid w:val="000523F6"/>
    <w:rsid w:val="000526B1"/>
    <w:rsid w:val="00052A0A"/>
    <w:rsid w:val="000536DD"/>
    <w:rsid w:val="00053B81"/>
    <w:rsid w:val="00053EA2"/>
    <w:rsid w:val="00053F2F"/>
    <w:rsid w:val="00054298"/>
    <w:rsid w:val="000543E3"/>
    <w:rsid w:val="00054544"/>
    <w:rsid w:val="0005474E"/>
    <w:rsid w:val="000547C7"/>
    <w:rsid w:val="00054B63"/>
    <w:rsid w:val="00054E54"/>
    <w:rsid w:val="000552CC"/>
    <w:rsid w:val="000554BB"/>
    <w:rsid w:val="0005579E"/>
    <w:rsid w:val="000557B8"/>
    <w:rsid w:val="00055916"/>
    <w:rsid w:val="00055A29"/>
    <w:rsid w:val="00055BA2"/>
    <w:rsid w:val="000563E8"/>
    <w:rsid w:val="00056507"/>
    <w:rsid w:val="00056A45"/>
    <w:rsid w:val="00057344"/>
    <w:rsid w:val="00057CEE"/>
    <w:rsid w:val="00057EC8"/>
    <w:rsid w:val="00060C78"/>
    <w:rsid w:val="00061331"/>
    <w:rsid w:val="00061472"/>
    <w:rsid w:val="0006185E"/>
    <w:rsid w:val="00061B8E"/>
    <w:rsid w:val="00061C65"/>
    <w:rsid w:val="000622A6"/>
    <w:rsid w:val="00062373"/>
    <w:rsid w:val="00062D1A"/>
    <w:rsid w:val="00062EAC"/>
    <w:rsid w:val="000630C8"/>
    <w:rsid w:val="0006310B"/>
    <w:rsid w:val="00063369"/>
    <w:rsid w:val="000635AF"/>
    <w:rsid w:val="00063D54"/>
    <w:rsid w:val="00063EAF"/>
    <w:rsid w:val="0006465A"/>
    <w:rsid w:val="00064FA7"/>
    <w:rsid w:val="000652BC"/>
    <w:rsid w:val="00065604"/>
    <w:rsid w:val="000657A0"/>
    <w:rsid w:val="0006580A"/>
    <w:rsid w:val="00065B7A"/>
    <w:rsid w:val="00065DFF"/>
    <w:rsid w:val="0006703F"/>
    <w:rsid w:val="00067180"/>
    <w:rsid w:val="00067210"/>
    <w:rsid w:val="000675B2"/>
    <w:rsid w:val="00067658"/>
    <w:rsid w:val="000679DC"/>
    <w:rsid w:val="00067F45"/>
    <w:rsid w:val="000700E5"/>
    <w:rsid w:val="000701C4"/>
    <w:rsid w:val="000707D8"/>
    <w:rsid w:val="00070BB9"/>
    <w:rsid w:val="000712DB"/>
    <w:rsid w:val="00071630"/>
    <w:rsid w:val="00071E55"/>
    <w:rsid w:val="00071EF1"/>
    <w:rsid w:val="0007217F"/>
    <w:rsid w:val="0007219F"/>
    <w:rsid w:val="0007263C"/>
    <w:rsid w:val="00072C8D"/>
    <w:rsid w:val="00072E5C"/>
    <w:rsid w:val="00072EE0"/>
    <w:rsid w:val="00072F01"/>
    <w:rsid w:val="00073411"/>
    <w:rsid w:val="00073B82"/>
    <w:rsid w:val="00073CB4"/>
    <w:rsid w:val="00073EBC"/>
    <w:rsid w:val="000743C1"/>
    <w:rsid w:val="000744B3"/>
    <w:rsid w:val="00074AB2"/>
    <w:rsid w:val="00074B16"/>
    <w:rsid w:val="00074DD1"/>
    <w:rsid w:val="00074F74"/>
    <w:rsid w:val="00075095"/>
    <w:rsid w:val="0007523A"/>
    <w:rsid w:val="00075382"/>
    <w:rsid w:val="00075ABE"/>
    <w:rsid w:val="0007621F"/>
    <w:rsid w:val="0007639A"/>
    <w:rsid w:val="000765E3"/>
    <w:rsid w:val="000767F5"/>
    <w:rsid w:val="00076815"/>
    <w:rsid w:val="00076B38"/>
    <w:rsid w:val="0007701B"/>
    <w:rsid w:val="0007704C"/>
    <w:rsid w:val="00077677"/>
    <w:rsid w:val="00077EC5"/>
    <w:rsid w:val="0008027C"/>
    <w:rsid w:val="00080913"/>
    <w:rsid w:val="00080BAB"/>
    <w:rsid w:val="00080C3B"/>
    <w:rsid w:val="00080C68"/>
    <w:rsid w:val="00080CB0"/>
    <w:rsid w:val="00080E61"/>
    <w:rsid w:val="00080FB9"/>
    <w:rsid w:val="00080FFE"/>
    <w:rsid w:val="00081147"/>
    <w:rsid w:val="000811B6"/>
    <w:rsid w:val="00081230"/>
    <w:rsid w:val="00081D6E"/>
    <w:rsid w:val="00081ED0"/>
    <w:rsid w:val="00082137"/>
    <w:rsid w:val="00083173"/>
    <w:rsid w:val="00083304"/>
    <w:rsid w:val="00083537"/>
    <w:rsid w:val="0008358E"/>
    <w:rsid w:val="00083685"/>
    <w:rsid w:val="00083813"/>
    <w:rsid w:val="00083FA5"/>
    <w:rsid w:val="0008413C"/>
    <w:rsid w:val="0008488F"/>
    <w:rsid w:val="000848E7"/>
    <w:rsid w:val="000852DE"/>
    <w:rsid w:val="00085C69"/>
    <w:rsid w:val="00085E12"/>
    <w:rsid w:val="00085FE7"/>
    <w:rsid w:val="0008605C"/>
    <w:rsid w:val="00086D73"/>
    <w:rsid w:val="000870E1"/>
    <w:rsid w:val="0008742A"/>
    <w:rsid w:val="00087490"/>
    <w:rsid w:val="000878FF"/>
    <w:rsid w:val="00087983"/>
    <w:rsid w:val="00087A84"/>
    <w:rsid w:val="000901A8"/>
    <w:rsid w:val="0009039A"/>
    <w:rsid w:val="000905A5"/>
    <w:rsid w:val="00090755"/>
    <w:rsid w:val="00090B2E"/>
    <w:rsid w:val="00090B5F"/>
    <w:rsid w:val="000912E7"/>
    <w:rsid w:val="00091495"/>
    <w:rsid w:val="00091E8E"/>
    <w:rsid w:val="00091FA5"/>
    <w:rsid w:val="00092090"/>
    <w:rsid w:val="00092465"/>
    <w:rsid w:val="0009251C"/>
    <w:rsid w:val="00092AE9"/>
    <w:rsid w:val="00093005"/>
    <w:rsid w:val="0009302D"/>
    <w:rsid w:val="0009308E"/>
    <w:rsid w:val="00093143"/>
    <w:rsid w:val="000932BD"/>
    <w:rsid w:val="00093D5F"/>
    <w:rsid w:val="00093E10"/>
    <w:rsid w:val="000941D7"/>
    <w:rsid w:val="0009455F"/>
    <w:rsid w:val="00094CCD"/>
    <w:rsid w:val="000950D8"/>
    <w:rsid w:val="000950EF"/>
    <w:rsid w:val="000951B2"/>
    <w:rsid w:val="000953B2"/>
    <w:rsid w:val="00095880"/>
    <w:rsid w:val="000958B6"/>
    <w:rsid w:val="0009599C"/>
    <w:rsid w:val="00095BCA"/>
    <w:rsid w:val="00095F3B"/>
    <w:rsid w:val="000961E8"/>
    <w:rsid w:val="000965D9"/>
    <w:rsid w:val="00096740"/>
    <w:rsid w:val="000969B8"/>
    <w:rsid w:val="00096B1D"/>
    <w:rsid w:val="00096D04"/>
    <w:rsid w:val="00097143"/>
    <w:rsid w:val="0009720E"/>
    <w:rsid w:val="000975DE"/>
    <w:rsid w:val="000976A3"/>
    <w:rsid w:val="000976E5"/>
    <w:rsid w:val="00097762"/>
    <w:rsid w:val="00097A8D"/>
    <w:rsid w:val="00097C47"/>
    <w:rsid w:val="00097D6D"/>
    <w:rsid w:val="000A015D"/>
    <w:rsid w:val="000A0410"/>
    <w:rsid w:val="000A057C"/>
    <w:rsid w:val="000A0829"/>
    <w:rsid w:val="000A1221"/>
    <w:rsid w:val="000A1347"/>
    <w:rsid w:val="000A1C2A"/>
    <w:rsid w:val="000A1E09"/>
    <w:rsid w:val="000A1EF8"/>
    <w:rsid w:val="000A1FC8"/>
    <w:rsid w:val="000A266A"/>
    <w:rsid w:val="000A2A6B"/>
    <w:rsid w:val="000A2E1D"/>
    <w:rsid w:val="000A2E2A"/>
    <w:rsid w:val="000A3AB8"/>
    <w:rsid w:val="000A3E08"/>
    <w:rsid w:val="000A3E44"/>
    <w:rsid w:val="000A41FB"/>
    <w:rsid w:val="000A4203"/>
    <w:rsid w:val="000A427E"/>
    <w:rsid w:val="000A46ED"/>
    <w:rsid w:val="000A4BF0"/>
    <w:rsid w:val="000A508E"/>
    <w:rsid w:val="000A5586"/>
    <w:rsid w:val="000A588D"/>
    <w:rsid w:val="000A58A7"/>
    <w:rsid w:val="000A5A58"/>
    <w:rsid w:val="000A5AEE"/>
    <w:rsid w:val="000A5E27"/>
    <w:rsid w:val="000A6A61"/>
    <w:rsid w:val="000A6E18"/>
    <w:rsid w:val="000A6FE0"/>
    <w:rsid w:val="000A7009"/>
    <w:rsid w:val="000A70BA"/>
    <w:rsid w:val="000A71D6"/>
    <w:rsid w:val="000A723F"/>
    <w:rsid w:val="000A74C3"/>
    <w:rsid w:val="000A7638"/>
    <w:rsid w:val="000A7AE8"/>
    <w:rsid w:val="000A7BD2"/>
    <w:rsid w:val="000B0564"/>
    <w:rsid w:val="000B0754"/>
    <w:rsid w:val="000B09BE"/>
    <w:rsid w:val="000B0DD1"/>
    <w:rsid w:val="000B0EE2"/>
    <w:rsid w:val="000B113C"/>
    <w:rsid w:val="000B12A8"/>
    <w:rsid w:val="000B13AE"/>
    <w:rsid w:val="000B1C95"/>
    <w:rsid w:val="000B1D61"/>
    <w:rsid w:val="000B1DB5"/>
    <w:rsid w:val="000B2782"/>
    <w:rsid w:val="000B297D"/>
    <w:rsid w:val="000B2990"/>
    <w:rsid w:val="000B2B49"/>
    <w:rsid w:val="000B31AB"/>
    <w:rsid w:val="000B3241"/>
    <w:rsid w:val="000B335D"/>
    <w:rsid w:val="000B33C5"/>
    <w:rsid w:val="000B349F"/>
    <w:rsid w:val="000B35C1"/>
    <w:rsid w:val="000B3617"/>
    <w:rsid w:val="000B3710"/>
    <w:rsid w:val="000B394B"/>
    <w:rsid w:val="000B3D03"/>
    <w:rsid w:val="000B3DB8"/>
    <w:rsid w:val="000B440F"/>
    <w:rsid w:val="000B4A50"/>
    <w:rsid w:val="000B5359"/>
    <w:rsid w:val="000B56EB"/>
    <w:rsid w:val="000B5DF5"/>
    <w:rsid w:val="000B6155"/>
    <w:rsid w:val="000B6356"/>
    <w:rsid w:val="000B6935"/>
    <w:rsid w:val="000B6B09"/>
    <w:rsid w:val="000B6FB8"/>
    <w:rsid w:val="000B7060"/>
    <w:rsid w:val="000B71F3"/>
    <w:rsid w:val="000B72D3"/>
    <w:rsid w:val="000B7707"/>
    <w:rsid w:val="000B7AE9"/>
    <w:rsid w:val="000B7CFD"/>
    <w:rsid w:val="000C004C"/>
    <w:rsid w:val="000C08FA"/>
    <w:rsid w:val="000C0B00"/>
    <w:rsid w:val="000C11AC"/>
    <w:rsid w:val="000C1B40"/>
    <w:rsid w:val="000C1BD0"/>
    <w:rsid w:val="000C1C52"/>
    <w:rsid w:val="000C20DE"/>
    <w:rsid w:val="000C21C6"/>
    <w:rsid w:val="000C24BD"/>
    <w:rsid w:val="000C26B1"/>
    <w:rsid w:val="000C2BE6"/>
    <w:rsid w:val="000C32CB"/>
    <w:rsid w:val="000C347A"/>
    <w:rsid w:val="000C3717"/>
    <w:rsid w:val="000C376C"/>
    <w:rsid w:val="000C39D1"/>
    <w:rsid w:val="000C3CDF"/>
    <w:rsid w:val="000C3E7F"/>
    <w:rsid w:val="000C4857"/>
    <w:rsid w:val="000C495A"/>
    <w:rsid w:val="000C4BA8"/>
    <w:rsid w:val="000C4E64"/>
    <w:rsid w:val="000C5382"/>
    <w:rsid w:val="000C59F8"/>
    <w:rsid w:val="000C5F76"/>
    <w:rsid w:val="000C72B2"/>
    <w:rsid w:val="000C7405"/>
    <w:rsid w:val="000C74AA"/>
    <w:rsid w:val="000C7A4E"/>
    <w:rsid w:val="000C7E44"/>
    <w:rsid w:val="000D044B"/>
    <w:rsid w:val="000D05DB"/>
    <w:rsid w:val="000D0789"/>
    <w:rsid w:val="000D0986"/>
    <w:rsid w:val="000D0A51"/>
    <w:rsid w:val="000D0C41"/>
    <w:rsid w:val="000D0D67"/>
    <w:rsid w:val="000D1568"/>
    <w:rsid w:val="000D17FC"/>
    <w:rsid w:val="000D1B0C"/>
    <w:rsid w:val="000D1B17"/>
    <w:rsid w:val="000D1B4E"/>
    <w:rsid w:val="000D1CA2"/>
    <w:rsid w:val="000D2267"/>
    <w:rsid w:val="000D241D"/>
    <w:rsid w:val="000D242B"/>
    <w:rsid w:val="000D25C4"/>
    <w:rsid w:val="000D2845"/>
    <w:rsid w:val="000D285B"/>
    <w:rsid w:val="000D29E4"/>
    <w:rsid w:val="000D2A1D"/>
    <w:rsid w:val="000D2E3D"/>
    <w:rsid w:val="000D344A"/>
    <w:rsid w:val="000D36C8"/>
    <w:rsid w:val="000D3B0D"/>
    <w:rsid w:val="000D3E80"/>
    <w:rsid w:val="000D42AF"/>
    <w:rsid w:val="000D48E4"/>
    <w:rsid w:val="000D49B8"/>
    <w:rsid w:val="000D4A19"/>
    <w:rsid w:val="000D4BDE"/>
    <w:rsid w:val="000D4C80"/>
    <w:rsid w:val="000D51D4"/>
    <w:rsid w:val="000D5320"/>
    <w:rsid w:val="000D545E"/>
    <w:rsid w:val="000D572F"/>
    <w:rsid w:val="000D5938"/>
    <w:rsid w:val="000D5F84"/>
    <w:rsid w:val="000D6055"/>
    <w:rsid w:val="000D653E"/>
    <w:rsid w:val="000D65EB"/>
    <w:rsid w:val="000D6EEC"/>
    <w:rsid w:val="000D71B1"/>
    <w:rsid w:val="000D735A"/>
    <w:rsid w:val="000D7397"/>
    <w:rsid w:val="000D75AB"/>
    <w:rsid w:val="000D775D"/>
    <w:rsid w:val="000E01D7"/>
    <w:rsid w:val="000E0477"/>
    <w:rsid w:val="000E054D"/>
    <w:rsid w:val="000E0BBD"/>
    <w:rsid w:val="000E0C2A"/>
    <w:rsid w:val="000E0DA2"/>
    <w:rsid w:val="000E111A"/>
    <w:rsid w:val="000E1228"/>
    <w:rsid w:val="000E12D1"/>
    <w:rsid w:val="000E13D3"/>
    <w:rsid w:val="000E1538"/>
    <w:rsid w:val="000E15DB"/>
    <w:rsid w:val="000E1E4F"/>
    <w:rsid w:val="000E1E9C"/>
    <w:rsid w:val="000E2108"/>
    <w:rsid w:val="000E21F9"/>
    <w:rsid w:val="000E2463"/>
    <w:rsid w:val="000E2760"/>
    <w:rsid w:val="000E3157"/>
    <w:rsid w:val="000E3306"/>
    <w:rsid w:val="000E345C"/>
    <w:rsid w:val="000E387E"/>
    <w:rsid w:val="000E39E1"/>
    <w:rsid w:val="000E3C67"/>
    <w:rsid w:val="000E3D3D"/>
    <w:rsid w:val="000E411C"/>
    <w:rsid w:val="000E488A"/>
    <w:rsid w:val="000E4937"/>
    <w:rsid w:val="000E4E3F"/>
    <w:rsid w:val="000E4F35"/>
    <w:rsid w:val="000E521D"/>
    <w:rsid w:val="000E5289"/>
    <w:rsid w:val="000E5507"/>
    <w:rsid w:val="000E554E"/>
    <w:rsid w:val="000E5C36"/>
    <w:rsid w:val="000E5D1C"/>
    <w:rsid w:val="000E6277"/>
    <w:rsid w:val="000E6855"/>
    <w:rsid w:val="000E6872"/>
    <w:rsid w:val="000E6C8A"/>
    <w:rsid w:val="000E72E3"/>
    <w:rsid w:val="000E75B4"/>
    <w:rsid w:val="000E76D5"/>
    <w:rsid w:val="000E7999"/>
    <w:rsid w:val="000E7A11"/>
    <w:rsid w:val="000E7C89"/>
    <w:rsid w:val="000E7CDB"/>
    <w:rsid w:val="000E7E20"/>
    <w:rsid w:val="000E7E75"/>
    <w:rsid w:val="000E7FBB"/>
    <w:rsid w:val="000F00C0"/>
    <w:rsid w:val="000F0E8D"/>
    <w:rsid w:val="000F0EDE"/>
    <w:rsid w:val="000F110C"/>
    <w:rsid w:val="000F122C"/>
    <w:rsid w:val="000F1329"/>
    <w:rsid w:val="000F132A"/>
    <w:rsid w:val="000F16F0"/>
    <w:rsid w:val="000F182F"/>
    <w:rsid w:val="000F1B48"/>
    <w:rsid w:val="000F1B82"/>
    <w:rsid w:val="000F1B96"/>
    <w:rsid w:val="000F1C65"/>
    <w:rsid w:val="000F1E3A"/>
    <w:rsid w:val="000F20BF"/>
    <w:rsid w:val="000F2119"/>
    <w:rsid w:val="000F21CD"/>
    <w:rsid w:val="000F2249"/>
    <w:rsid w:val="000F2458"/>
    <w:rsid w:val="000F2675"/>
    <w:rsid w:val="000F27B3"/>
    <w:rsid w:val="000F2C61"/>
    <w:rsid w:val="000F2DC7"/>
    <w:rsid w:val="000F2E2C"/>
    <w:rsid w:val="000F2F09"/>
    <w:rsid w:val="000F30E6"/>
    <w:rsid w:val="000F32AF"/>
    <w:rsid w:val="000F32E0"/>
    <w:rsid w:val="000F347A"/>
    <w:rsid w:val="000F3700"/>
    <w:rsid w:val="000F3AC2"/>
    <w:rsid w:val="000F4015"/>
    <w:rsid w:val="000F44E0"/>
    <w:rsid w:val="000F4B06"/>
    <w:rsid w:val="000F5867"/>
    <w:rsid w:val="000F664D"/>
    <w:rsid w:val="000F67FF"/>
    <w:rsid w:val="000F687F"/>
    <w:rsid w:val="000F69F7"/>
    <w:rsid w:val="000F6F04"/>
    <w:rsid w:val="000F7499"/>
    <w:rsid w:val="000F7996"/>
    <w:rsid w:val="000F7BA3"/>
    <w:rsid w:val="000F7C3F"/>
    <w:rsid w:val="000F7D5F"/>
    <w:rsid w:val="000F7D6B"/>
    <w:rsid w:val="000F7D6E"/>
    <w:rsid w:val="000F7F77"/>
    <w:rsid w:val="00100290"/>
    <w:rsid w:val="0010040E"/>
    <w:rsid w:val="00100997"/>
    <w:rsid w:val="00100AF7"/>
    <w:rsid w:val="00100BA7"/>
    <w:rsid w:val="00100D75"/>
    <w:rsid w:val="00100DD7"/>
    <w:rsid w:val="00101595"/>
    <w:rsid w:val="001015E5"/>
    <w:rsid w:val="00101A23"/>
    <w:rsid w:val="00101D05"/>
    <w:rsid w:val="00101F32"/>
    <w:rsid w:val="00102175"/>
    <w:rsid w:val="001022C2"/>
    <w:rsid w:val="001022ED"/>
    <w:rsid w:val="001023BE"/>
    <w:rsid w:val="00102569"/>
    <w:rsid w:val="00102889"/>
    <w:rsid w:val="00102897"/>
    <w:rsid w:val="00102C08"/>
    <w:rsid w:val="00102F54"/>
    <w:rsid w:val="0010315F"/>
    <w:rsid w:val="001031AC"/>
    <w:rsid w:val="00103460"/>
    <w:rsid w:val="00103D5A"/>
    <w:rsid w:val="00103D99"/>
    <w:rsid w:val="00103FDC"/>
    <w:rsid w:val="0010457B"/>
    <w:rsid w:val="00104669"/>
    <w:rsid w:val="001046BC"/>
    <w:rsid w:val="001048E0"/>
    <w:rsid w:val="001051A1"/>
    <w:rsid w:val="001054D8"/>
    <w:rsid w:val="001055C2"/>
    <w:rsid w:val="001058E1"/>
    <w:rsid w:val="00105E02"/>
    <w:rsid w:val="00105EAD"/>
    <w:rsid w:val="0010621D"/>
    <w:rsid w:val="001067CB"/>
    <w:rsid w:val="00106F82"/>
    <w:rsid w:val="00107210"/>
    <w:rsid w:val="0010725B"/>
    <w:rsid w:val="001072C5"/>
    <w:rsid w:val="001079FE"/>
    <w:rsid w:val="00107B22"/>
    <w:rsid w:val="00107B44"/>
    <w:rsid w:val="00110885"/>
    <w:rsid w:val="00110C91"/>
    <w:rsid w:val="00110CB7"/>
    <w:rsid w:val="001110EE"/>
    <w:rsid w:val="00111102"/>
    <w:rsid w:val="00111366"/>
    <w:rsid w:val="001117EE"/>
    <w:rsid w:val="00111810"/>
    <w:rsid w:val="00111A5C"/>
    <w:rsid w:val="00111AB6"/>
    <w:rsid w:val="001122D6"/>
    <w:rsid w:val="001123CB"/>
    <w:rsid w:val="00112412"/>
    <w:rsid w:val="001124FD"/>
    <w:rsid w:val="0011285F"/>
    <w:rsid w:val="00112CAB"/>
    <w:rsid w:val="00112DD9"/>
    <w:rsid w:val="00113674"/>
    <w:rsid w:val="001138FA"/>
    <w:rsid w:val="00113CE2"/>
    <w:rsid w:val="00113FEC"/>
    <w:rsid w:val="0011415E"/>
    <w:rsid w:val="0011449D"/>
    <w:rsid w:val="001144AB"/>
    <w:rsid w:val="00114509"/>
    <w:rsid w:val="001148C3"/>
    <w:rsid w:val="001149A8"/>
    <w:rsid w:val="00114C91"/>
    <w:rsid w:val="00114DBD"/>
    <w:rsid w:val="00115205"/>
    <w:rsid w:val="0011530A"/>
    <w:rsid w:val="0011597C"/>
    <w:rsid w:val="00115B72"/>
    <w:rsid w:val="00115BD7"/>
    <w:rsid w:val="00116572"/>
    <w:rsid w:val="0011664C"/>
    <w:rsid w:val="001168F8"/>
    <w:rsid w:val="00116BED"/>
    <w:rsid w:val="00116D78"/>
    <w:rsid w:val="00116F33"/>
    <w:rsid w:val="00117931"/>
    <w:rsid w:val="00117E8C"/>
    <w:rsid w:val="00120375"/>
    <w:rsid w:val="001203D8"/>
    <w:rsid w:val="00120865"/>
    <w:rsid w:val="001208EA"/>
    <w:rsid w:val="00120ADF"/>
    <w:rsid w:val="00120BD8"/>
    <w:rsid w:val="00120D6F"/>
    <w:rsid w:val="0012115D"/>
    <w:rsid w:val="0012122B"/>
    <w:rsid w:val="001213F7"/>
    <w:rsid w:val="001217B4"/>
    <w:rsid w:val="00121C46"/>
    <w:rsid w:val="00121C57"/>
    <w:rsid w:val="00121F2C"/>
    <w:rsid w:val="00121FA5"/>
    <w:rsid w:val="00122027"/>
    <w:rsid w:val="00122051"/>
    <w:rsid w:val="00122226"/>
    <w:rsid w:val="0012223C"/>
    <w:rsid w:val="00122411"/>
    <w:rsid w:val="00122416"/>
    <w:rsid w:val="00122B68"/>
    <w:rsid w:val="00122BD8"/>
    <w:rsid w:val="00122C13"/>
    <w:rsid w:val="00122D6C"/>
    <w:rsid w:val="0012323A"/>
    <w:rsid w:val="001233AB"/>
    <w:rsid w:val="00123927"/>
    <w:rsid w:val="00123A9D"/>
    <w:rsid w:val="00123C0A"/>
    <w:rsid w:val="00123FF4"/>
    <w:rsid w:val="00124CED"/>
    <w:rsid w:val="00124E2C"/>
    <w:rsid w:val="00124FF0"/>
    <w:rsid w:val="001250C8"/>
    <w:rsid w:val="001251F2"/>
    <w:rsid w:val="00125BBF"/>
    <w:rsid w:val="0012644B"/>
    <w:rsid w:val="00126B0A"/>
    <w:rsid w:val="00126CF9"/>
    <w:rsid w:val="001270B1"/>
    <w:rsid w:val="001279B9"/>
    <w:rsid w:val="00127BAD"/>
    <w:rsid w:val="001301B0"/>
    <w:rsid w:val="0013097F"/>
    <w:rsid w:val="001316EA"/>
    <w:rsid w:val="00131898"/>
    <w:rsid w:val="00131B26"/>
    <w:rsid w:val="001321C5"/>
    <w:rsid w:val="00132219"/>
    <w:rsid w:val="0013225B"/>
    <w:rsid w:val="001327F8"/>
    <w:rsid w:val="00132A2B"/>
    <w:rsid w:val="00132C8B"/>
    <w:rsid w:val="00132E15"/>
    <w:rsid w:val="00132E71"/>
    <w:rsid w:val="00132ECC"/>
    <w:rsid w:val="0013466B"/>
    <w:rsid w:val="00134EBF"/>
    <w:rsid w:val="001352CA"/>
    <w:rsid w:val="001359BF"/>
    <w:rsid w:val="00135CAF"/>
    <w:rsid w:val="00135CD3"/>
    <w:rsid w:val="00136180"/>
    <w:rsid w:val="0013624A"/>
    <w:rsid w:val="001362DA"/>
    <w:rsid w:val="00136A23"/>
    <w:rsid w:val="00136A95"/>
    <w:rsid w:val="00136EA9"/>
    <w:rsid w:val="001376F2"/>
    <w:rsid w:val="001377AF"/>
    <w:rsid w:val="00137832"/>
    <w:rsid w:val="0013793B"/>
    <w:rsid w:val="00137BFD"/>
    <w:rsid w:val="00137CBE"/>
    <w:rsid w:val="00137E04"/>
    <w:rsid w:val="001400EE"/>
    <w:rsid w:val="001401A9"/>
    <w:rsid w:val="00140226"/>
    <w:rsid w:val="00140388"/>
    <w:rsid w:val="0014039C"/>
    <w:rsid w:val="001406A2"/>
    <w:rsid w:val="001409F6"/>
    <w:rsid w:val="00140C79"/>
    <w:rsid w:val="001416CB"/>
    <w:rsid w:val="00141D73"/>
    <w:rsid w:val="001425C4"/>
    <w:rsid w:val="00142824"/>
    <w:rsid w:val="00142BE8"/>
    <w:rsid w:val="00142D4A"/>
    <w:rsid w:val="0014303F"/>
    <w:rsid w:val="00143516"/>
    <w:rsid w:val="00143684"/>
    <w:rsid w:val="00143E65"/>
    <w:rsid w:val="00143E8F"/>
    <w:rsid w:val="00144188"/>
    <w:rsid w:val="00144591"/>
    <w:rsid w:val="0014484F"/>
    <w:rsid w:val="001448DD"/>
    <w:rsid w:val="00145027"/>
    <w:rsid w:val="001450B8"/>
    <w:rsid w:val="0014536B"/>
    <w:rsid w:val="001455D1"/>
    <w:rsid w:val="001456AE"/>
    <w:rsid w:val="001458B0"/>
    <w:rsid w:val="00146172"/>
    <w:rsid w:val="00146179"/>
    <w:rsid w:val="00146799"/>
    <w:rsid w:val="00146B2B"/>
    <w:rsid w:val="00146C0C"/>
    <w:rsid w:val="00146DD4"/>
    <w:rsid w:val="001475B7"/>
    <w:rsid w:val="0014778D"/>
    <w:rsid w:val="001502BC"/>
    <w:rsid w:val="00151063"/>
    <w:rsid w:val="001511F4"/>
    <w:rsid w:val="00151294"/>
    <w:rsid w:val="0015167F"/>
    <w:rsid w:val="00151C8E"/>
    <w:rsid w:val="00152070"/>
    <w:rsid w:val="0015214B"/>
    <w:rsid w:val="001523DB"/>
    <w:rsid w:val="00152DF1"/>
    <w:rsid w:val="00152E3E"/>
    <w:rsid w:val="00152E6E"/>
    <w:rsid w:val="001531E9"/>
    <w:rsid w:val="00153802"/>
    <w:rsid w:val="00153948"/>
    <w:rsid w:val="00153A73"/>
    <w:rsid w:val="00154235"/>
    <w:rsid w:val="00154522"/>
    <w:rsid w:val="0015456E"/>
    <w:rsid w:val="0015473B"/>
    <w:rsid w:val="00154B12"/>
    <w:rsid w:val="00154F14"/>
    <w:rsid w:val="0015554B"/>
    <w:rsid w:val="0015558D"/>
    <w:rsid w:val="00155653"/>
    <w:rsid w:val="00155AE1"/>
    <w:rsid w:val="00155AF7"/>
    <w:rsid w:val="00155D27"/>
    <w:rsid w:val="0015607B"/>
    <w:rsid w:val="00156362"/>
    <w:rsid w:val="0015640B"/>
    <w:rsid w:val="00156900"/>
    <w:rsid w:val="0015695A"/>
    <w:rsid w:val="00156A83"/>
    <w:rsid w:val="00156B30"/>
    <w:rsid w:val="0015753B"/>
    <w:rsid w:val="00157680"/>
    <w:rsid w:val="00157787"/>
    <w:rsid w:val="00157987"/>
    <w:rsid w:val="00157C7F"/>
    <w:rsid w:val="00160202"/>
    <w:rsid w:val="001604E1"/>
    <w:rsid w:val="00160688"/>
    <w:rsid w:val="00160777"/>
    <w:rsid w:val="00160893"/>
    <w:rsid w:val="001608EA"/>
    <w:rsid w:val="0016099A"/>
    <w:rsid w:val="00161169"/>
    <w:rsid w:val="00161219"/>
    <w:rsid w:val="00161708"/>
    <w:rsid w:val="0016176D"/>
    <w:rsid w:val="00161ADF"/>
    <w:rsid w:val="00161F45"/>
    <w:rsid w:val="00161F4C"/>
    <w:rsid w:val="00162808"/>
    <w:rsid w:val="00162E2C"/>
    <w:rsid w:val="00162E95"/>
    <w:rsid w:val="00163046"/>
    <w:rsid w:val="00163293"/>
    <w:rsid w:val="001633AB"/>
    <w:rsid w:val="001634E6"/>
    <w:rsid w:val="00163517"/>
    <w:rsid w:val="0016360C"/>
    <w:rsid w:val="00163A83"/>
    <w:rsid w:val="00163BBD"/>
    <w:rsid w:val="00163E37"/>
    <w:rsid w:val="00164A6E"/>
    <w:rsid w:val="00164B26"/>
    <w:rsid w:val="00164B94"/>
    <w:rsid w:val="00164CF6"/>
    <w:rsid w:val="00164F13"/>
    <w:rsid w:val="001651CB"/>
    <w:rsid w:val="001657F9"/>
    <w:rsid w:val="0016620A"/>
    <w:rsid w:val="00166523"/>
    <w:rsid w:val="001665EF"/>
    <w:rsid w:val="0016667D"/>
    <w:rsid w:val="00167110"/>
    <w:rsid w:val="00167579"/>
    <w:rsid w:val="00167B5F"/>
    <w:rsid w:val="00167BD1"/>
    <w:rsid w:val="00170095"/>
    <w:rsid w:val="001703D2"/>
    <w:rsid w:val="001704FB"/>
    <w:rsid w:val="00170C16"/>
    <w:rsid w:val="00170C1B"/>
    <w:rsid w:val="00170E68"/>
    <w:rsid w:val="00170EDB"/>
    <w:rsid w:val="0017119C"/>
    <w:rsid w:val="0017156C"/>
    <w:rsid w:val="0017182F"/>
    <w:rsid w:val="00171DE3"/>
    <w:rsid w:val="00171FEF"/>
    <w:rsid w:val="00172236"/>
    <w:rsid w:val="001722E9"/>
    <w:rsid w:val="001727F5"/>
    <w:rsid w:val="00173377"/>
    <w:rsid w:val="00173692"/>
    <w:rsid w:val="00173C84"/>
    <w:rsid w:val="00173DC6"/>
    <w:rsid w:val="00174144"/>
    <w:rsid w:val="00174298"/>
    <w:rsid w:val="001742CF"/>
    <w:rsid w:val="001743A2"/>
    <w:rsid w:val="00174728"/>
    <w:rsid w:val="00174AC5"/>
    <w:rsid w:val="00174B72"/>
    <w:rsid w:val="00174D2F"/>
    <w:rsid w:val="001752E9"/>
    <w:rsid w:val="00175359"/>
    <w:rsid w:val="00175576"/>
    <w:rsid w:val="00175664"/>
    <w:rsid w:val="00175785"/>
    <w:rsid w:val="0017642D"/>
    <w:rsid w:val="00176BB3"/>
    <w:rsid w:val="0017723F"/>
    <w:rsid w:val="001774CA"/>
    <w:rsid w:val="00177508"/>
    <w:rsid w:val="00177645"/>
    <w:rsid w:val="0017798C"/>
    <w:rsid w:val="00177CE7"/>
    <w:rsid w:val="001800B6"/>
    <w:rsid w:val="0018020E"/>
    <w:rsid w:val="001802C2"/>
    <w:rsid w:val="0018046B"/>
    <w:rsid w:val="00180F32"/>
    <w:rsid w:val="0018168F"/>
    <w:rsid w:val="0018179B"/>
    <w:rsid w:val="0018188F"/>
    <w:rsid w:val="00181F73"/>
    <w:rsid w:val="001832D4"/>
    <w:rsid w:val="001837FF"/>
    <w:rsid w:val="00183A72"/>
    <w:rsid w:val="00183C36"/>
    <w:rsid w:val="00183C46"/>
    <w:rsid w:val="001843C3"/>
    <w:rsid w:val="00184544"/>
    <w:rsid w:val="00184567"/>
    <w:rsid w:val="00184775"/>
    <w:rsid w:val="00184B41"/>
    <w:rsid w:val="00184CB3"/>
    <w:rsid w:val="001850C2"/>
    <w:rsid w:val="00185105"/>
    <w:rsid w:val="0018513A"/>
    <w:rsid w:val="00185154"/>
    <w:rsid w:val="001853A0"/>
    <w:rsid w:val="001858CC"/>
    <w:rsid w:val="0018679C"/>
    <w:rsid w:val="0018692E"/>
    <w:rsid w:val="00186A95"/>
    <w:rsid w:val="00186CDB"/>
    <w:rsid w:val="00186FBE"/>
    <w:rsid w:val="001876B6"/>
    <w:rsid w:val="00187AE2"/>
    <w:rsid w:val="00187BAF"/>
    <w:rsid w:val="00187BC1"/>
    <w:rsid w:val="00190B5F"/>
    <w:rsid w:val="001919D8"/>
    <w:rsid w:val="00191F16"/>
    <w:rsid w:val="00191F53"/>
    <w:rsid w:val="00191FAD"/>
    <w:rsid w:val="001920EA"/>
    <w:rsid w:val="00192C0F"/>
    <w:rsid w:val="00192F23"/>
    <w:rsid w:val="00192FF3"/>
    <w:rsid w:val="00193106"/>
    <w:rsid w:val="00193125"/>
    <w:rsid w:val="00193960"/>
    <w:rsid w:val="00193D6E"/>
    <w:rsid w:val="00193DE4"/>
    <w:rsid w:val="00193FAE"/>
    <w:rsid w:val="0019420C"/>
    <w:rsid w:val="0019436E"/>
    <w:rsid w:val="00194454"/>
    <w:rsid w:val="0019473D"/>
    <w:rsid w:val="00194B54"/>
    <w:rsid w:val="00194BEE"/>
    <w:rsid w:val="00194CF0"/>
    <w:rsid w:val="00195040"/>
    <w:rsid w:val="00195556"/>
    <w:rsid w:val="0019576E"/>
    <w:rsid w:val="001957B4"/>
    <w:rsid w:val="00195A2D"/>
    <w:rsid w:val="001960A8"/>
    <w:rsid w:val="00196300"/>
    <w:rsid w:val="00196403"/>
    <w:rsid w:val="0019643B"/>
    <w:rsid w:val="00196987"/>
    <w:rsid w:val="00196BB3"/>
    <w:rsid w:val="00196E00"/>
    <w:rsid w:val="0019713B"/>
    <w:rsid w:val="001971B0"/>
    <w:rsid w:val="0019777F"/>
    <w:rsid w:val="00197808"/>
    <w:rsid w:val="00197831"/>
    <w:rsid w:val="00197B37"/>
    <w:rsid w:val="00197E76"/>
    <w:rsid w:val="001A04AA"/>
    <w:rsid w:val="001A068D"/>
    <w:rsid w:val="001A094D"/>
    <w:rsid w:val="001A09C5"/>
    <w:rsid w:val="001A0D9C"/>
    <w:rsid w:val="001A1132"/>
    <w:rsid w:val="001A11D2"/>
    <w:rsid w:val="001A2143"/>
    <w:rsid w:val="001A236C"/>
    <w:rsid w:val="001A25E3"/>
    <w:rsid w:val="001A2A98"/>
    <w:rsid w:val="001A2E21"/>
    <w:rsid w:val="001A2EAD"/>
    <w:rsid w:val="001A313D"/>
    <w:rsid w:val="001A3727"/>
    <w:rsid w:val="001A3849"/>
    <w:rsid w:val="001A412B"/>
    <w:rsid w:val="001A417F"/>
    <w:rsid w:val="001A4AEE"/>
    <w:rsid w:val="001A4B76"/>
    <w:rsid w:val="001A4CD4"/>
    <w:rsid w:val="001A56C8"/>
    <w:rsid w:val="001A5C29"/>
    <w:rsid w:val="001A5C5A"/>
    <w:rsid w:val="001A60B3"/>
    <w:rsid w:val="001A66F1"/>
    <w:rsid w:val="001A676D"/>
    <w:rsid w:val="001A6911"/>
    <w:rsid w:val="001A7561"/>
    <w:rsid w:val="001A7913"/>
    <w:rsid w:val="001A799B"/>
    <w:rsid w:val="001A7A9D"/>
    <w:rsid w:val="001A7D11"/>
    <w:rsid w:val="001B097A"/>
    <w:rsid w:val="001B0B0A"/>
    <w:rsid w:val="001B0E5E"/>
    <w:rsid w:val="001B10B9"/>
    <w:rsid w:val="001B1100"/>
    <w:rsid w:val="001B1298"/>
    <w:rsid w:val="001B15F4"/>
    <w:rsid w:val="001B1626"/>
    <w:rsid w:val="001B1640"/>
    <w:rsid w:val="001B1DBC"/>
    <w:rsid w:val="001B1FAA"/>
    <w:rsid w:val="001B29F7"/>
    <w:rsid w:val="001B2CB0"/>
    <w:rsid w:val="001B2D01"/>
    <w:rsid w:val="001B3035"/>
    <w:rsid w:val="001B326F"/>
    <w:rsid w:val="001B329A"/>
    <w:rsid w:val="001B3B45"/>
    <w:rsid w:val="001B3B7B"/>
    <w:rsid w:val="001B3D63"/>
    <w:rsid w:val="001B4497"/>
    <w:rsid w:val="001B466F"/>
    <w:rsid w:val="001B477B"/>
    <w:rsid w:val="001B4A10"/>
    <w:rsid w:val="001B4B56"/>
    <w:rsid w:val="001B4B87"/>
    <w:rsid w:val="001B4C2E"/>
    <w:rsid w:val="001B4FB6"/>
    <w:rsid w:val="001B58F2"/>
    <w:rsid w:val="001B6162"/>
    <w:rsid w:val="001B6790"/>
    <w:rsid w:val="001B6AD0"/>
    <w:rsid w:val="001B6C0F"/>
    <w:rsid w:val="001B7068"/>
    <w:rsid w:val="001B762D"/>
    <w:rsid w:val="001B7853"/>
    <w:rsid w:val="001C0750"/>
    <w:rsid w:val="001C0C5E"/>
    <w:rsid w:val="001C0CAD"/>
    <w:rsid w:val="001C12D5"/>
    <w:rsid w:val="001C1CD2"/>
    <w:rsid w:val="001C2008"/>
    <w:rsid w:val="001C2180"/>
    <w:rsid w:val="001C2570"/>
    <w:rsid w:val="001C270A"/>
    <w:rsid w:val="001C290E"/>
    <w:rsid w:val="001C2B1F"/>
    <w:rsid w:val="001C2E42"/>
    <w:rsid w:val="001C35A9"/>
    <w:rsid w:val="001C360B"/>
    <w:rsid w:val="001C3957"/>
    <w:rsid w:val="001C3ACF"/>
    <w:rsid w:val="001C3ECD"/>
    <w:rsid w:val="001C4552"/>
    <w:rsid w:val="001C460F"/>
    <w:rsid w:val="001C46FB"/>
    <w:rsid w:val="001C4F18"/>
    <w:rsid w:val="001C524C"/>
    <w:rsid w:val="001C557A"/>
    <w:rsid w:val="001C569D"/>
    <w:rsid w:val="001C57FA"/>
    <w:rsid w:val="001C5D2A"/>
    <w:rsid w:val="001C5DC5"/>
    <w:rsid w:val="001C5DD1"/>
    <w:rsid w:val="001C608E"/>
    <w:rsid w:val="001C624B"/>
    <w:rsid w:val="001C6510"/>
    <w:rsid w:val="001C6685"/>
    <w:rsid w:val="001C68A5"/>
    <w:rsid w:val="001C6DC2"/>
    <w:rsid w:val="001C72C6"/>
    <w:rsid w:val="001C7429"/>
    <w:rsid w:val="001C7539"/>
    <w:rsid w:val="001C75D0"/>
    <w:rsid w:val="001C7B03"/>
    <w:rsid w:val="001C7F03"/>
    <w:rsid w:val="001D00B4"/>
    <w:rsid w:val="001D04B4"/>
    <w:rsid w:val="001D0A84"/>
    <w:rsid w:val="001D12F2"/>
    <w:rsid w:val="001D2645"/>
    <w:rsid w:val="001D2E4D"/>
    <w:rsid w:val="001D2F98"/>
    <w:rsid w:val="001D3432"/>
    <w:rsid w:val="001D34AC"/>
    <w:rsid w:val="001D3D91"/>
    <w:rsid w:val="001D445A"/>
    <w:rsid w:val="001D4B90"/>
    <w:rsid w:val="001D4CDE"/>
    <w:rsid w:val="001D4D1D"/>
    <w:rsid w:val="001D4DE3"/>
    <w:rsid w:val="001D4F22"/>
    <w:rsid w:val="001D5415"/>
    <w:rsid w:val="001D57CB"/>
    <w:rsid w:val="001D59DC"/>
    <w:rsid w:val="001D5CD2"/>
    <w:rsid w:val="001D5D4A"/>
    <w:rsid w:val="001D5FEB"/>
    <w:rsid w:val="001D62EF"/>
    <w:rsid w:val="001D6909"/>
    <w:rsid w:val="001D761E"/>
    <w:rsid w:val="001D78BA"/>
    <w:rsid w:val="001D7AF8"/>
    <w:rsid w:val="001D7F94"/>
    <w:rsid w:val="001E0301"/>
    <w:rsid w:val="001E0A3C"/>
    <w:rsid w:val="001E0D6F"/>
    <w:rsid w:val="001E116D"/>
    <w:rsid w:val="001E11DD"/>
    <w:rsid w:val="001E1703"/>
    <w:rsid w:val="001E1A8B"/>
    <w:rsid w:val="001E1B8D"/>
    <w:rsid w:val="001E1FD5"/>
    <w:rsid w:val="001E2205"/>
    <w:rsid w:val="001E226E"/>
    <w:rsid w:val="001E247D"/>
    <w:rsid w:val="001E252C"/>
    <w:rsid w:val="001E2C5B"/>
    <w:rsid w:val="001E2F48"/>
    <w:rsid w:val="001E3287"/>
    <w:rsid w:val="001E32EF"/>
    <w:rsid w:val="001E347B"/>
    <w:rsid w:val="001E36AB"/>
    <w:rsid w:val="001E3817"/>
    <w:rsid w:val="001E3BD1"/>
    <w:rsid w:val="001E3BE1"/>
    <w:rsid w:val="001E41E8"/>
    <w:rsid w:val="001E4215"/>
    <w:rsid w:val="001E4225"/>
    <w:rsid w:val="001E4510"/>
    <w:rsid w:val="001E49A8"/>
    <w:rsid w:val="001E4A40"/>
    <w:rsid w:val="001E4EFD"/>
    <w:rsid w:val="001E52BA"/>
    <w:rsid w:val="001E52FF"/>
    <w:rsid w:val="001E53FC"/>
    <w:rsid w:val="001E568C"/>
    <w:rsid w:val="001E5ADD"/>
    <w:rsid w:val="001E5CAB"/>
    <w:rsid w:val="001E5D1F"/>
    <w:rsid w:val="001E5E0C"/>
    <w:rsid w:val="001E5EB2"/>
    <w:rsid w:val="001E64E3"/>
    <w:rsid w:val="001E6524"/>
    <w:rsid w:val="001E6BC8"/>
    <w:rsid w:val="001E6D6C"/>
    <w:rsid w:val="001E6E34"/>
    <w:rsid w:val="001E7032"/>
    <w:rsid w:val="001E7138"/>
    <w:rsid w:val="001E77BF"/>
    <w:rsid w:val="001E7BD8"/>
    <w:rsid w:val="001E7F5E"/>
    <w:rsid w:val="001F010C"/>
    <w:rsid w:val="001F030A"/>
    <w:rsid w:val="001F04D7"/>
    <w:rsid w:val="001F056C"/>
    <w:rsid w:val="001F0A41"/>
    <w:rsid w:val="001F10C5"/>
    <w:rsid w:val="001F15B3"/>
    <w:rsid w:val="001F1785"/>
    <w:rsid w:val="001F17C9"/>
    <w:rsid w:val="001F1BA8"/>
    <w:rsid w:val="001F1D83"/>
    <w:rsid w:val="001F2513"/>
    <w:rsid w:val="001F2696"/>
    <w:rsid w:val="001F2925"/>
    <w:rsid w:val="001F2E19"/>
    <w:rsid w:val="001F32D7"/>
    <w:rsid w:val="001F3383"/>
    <w:rsid w:val="001F33D4"/>
    <w:rsid w:val="001F35A9"/>
    <w:rsid w:val="001F3A07"/>
    <w:rsid w:val="001F3C13"/>
    <w:rsid w:val="001F3CFE"/>
    <w:rsid w:val="001F3D3A"/>
    <w:rsid w:val="001F3E47"/>
    <w:rsid w:val="001F453C"/>
    <w:rsid w:val="001F5180"/>
    <w:rsid w:val="001F53EC"/>
    <w:rsid w:val="001F55BA"/>
    <w:rsid w:val="001F5C48"/>
    <w:rsid w:val="001F5CF5"/>
    <w:rsid w:val="001F5F84"/>
    <w:rsid w:val="001F6569"/>
    <w:rsid w:val="001F6879"/>
    <w:rsid w:val="001F6F92"/>
    <w:rsid w:val="001F73A6"/>
    <w:rsid w:val="001F75D7"/>
    <w:rsid w:val="001F7DFE"/>
    <w:rsid w:val="00200016"/>
    <w:rsid w:val="00200204"/>
    <w:rsid w:val="00200511"/>
    <w:rsid w:val="0020074B"/>
    <w:rsid w:val="00200B03"/>
    <w:rsid w:val="002014A3"/>
    <w:rsid w:val="0020150F"/>
    <w:rsid w:val="0020159C"/>
    <w:rsid w:val="00201992"/>
    <w:rsid w:val="00201DED"/>
    <w:rsid w:val="00201E9D"/>
    <w:rsid w:val="002023DA"/>
    <w:rsid w:val="00202432"/>
    <w:rsid w:val="0020252C"/>
    <w:rsid w:val="00202AD1"/>
    <w:rsid w:val="00203244"/>
    <w:rsid w:val="00203501"/>
    <w:rsid w:val="0020350F"/>
    <w:rsid w:val="00203A00"/>
    <w:rsid w:val="002043D1"/>
    <w:rsid w:val="002044E2"/>
    <w:rsid w:val="00204953"/>
    <w:rsid w:val="00204B35"/>
    <w:rsid w:val="0020514B"/>
    <w:rsid w:val="002051ED"/>
    <w:rsid w:val="002051F7"/>
    <w:rsid w:val="0020576B"/>
    <w:rsid w:val="00205791"/>
    <w:rsid w:val="00205E41"/>
    <w:rsid w:val="00205FF4"/>
    <w:rsid w:val="002063EF"/>
    <w:rsid w:val="00206809"/>
    <w:rsid w:val="0020688B"/>
    <w:rsid w:val="00206D77"/>
    <w:rsid w:val="00206DCF"/>
    <w:rsid w:val="002070B0"/>
    <w:rsid w:val="00207416"/>
    <w:rsid w:val="002076D0"/>
    <w:rsid w:val="002079D6"/>
    <w:rsid w:val="00207F70"/>
    <w:rsid w:val="002101E7"/>
    <w:rsid w:val="00210318"/>
    <w:rsid w:val="00210387"/>
    <w:rsid w:val="00210520"/>
    <w:rsid w:val="0021052F"/>
    <w:rsid w:val="002105C1"/>
    <w:rsid w:val="00210E5E"/>
    <w:rsid w:val="00210E8D"/>
    <w:rsid w:val="002113A0"/>
    <w:rsid w:val="0021145D"/>
    <w:rsid w:val="002115E5"/>
    <w:rsid w:val="0021213C"/>
    <w:rsid w:val="00212628"/>
    <w:rsid w:val="00212921"/>
    <w:rsid w:val="00212B7B"/>
    <w:rsid w:val="00212C3E"/>
    <w:rsid w:val="00212EDD"/>
    <w:rsid w:val="00212FD9"/>
    <w:rsid w:val="00213959"/>
    <w:rsid w:val="00213BB2"/>
    <w:rsid w:val="00213BE5"/>
    <w:rsid w:val="002141ED"/>
    <w:rsid w:val="002143A9"/>
    <w:rsid w:val="00214541"/>
    <w:rsid w:val="00214659"/>
    <w:rsid w:val="00214B5B"/>
    <w:rsid w:val="00214DAA"/>
    <w:rsid w:val="00214E9E"/>
    <w:rsid w:val="00214F44"/>
    <w:rsid w:val="002150A3"/>
    <w:rsid w:val="002151D7"/>
    <w:rsid w:val="0021523D"/>
    <w:rsid w:val="0021535B"/>
    <w:rsid w:val="00215B70"/>
    <w:rsid w:val="00215C5F"/>
    <w:rsid w:val="00215EFA"/>
    <w:rsid w:val="00216D64"/>
    <w:rsid w:val="00216D78"/>
    <w:rsid w:val="00216FD0"/>
    <w:rsid w:val="00217153"/>
    <w:rsid w:val="00217211"/>
    <w:rsid w:val="00217767"/>
    <w:rsid w:val="00220270"/>
    <w:rsid w:val="002203F1"/>
    <w:rsid w:val="002207C0"/>
    <w:rsid w:val="00220C4E"/>
    <w:rsid w:val="002212E6"/>
    <w:rsid w:val="0022134C"/>
    <w:rsid w:val="002215BF"/>
    <w:rsid w:val="002215DE"/>
    <w:rsid w:val="00221C7F"/>
    <w:rsid w:val="00221CC0"/>
    <w:rsid w:val="00221F3F"/>
    <w:rsid w:val="002224CC"/>
    <w:rsid w:val="0022257B"/>
    <w:rsid w:val="00222BF8"/>
    <w:rsid w:val="002230FF"/>
    <w:rsid w:val="00224211"/>
    <w:rsid w:val="0022435F"/>
    <w:rsid w:val="0022463C"/>
    <w:rsid w:val="0022465B"/>
    <w:rsid w:val="002248A6"/>
    <w:rsid w:val="002250AA"/>
    <w:rsid w:val="002252DF"/>
    <w:rsid w:val="002252FB"/>
    <w:rsid w:val="00225696"/>
    <w:rsid w:val="00225A61"/>
    <w:rsid w:val="00225C6D"/>
    <w:rsid w:val="00225EC2"/>
    <w:rsid w:val="00225F4C"/>
    <w:rsid w:val="002263D2"/>
    <w:rsid w:val="002265BE"/>
    <w:rsid w:val="00227208"/>
    <w:rsid w:val="00227321"/>
    <w:rsid w:val="0022740D"/>
    <w:rsid w:val="0022746E"/>
    <w:rsid w:val="0022747B"/>
    <w:rsid w:val="00227603"/>
    <w:rsid w:val="00227C0C"/>
    <w:rsid w:val="00227C47"/>
    <w:rsid w:val="00227CAF"/>
    <w:rsid w:val="00227CB8"/>
    <w:rsid w:val="00227DB8"/>
    <w:rsid w:val="0023092D"/>
    <w:rsid w:val="00231120"/>
    <w:rsid w:val="00231176"/>
    <w:rsid w:val="00231421"/>
    <w:rsid w:val="0023142C"/>
    <w:rsid w:val="00231618"/>
    <w:rsid w:val="0023192E"/>
    <w:rsid w:val="00231BB0"/>
    <w:rsid w:val="00232205"/>
    <w:rsid w:val="0023271E"/>
    <w:rsid w:val="00232928"/>
    <w:rsid w:val="00232BEA"/>
    <w:rsid w:val="00232C8F"/>
    <w:rsid w:val="00232FE1"/>
    <w:rsid w:val="00233C82"/>
    <w:rsid w:val="002342BA"/>
    <w:rsid w:val="00234429"/>
    <w:rsid w:val="002344C9"/>
    <w:rsid w:val="002347CE"/>
    <w:rsid w:val="002348DD"/>
    <w:rsid w:val="00234F9E"/>
    <w:rsid w:val="00235077"/>
    <w:rsid w:val="00235249"/>
    <w:rsid w:val="00235265"/>
    <w:rsid w:val="002356F6"/>
    <w:rsid w:val="002357C9"/>
    <w:rsid w:val="00235A10"/>
    <w:rsid w:val="00235EFE"/>
    <w:rsid w:val="002365D0"/>
    <w:rsid w:val="002376DC"/>
    <w:rsid w:val="00237B46"/>
    <w:rsid w:val="00237EB6"/>
    <w:rsid w:val="00240099"/>
    <w:rsid w:val="0024015B"/>
    <w:rsid w:val="002401FB"/>
    <w:rsid w:val="00240590"/>
    <w:rsid w:val="00240672"/>
    <w:rsid w:val="00240CE5"/>
    <w:rsid w:val="00240E3B"/>
    <w:rsid w:val="0024119D"/>
    <w:rsid w:val="00241289"/>
    <w:rsid w:val="00241A11"/>
    <w:rsid w:val="00241B34"/>
    <w:rsid w:val="00241ED9"/>
    <w:rsid w:val="00241FCD"/>
    <w:rsid w:val="00242370"/>
    <w:rsid w:val="00242734"/>
    <w:rsid w:val="00242856"/>
    <w:rsid w:val="00242BF0"/>
    <w:rsid w:val="00242CD8"/>
    <w:rsid w:val="00242F79"/>
    <w:rsid w:val="0024337D"/>
    <w:rsid w:val="002437F8"/>
    <w:rsid w:val="0024401C"/>
    <w:rsid w:val="00244061"/>
    <w:rsid w:val="00244418"/>
    <w:rsid w:val="002446CE"/>
    <w:rsid w:val="0024471C"/>
    <w:rsid w:val="00244F21"/>
    <w:rsid w:val="0024560F"/>
    <w:rsid w:val="00245A7A"/>
    <w:rsid w:val="00245AFA"/>
    <w:rsid w:val="00245C24"/>
    <w:rsid w:val="00245D89"/>
    <w:rsid w:val="002460FC"/>
    <w:rsid w:val="002461F4"/>
    <w:rsid w:val="00246262"/>
    <w:rsid w:val="0024651D"/>
    <w:rsid w:val="00246526"/>
    <w:rsid w:val="0024679A"/>
    <w:rsid w:val="00246A9A"/>
    <w:rsid w:val="00246ACB"/>
    <w:rsid w:val="00246C76"/>
    <w:rsid w:val="00246C97"/>
    <w:rsid w:val="00246F74"/>
    <w:rsid w:val="0024711E"/>
    <w:rsid w:val="002476AF"/>
    <w:rsid w:val="002477F1"/>
    <w:rsid w:val="00247BD9"/>
    <w:rsid w:val="00247E80"/>
    <w:rsid w:val="00247F03"/>
    <w:rsid w:val="00247FBE"/>
    <w:rsid w:val="00250288"/>
    <w:rsid w:val="00250586"/>
    <w:rsid w:val="002505B7"/>
    <w:rsid w:val="002505E0"/>
    <w:rsid w:val="00250716"/>
    <w:rsid w:val="00250A83"/>
    <w:rsid w:val="00250C02"/>
    <w:rsid w:val="00250F94"/>
    <w:rsid w:val="0025139E"/>
    <w:rsid w:val="002515C6"/>
    <w:rsid w:val="00251735"/>
    <w:rsid w:val="00251773"/>
    <w:rsid w:val="00252080"/>
    <w:rsid w:val="0025249F"/>
    <w:rsid w:val="00252505"/>
    <w:rsid w:val="00252606"/>
    <w:rsid w:val="00252625"/>
    <w:rsid w:val="0025325C"/>
    <w:rsid w:val="0025391E"/>
    <w:rsid w:val="00253C10"/>
    <w:rsid w:val="00253C38"/>
    <w:rsid w:val="0025404C"/>
    <w:rsid w:val="0025410D"/>
    <w:rsid w:val="00254802"/>
    <w:rsid w:val="00254934"/>
    <w:rsid w:val="00254E30"/>
    <w:rsid w:val="00255068"/>
    <w:rsid w:val="00255147"/>
    <w:rsid w:val="002552C4"/>
    <w:rsid w:val="00255890"/>
    <w:rsid w:val="00255DA0"/>
    <w:rsid w:val="002564DA"/>
    <w:rsid w:val="002566BA"/>
    <w:rsid w:val="002568E1"/>
    <w:rsid w:val="002568FE"/>
    <w:rsid w:val="00256924"/>
    <w:rsid w:val="00256CF9"/>
    <w:rsid w:val="0025760E"/>
    <w:rsid w:val="00257F74"/>
    <w:rsid w:val="00260123"/>
    <w:rsid w:val="00260CEF"/>
    <w:rsid w:val="00260D00"/>
    <w:rsid w:val="00260FD3"/>
    <w:rsid w:val="002617A1"/>
    <w:rsid w:val="002618DA"/>
    <w:rsid w:val="00261995"/>
    <w:rsid w:val="00261B81"/>
    <w:rsid w:val="00261B83"/>
    <w:rsid w:val="0026274F"/>
    <w:rsid w:val="002627E8"/>
    <w:rsid w:val="00262B95"/>
    <w:rsid w:val="00262F95"/>
    <w:rsid w:val="00263336"/>
    <w:rsid w:val="002633B4"/>
    <w:rsid w:val="00263464"/>
    <w:rsid w:val="0026363A"/>
    <w:rsid w:val="00263732"/>
    <w:rsid w:val="002638BD"/>
    <w:rsid w:val="0026392B"/>
    <w:rsid w:val="00263B2C"/>
    <w:rsid w:val="00263C92"/>
    <w:rsid w:val="00264023"/>
    <w:rsid w:val="002645AE"/>
    <w:rsid w:val="002645FA"/>
    <w:rsid w:val="00264BF4"/>
    <w:rsid w:val="00264C18"/>
    <w:rsid w:val="00264CB4"/>
    <w:rsid w:val="00264CDD"/>
    <w:rsid w:val="002655C8"/>
    <w:rsid w:val="002655F9"/>
    <w:rsid w:val="00265BF7"/>
    <w:rsid w:val="00265DB0"/>
    <w:rsid w:val="00266719"/>
    <w:rsid w:val="002667CF"/>
    <w:rsid w:val="002670C6"/>
    <w:rsid w:val="00267701"/>
    <w:rsid w:val="00267749"/>
    <w:rsid w:val="00267854"/>
    <w:rsid w:val="00267C16"/>
    <w:rsid w:val="00267C5C"/>
    <w:rsid w:val="00270330"/>
    <w:rsid w:val="002712EC"/>
    <w:rsid w:val="00271381"/>
    <w:rsid w:val="002714D5"/>
    <w:rsid w:val="0027185E"/>
    <w:rsid w:val="0027193F"/>
    <w:rsid w:val="00271BA2"/>
    <w:rsid w:val="00271DE5"/>
    <w:rsid w:val="00271EA1"/>
    <w:rsid w:val="00271EF8"/>
    <w:rsid w:val="002722E9"/>
    <w:rsid w:val="002724F0"/>
    <w:rsid w:val="002725C5"/>
    <w:rsid w:val="00272711"/>
    <w:rsid w:val="002727AF"/>
    <w:rsid w:val="002729DF"/>
    <w:rsid w:val="00272ED7"/>
    <w:rsid w:val="002730C3"/>
    <w:rsid w:val="00273153"/>
    <w:rsid w:val="00273509"/>
    <w:rsid w:val="00273561"/>
    <w:rsid w:val="00273569"/>
    <w:rsid w:val="00273EEA"/>
    <w:rsid w:val="002740BE"/>
    <w:rsid w:val="0027454F"/>
    <w:rsid w:val="002747BB"/>
    <w:rsid w:val="00274B69"/>
    <w:rsid w:val="00274E5B"/>
    <w:rsid w:val="00274ECA"/>
    <w:rsid w:val="00274EEC"/>
    <w:rsid w:val="002750F1"/>
    <w:rsid w:val="0027517B"/>
    <w:rsid w:val="0027541C"/>
    <w:rsid w:val="00275677"/>
    <w:rsid w:val="00275E67"/>
    <w:rsid w:val="00275E92"/>
    <w:rsid w:val="0027602B"/>
    <w:rsid w:val="0027603E"/>
    <w:rsid w:val="00276492"/>
    <w:rsid w:val="00276B50"/>
    <w:rsid w:val="00276B6E"/>
    <w:rsid w:val="0027727B"/>
    <w:rsid w:val="00277D69"/>
    <w:rsid w:val="00280215"/>
    <w:rsid w:val="00280343"/>
    <w:rsid w:val="00280534"/>
    <w:rsid w:val="0028068D"/>
    <w:rsid w:val="00280B85"/>
    <w:rsid w:val="00280D1B"/>
    <w:rsid w:val="002810F5"/>
    <w:rsid w:val="0028110C"/>
    <w:rsid w:val="002811C1"/>
    <w:rsid w:val="00281242"/>
    <w:rsid w:val="002812B0"/>
    <w:rsid w:val="00281482"/>
    <w:rsid w:val="00281503"/>
    <w:rsid w:val="0028168A"/>
    <w:rsid w:val="0028198B"/>
    <w:rsid w:val="00281AAB"/>
    <w:rsid w:val="00281AE4"/>
    <w:rsid w:val="00281E10"/>
    <w:rsid w:val="0028242B"/>
    <w:rsid w:val="002825B4"/>
    <w:rsid w:val="002830BD"/>
    <w:rsid w:val="002838EB"/>
    <w:rsid w:val="00283991"/>
    <w:rsid w:val="00283C2A"/>
    <w:rsid w:val="00283E77"/>
    <w:rsid w:val="00283F16"/>
    <w:rsid w:val="00284139"/>
    <w:rsid w:val="002847ED"/>
    <w:rsid w:val="00284840"/>
    <w:rsid w:val="002848B3"/>
    <w:rsid w:val="002848BB"/>
    <w:rsid w:val="00285010"/>
    <w:rsid w:val="0028519E"/>
    <w:rsid w:val="00285240"/>
    <w:rsid w:val="002853BD"/>
    <w:rsid w:val="0028552B"/>
    <w:rsid w:val="0028565D"/>
    <w:rsid w:val="00285984"/>
    <w:rsid w:val="00285CB9"/>
    <w:rsid w:val="00285F59"/>
    <w:rsid w:val="00285F61"/>
    <w:rsid w:val="002862FD"/>
    <w:rsid w:val="00286938"/>
    <w:rsid w:val="00286A1B"/>
    <w:rsid w:val="00286B19"/>
    <w:rsid w:val="00286E41"/>
    <w:rsid w:val="00287A9B"/>
    <w:rsid w:val="00287B7D"/>
    <w:rsid w:val="00287BC0"/>
    <w:rsid w:val="00287E48"/>
    <w:rsid w:val="00290173"/>
    <w:rsid w:val="00290225"/>
    <w:rsid w:val="002904E0"/>
    <w:rsid w:val="002906A0"/>
    <w:rsid w:val="0029084F"/>
    <w:rsid w:val="00290A99"/>
    <w:rsid w:val="00290B65"/>
    <w:rsid w:val="00290BB8"/>
    <w:rsid w:val="00290E56"/>
    <w:rsid w:val="00290F97"/>
    <w:rsid w:val="00290F9A"/>
    <w:rsid w:val="002910DE"/>
    <w:rsid w:val="0029182D"/>
    <w:rsid w:val="00291B3C"/>
    <w:rsid w:val="00291C18"/>
    <w:rsid w:val="00292274"/>
    <w:rsid w:val="00292322"/>
    <w:rsid w:val="002938DE"/>
    <w:rsid w:val="002938E4"/>
    <w:rsid w:val="002940EA"/>
    <w:rsid w:val="0029415E"/>
    <w:rsid w:val="00294221"/>
    <w:rsid w:val="00294450"/>
    <w:rsid w:val="0029496C"/>
    <w:rsid w:val="002949BC"/>
    <w:rsid w:val="00294ADA"/>
    <w:rsid w:val="00294B3F"/>
    <w:rsid w:val="00294E76"/>
    <w:rsid w:val="00294F18"/>
    <w:rsid w:val="002950D4"/>
    <w:rsid w:val="002959AC"/>
    <w:rsid w:val="00295DF1"/>
    <w:rsid w:val="00295FAA"/>
    <w:rsid w:val="00296148"/>
    <w:rsid w:val="002961C1"/>
    <w:rsid w:val="002967B2"/>
    <w:rsid w:val="002967BC"/>
    <w:rsid w:val="00296A96"/>
    <w:rsid w:val="00297333"/>
    <w:rsid w:val="00297CB4"/>
    <w:rsid w:val="00297DDA"/>
    <w:rsid w:val="00297F55"/>
    <w:rsid w:val="002A0361"/>
    <w:rsid w:val="002A074D"/>
    <w:rsid w:val="002A090A"/>
    <w:rsid w:val="002A09CD"/>
    <w:rsid w:val="002A0ACB"/>
    <w:rsid w:val="002A1479"/>
    <w:rsid w:val="002A1561"/>
    <w:rsid w:val="002A17F2"/>
    <w:rsid w:val="002A1857"/>
    <w:rsid w:val="002A1C8E"/>
    <w:rsid w:val="002A26D0"/>
    <w:rsid w:val="002A28A3"/>
    <w:rsid w:val="002A2D43"/>
    <w:rsid w:val="002A2F9E"/>
    <w:rsid w:val="002A3381"/>
    <w:rsid w:val="002A36D8"/>
    <w:rsid w:val="002A38CF"/>
    <w:rsid w:val="002A4500"/>
    <w:rsid w:val="002A4B3C"/>
    <w:rsid w:val="002A4B52"/>
    <w:rsid w:val="002A5392"/>
    <w:rsid w:val="002A53CE"/>
    <w:rsid w:val="002A5471"/>
    <w:rsid w:val="002A56AD"/>
    <w:rsid w:val="002A59EA"/>
    <w:rsid w:val="002A5EF2"/>
    <w:rsid w:val="002A605C"/>
    <w:rsid w:val="002A6162"/>
    <w:rsid w:val="002A616B"/>
    <w:rsid w:val="002A6745"/>
    <w:rsid w:val="002A6922"/>
    <w:rsid w:val="002A69D3"/>
    <w:rsid w:val="002A6C04"/>
    <w:rsid w:val="002A6CC4"/>
    <w:rsid w:val="002A6E14"/>
    <w:rsid w:val="002A6FB1"/>
    <w:rsid w:val="002A7242"/>
    <w:rsid w:val="002A72E3"/>
    <w:rsid w:val="002A750D"/>
    <w:rsid w:val="002A7839"/>
    <w:rsid w:val="002A7DA3"/>
    <w:rsid w:val="002B02ED"/>
    <w:rsid w:val="002B0305"/>
    <w:rsid w:val="002B084D"/>
    <w:rsid w:val="002B0C90"/>
    <w:rsid w:val="002B13D2"/>
    <w:rsid w:val="002B174B"/>
    <w:rsid w:val="002B17C2"/>
    <w:rsid w:val="002B194D"/>
    <w:rsid w:val="002B19BC"/>
    <w:rsid w:val="002B24D7"/>
    <w:rsid w:val="002B27DB"/>
    <w:rsid w:val="002B2960"/>
    <w:rsid w:val="002B2A8A"/>
    <w:rsid w:val="002B2ADF"/>
    <w:rsid w:val="002B2BD1"/>
    <w:rsid w:val="002B2C78"/>
    <w:rsid w:val="002B2EF0"/>
    <w:rsid w:val="002B2FA1"/>
    <w:rsid w:val="002B34D6"/>
    <w:rsid w:val="002B356C"/>
    <w:rsid w:val="002B3A39"/>
    <w:rsid w:val="002B3CBA"/>
    <w:rsid w:val="002B3EC8"/>
    <w:rsid w:val="002B3F5E"/>
    <w:rsid w:val="002B4079"/>
    <w:rsid w:val="002B409A"/>
    <w:rsid w:val="002B4230"/>
    <w:rsid w:val="002B44BF"/>
    <w:rsid w:val="002B4E65"/>
    <w:rsid w:val="002B4FF3"/>
    <w:rsid w:val="002B52A2"/>
    <w:rsid w:val="002B5329"/>
    <w:rsid w:val="002B5630"/>
    <w:rsid w:val="002B5922"/>
    <w:rsid w:val="002B594F"/>
    <w:rsid w:val="002B5C33"/>
    <w:rsid w:val="002B5D86"/>
    <w:rsid w:val="002B61A1"/>
    <w:rsid w:val="002B69DA"/>
    <w:rsid w:val="002B6B52"/>
    <w:rsid w:val="002B6C56"/>
    <w:rsid w:val="002B6D9D"/>
    <w:rsid w:val="002B71CB"/>
    <w:rsid w:val="002B71E6"/>
    <w:rsid w:val="002B7219"/>
    <w:rsid w:val="002B7645"/>
    <w:rsid w:val="002B7997"/>
    <w:rsid w:val="002B7E7D"/>
    <w:rsid w:val="002C001B"/>
    <w:rsid w:val="002C01D5"/>
    <w:rsid w:val="002C0DA2"/>
    <w:rsid w:val="002C1064"/>
    <w:rsid w:val="002C1071"/>
    <w:rsid w:val="002C172E"/>
    <w:rsid w:val="002C1827"/>
    <w:rsid w:val="002C1A43"/>
    <w:rsid w:val="002C1C04"/>
    <w:rsid w:val="002C20B3"/>
    <w:rsid w:val="002C294E"/>
    <w:rsid w:val="002C2D92"/>
    <w:rsid w:val="002C317E"/>
    <w:rsid w:val="002C32DA"/>
    <w:rsid w:val="002C33C8"/>
    <w:rsid w:val="002C3A48"/>
    <w:rsid w:val="002C3A97"/>
    <w:rsid w:val="002C3C5B"/>
    <w:rsid w:val="002C4001"/>
    <w:rsid w:val="002C4362"/>
    <w:rsid w:val="002C4B12"/>
    <w:rsid w:val="002C4D27"/>
    <w:rsid w:val="002C55D7"/>
    <w:rsid w:val="002C5B25"/>
    <w:rsid w:val="002C6482"/>
    <w:rsid w:val="002C667A"/>
    <w:rsid w:val="002C6737"/>
    <w:rsid w:val="002C6AB5"/>
    <w:rsid w:val="002C6BD7"/>
    <w:rsid w:val="002C7092"/>
    <w:rsid w:val="002C70DD"/>
    <w:rsid w:val="002C7874"/>
    <w:rsid w:val="002C7BAC"/>
    <w:rsid w:val="002C7F7E"/>
    <w:rsid w:val="002D01D8"/>
    <w:rsid w:val="002D0241"/>
    <w:rsid w:val="002D0305"/>
    <w:rsid w:val="002D05FA"/>
    <w:rsid w:val="002D07A8"/>
    <w:rsid w:val="002D0A1B"/>
    <w:rsid w:val="002D0ABB"/>
    <w:rsid w:val="002D0B37"/>
    <w:rsid w:val="002D13F1"/>
    <w:rsid w:val="002D1715"/>
    <w:rsid w:val="002D258A"/>
    <w:rsid w:val="002D28F4"/>
    <w:rsid w:val="002D2AB0"/>
    <w:rsid w:val="002D2C18"/>
    <w:rsid w:val="002D313F"/>
    <w:rsid w:val="002D3606"/>
    <w:rsid w:val="002D3999"/>
    <w:rsid w:val="002D3AE9"/>
    <w:rsid w:val="002D3DDC"/>
    <w:rsid w:val="002D3EE2"/>
    <w:rsid w:val="002D400B"/>
    <w:rsid w:val="002D4266"/>
    <w:rsid w:val="002D42AF"/>
    <w:rsid w:val="002D46C1"/>
    <w:rsid w:val="002D4779"/>
    <w:rsid w:val="002D4890"/>
    <w:rsid w:val="002D492D"/>
    <w:rsid w:val="002D4E58"/>
    <w:rsid w:val="002D4F4C"/>
    <w:rsid w:val="002D5BF2"/>
    <w:rsid w:val="002D5D3B"/>
    <w:rsid w:val="002D5E3E"/>
    <w:rsid w:val="002D5E57"/>
    <w:rsid w:val="002D67BE"/>
    <w:rsid w:val="002D68DD"/>
    <w:rsid w:val="002D6B4C"/>
    <w:rsid w:val="002D6D1A"/>
    <w:rsid w:val="002D6D59"/>
    <w:rsid w:val="002D6E62"/>
    <w:rsid w:val="002D6F0E"/>
    <w:rsid w:val="002D6FDA"/>
    <w:rsid w:val="002D72F3"/>
    <w:rsid w:val="002D72F5"/>
    <w:rsid w:val="002D767E"/>
    <w:rsid w:val="002D777A"/>
    <w:rsid w:val="002D7A2A"/>
    <w:rsid w:val="002D7E80"/>
    <w:rsid w:val="002E0040"/>
    <w:rsid w:val="002E0147"/>
    <w:rsid w:val="002E0C7D"/>
    <w:rsid w:val="002E0D59"/>
    <w:rsid w:val="002E0F8C"/>
    <w:rsid w:val="002E10B6"/>
    <w:rsid w:val="002E112F"/>
    <w:rsid w:val="002E1162"/>
    <w:rsid w:val="002E14B4"/>
    <w:rsid w:val="002E1D69"/>
    <w:rsid w:val="002E2053"/>
    <w:rsid w:val="002E2689"/>
    <w:rsid w:val="002E2ECD"/>
    <w:rsid w:val="002E2F7F"/>
    <w:rsid w:val="002E35E3"/>
    <w:rsid w:val="002E363B"/>
    <w:rsid w:val="002E3CF6"/>
    <w:rsid w:val="002E412C"/>
    <w:rsid w:val="002E4255"/>
    <w:rsid w:val="002E4DA9"/>
    <w:rsid w:val="002E503D"/>
    <w:rsid w:val="002E510E"/>
    <w:rsid w:val="002E5247"/>
    <w:rsid w:val="002E5353"/>
    <w:rsid w:val="002E535C"/>
    <w:rsid w:val="002E53E3"/>
    <w:rsid w:val="002E555E"/>
    <w:rsid w:val="002E5CF1"/>
    <w:rsid w:val="002E6689"/>
    <w:rsid w:val="002E6941"/>
    <w:rsid w:val="002E6AE9"/>
    <w:rsid w:val="002E6CFD"/>
    <w:rsid w:val="002E6F6B"/>
    <w:rsid w:val="002E6F99"/>
    <w:rsid w:val="002E7112"/>
    <w:rsid w:val="002E7487"/>
    <w:rsid w:val="002E75E1"/>
    <w:rsid w:val="002E7740"/>
    <w:rsid w:val="002E79D4"/>
    <w:rsid w:val="002E7E72"/>
    <w:rsid w:val="002E7F59"/>
    <w:rsid w:val="002F0424"/>
    <w:rsid w:val="002F050B"/>
    <w:rsid w:val="002F0643"/>
    <w:rsid w:val="002F0B62"/>
    <w:rsid w:val="002F1118"/>
    <w:rsid w:val="002F146C"/>
    <w:rsid w:val="002F16A6"/>
    <w:rsid w:val="002F1874"/>
    <w:rsid w:val="002F1B49"/>
    <w:rsid w:val="002F1D44"/>
    <w:rsid w:val="002F1D88"/>
    <w:rsid w:val="002F1E0C"/>
    <w:rsid w:val="002F2009"/>
    <w:rsid w:val="002F216C"/>
    <w:rsid w:val="002F290B"/>
    <w:rsid w:val="002F2B24"/>
    <w:rsid w:val="002F2EE5"/>
    <w:rsid w:val="002F3351"/>
    <w:rsid w:val="002F350B"/>
    <w:rsid w:val="002F3CBE"/>
    <w:rsid w:val="002F3E67"/>
    <w:rsid w:val="002F44A9"/>
    <w:rsid w:val="002F4692"/>
    <w:rsid w:val="002F48FA"/>
    <w:rsid w:val="002F4F16"/>
    <w:rsid w:val="002F5325"/>
    <w:rsid w:val="002F5769"/>
    <w:rsid w:val="002F5B0D"/>
    <w:rsid w:val="002F5C55"/>
    <w:rsid w:val="002F5E46"/>
    <w:rsid w:val="002F603F"/>
    <w:rsid w:val="002F60F9"/>
    <w:rsid w:val="002F61E4"/>
    <w:rsid w:val="002F639D"/>
    <w:rsid w:val="002F7379"/>
    <w:rsid w:val="002F79A0"/>
    <w:rsid w:val="002F7CF6"/>
    <w:rsid w:val="002F7EA8"/>
    <w:rsid w:val="0030037C"/>
    <w:rsid w:val="00300A2A"/>
    <w:rsid w:val="00300D6A"/>
    <w:rsid w:val="00300E07"/>
    <w:rsid w:val="00300E32"/>
    <w:rsid w:val="003010BC"/>
    <w:rsid w:val="003010D7"/>
    <w:rsid w:val="00301771"/>
    <w:rsid w:val="00301B1A"/>
    <w:rsid w:val="00301CA4"/>
    <w:rsid w:val="00301E51"/>
    <w:rsid w:val="00301FD0"/>
    <w:rsid w:val="003024EC"/>
    <w:rsid w:val="00302CCD"/>
    <w:rsid w:val="00302D76"/>
    <w:rsid w:val="00302E1E"/>
    <w:rsid w:val="00302EF6"/>
    <w:rsid w:val="00303191"/>
    <w:rsid w:val="003032BD"/>
    <w:rsid w:val="00303AB1"/>
    <w:rsid w:val="00303AB4"/>
    <w:rsid w:val="00303AE0"/>
    <w:rsid w:val="00303D0E"/>
    <w:rsid w:val="003045E2"/>
    <w:rsid w:val="003047CB"/>
    <w:rsid w:val="00304CF3"/>
    <w:rsid w:val="00304E5B"/>
    <w:rsid w:val="00305634"/>
    <w:rsid w:val="00305B19"/>
    <w:rsid w:val="003065AC"/>
    <w:rsid w:val="00306732"/>
    <w:rsid w:val="00306D2B"/>
    <w:rsid w:val="00306F77"/>
    <w:rsid w:val="00307039"/>
    <w:rsid w:val="00307055"/>
    <w:rsid w:val="0030710D"/>
    <w:rsid w:val="003072B4"/>
    <w:rsid w:val="003078B1"/>
    <w:rsid w:val="00307D57"/>
    <w:rsid w:val="00310086"/>
    <w:rsid w:val="0031010C"/>
    <w:rsid w:val="00310806"/>
    <w:rsid w:val="00311164"/>
    <w:rsid w:val="00311336"/>
    <w:rsid w:val="0031134A"/>
    <w:rsid w:val="00311901"/>
    <w:rsid w:val="003119EF"/>
    <w:rsid w:val="00311D07"/>
    <w:rsid w:val="003120EA"/>
    <w:rsid w:val="00312259"/>
    <w:rsid w:val="00312A17"/>
    <w:rsid w:val="00312F9C"/>
    <w:rsid w:val="003132D0"/>
    <w:rsid w:val="0031330F"/>
    <w:rsid w:val="0031378A"/>
    <w:rsid w:val="00313845"/>
    <w:rsid w:val="00313CF1"/>
    <w:rsid w:val="0031410D"/>
    <w:rsid w:val="003142C8"/>
    <w:rsid w:val="00314373"/>
    <w:rsid w:val="0031446C"/>
    <w:rsid w:val="00314C66"/>
    <w:rsid w:val="00314D3B"/>
    <w:rsid w:val="00315226"/>
    <w:rsid w:val="00315260"/>
    <w:rsid w:val="003152AB"/>
    <w:rsid w:val="00315575"/>
    <w:rsid w:val="00315582"/>
    <w:rsid w:val="00315C3A"/>
    <w:rsid w:val="00316164"/>
    <w:rsid w:val="00316364"/>
    <w:rsid w:val="0031675D"/>
    <w:rsid w:val="00316990"/>
    <w:rsid w:val="00316C6E"/>
    <w:rsid w:val="00317189"/>
    <w:rsid w:val="00317225"/>
    <w:rsid w:val="0031727D"/>
    <w:rsid w:val="003172CC"/>
    <w:rsid w:val="00317994"/>
    <w:rsid w:val="00317A85"/>
    <w:rsid w:val="00317B73"/>
    <w:rsid w:val="00317DE1"/>
    <w:rsid w:val="0032059F"/>
    <w:rsid w:val="00320A3F"/>
    <w:rsid w:val="00320F24"/>
    <w:rsid w:val="00320FF5"/>
    <w:rsid w:val="00321516"/>
    <w:rsid w:val="0032168B"/>
    <w:rsid w:val="00321A8F"/>
    <w:rsid w:val="00321D5E"/>
    <w:rsid w:val="00321DE5"/>
    <w:rsid w:val="00321E36"/>
    <w:rsid w:val="003226DD"/>
    <w:rsid w:val="00322B21"/>
    <w:rsid w:val="00322C37"/>
    <w:rsid w:val="00322E83"/>
    <w:rsid w:val="00322FB4"/>
    <w:rsid w:val="0032317F"/>
    <w:rsid w:val="0032343D"/>
    <w:rsid w:val="0032344F"/>
    <w:rsid w:val="0032382A"/>
    <w:rsid w:val="0032498A"/>
    <w:rsid w:val="00325217"/>
    <w:rsid w:val="003252E3"/>
    <w:rsid w:val="00325314"/>
    <w:rsid w:val="00325386"/>
    <w:rsid w:val="00325620"/>
    <w:rsid w:val="0032597A"/>
    <w:rsid w:val="00325A24"/>
    <w:rsid w:val="00325A8A"/>
    <w:rsid w:val="0032604B"/>
    <w:rsid w:val="0032630E"/>
    <w:rsid w:val="00326974"/>
    <w:rsid w:val="00326AE6"/>
    <w:rsid w:val="00326BC7"/>
    <w:rsid w:val="00326F68"/>
    <w:rsid w:val="003270CC"/>
    <w:rsid w:val="00327840"/>
    <w:rsid w:val="00327A61"/>
    <w:rsid w:val="00327DCC"/>
    <w:rsid w:val="003300D2"/>
    <w:rsid w:val="003300DE"/>
    <w:rsid w:val="00330716"/>
    <w:rsid w:val="00330879"/>
    <w:rsid w:val="003309AA"/>
    <w:rsid w:val="00330C19"/>
    <w:rsid w:val="00330FEC"/>
    <w:rsid w:val="00331697"/>
    <w:rsid w:val="00331AD2"/>
    <w:rsid w:val="003326AB"/>
    <w:rsid w:val="003327AC"/>
    <w:rsid w:val="0033288E"/>
    <w:rsid w:val="003328C3"/>
    <w:rsid w:val="00332BDA"/>
    <w:rsid w:val="003334EF"/>
    <w:rsid w:val="00333530"/>
    <w:rsid w:val="00333695"/>
    <w:rsid w:val="0033421D"/>
    <w:rsid w:val="003343D1"/>
    <w:rsid w:val="003344EA"/>
    <w:rsid w:val="003349A4"/>
    <w:rsid w:val="00334C91"/>
    <w:rsid w:val="00334CD5"/>
    <w:rsid w:val="00334E57"/>
    <w:rsid w:val="003352D2"/>
    <w:rsid w:val="00335560"/>
    <w:rsid w:val="00335595"/>
    <w:rsid w:val="003355DB"/>
    <w:rsid w:val="003358B3"/>
    <w:rsid w:val="00335B95"/>
    <w:rsid w:val="00335F8F"/>
    <w:rsid w:val="00336457"/>
    <w:rsid w:val="00336534"/>
    <w:rsid w:val="00336C86"/>
    <w:rsid w:val="003370C7"/>
    <w:rsid w:val="0033750A"/>
    <w:rsid w:val="00337601"/>
    <w:rsid w:val="00337984"/>
    <w:rsid w:val="0034006B"/>
    <w:rsid w:val="003402C5"/>
    <w:rsid w:val="00340486"/>
    <w:rsid w:val="0034051A"/>
    <w:rsid w:val="00340BB5"/>
    <w:rsid w:val="00340D59"/>
    <w:rsid w:val="00340EE7"/>
    <w:rsid w:val="00341108"/>
    <w:rsid w:val="00341297"/>
    <w:rsid w:val="003412C8"/>
    <w:rsid w:val="00341518"/>
    <w:rsid w:val="00341543"/>
    <w:rsid w:val="00341BD8"/>
    <w:rsid w:val="00341C32"/>
    <w:rsid w:val="00341C39"/>
    <w:rsid w:val="00341D00"/>
    <w:rsid w:val="00342A01"/>
    <w:rsid w:val="00342C8A"/>
    <w:rsid w:val="00342E85"/>
    <w:rsid w:val="00342F3A"/>
    <w:rsid w:val="003433C8"/>
    <w:rsid w:val="0034340F"/>
    <w:rsid w:val="0034353B"/>
    <w:rsid w:val="003435E5"/>
    <w:rsid w:val="00343A27"/>
    <w:rsid w:val="00343BDF"/>
    <w:rsid w:val="003441E1"/>
    <w:rsid w:val="0034485C"/>
    <w:rsid w:val="00344A1C"/>
    <w:rsid w:val="00344B01"/>
    <w:rsid w:val="00344D63"/>
    <w:rsid w:val="00344F21"/>
    <w:rsid w:val="00344F28"/>
    <w:rsid w:val="003450E0"/>
    <w:rsid w:val="003454C6"/>
    <w:rsid w:val="00346199"/>
    <w:rsid w:val="003461E7"/>
    <w:rsid w:val="00346E01"/>
    <w:rsid w:val="00346F81"/>
    <w:rsid w:val="00347138"/>
    <w:rsid w:val="003471BF"/>
    <w:rsid w:val="00347927"/>
    <w:rsid w:val="00347992"/>
    <w:rsid w:val="003479B5"/>
    <w:rsid w:val="00347FD9"/>
    <w:rsid w:val="003502A2"/>
    <w:rsid w:val="0035074C"/>
    <w:rsid w:val="00350E06"/>
    <w:rsid w:val="00351126"/>
    <w:rsid w:val="00351374"/>
    <w:rsid w:val="0035148A"/>
    <w:rsid w:val="003519CA"/>
    <w:rsid w:val="00351B2C"/>
    <w:rsid w:val="00352027"/>
    <w:rsid w:val="00352072"/>
    <w:rsid w:val="00352427"/>
    <w:rsid w:val="0035266E"/>
    <w:rsid w:val="00352BEA"/>
    <w:rsid w:val="00352E41"/>
    <w:rsid w:val="00352E54"/>
    <w:rsid w:val="00352F89"/>
    <w:rsid w:val="00353051"/>
    <w:rsid w:val="00353280"/>
    <w:rsid w:val="00353528"/>
    <w:rsid w:val="003537C7"/>
    <w:rsid w:val="00353B5F"/>
    <w:rsid w:val="00354123"/>
    <w:rsid w:val="00354430"/>
    <w:rsid w:val="003545F9"/>
    <w:rsid w:val="00354601"/>
    <w:rsid w:val="00354A31"/>
    <w:rsid w:val="00354A61"/>
    <w:rsid w:val="00355224"/>
    <w:rsid w:val="003554B1"/>
    <w:rsid w:val="003557DA"/>
    <w:rsid w:val="003559A1"/>
    <w:rsid w:val="003559F5"/>
    <w:rsid w:val="00355ADF"/>
    <w:rsid w:val="00355B61"/>
    <w:rsid w:val="00355CE9"/>
    <w:rsid w:val="00356002"/>
    <w:rsid w:val="00356472"/>
    <w:rsid w:val="003569FF"/>
    <w:rsid w:val="00356AC7"/>
    <w:rsid w:val="00356AE6"/>
    <w:rsid w:val="00356B41"/>
    <w:rsid w:val="00356BAC"/>
    <w:rsid w:val="00356DDC"/>
    <w:rsid w:val="00356DE5"/>
    <w:rsid w:val="00357182"/>
    <w:rsid w:val="003573F8"/>
    <w:rsid w:val="00357575"/>
    <w:rsid w:val="003575A1"/>
    <w:rsid w:val="00357807"/>
    <w:rsid w:val="00357E3F"/>
    <w:rsid w:val="00360914"/>
    <w:rsid w:val="00361455"/>
    <w:rsid w:val="00361463"/>
    <w:rsid w:val="00361C31"/>
    <w:rsid w:val="00361E08"/>
    <w:rsid w:val="00361F30"/>
    <w:rsid w:val="00362804"/>
    <w:rsid w:val="00362A1A"/>
    <w:rsid w:val="00362AA9"/>
    <w:rsid w:val="00363238"/>
    <w:rsid w:val="0036324A"/>
    <w:rsid w:val="00363643"/>
    <w:rsid w:val="00363988"/>
    <w:rsid w:val="00363D40"/>
    <w:rsid w:val="00363D8C"/>
    <w:rsid w:val="003641A9"/>
    <w:rsid w:val="0036441C"/>
    <w:rsid w:val="003647BE"/>
    <w:rsid w:val="003655FD"/>
    <w:rsid w:val="00365625"/>
    <w:rsid w:val="0036582F"/>
    <w:rsid w:val="003659B7"/>
    <w:rsid w:val="00365D66"/>
    <w:rsid w:val="00365E04"/>
    <w:rsid w:val="00366548"/>
    <w:rsid w:val="003667AB"/>
    <w:rsid w:val="00366A45"/>
    <w:rsid w:val="00367384"/>
    <w:rsid w:val="00367777"/>
    <w:rsid w:val="003678AB"/>
    <w:rsid w:val="00367A03"/>
    <w:rsid w:val="00367F95"/>
    <w:rsid w:val="00370044"/>
    <w:rsid w:val="00370EB7"/>
    <w:rsid w:val="00371560"/>
    <w:rsid w:val="0037175F"/>
    <w:rsid w:val="003717CD"/>
    <w:rsid w:val="00371A27"/>
    <w:rsid w:val="00371DB0"/>
    <w:rsid w:val="00371F1F"/>
    <w:rsid w:val="003724C9"/>
    <w:rsid w:val="003726D6"/>
    <w:rsid w:val="003727D6"/>
    <w:rsid w:val="00372BC4"/>
    <w:rsid w:val="00372C40"/>
    <w:rsid w:val="00372E9D"/>
    <w:rsid w:val="00372EA9"/>
    <w:rsid w:val="00372ED7"/>
    <w:rsid w:val="00373122"/>
    <w:rsid w:val="00373289"/>
    <w:rsid w:val="003732B6"/>
    <w:rsid w:val="00373B96"/>
    <w:rsid w:val="00373BCC"/>
    <w:rsid w:val="00373D6B"/>
    <w:rsid w:val="00373E09"/>
    <w:rsid w:val="0037415F"/>
    <w:rsid w:val="00374261"/>
    <w:rsid w:val="003744F5"/>
    <w:rsid w:val="00374524"/>
    <w:rsid w:val="003749D5"/>
    <w:rsid w:val="00374FFC"/>
    <w:rsid w:val="00375094"/>
    <w:rsid w:val="00375A9D"/>
    <w:rsid w:val="00375C69"/>
    <w:rsid w:val="00375E42"/>
    <w:rsid w:val="00376016"/>
    <w:rsid w:val="003761AA"/>
    <w:rsid w:val="00376227"/>
    <w:rsid w:val="003762A2"/>
    <w:rsid w:val="003762AE"/>
    <w:rsid w:val="003763B8"/>
    <w:rsid w:val="003766B1"/>
    <w:rsid w:val="00376777"/>
    <w:rsid w:val="0037694A"/>
    <w:rsid w:val="00376C24"/>
    <w:rsid w:val="00376E16"/>
    <w:rsid w:val="00376FD9"/>
    <w:rsid w:val="00377096"/>
    <w:rsid w:val="00377167"/>
    <w:rsid w:val="003771D7"/>
    <w:rsid w:val="00377324"/>
    <w:rsid w:val="00377480"/>
    <w:rsid w:val="0037794B"/>
    <w:rsid w:val="00377F53"/>
    <w:rsid w:val="00380082"/>
    <w:rsid w:val="00380755"/>
    <w:rsid w:val="003807AC"/>
    <w:rsid w:val="003808C7"/>
    <w:rsid w:val="00380A9E"/>
    <w:rsid w:val="00380BD3"/>
    <w:rsid w:val="00381048"/>
    <w:rsid w:val="0038116A"/>
    <w:rsid w:val="003812A8"/>
    <w:rsid w:val="00381406"/>
    <w:rsid w:val="00381610"/>
    <w:rsid w:val="00381CCB"/>
    <w:rsid w:val="00381D73"/>
    <w:rsid w:val="0038256F"/>
    <w:rsid w:val="003825F0"/>
    <w:rsid w:val="00382698"/>
    <w:rsid w:val="00382B67"/>
    <w:rsid w:val="00382C87"/>
    <w:rsid w:val="00383149"/>
    <w:rsid w:val="003831A2"/>
    <w:rsid w:val="003833EC"/>
    <w:rsid w:val="003834DD"/>
    <w:rsid w:val="003836ED"/>
    <w:rsid w:val="00383728"/>
    <w:rsid w:val="003839CF"/>
    <w:rsid w:val="00383C1E"/>
    <w:rsid w:val="00383CC6"/>
    <w:rsid w:val="00384549"/>
    <w:rsid w:val="003845F4"/>
    <w:rsid w:val="0038462C"/>
    <w:rsid w:val="00384790"/>
    <w:rsid w:val="00384DF9"/>
    <w:rsid w:val="00385245"/>
    <w:rsid w:val="003855CB"/>
    <w:rsid w:val="00385615"/>
    <w:rsid w:val="00385618"/>
    <w:rsid w:val="0038598B"/>
    <w:rsid w:val="003859AE"/>
    <w:rsid w:val="00386038"/>
    <w:rsid w:val="003861D5"/>
    <w:rsid w:val="0038631A"/>
    <w:rsid w:val="00386465"/>
    <w:rsid w:val="00386BC5"/>
    <w:rsid w:val="00386EC9"/>
    <w:rsid w:val="00387043"/>
    <w:rsid w:val="00387193"/>
    <w:rsid w:val="00387304"/>
    <w:rsid w:val="0038765C"/>
    <w:rsid w:val="0038765D"/>
    <w:rsid w:val="00387800"/>
    <w:rsid w:val="003878E4"/>
    <w:rsid w:val="00387A03"/>
    <w:rsid w:val="0039078E"/>
    <w:rsid w:val="003908E0"/>
    <w:rsid w:val="00390CC3"/>
    <w:rsid w:val="00390D8D"/>
    <w:rsid w:val="003910E8"/>
    <w:rsid w:val="0039167A"/>
    <w:rsid w:val="003918B2"/>
    <w:rsid w:val="0039197B"/>
    <w:rsid w:val="00391DC2"/>
    <w:rsid w:val="00391DE5"/>
    <w:rsid w:val="00391F64"/>
    <w:rsid w:val="003920E1"/>
    <w:rsid w:val="003920F8"/>
    <w:rsid w:val="0039213F"/>
    <w:rsid w:val="003923C2"/>
    <w:rsid w:val="003925DD"/>
    <w:rsid w:val="00392631"/>
    <w:rsid w:val="00392918"/>
    <w:rsid w:val="0039315B"/>
    <w:rsid w:val="00393327"/>
    <w:rsid w:val="003935B1"/>
    <w:rsid w:val="00393985"/>
    <w:rsid w:val="00393D58"/>
    <w:rsid w:val="0039486E"/>
    <w:rsid w:val="00395107"/>
    <w:rsid w:val="00395140"/>
    <w:rsid w:val="0039551F"/>
    <w:rsid w:val="00395759"/>
    <w:rsid w:val="003959F4"/>
    <w:rsid w:val="00395FC1"/>
    <w:rsid w:val="003960F9"/>
    <w:rsid w:val="003962C1"/>
    <w:rsid w:val="0039638D"/>
    <w:rsid w:val="003963C3"/>
    <w:rsid w:val="00396428"/>
    <w:rsid w:val="0039650B"/>
    <w:rsid w:val="003971F3"/>
    <w:rsid w:val="00397478"/>
    <w:rsid w:val="0039777A"/>
    <w:rsid w:val="003977DB"/>
    <w:rsid w:val="003978B7"/>
    <w:rsid w:val="00397ECC"/>
    <w:rsid w:val="00397F24"/>
    <w:rsid w:val="00397F3B"/>
    <w:rsid w:val="003A03F7"/>
    <w:rsid w:val="003A0807"/>
    <w:rsid w:val="003A083F"/>
    <w:rsid w:val="003A0C19"/>
    <w:rsid w:val="003A0D6B"/>
    <w:rsid w:val="003A1312"/>
    <w:rsid w:val="003A1356"/>
    <w:rsid w:val="003A20C6"/>
    <w:rsid w:val="003A2235"/>
    <w:rsid w:val="003A24D1"/>
    <w:rsid w:val="003A2906"/>
    <w:rsid w:val="003A2A60"/>
    <w:rsid w:val="003A3352"/>
    <w:rsid w:val="003A3671"/>
    <w:rsid w:val="003A37A6"/>
    <w:rsid w:val="003A3E4F"/>
    <w:rsid w:val="003A44D3"/>
    <w:rsid w:val="003A4954"/>
    <w:rsid w:val="003A4B25"/>
    <w:rsid w:val="003A4C33"/>
    <w:rsid w:val="003A57D3"/>
    <w:rsid w:val="003A5E10"/>
    <w:rsid w:val="003A63F8"/>
    <w:rsid w:val="003A6629"/>
    <w:rsid w:val="003A67B3"/>
    <w:rsid w:val="003A6ACA"/>
    <w:rsid w:val="003A6D2F"/>
    <w:rsid w:val="003A6F4F"/>
    <w:rsid w:val="003A714F"/>
    <w:rsid w:val="003A7620"/>
    <w:rsid w:val="003A7E42"/>
    <w:rsid w:val="003A7E7A"/>
    <w:rsid w:val="003A7EC1"/>
    <w:rsid w:val="003B03AE"/>
    <w:rsid w:val="003B0643"/>
    <w:rsid w:val="003B0724"/>
    <w:rsid w:val="003B09A1"/>
    <w:rsid w:val="003B0FAA"/>
    <w:rsid w:val="003B0FD5"/>
    <w:rsid w:val="003B12BB"/>
    <w:rsid w:val="003B1461"/>
    <w:rsid w:val="003B176B"/>
    <w:rsid w:val="003B17D5"/>
    <w:rsid w:val="003B1858"/>
    <w:rsid w:val="003B1CCD"/>
    <w:rsid w:val="003B1E5F"/>
    <w:rsid w:val="003B1F71"/>
    <w:rsid w:val="003B21CB"/>
    <w:rsid w:val="003B24BF"/>
    <w:rsid w:val="003B2815"/>
    <w:rsid w:val="003B2A7F"/>
    <w:rsid w:val="003B2B3A"/>
    <w:rsid w:val="003B2C29"/>
    <w:rsid w:val="003B2E5D"/>
    <w:rsid w:val="003B3B60"/>
    <w:rsid w:val="003B3C0B"/>
    <w:rsid w:val="003B3CEE"/>
    <w:rsid w:val="003B3D58"/>
    <w:rsid w:val="003B3E35"/>
    <w:rsid w:val="003B3EC6"/>
    <w:rsid w:val="003B41F3"/>
    <w:rsid w:val="003B4242"/>
    <w:rsid w:val="003B4355"/>
    <w:rsid w:val="003B4431"/>
    <w:rsid w:val="003B452A"/>
    <w:rsid w:val="003B46B8"/>
    <w:rsid w:val="003B49B6"/>
    <w:rsid w:val="003B4CF6"/>
    <w:rsid w:val="003B4D7C"/>
    <w:rsid w:val="003B4FCC"/>
    <w:rsid w:val="003B5217"/>
    <w:rsid w:val="003B52BF"/>
    <w:rsid w:val="003B581F"/>
    <w:rsid w:val="003B5C04"/>
    <w:rsid w:val="003B61C4"/>
    <w:rsid w:val="003B66CB"/>
    <w:rsid w:val="003B6BF7"/>
    <w:rsid w:val="003B6DBD"/>
    <w:rsid w:val="003B6FEA"/>
    <w:rsid w:val="003B70B7"/>
    <w:rsid w:val="003B7609"/>
    <w:rsid w:val="003B7827"/>
    <w:rsid w:val="003B78D6"/>
    <w:rsid w:val="003B79E7"/>
    <w:rsid w:val="003B7CEB"/>
    <w:rsid w:val="003B7D6E"/>
    <w:rsid w:val="003C00CE"/>
    <w:rsid w:val="003C0685"/>
    <w:rsid w:val="003C0A93"/>
    <w:rsid w:val="003C0A9F"/>
    <w:rsid w:val="003C0C15"/>
    <w:rsid w:val="003C1076"/>
    <w:rsid w:val="003C10A1"/>
    <w:rsid w:val="003C1214"/>
    <w:rsid w:val="003C13A3"/>
    <w:rsid w:val="003C1A58"/>
    <w:rsid w:val="003C1DF1"/>
    <w:rsid w:val="003C1F52"/>
    <w:rsid w:val="003C20D2"/>
    <w:rsid w:val="003C26C7"/>
    <w:rsid w:val="003C28DC"/>
    <w:rsid w:val="003C2B67"/>
    <w:rsid w:val="003C3277"/>
    <w:rsid w:val="003C347C"/>
    <w:rsid w:val="003C379E"/>
    <w:rsid w:val="003C3D15"/>
    <w:rsid w:val="003C3F18"/>
    <w:rsid w:val="003C4742"/>
    <w:rsid w:val="003C48AC"/>
    <w:rsid w:val="003C4C11"/>
    <w:rsid w:val="003C4F4B"/>
    <w:rsid w:val="003C56AB"/>
    <w:rsid w:val="003C59CB"/>
    <w:rsid w:val="003C5D63"/>
    <w:rsid w:val="003C5D93"/>
    <w:rsid w:val="003C6505"/>
    <w:rsid w:val="003C652B"/>
    <w:rsid w:val="003C6A68"/>
    <w:rsid w:val="003C6CCE"/>
    <w:rsid w:val="003C6D10"/>
    <w:rsid w:val="003C71F6"/>
    <w:rsid w:val="003C76D0"/>
    <w:rsid w:val="003C77E5"/>
    <w:rsid w:val="003C797D"/>
    <w:rsid w:val="003C7A1E"/>
    <w:rsid w:val="003C7A75"/>
    <w:rsid w:val="003C7AF4"/>
    <w:rsid w:val="003D00A0"/>
    <w:rsid w:val="003D0BCF"/>
    <w:rsid w:val="003D0BE5"/>
    <w:rsid w:val="003D0C0A"/>
    <w:rsid w:val="003D0FDC"/>
    <w:rsid w:val="003D15AE"/>
    <w:rsid w:val="003D16D8"/>
    <w:rsid w:val="003D2372"/>
    <w:rsid w:val="003D255A"/>
    <w:rsid w:val="003D29F8"/>
    <w:rsid w:val="003D2DAB"/>
    <w:rsid w:val="003D3137"/>
    <w:rsid w:val="003D356F"/>
    <w:rsid w:val="003D389E"/>
    <w:rsid w:val="003D3C8E"/>
    <w:rsid w:val="003D4066"/>
    <w:rsid w:val="003D4434"/>
    <w:rsid w:val="003D4777"/>
    <w:rsid w:val="003D4994"/>
    <w:rsid w:val="003D4C6E"/>
    <w:rsid w:val="003D5459"/>
    <w:rsid w:val="003D5AF6"/>
    <w:rsid w:val="003D60BD"/>
    <w:rsid w:val="003D6219"/>
    <w:rsid w:val="003D681B"/>
    <w:rsid w:val="003D69AD"/>
    <w:rsid w:val="003D706A"/>
    <w:rsid w:val="003D726F"/>
    <w:rsid w:val="003D7328"/>
    <w:rsid w:val="003D7444"/>
    <w:rsid w:val="003D7764"/>
    <w:rsid w:val="003E00CF"/>
    <w:rsid w:val="003E024A"/>
    <w:rsid w:val="003E0482"/>
    <w:rsid w:val="003E09E0"/>
    <w:rsid w:val="003E0CBE"/>
    <w:rsid w:val="003E0F18"/>
    <w:rsid w:val="003E0F53"/>
    <w:rsid w:val="003E109B"/>
    <w:rsid w:val="003E1740"/>
    <w:rsid w:val="003E1796"/>
    <w:rsid w:val="003E1826"/>
    <w:rsid w:val="003E18CB"/>
    <w:rsid w:val="003E199F"/>
    <w:rsid w:val="003E1CF8"/>
    <w:rsid w:val="003E1D04"/>
    <w:rsid w:val="003E2020"/>
    <w:rsid w:val="003E232A"/>
    <w:rsid w:val="003E236C"/>
    <w:rsid w:val="003E239C"/>
    <w:rsid w:val="003E26B3"/>
    <w:rsid w:val="003E2C0E"/>
    <w:rsid w:val="003E3230"/>
    <w:rsid w:val="003E3443"/>
    <w:rsid w:val="003E346A"/>
    <w:rsid w:val="003E35D4"/>
    <w:rsid w:val="003E35D8"/>
    <w:rsid w:val="003E3613"/>
    <w:rsid w:val="003E3855"/>
    <w:rsid w:val="003E3982"/>
    <w:rsid w:val="003E3D80"/>
    <w:rsid w:val="003E3FB0"/>
    <w:rsid w:val="003E41F2"/>
    <w:rsid w:val="003E43C5"/>
    <w:rsid w:val="003E483F"/>
    <w:rsid w:val="003E4954"/>
    <w:rsid w:val="003E4A98"/>
    <w:rsid w:val="003E4B57"/>
    <w:rsid w:val="003E5181"/>
    <w:rsid w:val="003E560F"/>
    <w:rsid w:val="003E57C2"/>
    <w:rsid w:val="003E5BA1"/>
    <w:rsid w:val="003E5D3D"/>
    <w:rsid w:val="003E6225"/>
    <w:rsid w:val="003E6337"/>
    <w:rsid w:val="003E67F5"/>
    <w:rsid w:val="003E6939"/>
    <w:rsid w:val="003E69B3"/>
    <w:rsid w:val="003E6E8E"/>
    <w:rsid w:val="003E7228"/>
    <w:rsid w:val="003E73A6"/>
    <w:rsid w:val="003E7A91"/>
    <w:rsid w:val="003E7E66"/>
    <w:rsid w:val="003F0210"/>
    <w:rsid w:val="003F0400"/>
    <w:rsid w:val="003F074E"/>
    <w:rsid w:val="003F093B"/>
    <w:rsid w:val="003F0A2E"/>
    <w:rsid w:val="003F0B53"/>
    <w:rsid w:val="003F1285"/>
    <w:rsid w:val="003F1E6B"/>
    <w:rsid w:val="003F21A9"/>
    <w:rsid w:val="003F21FF"/>
    <w:rsid w:val="003F2757"/>
    <w:rsid w:val="003F32D2"/>
    <w:rsid w:val="003F3341"/>
    <w:rsid w:val="003F3436"/>
    <w:rsid w:val="003F3A09"/>
    <w:rsid w:val="003F48FF"/>
    <w:rsid w:val="003F491F"/>
    <w:rsid w:val="003F511C"/>
    <w:rsid w:val="003F51C5"/>
    <w:rsid w:val="003F5745"/>
    <w:rsid w:val="003F5851"/>
    <w:rsid w:val="003F58C7"/>
    <w:rsid w:val="003F5E9B"/>
    <w:rsid w:val="003F6015"/>
    <w:rsid w:val="003F60A5"/>
    <w:rsid w:val="003F6769"/>
    <w:rsid w:val="003F6C36"/>
    <w:rsid w:val="003F6F73"/>
    <w:rsid w:val="003F6FB0"/>
    <w:rsid w:val="003F7406"/>
    <w:rsid w:val="003F7833"/>
    <w:rsid w:val="003F799D"/>
    <w:rsid w:val="003F7B7D"/>
    <w:rsid w:val="003F7CAF"/>
    <w:rsid w:val="003F7D78"/>
    <w:rsid w:val="0040001D"/>
    <w:rsid w:val="004001F8"/>
    <w:rsid w:val="004007AB"/>
    <w:rsid w:val="0040089D"/>
    <w:rsid w:val="00400A77"/>
    <w:rsid w:val="00400C19"/>
    <w:rsid w:val="00400CC8"/>
    <w:rsid w:val="004012EF"/>
    <w:rsid w:val="0040167B"/>
    <w:rsid w:val="00401740"/>
    <w:rsid w:val="004018E3"/>
    <w:rsid w:val="004019DC"/>
    <w:rsid w:val="00401D27"/>
    <w:rsid w:val="00401DB1"/>
    <w:rsid w:val="00401F00"/>
    <w:rsid w:val="00401F0A"/>
    <w:rsid w:val="004021C2"/>
    <w:rsid w:val="00402932"/>
    <w:rsid w:val="00402DD8"/>
    <w:rsid w:val="004030D3"/>
    <w:rsid w:val="0040331E"/>
    <w:rsid w:val="0040364F"/>
    <w:rsid w:val="004037C5"/>
    <w:rsid w:val="00403E0F"/>
    <w:rsid w:val="00404126"/>
    <w:rsid w:val="00404A89"/>
    <w:rsid w:val="00404F4F"/>
    <w:rsid w:val="004053DE"/>
    <w:rsid w:val="0040575F"/>
    <w:rsid w:val="0040589F"/>
    <w:rsid w:val="004058BF"/>
    <w:rsid w:val="0040595E"/>
    <w:rsid w:val="00405F1D"/>
    <w:rsid w:val="00405FB0"/>
    <w:rsid w:val="00406827"/>
    <w:rsid w:val="00406B67"/>
    <w:rsid w:val="004070DB"/>
    <w:rsid w:val="00407492"/>
    <w:rsid w:val="0040790C"/>
    <w:rsid w:val="004079E9"/>
    <w:rsid w:val="00407BDF"/>
    <w:rsid w:val="00407E8A"/>
    <w:rsid w:val="00407FB3"/>
    <w:rsid w:val="00407FC5"/>
    <w:rsid w:val="00410370"/>
    <w:rsid w:val="004104BF"/>
    <w:rsid w:val="0041092E"/>
    <w:rsid w:val="004109B4"/>
    <w:rsid w:val="0041197D"/>
    <w:rsid w:val="00411E66"/>
    <w:rsid w:val="00411EA2"/>
    <w:rsid w:val="00411F2F"/>
    <w:rsid w:val="00411FAF"/>
    <w:rsid w:val="004120EF"/>
    <w:rsid w:val="00412151"/>
    <w:rsid w:val="00412B0B"/>
    <w:rsid w:val="00412F58"/>
    <w:rsid w:val="00413293"/>
    <w:rsid w:val="00414088"/>
    <w:rsid w:val="004145BD"/>
    <w:rsid w:val="00414D24"/>
    <w:rsid w:val="00414E84"/>
    <w:rsid w:val="004151FD"/>
    <w:rsid w:val="00415471"/>
    <w:rsid w:val="00415798"/>
    <w:rsid w:val="0041582E"/>
    <w:rsid w:val="00415BCE"/>
    <w:rsid w:val="00415D0D"/>
    <w:rsid w:val="00415E0B"/>
    <w:rsid w:val="00415EE2"/>
    <w:rsid w:val="00415F17"/>
    <w:rsid w:val="00416724"/>
    <w:rsid w:val="00416755"/>
    <w:rsid w:val="00416C5D"/>
    <w:rsid w:val="00416D60"/>
    <w:rsid w:val="00416E1C"/>
    <w:rsid w:val="0041704D"/>
    <w:rsid w:val="004173B3"/>
    <w:rsid w:val="004175F4"/>
    <w:rsid w:val="004201C2"/>
    <w:rsid w:val="0042033A"/>
    <w:rsid w:val="004204A1"/>
    <w:rsid w:val="004218E2"/>
    <w:rsid w:val="00421D54"/>
    <w:rsid w:val="004226D3"/>
    <w:rsid w:val="004227A9"/>
    <w:rsid w:val="004227D7"/>
    <w:rsid w:val="004229C4"/>
    <w:rsid w:val="00422F6D"/>
    <w:rsid w:val="00423266"/>
    <w:rsid w:val="004234DD"/>
    <w:rsid w:val="004238C0"/>
    <w:rsid w:val="00423978"/>
    <w:rsid w:val="00423F65"/>
    <w:rsid w:val="00424014"/>
    <w:rsid w:val="00424461"/>
    <w:rsid w:val="0042458B"/>
    <w:rsid w:val="00424651"/>
    <w:rsid w:val="004248D4"/>
    <w:rsid w:val="00424A80"/>
    <w:rsid w:val="00424AC5"/>
    <w:rsid w:val="00424CF7"/>
    <w:rsid w:val="00424F1F"/>
    <w:rsid w:val="00424FBE"/>
    <w:rsid w:val="004251B9"/>
    <w:rsid w:val="004257DD"/>
    <w:rsid w:val="00426235"/>
    <w:rsid w:val="00426312"/>
    <w:rsid w:val="00426644"/>
    <w:rsid w:val="00426A7C"/>
    <w:rsid w:val="0042732C"/>
    <w:rsid w:val="00427974"/>
    <w:rsid w:val="00427BE3"/>
    <w:rsid w:val="00427C5B"/>
    <w:rsid w:val="00427E12"/>
    <w:rsid w:val="00427F36"/>
    <w:rsid w:val="004308B7"/>
    <w:rsid w:val="00430943"/>
    <w:rsid w:val="00430F90"/>
    <w:rsid w:val="004311AB"/>
    <w:rsid w:val="00431321"/>
    <w:rsid w:val="004313F5"/>
    <w:rsid w:val="00431A2F"/>
    <w:rsid w:val="00431DD2"/>
    <w:rsid w:val="00432729"/>
    <w:rsid w:val="004329C1"/>
    <w:rsid w:val="00432DA9"/>
    <w:rsid w:val="0043338B"/>
    <w:rsid w:val="0043349C"/>
    <w:rsid w:val="00433859"/>
    <w:rsid w:val="00433AC1"/>
    <w:rsid w:val="00433B98"/>
    <w:rsid w:val="00433E69"/>
    <w:rsid w:val="00434030"/>
    <w:rsid w:val="00434200"/>
    <w:rsid w:val="00434352"/>
    <w:rsid w:val="00434997"/>
    <w:rsid w:val="00434CD7"/>
    <w:rsid w:val="00435000"/>
    <w:rsid w:val="00435031"/>
    <w:rsid w:val="004351B8"/>
    <w:rsid w:val="004353AF"/>
    <w:rsid w:val="00435446"/>
    <w:rsid w:val="004354F8"/>
    <w:rsid w:val="00436435"/>
    <w:rsid w:val="00436799"/>
    <w:rsid w:val="00436B29"/>
    <w:rsid w:val="00436B81"/>
    <w:rsid w:val="00437337"/>
    <w:rsid w:val="00437378"/>
    <w:rsid w:val="00437715"/>
    <w:rsid w:val="00437A07"/>
    <w:rsid w:val="0044016B"/>
    <w:rsid w:val="00440433"/>
    <w:rsid w:val="00440AAC"/>
    <w:rsid w:val="00440BFF"/>
    <w:rsid w:val="00440C36"/>
    <w:rsid w:val="00441454"/>
    <w:rsid w:val="004414A1"/>
    <w:rsid w:val="00441564"/>
    <w:rsid w:val="00441A6B"/>
    <w:rsid w:val="00441B37"/>
    <w:rsid w:val="00442425"/>
    <w:rsid w:val="00442574"/>
    <w:rsid w:val="00442DAB"/>
    <w:rsid w:val="004437DE"/>
    <w:rsid w:val="0044385F"/>
    <w:rsid w:val="00443F79"/>
    <w:rsid w:val="00444394"/>
    <w:rsid w:val="00444562"/>
    <w:rsid w:val="00444727"/>
    <w:rsid w:val="00444B17"/>
    <w:rsid w:val="00444B8F"/>
    <w:rsid w:val="00445186"/>
    <w:rsid w:val="0044524D"/>
    <w:rsid w:val="00445292"/>
    <w:rsid w:val="004452C6"/>
    <w:rsid w:val="00445969"/>
    <w:rsid w:val="0044599C"/>
    <w:rsid w:val="00446586"/>
    <w:rsid w:val="004467A9"/>
    <w:rsid w:val="004468BA"/>
    <w:rsid w:val="004471CF"/>
    <w:rsid w:val="004472CC"/>
    <w:rsid w:val="004473E0"/>
    <w:rsid w:val="00447485"/>
    <w:rsid w:val="004476BE"/>
    <w:rsid w:val="004479C0"/>
    <w:rsid w:val="004479EF"/>
    <w:rsid w:val="00447C22"/>
    <w:rsid w:val="00447C5D"/>
    <w:rsid w:val="00447E1E"/>
    <w:rsid w:val="00447ED0"/>
    <w:rsid w:val="00450DFA"/>
    <w:rsid w:val="004515EF"/>
    <w:rsid w:val="00451799"/>
    <w:rsid w:val="00451F65"/>
    <w:rsid w:val="004520AA"/>
    <w:rsid w:val="004520B1"/>
    <w:rsid w:val="004522BE"/>
    <w:rsid w:val="00452581"/>
    <w:rsid w:val="00452651"/>
    <w:rsid w:val="004526BF"/>
    <w:rsid w:val="004527D3"/>
    <w:rsid w:val="00452811"/>
    <w:rsid w:val="00452897"/>
    <w:rsid w:val="00452AE0"/>
    <w:rsid w:val="00452D18"/>
    <w:rsid w:val="00452DE4"/>
    <w:rsid w:val="00452E5C"/>
    <w:rsid w:val="00453682"/>
    <w:rsid w:val="00453C11"/>
    <w:rsid w:val="00454125"/>
    <w:rsid w:val="004546D1"/>
    <w:rsid w:val="00454876"/>
    <w:rsid w:val="00454C67"/>
    <w:rsid w:val="00454E8F"/>
    <w:rsid w:val="00455355"/>
    <w:rsid w:val="00455564"/>
    <w:rsid w:val="004555F1"/>
    <w:rsid w:val="004556F1"/>
    <w:rsid w:val="004558A1"/>
    <w:rsid w:val="00455A5D"/>
    <w:rsid w:val="00455AA8"/>
    <w:rsid w:val="00455BD3"/>
    <w:rsid w:val="00455C0D"/>
    <w:rsid w:val="00455D54"/>
    <w:rsid w:val="00455E49"/>
    <w:rsid w:val="00455EDB"/>
    <w:rsid w:val="004561FB"/>
    <w:rsid w:val="00456589"/>
    <w:rsid w:val="00456BC2"/>
    <w:rsid w:val="00457157"/>
    <w:rsid w:val="00457253"/>
    <w:rsid w:val="0045763D"/>
    <w:rsid w:val="0045769C"/>
    <w:rsid w:val="00457CB2"/>
    <w:rsid w:val="00457FEE"/>
    <w:rsid w:val="00460156"/>
    <w:rsid w:val="004604D0"/>
    <w:rsid w:val="00460756"/>
    <w:rsid w:val="004609CB"/>
    <w:rsid w:val="00460B9E"/>
    <w:rsid w:val="00460E83"/>
    <w:rsid w:val="0046108E"/>
    <w:rsid w:val="00461284"/>
    <w:rsid w:val="0046133D"/>
    <w:rsid w:val="00461886"/>
    <w:rsid w:val="00461A4B"/>
    <w:rsid w:val="00461B15"/>
    <w:rsid w:val="00461C92"/>
    <w:rsid w:val="00461D12"/>
    <w:rsid w:val="00461E2A"/>
    <w:rsid w:val="004621C2"/>
    <w:rsid w:val="00462393"/>
    <w:rsid w:val="004626CA"/>
    <w:rsid w:val="00462A6C"/>
    <w:rsid w:val="00462D6B"/>
    <w:rsid w:val="00462DFE"/>
    <w:rsid w:val="004632C6"/>
    <w:rsid w:val="0046381E"/>
    <w:rsid w:val="0046382D"/>
    <w:rsid w:val="00463D05"/>
    <w:rsid w:val="00463E26"/>
    <w:rsid w:val="00464C32"/>
    <w:rsid w:val="00464CB7"/>
    <w:rsid w:val="00465039"/>
    <w:rsid w:val="004652C0"/>
    <w:rsid w:val="004653DC"/>
    <w:rsid w:val="004654BF"/>
    <w:rsid w:val="004658AA"/>
    <w:rsid w:val="00465930"/>
    <w:rsid w:val="00465BE7"/>
    <w:rsid w:val="00466560"/>
    <w:rsid w:val="004670B8"/>
    <w:rsid w:val="0046727D"/>
    <w:rsid w:val="00467A89"/>
    <w:rsid w:val="00467BD1"/>
    <w:rsid w:val="004701C9"/>
    <w:rsid w:val="00470758"/>
    <w:rsid w:val="0047095E"/>
    <w:rsid w:val="00470C37"/>
    <w:rsid w:val="00470CC7"/>
    <w:rsid w:val="00471069"/>
    <w:rsid w:val="00471399"/>
    <w:rsid w:val="004715AB"/>
    <w:rsid w:val="00471682"/>
    <w:rsid w:val="00471B8B"/>
    <w:rsid w:val="00471C46"/>
    <w:rsid w:val="00471C57"/>
    <w:rsid w:val="00471C87"/>
    <w:rsid w:val="00471FD3"/>
    <w:rsid w:val="00472253"/>
    <w:rsid w:val="00472300"/>
    <w:rsid w:val="00472309"/>
    <w:rsid w:val="004726A6"/>
    <w:rsid w:val="004727F6"/>
    <w:rsid w:val="00472C6D"/>
    <w:rsid w:val="00472E4A"/>
    <w:rsid w:val="0047359B"/>
    <w:rsid w:val="00473ABE"/>
    <w:rsid w:val="004742E3"/>
    <w:rsid w:val="0047437E"/>
    <w:rsid w:val="004746EA"/>
    <w:rsid w:val="00474949"/>
    <w:rsid w:val="00474AC0"/>
    <w:rsid w:val="00474BA5"/>
    <w:rsid w:val="00474C6B"/>
    <w:rsid w:val="0047507D"/>
    <w:rsid w:val="0047540F"/>
    <w:rsid w:val="00475731"/>
    <w:rsid w:val="004757BE"/>
    <w:rsid w:val="00475A69"/>
    <w:rsid w:val="00475CCB"/>
    <w:rsid w:val="00475F43"/>
    <w:rsid w:val="00475FA8"/>
    <w:rsid w:val="00475FE3"/>
    <w:rsid w:val="00476532"/>
    <w:rsid w:val="0047682F"/>
    <w:rsid w:val="00476ACD"/>
    <w:rsid w:val="00476ED2"/>
    <w:rsid w:val="00476FC2"/>
    <w:rsid w:val="00476FE5"/>
    <w:rsid w:val="0047708C"/>
    <w:rsid w:val="0047739D"/>
    <w:rsid w:val="004776E9"/>
    <w:rsid w:val="00477A97"/>
    <w:rsid w:val="00477CE0"/>
    <w:rsid w:val="004806D6"/>
    <w:rsid w:val="0048079B"/>
    <w:rsid w:val="00480900"/>
    <w:rsid w:val="00480C8C"/>
    <w:rsid w:val="00480E64"/>
    <w:rsid w:val="00480FAC"/>
    <w:rsid w:val="00481070"/>
    <w:rsid w:val="00481ACE"/>
    <w:rsid w:val="00481EA9"/>
    <w:rsid w:val="004821E6"/>
    <w:rsid w:val="00482663"/>
    <w:rsid w:val="00482696"/>
    <w:rsid w:val="00482762"/>
    <w:rsid w:val="00482A93"/>
    <w:rsid w:val="00483130"/>
    <w:rsid w:val="0048344D"/>
    <w:rsid w:val="00483B25"/>
    <w:rsid w:val="0048444C"/>
    <w:rsid w:val="004847D0"/>
    <w:rsid w:val="00484C6C"/>
    <w:rsid w:val="00484D66"/>
    <w:rsid w:val="00484D83"/>
    <w:rsid w:val="00484F62"/>
    <w:rsid w:val="00485300"/>
    <w:rsid w:val="004856A5"/>
    <w:rsid w:val="00485958"/>
    <w:rsid w:val="00485E85"/>
    <w:rsid w:val="00486787"/>
    <w:rsid w:val="004867A6"/>
    <w:rsid w:val="00486DC8"/>
    <w:rsid w:val="00487162"/>
    <w:rsid w:val="00490306"/>
    <w:rsid w:val="0049041A"/>
    <w:rsid w:val="00490509"/>
    <w:rsid w:val="00490602"/>
    <w:rsid w:val="00490887"/>
    <w:rsid w:val="00490FCE"/>
    <w:rsid w:val="0049150D"/>
    <w:rsid w:val="00491BB6"/>
    <w:rsid w:val="00491BBB"/>
    <w:rsid w:val="00491CCF"/>
    <w:rsid w:val="00491E8B"/>
    <w:rsid w:val="0049215C"/>
    <w:rsid w:val="004923B7"/>
    <w:rsid w:val="004926C9"/>
    <w:rsid w:val="00492D79"/>
    <w:rsid w:val="00492F87"/>
    <w:rsid w:val="00493292"/>
    <w:rsid w:val="004933EF"/>
    <w:rsid w:val="00493C72"/>
    <w:rsid w:val="00493D73"/>
    <w:rsid w:val="00493E1F"/>
    <w:rsid w:val="00493E5E"/>
    <w:rsid w:val="0049415B"/>
    <w:rsid w:val="004944C7"/>
    <w:rsid w:val="0049450B"/>
    <w:rsid w:val="004945BF"/>
    <w:rsid w:val="00494BA5"/>
    <w:rsid w:val="00494E46"/>
    <w:rsid w:val="00495923"/>
    <w:rsid w:val="00496128"/>
    <w:rsid w:val="0049665B"/>
    <w:rsid w:val="00496710"/>
    <w:rsid w:val="004969CE"/>
    <w:rsid w:val="00496E1D"/>
    <w:rsid w:val="00497583"/>
    <w:rsid w:val="0049782C"/>
    <w:rsid w:val="0049797A"/>
    <w:rsid w:val="00497C48"/>
    <w:rsid w:val="004A02ED"/>
    <w:rsid w:val="004A02F1"/>
    <w:rsid w:val="004A0CC6"/>
    <w:rsid w:val="004A0DE0"/>
    <w:rsid w:val="004A0EDC"/>
    <w:rsid w:val="004A13AE"/>
    <w:rsid w:val="004A14F2"/>
    <w:rsid w:val="004A176F"/>
    <w:rsid w:val="004A1AFA"/>
    <w:rsid w:val="004A1C38"/>
    <w:rsid w:val="004A1E2E"/>
    <w:rsid w:val="004A25DE"/>
    <w:rsid w:val="004A2AF9"/>
    <w:rsid w:val="004A2C16"/>
    <w:rsid w:val="004A2C21"/>
    <w:rsid w:val="004A2D85"/>
    <w:rsid w:val="004A30E2"/>
    <w:rsid w:val="004A3519"/>
    <w:rsid w:val="004A3572"/>
    <w:rsid w:val="004A37E4"/>
    <w:rsid w:val="004A3DEB"/>
    <w:rsid w:val="004A40BA"/>
    <w:rsid w:val="004A463C"/>
    <w:rsid w:val="004A4A8A"/>
    <w:rsid w:val="004A4AF2"/>
    <w:rsid w:val="004A4CE1"/>
    <w:rsid w:val="004A4F9F"/>
    <w:rsid w:val="004A521B"/>
    <w:rsid w:val="004A5652"/>
    <w:rsid w:val="004A5969"/>
    <w:rsid w:val="004A5A3D"/>
    <w:rsid w:val="004A5E67"/>
    <w:rsid w:val="004A5FC5"/>
    <w:rsid w:val="004A602F"/>
    <w:rsid w:val="004A6260"/>
    <w:rsid w:val="004A6396"/>
    <w:rsid w:val="004A6537"/>
    <w:rsid w:val="004A72D3"/>
    <w:rsid w:val="004A7400"/>
    <w:rsid w:val="004A783D"/>
    <w:rsid w:val="004A7A88"/>
    <w:rsid w:val="004B0057"/>
    <w:rsid w:val="004B0A1A"/>
    <w:rsid w:val="004B0E21"/>
    <w:rsid w:val="004B0E4D"/>
    <w:rsid w:val="004B0FDD"/>
    <w:rsid w:val="004B13AC"/>
    <w:rsid w:val="004B18F9"/>
    <w:rsid w:val="004B1A6C"/>
    <w:rsid w:val="004B1B02"/>
    <w:rsid w:val="004B1CEB"/>
    <w:rsid w:val="004B1E28"/>
    <w:rsid w:val="004B27BE"/>
    <w:rsid w:val="004B2B25"/>
    <w:rsid w:val="004B2FA4"/>
    <w:rsid w:val="004B36DB"/>
    <w:rsid w:val="004B3736"/>
    <w:rsid w:val="004B3B53"/>
    <w:rsid w:val="004B3F41"/>
    <w:rsid w:val="004B4A03"/>
    <w:rsid w:val="004B4A3A"/>
    <w:rsid w:val="004B4C33"/>
    <w:rsid w:val="004B4E24"/>
    <w:rsid w:val="004B4F1B"/>
    <w:rsid w:val="004B57B9"/>
    <w:rsid w:val="004B58B8"/>
    <w:rsid w:val="004B58EB"/>
    <w:rsid w:val="004B5ACC"/>
    <w:rsid w:val="004B5C01"/>
    <w:rsid w:val="004B5D2A"/>
    <w:rsid w:val="004B5DBD"/>
    <w:rsid w:val="004B6176"/>
    <w:rsid w:val="004B6682"/>
    <w:rsid w:val="004B6B0E"/>
    <w:rsid w:val="004B7262"/>
    <w:rsid w:val="004B72AF"/>
    <w:rsid w:val="004B7430"/>
    <w:rsid w:val="004B74B9"/>
    <w:rsid w:val="004B7D81"/>
    <w:rsid w:val="004B7FF3"/>
    <w:rsid w:val="004C0478"/>
    <w:rsid w:val="004C0647"/>
    <w:rsid w:val="004C06B7"/>
    <w:rsid w:val="004C09A4"/>
    <w:rsid w:val="004C0AEC"/>
    <w:rsid w:val="004C0D51"/>
    <w:rsid w:val="004C0DAA"/>
    <w:rsid w:val="004C0F58"/>
    <w:rsid w:val="004C132D"/>
    <w:rsid w:val="004C1D89"/>
    <w:rsid w:val="004C1F81"/>
    <w:rsid w:val="004C2409"/>
    <w:rsid w:val="004C26DD"/>
    <w:rsid w:val="004C2CC2"/>
    <w:rsid w:val="004C2F69"/>
    <w:rsid w:val="004C30F9"/>
    <w:rsid w:val="004C3A82"/>
    <w:rsid w:val="004C3C2A"/>
    <w:rsid w:val="004C3DA0"/>
    <w:rsid w:val="004C3E7B"/>
    <w:rsid w:val="004C4F31"/>
    <w:rsid w:val="004C5530"/>
    <w:rsid w:val="004C5A44"/>
    <w:rsid w:val="004C601D"/>
    <w:rsid w:val="004C64FC"/>
    <w:rsid w:val="004C6641"/>
    <w:rsid w:val="004C67DC"/>
    <w:rsid w:val="004C6BD5"/>
    <w:rsid w:val="004C6D31"/>
    <w:rsid w:val="004C6E10"/>
    <w:rsid w:val="004C7104"/>
    <w:rsid w:val="004C7733"/>
    <w:rsid w:val="004C7A17"/>
    <w:rsid w:val="004C7BF8"/>
    <w:rsid w:val="004C7FF0"/>
    <w:rsid w:val="004D0443"/>
    <w:rsid w:val="004D046A"/>
    <w:rsid w:val="004D0503"/>
    <w:rsid w:val="004D0547"/>
    <w:rsid w:val="004D06CB"/>
    <w:rsid w:val="004D074C"/>
    <w:rsid w:val="004D09CA"/>
    <w:rsid w:val="004D0A96"/>
    <w:rsid w:val="004D0ACB"/>
    <w:rsid w:val="004D0BB7"/>
    <w:rsid w:val="004D0E87"/>
    <w:rsid w:val="004D12F4"/>
    <w:rsid w:val="004D138F"/>
    <w:rsid w:val="004D149D"/>
    <w:rsid w:val="004D16C4"/>
    <w:rsid w:val="004D179A"/>
    <w:rsid w:val="004D2349"/>
    <w:rsid w:val="004D260A"/>
    <w:rsid w:val="004D2631"/>
    <w:rsid w:val="004D269C"/>
    <w:rsid w:val="004D2C47"/>
    <w:rsid w:val="004D2ED7"/>
    <w:rsid w:val="004D342D"/>
    <w:rsid w:val="004D36E5"/>
    <w:rsid w:val="004D36E8"/>
    <w:rsid w:val="004D38F5"/>
    <w:rsid w:val="004D3BE1"/>
    <w:rsid w:val="004D3D89"/>
    <w:rsid w:val="004D3F19"/>
    <w:rsid w:val="004D4450"/>
    <w:rsid w:val="004D4B25"/>
    <w:rsid w:val="004D536A"/>
    <w:rsid w:val="004D53D2"/>
    <w:rsid w:val="004D5CB8"/>
    <w:rsid w:val="004D6604"/>
    <w:rsid w:val="004D66BF"/>
    <w:rsid w:val="004D6C17"/>
    <w:rsid w:val="004D6EC6"/>
    <w:rsid w:val="004D7309"/>
    <w:rsid w:val="004D7318"/>
    <w:rsid w:val="004D7445"/>
    <w:rsid w:val="004D74EC"/>
    <w:rsid w:val="004D7E95"/>
    <w:rsid w:val="004E05C9"/>
    <w:rsid w:val="004E08F0"/>
    <w:rsid w:val="004E08F8"/>
    <w:rsid w:val="004E0B4D"/>
    <w:rsid w:val="004E0C7C"/>
    <w:rsid w:val="004E0CCF"/>
    <w:rsid w:val="004E114B"/>
    <w:rsid w:val="004E122F"/>
    <w:rsid w:val="004E1263"/>
    <w:rsid w:val="004E1568"/>
    <w:rsid w:val="004E19CF"/>
    <w:rsid w:val="004E1B94"/>
    <w:rsid w:val="004E23CC"/>
    <w:rsid w:val="004E2436"/>
    <w:rsid w:val="004E278D"/>
    <w:rsid w:val="004E2B35"/>
    <w:rsid w:val="004E2CDA"/>
    <w:rsid w:val="004E2E7C"/>
    <w:rsid w:val="004E2E88"/>
    <w:rsid w:val="004E2F89"/>
    <w:rsid w:val="004E30C4"/>
    <w:rsid w:val="004E34B7"/>
    <w:rsid w:val="004E3661"/>
    <w:rsid w:val="004E377E"/>
    <w:rsid w:val="004E37D0"/>
    <w:rsid w:val="004E3B09"/>
    <w:rsid w:val="004E40C9"/>
    <w:rsid w:val="004E4109"/>
    <w:rsid w:val="004E411D"/>
    <w:rsid w:val="004E4705"/>
    <w:rsid w:val="004E48CA"/>
    <w:rsid w:val="004E4BC8"/>
    <w:rsid w:val="004E4F05"/>
    <w:rsid w:val="004E51C4"/>
    <w:rsid w:val="004E54A6"/>
    <w:rsid w:val="004E5615"/>
    <w:rsid w:val="004E5FB5"/>
    <w:rsid w:val="004E60CD"/>
    <w:rsid w:val="004E60CF"/>
    <w:rsid w:val="004E67A5"/>
    <w:rsid w:val="004E6C1A"/>
    <w:rsid w:val="004E7459"/>
    <w:rsid w:val="004E7948"/>
    <w:rsid w:val="004E7D42"/>
    <w:rsid w:val="004F00F9"/>
    <w:rsid w:val="004F0103"/>
    <w:rsid w:val="004F038B"/>
    <w:rsid w:val="004F0487"/>
    <w:rsid w:val="004F08A2"/>
    <w:rsid w:val="004F1330"/>
    <w:rsid w:val="004F1652"/>
    <w:rsid w:val="004F1784"/>
    <w:rsid w:val="004F1DE5"/>
    <w:rsid w:val="004F231A"/>
    <w:rsid w:val="004F236E"/>
    <w:rsid w:val="004F2655"/>
    <w:rsid w:val="004F2C1E"/>
    <w:rsid w:val="004F2E55"/>
    <w:rsid w:val="004F311E"/>
    <w:rsid w:val="004F321B"/>
    <w:rsid w:val="004F3411"/>
    <w:rsid w:val="004F3900"/>
    <w:rsid w:val="004F43CC"/>
    <w:rsid w:val="004F4B7E"/>
    <w:rsid w:val="004F4F29"/>
    <w:rsid w:val="004F5563"/>
    <w:rsid w:val="004F62A0"/>
    <w:rsid w:val="004F6391"/>
    <w:rsid w:val="004F6886"/>
    <w:rsid w:val="004F6E7F"/>
    <w:rsid w:val="004F71AF"/>
    <w:rsid w:val="004F777B"/>
    <w:rsid w:val="005001D1"/>
    <w:rsid w:val="00500214"/>
    <w:rsid w:val="00500260"/>
    <w:rsid w:val="00500987"/>
    <w:rsid w:val="00500D6F"/>
    <w:rsid w:val="00500DB2"/>
    <w:rsid w:val="00500F95"/>
    <w:rsid w:val="00501095"/>
    <w:rsid w:val="00501197"/>
    <w:rsid w:val="005012C4"/>
    <w:rsid w:val="005017F9"/>
    <w:rsid w:val="00501C18"/>
    <w:rsid w:val="00501CD4"/>
    <w:rsid w:val="00501FAD"/>
    <w:rsid w:val="00501FC1"/>
    <w:rsid w:val="00501FE2"/>
    <w:rsid w:val="00502156"/>
    <w:rsid w:val="00502594"/>
    <w:rsid w:val="005028E3"/>
    <w:rsid w:val="005029FB"/>
    <w:rsid w:val="00502AAD"/>
    <w:rsid w:val="0050350C"/>
    <w:rsid w:val="00503601"/>
    <w:rsid w:val="00503848"/>
    <w:rsid w:val="00503B42"/>
    <w:rsid w:val="0050412D"/>
    <w:rsid w:val="00504271"/>
    <w:rsid w:val="00504677"/>
    <w:rsid w:val="00504AA5"/>
    <w:rsid w:val="005052D3"/>
    <w:rsid w:val="005054A7"/>
    <w:rsid w:val="005054BD"/>
    <w:rsid w:val="00505634"/>
    <w:rsid w:val="005057DD"/>
    <w:rsid w:val="00505B08"/>
    <w:rsid w:val="0050654B"/>
    <w:rsid w:val="00506A85"/>
    <w:rsid w:val="00506B74"/>
    <w:rsid w:val="00506B9F"/>
    <w:rsid w:val="00507395"/>
    <w:rsid w:val="00507583"/>
    <w:rsid w:val="005075F7"/>
    <w:rsid w:val="005076A5"/>
    <w:rsid w:val="00507C59"/>
    <w:rsid w:val="00507EFC"/>
    <w:rsid w:val="005101DB"/>
    <w:rsid w:val="005102F5"/>
    <w:rsid w:val="0051041A"/>
    <w:rsid w:val="00510C12"/>
    <w:rsid w:val="00510F17"/>
    <w:rsid w:val="0051130C"/>
    <w:rsid w:val="0051133C"/>
    <w:rsid w:val="0051134A"/>
    <w:rsid w:val="00511524"/>
    <w:rsid w:val="00511804"/>
    <w:rsid w:val="0051242A"/>
    <w:rsid w:val="0051278D"/>
    <w:rsid w:val="00512BC9"/>
    <w:rsid w:val="00512C59"/>
    <w:rsid w:val="00513163"/>
    <w:rsid w:val="0051326D"/>
    <w:rsid w:val="00513334"/>
    <w:rsid w:val="00513511"/>
    <w:rsid w:val="00513574"/>
    <w:rsid w:val="00513A77"/>
    <w:rsid w:val="00513B17"/>
    <w:rsid w:val="00513BE8"/>
    <w:rsid w:val="00513C8E"/>
    <w:rsid w:val="00513D53"/>
    <w:rsid w:val="00513D78"/>
    <w:rsid w:val="00514A35"/>
    <w:rsid w:val="00514A82"/>
    <w:rsid w:val="00514E52"/>
    <w:rsid w:val="00514EE0"/>
    <w:rsid w:val="005158F4"/>
    <w:rsid w:val="0051591E"/>
    <w:rsid w:val="00515C1B"/>
    <w:rsid w:val="0051638E"/>
    <w:rsid w:val="00516502"/>
    <w:rsid w:val="00516BE9"/>
    <w:rsid w:val="00516D9F"/>
    <w:rsid w:val="00516E59"/>
    <w:rsid w:val="00517529"/>
    <w:rsid w:val="00517788"/>
    <w:rsid w:val="00517A79"/>
    <w:rsid w:val="005200DB"/>
    <w:rsid w:val="00520286"/>
    <w:rsid w:val="005203A7"/>
    <w:rsid w:val="005204ED"/>
    <w:rsid w:val="00520901"/>
    <w:rsid w:val="005215B5"/>
    <w:rsid w:val="00521AA9"/>
    <w:rsid w:val="00521D7E"/>
    <w:rsid w:val="005222C5"/>
    <w:rsid w:val="00522364"/>
    <w:rsid w:val="00522621"/>
    <w:rsid w:val="0052290A"/>
    <w:rsid w:val="00522A9E"/>
    <w:rsid w:val="0052337C"/>
    <w:rsid w:val="00523547"/>
    <w:rsid w:val="00523670"/>
    <w:rsid w:val="0052377F"/>
    <w:rsid w:val="005239FB"/>
    <w:rsid w:val="00523BBF"/>
    <w:rsid w:val="00523D45"/>
    <w:rsid w:val="00523E52"/>
    <w:rsid w:val="005242F6"/>
    <w:rsid w:val="005245C2"/>
    <w:rsid w:val="00524748"/>
    <w:rsid w:val="005247DE"/>
    <w:rsid w:val="00524EDC"/>
    <w:rsid w:val="005251D9"/>
    <w:rsid w:val="005251DC"/>
    <w:rsid w:val="005251EE"/>
    <w:rsid w:val="00525F12"/>
    <w:rsid w:val="00526149"/>
    <w:rsid w:val="00526155"/>
    <w:rsid w:val="00526176"/>
    <w:rsid w:val="0052625A"/>
    <w:rsid w:val="005264A3"/>
    <w:rsid w:val="00526F59"/>
    <w:rsid w:val="0052701A"/>
    <w:rsid w:val="00527124"/>
    <w:rsid w:val="00527302"/>
    <w:rsid w:val="00527358"/>
    <w:rsid w:val="0052745B"/>
    <w:rsid w:val="00527860"/>
    <w:rsid w:val="00527FA3"/>
    <w:rsid w:val="00527FD7"/>
    <w:rsid w:val="005302A8"/>
    <w:rsid w:val="0053054E"/>
    <w:rsid w:val="0053099B"/>
    <w:rsid w:val="005309BE"/>
    <w:rsid w:val="00530B29"/>
    <w:rsid w:val="00531019"/>
    <w:rsid w:val="00531097"/>
    <w:rsid w:val="0053115F"/>
    <w:rsid w:val="00531257"/>
    <w:rsid w:val="00531445"/>
    <w:rsid w:val="00531709"/>
    <w:rsid w:val="0053194F"/>
    <w:rsid w:val="00531AD0"/>
    <w:rsid w:val="00531CAC"/>
    <w:rsid w:val="00531CF3"/>
    <w:rsid w:val="0053216F"/>
    <w:rsid w:val="005321DC"/>
    <w:rsid w:val="00532207"/>
    <w:rsid w:val="0053266A"/>
    <w:rsid w:val="00532848"/>
    <w:rsid w:val="005328C1"/>
    <w:rsid w:val="00532954"/>
    <w:rsid w:val="00532AF9"/>
    <w:rsid w:val="00532CC9"/>
    <w:rsid w:val="00533318"/>
    <w:rsid w:val="005334B0"/>
    <w:rsid w:val="0053385D"/>
    <w:rsid w:val="005338DE"/>
    <w:rsid w:val="00533DE7"/>
    <w:rsid w:val="00533E78"/>
    <w:rsid w:val="00533EFC"/>
    <w:rsid w:val="00533F5E"/>
    <w:rsid w:val="00533F8D"/>
    <w:rsid w:val="00534117"/>
    <w:rsid w:val="00534206"/>
    <w:rsid w:val="005343CF"/>
    <w:rsid w:val="00534516"/>
    <w:rsid w:val="00534A8E"/>
    <w:rsid w:val="00534CC3"/>
    <w:rsid w:val="00535337"/>
    <w:rsid w:val="00535A1C"/>
    <w:rsid w:val="0053692F"/>
    <w:rsid w:val="005369D0"/>
    <w:rsid w:val="00536BB4"/>
    <w:rsid w:val="00536BD7"/>
    <w:rsid w:val="00536D2D"/>
    <w:rsid w:val="0053729A"/>
    <w:rsid w:val="005377FB"/>
    <w:rsid w:val="005379A2"/>
    <w:rsid w:val="00537B25"/>
    <w:rsid w:val="00537C11"/>
    <w:rsid w:val="00537CF6"/>
    <w:rsid w:val="00537FF2"/>
    <w:rsid w:val="00540169"/>
    <w:rsid w:val="0054031F"/>
    <w:rsid w:val="00540864"/>
    <w:rsid w:val="00540AB7"/>
    <w:rsid w:val="0054138D"/>
    <w:rsid w:val="00541430"/>
    <w:rsid w:val="005416B4"/>
    <w:rsid w:val="005420EB"/>
    <w:rsid w:val="00542A7F"/>
    <w:rsid w:val="005435C9"/>
    <w:rsid w:val="005438C9"/>
    <w:rsid w:val="00543B94"/>
    <w:rsid w:val="00543C1A"/>
    <w:rsid w:val="00543F3A"/>
    <w:rsid w:val="00543F58"/>
    <w:rsid w:val="005445DD"/>
    <w:rsid w:val="0054498F"/>
    <w:rsid w:val="00544B44"/>
    <w:rsid w:val="00544BE0"/>
    <w:rsid w:val="00544CD7"/>
    <w:rsid w:val="00544FA0"/>
    <w:rsid w:val="00544FB0"/>
    <w:rsid w:val="00545391"/>
    <w:rsid w:val="00545460"/>
    <w:rsid w:val="005454E3"/>
    <w:rsid w:val="00545878"/>
    <w:rsid w:val="00545A48"/>
    <w:rsid w:val="00545A9D"/>
    <w:rsid w:val="00545B4D"/>
    <w:rsid w:val="00546373"/>
    <w:rsid w:val="005465E6"/>
    <w:rsid w:val="00546985"/>
    <w:rsid w:val="00546CBD"/>
    <w:rsid w:val="00547395"/>
    <w:rsid w:val="00547D9E"/>
    <w:rsid w:val="00547DA2"/>
    <w:rsid w:val="005500F2"/>
    <w:rsid w:val="0055065D"/>
    <w:rsid w:val="00551AFE"/>
    <w:rsid w:val="00551D17"/>
    <w:rsid w:val="00552208"/>
    <w:rsid w:val="005522D1"/>
    <w:rsid w:val="0055255A"/>
    <w:rsid w:val="005525B0"/>
    <w:rsid w:val="00552A07"/>
    <w:rsid w:val="00552BFC"/>
    <w:rsid w:val="00552C70"/>
    <w:rsid w:val="00553567"/>
    <w:rsid w:val="00553731"/>
    <w:rsid w:val="00553A16"/>
    <w:rsid w:val="00553BB0"/>
    <w:rsid w:val="00553D17"/>
    <w:rsid w:val="00553F0D"/>
    <w:rsid w:val="00554386"/>
    <w:rsid w:val="00554491"/>
    <w:rsid w:val="005545D3"/>
    <w:rsid w:val="00554799"/>
    <w:rsid w:val="005547FB"/>
    <w:rsid w:val="00554E65"/>
    <w:rsid w:val="0055554D"/>
    <w:rsid w:val="00555C9C"/>
    <w:rsid w:val="00555CB6"/>
    <w:rsid w:val="00555EC8"/>
    <w:rsid w:val="005561D4"/>
    <w:rsid w:val="0055627D"/>
    <w:rsid w:val="005562CF"/>
    <w:rsid w:val="0055630E"/>
    <w:rsid w:val="0055643A"/>
    <w:rsid w:val="005565E5"/>
    <w:rsid w:val="00556994"/>
    <w:rsid w:val="00556C34"/>
    <w:rsid w:val="00556DD0"/>
    <w:rsid w:val="00556DEA"/>
    <w:rsid w:val="00556EA5"/>
    <w:rsid w:val="00557212"/>
    <w:rsid w:val="0055735A"/>
    <w:rsid w:val="0055746F"/>
    <w:rsid w:val="0055754C"/>
    <w:rsid w:val="0055767F"/>
    <w:rsid w:val="005576DD"/>
    <w:rsid w:val="005578C8"/>
    <w:rsid w:val="00557AAA"/>
    <w:rsid w:val="00557B52"/>
    <w:rsid w:val="00560285"/>
    <w:rsid w:val="00560613"/>
    <w:rsid w:val="00560B0A"/>
    <w:rsid w:val="00560E4E"/>
    <w:rsid w:val="00560E8B"/>
    <w:rsid w:val="00561A0A"/>
    <w:rsid w:val="00561A25"/>
    <w:rsid w:val="00561D76"/>
    <w:rsid w:val="00561F01"/>
    <w:rsid w:val="0056237C"/>
    <w:rsid w:val="0056247B"/>
    <w:rsid w:val="005629CB"/>
    <w:rsid w:val="00562F26"/>
    <w:rsid w:val="00563143"/>
    <w:rsid w:val="00563BF4"/>
    <w:rsid w:val="00563E45"/>
    <w:rsid w:val="00563ECB"/>
    <w:rsid w:val="0056408B"/>
    <w:rsid w:val="00564FC8"/>
    <w:rsid w:val="00565083"/>
    <w:rsid w:val="00565095"/>
    <w:rsid w:val="00565205"/>
    <w:rsid w:val="0056526C"/>
    <w:rsid w:val="00565538"/>
    <w:rsid w:val="005656B4"/>
    <w:rsid w:val="005658D3"/>
    <w:rsid w:val="00565AD3"/>
    <w:rsid w:val="00566A8E"/>
    <w:rsid w:val="005671D2"/>
    <w:rsid w:val="00567298"/>
    <w:rsid w:val="00567407"/>
    <w:rsid w:val="00567432"/>
    <w:rsid w:val="00567845"/>
    <w:rsid w:val="0056796C"/>
    <w:rsid w:val="00567B6B"/>
    <w:rsid w:val="00570094"/>
    <w:rsid w:val="005703A1"/>
    <w:rsid w:val="0057067A"/>
    <w:rsid w:val="005708F7"/>
    <w:rsid w:val="00570A85"/>
    <w:rsid w:val="00570B83"/>
    <w:rsid w:val="00570BB9"/>
    <w:rsid w:val="005712A0"/>
    <w:rsid w:val="005714E4"/>
    <w:rsid w:val="00571C8D"/>
    <w:rsid w:val="00571E70"/>
    <w:rsid w:val="00571FD0"/>
    <w:rsid w:val="00572324"/>
    <w:rsid w:val="00572BFB"/>
    <w:rsid w:val="00572CAE"/>
    <w:rsid w:val="0057310C"/>
    <w:rsid w:val="00573715"/>
    <w:rsid w:val="00573FCB"/>
    <w:rsid w:val="005740AE"/>
    <w:rsid w:val="00574373"/>
    <w:rsid w:val="0057439C"/>
    <w:rsid w:val="0057456E"/>
    <w:rsid w:val="005746DC"/>
    <w:rsid w:val="00574A96"/>
    <w:rsid w:val="00574BE6"/>
    <w:rsid w:val="00574CFB"/>
    <w:rsid w:val="00574D9D"/>
    <w:rsid w:val="0057513A"/>
    <w:rsid w:val="0057513C"/>
    <w:rsid w:val="00575329"/>
    <w:rsid w:val="00575537"/>
    <w:rsid w:val="005755D9"/>
    <w:rsid w:val="00575B89"/>
    <w:rsid w:val="00575E84"/>
    <w:rsid w:val="005760FB"/>
    <w:rsid w:val="00577188"/>
    <w:rsid w:val="00577388"/>
    <w:rsid w:val="005774C1"/>
    <w:rsid w:val="0057757C"/>
    <w:rsid w:val="0057757E"/>
    <w:rsid w:val="00577AC2"/>
    <w:rsid w:val="00577C43"/>
    <w:rsid w:val="00577CB3"/>
    <w:rsid w:val="00577F4B"/>
    <w:rsid w:val="00580362"/>
    <w:rsid w:val="005803B5"/>
    <w:rsid w:val="0058080D"/>
    <w:rsid w:val="005808CF"/>
    <w:rsid w:val="005812DF"/>
    <w:rsid w:val="005817D4"/>
    <w:rsid w:val="00581873"/>
    <w:rsid w:val="00581B0F"/>
    <w:rsid w:val="00581F29"/>
    <w:rsid w:val="00582559"/>
    <w:rsid w:val="0058265A"/>
    <w:rsid w:val="0058267F"/>
    <w:rsid w:val="00582925"/>
    <w:rsid w:val="00582B9E"/>
    <w:rsid w:val="00583D04"/>
    <w:rsid w:val="00583D97"/>
    <w:rsid w:val="00584444"/>
    <w:rsid w:val="00584507"/>
    <w:rsid w:val="005847D0"/>
    <w:rsid w:val="005847D3"/>
    <w:rsid w:val="00585571"/>
    <w:rsid w:val="005855DC"/>
    <w:rsid w:val="00585E87"/>
    <w:rsid w:val="005864C4"/>
    <w:rsid w:val="005865B6"/>
    <w:rsid w:val="00586647"/>
    <w:rsid w:val="005869A0"/>
    <w:rsid w:val="0058734A"/>
    <w:rsid w:val="0058783C"/>
    <w:rsid w:val="00587C2C"/>
    <w:rsid w:val="00587C67"/>
    <w:rsid w:val="00590506"/>
    <w:rsid w:val="005909D4"/>
    <w:rsid w:val="00590BA5"/>
    <w:rsid w:val="00590BB2"/>
    <w:rsid w:val="0059107C"/>
    <w:rsid w:val="00591472"/>
    <w:rsid w:val="0059155C"/>
    <w:rsid w:val="005919AF"/>
    <w:rsid w:val="00592251"/>
    <w:rsid w:val="005924EC"/>
    <w:rsid w:val="00592F91"/>
    <w:rsid w:val="005932F3"/>
    <w:rsid w:val="0059387A"/>
    <w:rsid w:val="005939C3"/>
    <w:rsid w:val="00593B58"/>
    <w:rsid w:val="00593F5E"/>
    <w:rsid w:val="005940FE"/>
    <w:rsid w:val="005943D0"/>
    <w:rsid w:val="00594473"/>
    <w:rsid w:val="00594527"/>
    <w:rsid w:val="005945C6"/>
    <w:rsid w:val="00594CAD"/>
    <w:rsid w:val="00594ECF"/>
    <w:rsid w:val="00595299"/>
    <w:rsid w:val="00595AE1"/>
    <w:rsid w:val="005964FE"/>
    <w:rsid w:val="005965EC"/>
    <w:rsid w:val="00596652"/>
    <w:rsid w:val="00596BD3"/>
    <w:rsid w:val="00596D08"/>
    <w:rsid w:val="00596DFA"/>
    <w:rsid w:val="00596E3C"/>
    <w:rsid w:val="00596E7A"/>
    <w:rsid w:val="005970A9"/>
    <w:rsid w:val="00597130"/>
    <w:rsid w:val="005975F6"/>
    <w:rsid w:val="005979E9"/>
    <w:rsid w:val="00597B77"/>
    <w:rsid w:val="00597C0E"/>
    <w:rsid w:val="005A03D6"/>
    <w:rsid w:val="005A0598"/>
    <w:rsid w:val="005A121E"/>
    <w:rsid w:val="005A1D49"/>
    <w:rsid w:val="005A1EB1"/>
    <w:rsid w:val="005A1ED2"/>
    <w:rsid w:val="005A23D4"/>
    <w:rsid w:val="005A2517"/>
    <w:rsid w:val="005A2615"/>
    <w:rsid w:val="005A3083"/>
    <w:rsid w:val="005A32CB"/>
    <w:rsid w:val="005A330B"/>
    <w:rsid w:val="005A33CF"/>
    <w:rsid w:val="005A379D"/>
    <w:rsid w:val="005A3CE0"/>
    <w:rsid w:val="005A3D58"/>
    <w:rsid w:val="005A414A"/>
    <w:rsid w:val="005A454C"/>
    <w:rsid w:val="005A53D6"/>
    <w:rsid w:val="005A549C"/>
    <w:rsid w:val="005A5D36"/>
    <w:rsid w:val="005A5E1B"/>
    <w:rsid w:val="005A5E97"/>
    <w:rsid w:val="005A6182"/>
    <w:rsid w:val="005A61BF"/>
    <w:rsid w:val="005A62A7"/>
    <w:rsid w:val="005A64BF"/>
    <w:rsid w:val="005A6740"/>
    <w:rsid w:val="005A68A6"/>
    <w:rsid w:val="005A71CC"/>
    <w:rsid w:val="005A752E"/>
    <w:rsid w:val="005B0A8E"/>
    <w:rsid w:val="005B0CBC"/>
    <w:rsid w:val="005B1210"/>
    <w:rsid w:val="005B1852"/>
    <w:rsid w:val="005B197B"/>
    <w:rsid w:val="005B1E57"/>
    <w:rsid w:val="005B1FE3"/>
    <w:rsid w:val="005B25F8"/>
    <w:rsid w:val="005B29A0"/>
    <w:rsid w:val="005B2D61"/>
    <w:rsid w:val="005B2E7B"/>
    <w:rsid w:val="005B2FC0"/>
    <w:rsid w:val="005B335F"/>
    <w:rsid w:val="005B3470"/>
    <w:rsid w:val="005B3579"/>
    <w:rsid w:val="005B3673"/>
    <w:rsid w:val="005B38D0"/>
    <w:rsid w:val="005B3DD9"/>
    <w:rsid w:val="005B3E62"/>
    <w:rsid w:val="005B3EEA"/>
    <w:rsid w:val="005B3FCF"/>
    <w:rsid w:val="005B4222"/>
    <w:rsid w:val="005B4355"/>
    <w:rsid w:val="005B43DB"/>
    <w:rsid w:val="005B46DD"/>
    <w:rsid w:val="005B47C8"/>
    <w:rsid w:val="005B49AB"/>
    <w:rsid w:val="005B4A3E"/>
    <w:rsid w:val="005B4E2D"/>
    <w:rsid w:val="005B5D5F"/>
    <w:rsid w:val="005B5F33"/>
    <w:rsid w:val="005B647C"/>
    <w:rsid w:val="005B6919"/>
    <w:rsid w:val="005B6D96"/>
    <w:rsid w:val="005B7110"/>
    <w:rsid w:val="005B7220"/>
    <w:rsid w:val="005B75BB"/>
    <w:rsid w:val="005B784D"/>
    <w:rsid w:val="005B78CF"/>
    <w:rsid w:val="005B7CB7"/>
    <w:rsid w:val="005B7E4F"/>
    <w:rsid w:val="005C01B0"/>
    <w:rsid w:val="005C0622"/>
    <w:rsid w:val="005C11FB"/>
    <w:rsid w:val="005C1247"/>
    <w:rsid w:val="005C13B9"/>
    <w:rsid w:val="005C13C0"/>
    <w:rsid w:val="005C1622"/>
    <w:rsid w:val="005C1752"/>
    <w:rsid w:val="005C1956"/>
    <w:rsid w:val="005C22AF"/>
    <w:rsid w:val="005C24B7"/>
    <w:rsid w:val="005C2A4F"/>
    <w:rsid w:val="005C2F10"/>
    <w:rsid w:val="005C3125"/>
    <w:rsid w:val="005C315F"/>
    <w:rsid w:val="005C3578"/>
    <w:rsid w:val="005C36B8"/>
    <w:rsid w:val="005C3DFD"/>
    <w:rsid w:val="005C4308"/>
    <w:rsid w:val="005C4461"/>
    <w:rsid w:val="005C446C"/>
    <w:rsid w:val="005C4CB3"/>
    <w:rsid w:val="005C4E81"/>
    <w:rsid w:val="005C4EE8"/>
    <w:rsid w:val="005C4FE9"/>
    <w:rsid w:val="005C509F"/>
    <w:rsid w:val="005C54B7"/>
    <w:rsid w:val="005C57CD"/>
    <w:rsid w:val="005C6122"/>
    <w:rsid w:val="005C63B7"/>
    <w:rsid w:val="005C6AA4"/>
    <w:rsid w:val="005C7101"/>
    <w:rsid w:val="005C7194"/>
    <w:rsid w:val="005C762D"/>
    <w:rsid w:val="005D00B6"/>
    <w:rsid w:val="005D013E"/>
    <w:rsid w:val="005D0889"/>
    <w:rsid w:val="005D0917"/>
    <w:rsid w:val="005D09A9"/>
    <w:rsid w:val="005D0B68"/>
    <w:rsid w:val="005D11E8"/>
    <w:rsid w:val="005D1222"/>
    <w:rsid w:val="005D1282"/>
    <w:rsid w:val="005D17A7"/>
    <w:rsid w:val="005D19DE"/>
    <w:rsid w:val="005D216C"/>
    <w:rsid w:val="005D2351"/>
    <w:rsid w:val="005D2A1B"/>
    <w:rsid w:val="005D2AEA"/>
    <w:rsid w:val="005D2DA5"/>
    <w:rsid w:val="005D312C"/>
    <w:rsid w:val="005D3340"/>
    <w:rsid w:val="005D3BE3"/>
    <w:rsid w:val="005D3CAC"/>
    <w:rsid w:val="005D3E88"/>
    <w:rsid w:val="005D4038"/>
    <w:rsid w:val="005D438D"/>
    <w:rsid w:val="005D4392"/>
    <w:rsid w:val="005D44DB"/>
    <w:rsid w:val="005D47AE"/>
    <w:rsid w:val="005D48C2"/>
    <w:rsid w:val="005D48CB"/>
    <w:rsid w:val="005D4AAB"/>
    <w:rsid w:val="005D4B44"/>
    <w:rsid w:val="005D50DD"/>
    <w:rsid w:val="005D55C3"/>
    <w:rsid w:val="005D5B0A"/>
    <w:rsid w:val="005D5D95"/>
    <w:rsid w:val="005D5DE9"/>
    <w:rsid w:val="005D6918"/>
    <w:rsid w:val="005D6B3D"/>
    <w:rsid w:val="005D7270"/>
    <w:rsid w:val="005D79BE"/>
    <w:rsid w:val="005D7A60"/>
    <w:rsid w:val="005E0189"/>
    <w:rsid w:val="005E0AD6"/>
    <w:rsid w:val="005E1165"/>
    <w:rsid w:val="005E12B5"/>
    <w:rsid w:val="005E183F"/>
    <w:rsid w:val="005E18A4"/>
    <w:rsid w:val="005E1DBB"/>
    <w:rsid w:val="005E1EF3"/>
    <w:rsid w:val="005E1FA7"/>
    <w:rsid w:val="005E219A"/>
    <w:rsid w:val="005E21D7"/>
    <w:rsid w:val="005E21F7"/>
    <w:rsid w:val="005E2381"/>
    <w:rsid w:val="005E2AAE"/>
    <w:rsid w:val="005E2DBE"/>
    <w:rsid w:val="005E3089"/>
    <w:rsid w:val="005E3804"/>
    <w:rsid w:val="005E3F59"/>
    <w:rsid w:val="005E4106"/>
    <w:rsid w:val="005E4F03"/>
    <w:rsid w:val="005E504D"/>
    <w:rsid w:val="005E50F9"/>
    <w:rsid w:val="005E54F1"/>
    <w:rsid w:val="005E578A"/>
    <w:rsid w:val="005E63C8"/>
    <w:rsid w:val="005E6EED"/>
    <w:rsid w:val="005E753C"/>
    <w:rsid w:val="005E778F"/>
    <w:rsid w:val="005E7C52"/>
    <w:rsid w:val="005F021B"/>
    <w:rsid w:val="005F02FC"/>
    <w:rsid w:val="005F0501"/>
    <w:rsid w:val="005F0A8C"/>
    <w:rsid w:val="005F0E08"/>
    <w:rsid w:val="005F18E0"/>
    <w:rsid w:val="005F1FBE"/>
    <w:rsid w:val="005F2414"/>
    <w:rsid w:val="005F2B4C"/>
    <w:rsid w:val="005F2D49"/>
    <w:rsid w:val="005F2D9C"/>
    <w:rsid w:val="005F2E03"/>
    <w:rsid w:val="005F31D7"/>
    <w:rsid w:val="005F32B7"/>
    <w:rsid w:val="005F334C"/>
    <w:rsid w:val="005F3891"/>
    <w:rsid w:val="005F3980"/>
    <w:rsid w:val="005F40AA"/>
    <w:rsid w:val="005F5261"/>
    <w:rsid w:val="005F5665"/>
    <w:rsid w:val="005F5957"/>
    <w:rsid w:val="005F5A16"/>
    <w:rsid w:val="005F5B97"/>
    <w:rsid w:val="005F5CF5"/>
    <w:rsid w:val="005F5D24"/>
    <w:rsid w:val="005F5EEE"/>
    <w:rsid w:val="005F5FA2"/>
    <w:rsid w:val="005F5FB6"/>
    <w:rsid w:val="005F6282"/>
    <w:rsid w:val="005F6323"/>
    <w:rsid w:val="005F6374"/>
    <w:rsid w:val="005F65EA"/>
    <w:rsid w:val="005F669A"/>
    <w:rsid w:val="005F696B"/>
    <w:rsid w:val="005F72F1"/>
    <w:rsid w:val="005F7664"/>
    <w:rsid w:val="005F7AA6"/>
    <w:rsid w:val="005F7AC3"/>
    <w:rsid w:val="005F7B3A"/>
    <w:rsid w:val="005F7B5E"/>
    <w:rsid w:val="005F7D42"/>
    <w:rsid w:val="00600106"/>
    <w:rsid w:val="006002F1"/>
    <w:rsid w:val="006009A5"/>
    <w:rsid w:val="00600F59"/>
    <w:rsid w:val="00600F64"/>
    <w:rsid w:val="0060109E"/>
    <w:rsid w:val="00601190"/>
    <w:rsid w:val="006011BD"/>
    <w:rsid w:val="0060193B"/>
    <w:rsid w:val="00601C4A"/>
    <w:rsid w:val="00601EC7"/>
    <w:rsid w:val="0060240C"/>
    <w:rsid w:val="00602574"/>
    <w:rsid w:val="00602649"/>
    <w:rsid w:val="00602A9B"/>
    <w:rsid w:val="00602BBF"/>
    <w:rsid w:val="00602D9A"/>
    <w:rsid w:val="00602EC7"/>
    <w:rsid w:val="00602FE4"/>
    <w:rsid w:val="00603127"/>
    <w:rsid w:val="00603362"/>
    <w:rsid w:val="00603934"/>
    <w:rsid w:val="00604094"/>
    <w:rsid w:val="00604227"/>
    <w:rsid w:val="00604343"/>
    <w:rsid w:val="006044F2"/>
    <w:rsid w:val="006047CC"/>
    <w:rsid w:val="00604812"/>
    <w:rsid w:val="00604894"/>
    <w:rsid w:val="006049C5"/>
    <w:rsid w:val="00604AF9"/>
    <w:rsid w:val="00604FFA"/>
    <w:rsid w:val="006052DC"/>
    <w:rsid w:val="006059E8"/>
    <w:rsid w:val="00605BA1"/>
    <w:rsid w:val="006061EA"/>
    <w:rsid w:val="006064CB"/>
    <w:rsid w:val="00606C25"/>
    <w:rsid w:val="006070B6"/>
    <w:rsid w:val="006074ED"/>
    <w:rsid w:val="00607ABE"/>
    <w:rsid w:val="00607BB6"/>
    <w:rsid w:val="006104D1"/>
    <w:rsid w:val="006106F3"/>
    <w:rsid w:val="00610930"/>
    <w:rsid w:val="0061095E"/>
    <w:rsid w:val="00610AF1"/>
    <w:rsid w:val="00610BE2"/>
    <w:rsid w:val="00610ED2"/>
    <w:rsid w:val="00610FF1"/>
    <w:rsid w:val="00611169"/>
    <w:rsid w:val="00611574"/>
    <w:rsid w:val="006115C0"/>
    <w:rsid w:val="006118A2"/>
    <w:rsid w:val="00612201"/>
    <w:rsid w:val="00612741"/>
    <w:rsid w:val="006128E8"/>
    <w:rsid w:val="006129E3"/>
    <w:rsid w:val="00612ABA"/>
    <w:rsid w:val="00612B6B"/>
    <w:rsid w:val="00612C7D"/>
    <w:rsid w:val="00612D34"/>
    <w:rsid w:val="0061303D"/>
    <w:rsid w:val="006130B9"/>
    <w:rsid w:val="006133EC"/>
    <w:rsid w:val="006133F8"/>
    <w:rsid w:val="0061349D"/>
    <w:rsid w:val="00613B8B"/>
    <w:rsid w:val="00613D1E"/>
    <w:rsid w:val="00614897"/>
    <w:rsid w:val="00614CDE"/>
    <w:rsid w:val="006152CD"/>
    <w:rsid w:val="0061532B"/>
    <w:rsid w:val="006155BE"/>
    <w:rsid w:val="00615C7B"/>
    <w:rsid w:val="00615D97"/>
    <w:rsid w:val="00615EF3"/>
    <w:rsid w:val="00615EF9"/>
    <w:rsid w:val="00616098"/>
    <w:rsid w:val="006162CB"/>
    <w:rsid w:val="00616BF3"/>
    <w:rsid w:val="00616EBF"/>
    <w:rsid w:val="0061706C"/>
    <w:rsid w:val="006170F7"/>
    <w:rsid w:val="00617236"/>
    <w:rsid w:val="00617436"/>
    <w:rsid w:val="006175B2"/>
    <w:rsid w:val="00617998"/>
    <w:rsid w:val="00617C4F"/>
    <w:rsid w:val="006201C2"/>
    <w:rsid w:val="00620694"/>
    <w:rsid w:val="00620AAD"/>
    <w:rsid w:val="00620BD5"/>
    <w:rsid w:val="00620D13"/>
    <w:rsid w:val="00620E15"/>
    <w:rsid w:val="006212F8"/>
    <w:rsid w:val="00621AD1"/>
    <w:rsid w:val="00621BC1"/>
    <w:rsid w:val="00621D5B"/>
    <w:rsid w:val="00622060"/>
    <w:rsid w:val="006220F4"/>
    <w:rsid w:val="00622624"/>
    <w:rsid w:val="00622834"/>
    <w:rsid w:val="0062335F"/>
    <w:rsid w:val="00623478"/>
    <w:rsid w:val="00623823"/>
    <w:rsid w:val="00623A39"/>
    <w:rsid w:val="00623D82"/>
    <w:rsid w:val="006242F0"/>
    <w:rsid w:val="006247E8"/>
    <w:rsid w:val="00624800"/>
    <w:rsid w:val="00624978"/>
    <w:rsid w:val="00624B1B"/>
    <w:rsid w:val="00625182"/>
    <w:rsid w:val="0062547C"/>
    <w:rsid w:val="00625567"/>
    <w:rsid w:val="006258F3"/>
    <w:rsid w:val="006258F4"/>
    <w:rsid w:val="00625AAA"/>
    <w:rsid w:val="00625ABE"/>
    <w:rsid w:val="00625B0C"/>
    <w:rsid w:val="00625B21"/>
    <w:rsid w:val="00625D6A"/>
    <w:rsid w:val="00625E84"/>
    <w:rsid w:val="006260CB"/>
    <w:rsid w:val="0062650E"/>
    <w:rsid w:val="00626B51"/>
    <w:rsid w:val="006275B7"/>
    <w:rsid w:val="00627683"/>
    <w:rsid w:val="006276C8"/>
    <w:rsid w:val="00627706"/>
    <w:rsid w:val="006277D8"/>
    <w:rsid w:val="00627814"/>
    <w:rsid w:val="00627CEC"/>
    <w:rsid w:val="00627F44"/>
    <w:rsid w:val="00627FEF"/>
    <w:rsid w:val="00630030"/>
    <w:rsid w:val="0063065D"/>
    <w:rsid w:val="0063067B"/>
    <w:rsid w:val="006311F7"/>
    <w:rsid w:val="00631323"/>
    <w:rsid w:val="006315E9"/>
    <w:rsid w:val="00631B4B"/>
    <w:rsid w:val="00631BE5"/>
    <w:rsid w:val="00631BF6"/>
    <w:rsid w:val="0063260B"/>
    <w:rsid w:val="006326FE"/>
    <w:rsid w:val="00632D2D"/>
    <w:rsid w:val="00632D32"/>
    <w:rsid w:val="00633054"/>
    <w:rsid w:val="00633507"/>
    <w:rsid w:val="00633855"/>
    <w:rsid w:val="0063462C"/>
    <w:rsid w:val="00634901"/>
    <w:rsid w:val="00634E76"/>
    <w:rsid w:val="00635241"/>
    <w:rsid w:val="00635722"/>
    <w:rsid w:val="00635ED0"/>
    <w:rsid w:val="0063614E"/>
    <w:rsid w:val="006361D3"/>
    <w:rsid w:val="00636782"/>
    <w:rsid w:val="006369E7"/>
    <w:rsid w:val="00636ADA"/>
    <w:rsid w:val="00636C04"/>
    <w:rsid w:val="00636EC4"/>
    <w:rsid w:val="0063728E"/>
    <w:rsid w:val="00637552"/>
    <w:rsid w:val="00640301"/>
    <w:rsid w:val="00640DED"/>
    <w:rsid w:val="0064126C"/>
    <w:rsid w:val="0064136E"/>
    <w:rsid w:val="006413EA"/>
    <w:rsid w:val="006414F2"/>
    <w:rsid w:val="00641E41"/>
    <w:rsid w:val="00641F4A"/>
    <w:rsid w:val="00642209"/>
    <w:rsid w:val="00642288"/>
    <w:rsid w:val="0064288D"/>
    <w:rsid w:val="00642DEE"/>
    <w:rsid w:val="00642E3A"/>
    <w:rsid w:val="00643171"/>
    <w:rsid w:val="00643890"/>
    <w:rsid w:val="0064392A"/>
    <w:rsid w:val="00643A6E"/>
    <w:rsid w:val="00643CD9"/>
    <w:rsid w:val="00644520"/>
    <w:rsid w:val="006447CD"/>
    <w:rsid w:val="00644884"/>
    <w:rsid w:val="00644DC1"/>
    <w:rsid w:val="006450D5"/>
    <w:rsid w:val="00645221"/>
    <w:rsid w:val="0064576E"/>
    <w:rsid w:val="006458A4"/>
    <w:rsid w:val="006465FE"/>
    <w:rsid w:val="0064671D"/>
    <w:rsid w:val="00646871"/>
    <w:rsid w:val="00646CDE"/>
    <w:rsid w:val="00646FBC"/>
    <w:rsid w:val="0064720B"/>
    <w:rsid w:val="006478DC"/>
    <w:rsid w:val="006478FB"/>
    <w:rsid w:val="0065002B"/>
    <w:rsid w:val="006502D0"/>
    <w:rsid w:val="00650447"/>
    <w:rsid w:val="00650521"/>
    <w:rsid w:val="00650D6B"/>
    <w:rsid w:val="00650EDF"/>
    <w:rsid w:val="00650F95"/>
    <w:rsid w:val="0065114B"/>
    <w:rsid w:val="0065118A"/>
    <w:rsid w:val="00651265"/>
    <w:rsid w:val="00651755"/>
    <w:rsid w:val="00651816"/>
    <w:rsid w:val="006519E7"/>
    <w:rsid w:val="00651A3E"/>
    <w:rsid w:val="006521C0"/>
    <w:rsid w:val="0065235B"/>
    <w:rsid w:val="006528E4"/>
    <w:rsid w:val="00652BCA"/>
    <w:rsid w:val="00652CAD"/>
    <w:rsid w:val="00652E22"/>
    <w:rsid w:val="00652E65"/>
    <w:rsid w:val="00652FAD"/>
    <w:rsid w:val="00652FD0"/>
    <w:rsid w:val="0065306A"/>
    <w:rsid w:val="006530A4"/>
    <w:rsid w:val="00653112"/>
    <w:rsid w:val="006538D6"/>
    <w:rsid w:val="00653A31"/>
    <w:rsid w:val="00653AAB"/>
    <w:rsid w:val="00653C39"/>
    <w:rsid w:val="00653DFB"/>
    <w:rsid w:val="00653F2D"/>
    <w:rsid w:val="006541B3"/>
    <w:rsid w:val="00654398"/>
    <w:rsid w:val="0065445F"/>
    <w:rsid w:val="00655054"/>
    <w:rsid w:val="0065510C"/>
    <w:rsid w:val="00655592"/>
    <w:rsid w:val="00655859"/>
    <w:rsid w:val="0065585D"/>
    <w:rsid w:val="006565C9"/>
    <w:rsid w:val="00656872"/>
    <w:rsid w:val="006576FE"/>
    <w:rsid w:val="0065786B"/>
    <w:rsid w:val="00657A94"/>
    <w:rsid w:val="00657C0B"/>
    <w:rsid w:val="00657C26"/>
    <w:rsid w:val="00657EEE"/>
    <w:rsid w:val="006604EE"/>
    <w:rsid w:val="00660522"/>
    <w:rsid w:val="0066052C"/>
    <w:rsid w:val="00660816"/>
    <w:rsid w:val="00660B35"/>
    <w:rsid w:val="00661027"/>
    <w:rsid w:val="006613A3"/>
    <w:rsid w:val="0066195D"/>
    <w:rsid w:val="00661A70"/>
    <w:rsid w:val="0066288D"/>
    <w:rsid w:val="00662E79"/>
    <w:rsid w:val="00662F0A"/>
    <w:rsid w:val="00662FCF"/>
    <w:rsid w:val="006635CD"/>
    <w:rsid w:val="0066377E"/>
    <w:rsid w:val="00663AF5"/>
    <w:rsid w:val="00663E23"/>
    <w:rsid w:val="0066408B"/>
    <w:rsid w:val="006642FC"/>
    <w:rsid w:val="0066430A"/>
    <w:rsid w:val="00664801"/>
    <w:rsid w:val="00664A3D"/>
    <w:rsid w:val="00664A64"/>
    <w:rsid w:val="00664BCA"/>
    <w:rsid w:val="00664C4A"/>
    <w:rsid w:val="00664E49"/>
    <w:rsid w:val="00665135"/>
    <w:rsid w:val="006651CC"/>
    <w:rsid w:val="006653E0"/>
    <w:rsid w:val="00665468"/>
    <w:rsid w:val="00665642"/>
    <w:rsid w:val="006658D5"/>
    <w:rsid w:val="0066610F"/>
    <w:rsid w:val="00666122"/>
    <w:rsid w:val="00666520"/>
    <w:rsid w:val="0066678F"/>
    <w:rsid w:val="00666809"/>
    <w:rsid w:val="00666DC4"/>
    <w:rsid w:val="00666FAD"/>
    <w:rsid w:val="0066705F"/>
    <w:rsid w:val="006670D2"/>
    <w:rsid w:val="00667172"/>
    <w:rsid w:val="0066724E"/>
    <w:rsid w:val="006673AE"/>
    <w:rsid w:val="00667559"/>
    <w:rsid w:val="00667776"/>
    <w:rsid w:val="00667902"/>
    <w:rsid w:val="006703A5"/>
    <w:rsid w:val="006703ED"/>
    <w:rsid w:val="00670653"/>
    <w:rsid w:val="0067087F"/>
    <w:rsid w:val="00671A1F"/>
    <w:rsid w:val="00671B49"/>
    <w:rsid w:val="00671DEA"/>
    <w:rsid w:val="00672947"/>
    <w:rsid w:val="00672A83"/>
    <w:rsid w:val="00672DCA"/>
    <w:rsid w:val="00672FC1"/>
    <w:rsid w:val="0067332F"/>
    <w:rsid w:val="006734F3"/>
    <w:rsid w:val="00673519"/>
    <w:rsid w:val="006735F6"/>
    <w:rsid w:val="0067397C"/>
    <w:rsid w:val="00674102"/>
    <w:rsid w:val="00674623"/>
    <w:rsid w:val="00674874"/>
    <w:rsid w:val="00674B0F"/>
    <w:rsid w:val="00674C5A"/>
    <w:rsid w:val="00674CEA"/>
    <w:rsid w:val="00674F26"/>
    <w:rsid w:val="006751FF"/>
    <w:rsid w:val="006752F9"/>
    <w:rsid w:val="00675385"/>
    <w:rsid w:val="00675449"/>
    <w:rsid w:val="00675647"/>
    <w:rsid w:val="0067564C"/>
    <w:rsid w:val="00675E76"/>
    <w:rsid w:val="00675FA9"/>
    <w:rsid w:val="0067608F"/>
    <w:rsid w:val="00676145"/>
    <w:rsid w:val="00676636"/>
    <w:rsid w:val="00676E06"/>
    <w:rsid w:val="00677BE5"/>
    <w:rsid w:val="00680293"/>
    <w:rsid w:val="0068053F"/>
    <w:rsid w:val="0068057A"/>
    <w:rsid w:val="00680775"/>
    <w:rsid w:val="00680835"/>
    <w:rsid w:val="006809ED"/>
    <w:rsid w:val="00680E9E"/>
    <w:rsid w:val="00680FAF"/>
    <w:rsid w:val="006810A1"/>
    <w:rsid w:val="006810A8"/>
    <w:rsid w:val="00681D6C"/>
    <w:rsid w:val="00682061"/>
    <w:rsid w:val="0068275A"/>
    <w:rsid w:val="00682842"/>
    <w:rsid w:val="0068352E"/>
    <w:rsid w:val="0068356C"/>
    <w:rsid w:val="00683C26"/>
    <w:rsid w:val="00684455"/>
    <w:rsid w:val="006849A9"/>
    <w:rsid w:val="00684B0D"/>
    <w:rsid w:val="00684B52"/>
    <w:rsid w:val="00684D43"/>
    <w:rsid w:val="00684D66"/>
    <w:rsid w:val="00684DF0"/>
    <w:rsid w:val="00684FDB"/>
    <w:rsid w:val="006854FE"/>
    <w:rsid w:val="006855D1"/>
    <w:rsid w:val="00685A21"/>
    <w:rsid w:val="00685BBC"/>
    <w:rsid w:val="00685E7A"/>
    <w:rsid w:val="00685FE8"/>
    <w:rsid w:val="00686288"/>
    <w:rsid w:val="0068634C"/>
    <w:rsid w:val="00686A73"/>
    <w:rsid w:val="00686B0B"/>
    <w:rsid w:val="00686C68"/>
    <w:rsid w:val="00686F59"/>
    <w:rsid w:val="006875E4"/>
    <w:rsid w:val="006875F4"/>
    <w:rsid w:val="0068768F"/>
    <w:rsid w:val="006907CF"/>
    <w:rsid w:val="00690A9C"/>
    <w:rsid w:val="006911B2"/>
    <w:rsid w:val="006911BC"/>
    <w:rsid w:val="0069180F"/>
    <w:rsid w:val="00691E36"/>
    <w:rsid w:val="00691E7D"/>
    <w:rsid w:val="0069204C"/>
    <w:rsid w:val="006922EB"/>
    <w:rsid w:val="0069259B"/>
    <w:rsid w:val="00692962"/>
    <w:rsid w:val="00692A33"/>
    <w:rsid w:val="00692D17"/>
    <w:rsid w:val="00692DCB"/>
    <w:rsid w:val="00692F51"/>
    <w:rsid w:val="00692FA4"/>
    <w:rsid w:val="006931FE"/>
    <w:rsid w:val="006933BA"/>
    <w:rsid w:val="006933F4"/>
    <w:rsid w:val="00693451"/>
    <w:rsid w:val="006936C8"/>
    <w:rsid w:val="0069380D"/>
    <w:rsid w:val="006938AA"/>
    <w:rsid w:val="00693D03"/>
    <w:rsid w:val="00693D63"/>
    <w:rsid w:val="00693D80"/>
    <w:rsid w:val="0069420E"/>
    <w:rsid w:val="00694A1B"/>
    <w:rsid w:val="006951F6"/>
    <w:rsid w:val="00695A54"/>
    <w:rsid w:val="00695D43"/>
    <w:rsid w:val="00695E2D"/>
    <w:rsid w:val="006967E8"/>
    <w:rsid w:val="00696BD1"/>
    <w:rsid w:val="00697045"/>
    <w:rsid w:val="006971C7"/>
    <w:rsid w:val="006972A0"/>
    <w:rsid w:val="00697926"/>
    <w:rsid w:val="00697B91"/>
    <w:rsid w:val="00697EB8"/>
    <w:rsid w:val="00697ED3"/>
    <w:rsid w:val="00697F04"/>
    <w:rsid w:val="006A024F"/>
    <w:rsid w:val="006A0313"/>
    <w:rsid w:val="006A03C1"/>
    <w:rsid w:val="006A1153"/>
    <w:rsid w:val="006A1801"/>
    <w:rsid w:val="006A197D"/>
    <w:rsid w:val="006A1B4E"/>
    <w:rsid w:val="006A1C1A"/>
    <w:rsid w:val="006A1C43"/>
    <w:rsid w:val="006A2308"/>
    <w:rsid w:val="006A237C"/>
    <w:rsid w:val="006A29C2"/>
    <w:rsid w:val="006A2AE6"/>
    <w:rsid w:val="006A2B13"/>
    <w:rsid w:val="006A2BD9"/>
    <w:rsid w:val="006A2C61"/>
    <w:rsid w:val="006A3668"/>
    <w:rsid w:val="006A3818"/>
    <w:rsid w:val="006A3E24"/>
    <w:rsid w:val="006A43C9"/>
    <w:rsid w:val="006A47A7"/>
    <w:rsid w:val="006A49AC"/>
    <w:rsid w:val="006A4A2C"/>
    <w:rsid w:val="006A4F92"/>
    <w:rsid w:val="006A511E"/>
    <w:rsid w:val="006A53B0"/>
    <w:rsid w:val="006A54B1"/>
    <w:rsid w:val="006A5536"/>
    <w:rsid w:val="006A57AD"/>
    <w:rsid w:val="006A5D38"/>
    <w:rsid w:val="006A5E76"/>
    <w:rsid w:val="006A5E8D"/>
    <w:rsid w:val="006A650D"/>
    <w:rsid w:val="006A6847"/>
    <w:rsid w:val="006A6A2D"/>
    <w:rsid w:val="006A6B1E"/>
    <w:rsid w:val="006A6ED4"/>
    <w:rsid w:val="006A7179"/>
    <w:rsid w:val="006A71BD"/>
    <w:rsid w:val="006A72DD"/>
    <w:rsid w:val="006A743F"/>
    <w:rsid w:val="006A763B"/>
    <w:rsid w:val="006A7CD5"/>
    <w:rsid w:val="006A7F6C"/>
    <w:rsid w:val="006B0095"/>
    <w:rsid w:val="006B00AC"/>
    <w:rsid w:val="006B0538"/>
    <w:rsid w:val="006B085C"/>
    <w:rsid w:val="006B0A79"/>
    <w:rsid w:val="006B0A82"/>
    <w:rsid w:val="006B0CD8"/>
    <w:rsid w:val="006B1077"/>
    <w:rsid w:val="006B1086"/>
    <w:rsid w:val="006B1219"/>
    <w:rsid w:val="006B1B9E"/>
    <w:rsid w:val="006B1F13"/>
    <w:rsid w:val="006B2098"/>
    <w:rsid w:val="006B2217"/>
    <w:rsid w:val="006B2652"/>
    <w:rsid w:val="006B2709"/>
    <w:rsid w:val="006B2ED2"/>
    <w:rsid w:val="006B305D"/>
    <w:rsid w:val="006B308D"/>
    <w:rsid w:val="006B3525"/>
    <w:rsid w:val="006B379F"/>
    <w:rsid w:val="006B3BD1"/>
    <w:rsid w:val="006B3FCC"/>
    <w:rsid w:val="006B40B1"/>
    <w:rsid w:val="006B432E"/>
    <w:rsid w:val="006B4628"/>
    <w:rsid w:val="006B476C"/>
    <w:rsid w:val="006B4B45"/>
    <w:rsid w:val="006B4DCF"/>
    <w:rsid w:val="006B4E28"/>
    <w:rsid w:val="006B516B"/>
    <w:rsid w:val="006B6098"/>
    <w:rsid w:val="006B65B9"/>
    <w:rsid w:val="006B67DA"/>
    <w:rsid w:val="006B6815"/>
    <w:rsid w:val="006B6D43"/>
    <w:rsid w:val="006B7308"/>
    <w:rsid w:val="006B73C4"/>
    <w:rsid w:val="006B74FE"/>
    <w:rsid w:val="006B75B5"/>
    <w:rsid w:val="006B7B2D"/>
    <w:rsid w:val="006B7F7F"/>
    <w:rsid w:val="006C0570"/>
    <w:rsid w:val="006C05D1"/>
    <w:rsid w:val="006C12AE"/>
    <w:rsid w:val="006C1374"/>
    <w:rsid w:val="006C167E"/>
    <w:rsid w:val="006C2426"/>
    <w:rsid w:val="006C2430"/>
    <w:rsid w:val="006C2520"/>
    <w:rsid w:val="006C29D4"/>
    <w:rsid w:val="006C2AFC"/>
    <w:rsid w:val="006C2BF5"/>
    <w:rsid w:val="006C3273"/>
    <w:rsid w:val="006C35E0"/>
    <w:rsid w:val="006C397B"/>
    <w:rsid w:val="006C3B49"/>
    <w:rsid w:val="006C3C40"/>
    <w:rsid w:val="006C40EA"/>
    <w:rsid w:val="006C4154"/>
    <w:rsid w:val="006C48AC"/>
    <w:rsid w:val="006C4CD3"/>
    <w:rsid w:val="006C4DAD"/>
    <w:rsid w:val="006C4F03"/>
    <w:rsid w:val="006C4F57"/>
    <w:rsid w:val="006C526F"/>
    <w:rsid w:val="006C5307"/>
    <w:rsid w:val="006C5483"/>
    <w:rsid w:val="006C573D"/>
    <w:rsid w:val="006C5B43"/>
    <w:rsid w:val="006C62F4"/>
    <w:rsid w:val="006C6350"/>
    <w:rsid w:val="006C6C0D"/>
    <w:rsid w:val="006C6C8E"/>
    <w:rsid w:val="006C6DBD"/>
    <w:rsid w:val="006C73D6"/>
    <w:rsid w:val="006C7552"/>
    <w:rsid w:val="006C784F"/>
    <w:rsid w:val="006D0110"/>
    <w:rsid w:val="006D0126"/>
    <w:rsid w:val="006D0463"/>
    <w:rsid w:val="006D058F"/>
    <w:rsid w:val="006D05E9"/>
    <w:rsid w:val="006D0695"/>
    <w:rsid w:val="006D0B75"/>
    <w:rsid w:val="006D0DC8"/>
    <w:rsid w:val="006D0F95"/>
    <w:rsid w:val="006D10BC"/>
    <w:rsid w:val="006D1A93"/>
    <w:rsid w:val="006D1AD6"/>
    <w:rsid w:val="006D1EAB"/>
    <w:rsid w:val="006D21CC"/>
    <w:rsid w:val="006D2453"/>
    <w:rsid w:val="006D248F"/>
    <w:rsid w:val="006D2B94"/>
    <w:rsid w:val="006D2EC0"/>
    <w:rsid w:val="006D3024"/>
    <w:rsid w:val="006D349B"/>
    <w:rsid w:val="006D38A5"/>
    <w:rsid w:val="006D3D8C"/>
    <w:rsid w:val="006D4032"/>
    <w:rsid w:val="006D4553"/>
    <w:rsid w:val="006D471C"/>
    <w:rsid w:val="006D48D3"/>
    <w:rsid w:val="006D48EF"/>
    <w:rsid w:val="006D4AF5"/>
    <w:rsid w:val="006D4F11"/>
    <w:rsid w:val="006D5063"/>
    <w:rsid w:val="006D5070"/>
    <w:rsid w:val="006D524F"/>
    <w:rsid w:val="006D5421"/>
    <w:rsid w:val="006D5896"/>
    <w:rsid w:val="006D5950"/>
    <w:rsid w:val="006D5992"/>
    <w:rsid w:val="006D5E91"/>
    <w:rsid w:val="006D6057"/>
    <w:rsid w:val="006D6574"/>
    <w:rsid w:val="006D6BE1"/>
    <w:rsid w:val="006D6C4B"/>
    <w:rsid w:val="006D72B6"/>
    <w:rsid w:val="006D769D"/>
    <w:rsid w:val="006D76BD"/>
    <w:rsid w:val="006D76E4"/>
    <w:rsid w:val="006D77F9"/>
    <w:rsid w:val="006D7B1B"/>
    <w:rsid w:val="006D7D98"/>
    <w:rsid w:val="006E0303"/>
    <w:rsid w:val="006E04FC"/>
    <w:rsid w:val="006E0C84"/>
    <w:rsid w:val="006E0DA6"/>
    <w:rsid w:val="006E0EAC"/>
    <w:rsid w:val="006E1029"/>
    <w:rsid w:val="006E1260"/>
    <w:rsid w:val="006E1267"/>
    <w:rsid w:val="006E1302"/>
    <w:rsid w:val="006E15E1"/>
    <w:rsid w:val="006E1945"/>
    <w:rsid w:val="006E1C75"/>
    <w:rsid w:val="006E1DBA"/>
    <w:rsid w:val="006E1FC4"/>
    <w:rsid w:val="006E20E5"/>
    <w:rsid w:val="006E26C2"/>
    <w:rsid w:val="006E2842"/>
    <w:rsid w:val="006E2C58"/>
    <w:rsid w:val="006E2EF5"/>
    <w:rsid w:val="006E31C8"/>
    <w:rsid w:val="006E335F"/>
    <w:rsid w:val="006E33C4"/>
    <w:rsid w:val="006E42FC"/>
    <w:rsid w:val="006E4558"/>
    <w:rsid w:val="006E4608"/>
    <w:rsid w:val="006E4697"/>
    <w:rsid w:val="006E46CE"/>
    <w:rsid w:val="006E46D5"/>
    <w:rsid w:val="006E471F"/>
    <w:rsid w:val="006E48E6"/>
    <w:rsid w:val="006E4D7F"/>
    <w:rsid w:val="006E4DC5"/>
    <w:rsid w:val="006E4F8E"/>
    <w:rsid w:val="006E538E"/>
    <w:rsid w:val="006E5730"/>
    <w:rsid w:val="006E5A20"/>
    <w:rsid w:val="006E5CE5"/>
    <w:rsid w:val="006E5E07"/>
    <w:rsid w:val="006E5E1A"/>
    <w:rsid w:val="006E681B"/>
    <w:rsid w:val="006E698D"/>
    <w:rsid w:val="006E69BE"/>
    <w:rsid w:val="006E7496"/>
    <w:rsid w:val="006E79A7"/>
    <w:rsid w:val="006F000A"/>
    <w:rsid w:val="006F0227"/>
    <w:rsid w:val="006F0249"/>
    <w:rsid w:val="006F031C"/>
    <w:rsid w:val="006F0871"/>
    <w:rsid w:val="006F0B59"/>
    <w:rsid w:val="006F0C8D"/>
    <w:rsid w:val="006F0C9A"/>
    <w:rsid w:val="006F1AC1"/>
    <w:rsid w:val="006F1B7B"/>
    <w:rsid w:val="006F1F3A"/>
    <w:rsid w:val="006F1FE4"/>
    <w:rsid w:val="006F25B5"/>
    <w:rsid w:val="006F2D2E"/>
    <w:rsid w:val="006F2DED"/>
    <w:rsid w:val="006F3338"/>
    <w:rsid w:val="006F3416"/>
    <w:rsid w:val="006F35C0"/>
    <w:rsid w:val="006F35DE"/>
    <w:rsid w:val="006F37BF"/>
    <w:rsid w:val="006F3B8D"/>
    <w:rsid w:val="006F428E"/>
    <w:rsid w:val="006F47C5"/>
    <w:rsid w:val="006F4A7D"/>
    <w:rsid w:val="006F4BB1"/>
    <w:rsid w:val="006F4F7F"/>
    <w:rsid w:val="006F56EF"/>
    <w:rsid w:val="006F5CFD"/>
    <w:rsid w:val="006F5DB7"/>
    <w:rsid w:val="006F5F0B"/>
    <w:rsid w:val="006F607E"/>
    <w:rsid w:val="006F642E"/>
    <w:rsid w:val="006F66B4"/>
    <w:rsid w:val="006F6BDC"/>
    <w:rsid w:val="006F6CE4"/>
    <w:rsid w:val="006F71DA"/>
    <w:rsid w:val="006F73BD"/>
    <w:rsid w:val="006F7C03"/>
    <w:rsid w:val="006F7C98"/>
    <w:rsid w:val="006F7CCB"/>
    <w:rsid w:val="006F7DA7"/>
    <w:rsid w:val="0070039B"/>
    <w:rsid w:val="0070080F"/>
    <w:rsid w:val="0070081E"/>
    <w:rsid w:val="00700A9D"/>
    <w:rsid w:val="00700BD5"/>
    <w:rsid w:val="0070128C"/>
    <w:rsid w:val="007013EE"/>
    <w:rsid w:val="00701423"/>
    <w:rsid w:val="007017A3"/>
    <w:rsid w:val="007024EA"/>
    <w:rsid w:val="00702FCE"/>
    <w:rsid w:val="007032B9"/>
    <w:rsid w:val="00703516"/>
    <w:rsid w:val="0070387F"/>
    <w:rsid w:val="00703B9B"/>
    <w:rsid w:val="00703E98"/>
    <w:rsid w:val="00704544"/>
    <w:rsid w:val="00704694"/>
    <w:rsid w:val="00704CE9"/>
    <w:rsid w:val="00704D94"/>
    <w:rsid w:val="00704DDA"/>
    <w:rsid w:val="007051FC"/>
    <w:rsid w:val="00705334"/>
    <w:rsid w:val="00705495"/>
    <w:rsid w:val="007058D8"/>
    <w:rsid w:val="00705AAB"/>
    <w:rsid w:val="00706179"/>
    <w:rsid w:val="007061E1"/>
    <w:rsid w:val="0070626C"/>
    <w:rsid w:val="0070674E"/>
    <w:rsid w:val="00706CC9"/>
    <w:rsid w:val="00706D94"/>
    <w:rsid w:val="007073B0"/>
    <w:rsid w:val="0070747F"/>
    <w:rsid w:val="00707532"/>
    <w:rsid w:val="0070766C"/>
    <w:rsid w:val="00707830"/>
    <w:rsid w:val="00707B74"/>
    <w:rsid w:val="00707E32"/>
    <w:rsid w:val="00710529"/>
    <w:rsid w:val="00710CE0"/>
    <w:rsid w:val="007112F9"/>
    <w:rsid w:val="0071156E"/>
    <w:rsid w:val="0071179D"/>
    <w:rsid w:val="00711A1C"/>
    <w:rsid w:val="00711BC0"/>
    <w:rsid w:val="00711C0D"/>
    <w:rsid w:val="00711CC8"/>
    <w:rsid w:val="00712136"/>
    <w:rsid w:val="00712145"/>
    <w:rsid w:val="00712219"/>
    <w:rsid w:val="007123AC"/>
    <w:rsid w:val="00712A6B"/>
    <w:rsid w:val="00712FBD"/>
    <w:rsid w:val="007131AD"/>
    <w:rsid w:val="00713251"/>
    <w:rsid w:val="0071332F"/>
    <w:rsid w:val="00713759"/>
    <w:rsid w:val="007138F7"/>
    <w:rsid w:val="007142E2"/>
    <w:rsid w:val="00714412"/>
    <w:rsid w:val="007145B9"/>
    <w:rsid w:val="0071483A"/>
    <w:rsid w:val="007148D3"/>
    <w:rsid w:val="007149E8"/>
    <w:rsid w:val="00714C6E"/>
    <w:rsid w:val="007151E4"/>
    <w:rsid w:val="00715480"/>
    <w:rsid w:val="0071586C"/>
    <w:rsid w:val="00715B68"/>
    <w:rsid w:val="00715CE9"/>
    <w:rsid w:val="0071659D"/>
    <w:rsid w:val="007168BC"/>
    <w:rsid w:val="00716BB9"/>
    <w:rsid w:val="00716E6B"/>
    <w:rsid w:val="00717424"/>
    <w:rsid w:val="007175AE"/>
    <w:rsid w:val="007175D1"/>
    <w:rsid w:val="007179DB"/>
    <w:rsid w:val="00717B5D"/>
    <w:rsid w:val="00717D4A"/>
    <w:rsid w:val="00717E8F"/>
    <w:rsid w:val="00717EEE"/>
    <w:rsid w:val="007202AA"/>
    <w:rsid w:val="007208E4"/>
    <w:rsid w:val="00720A11"/>
    <w:rsid w:val="00720B84"/>
    <w:rsid w:val="00721492"/>
    <w:rsid w:val="00721600"/>
    <w:rsid w:val="0072187D"/>
    <w:rsid w:val="007219B1"/>
    <w:rsid w:val="00721D30"/>
    <w:rsid w:val="00721F3A"/>
    <w:rsid w:val="00721FEC"/>
    <w:rsid w:val="0072208D"/>
    <w:rsid w:val="007221D7"/>
    <w:rsid w:val="0072293B"/>
    <w:rsid w:val="00723472"/>
    <w:rsid w:val="00723560"/>
    <w:rsid w:val="00723684"/>
    <w:rsid w:val="007236B4"/>
    <w:rsid w:val="00723992"/>
    <w:rsid w:val="00723E94"/>
    <w:rsid w:val="00724070"/>
    <w:rsid w:val="0072476D"/>
    <w:rsid w:val="00724902"/>
    <w:rsid w:val="00724C79"/>
    <w:rsid w:val="00724D42"/>
    <w:rsid w:val="007252A1"/>
    <w:rsid w:val="00725415"/>
    <w:rsid w:val="0072574E"/>
    <w:rsid w:val="007257DC"/>
    <w:rsid w:val="00725B60"/>
    <w:rsid w:val="00725F4F"/>
    <w:rsid w:val="00726907"/>
    <w:rsid w:val="00726AEF"/>
    <w:rsid w:val="00726EEC"/>
    <w:rsid w:val="00727019"/>
    <w:rsid w:val="007273F6"/>
    <w:rsid w:val="007274CE"/>
    <w:rsid w:val="00727521"/>
    <w:rsid w:val="00727CAF"/>
    <w:rsid w:val="00727F46"/>
    <w:rsid w:val="00730997"/>
    <w:rsid w:val="00730B88"/>
    <w:rsid w:val="00730F48"/>
    <w:rsid w:val="00730F69"/>
    <w:rsid w:val="00731684"/>
    <w:rsid w:val="0073188D"/>
    <w:rsid w:val="00731A9F"/>
    <w:rsid w:val="00731C06"/>
    <w:rsid w:val="00731D75"/>
    <w:rsid w:val="00731F79"/>
    <w:rsid w:val="00732143"/>
    <w:rsid w:val="007325AE"/>
    <w:rsid w:val="00732F02"/>
    <w:rsid w:val="00733678"/>
    <w:rsid w:val="00733CFD"/>
    <w:rsid w:val="00733ECA"/>
    <w:rsid w:val="00733F52"/>
    <w:rsid w:val="007340BF"/>
    <w:rsid w:val="00734282"/>
    <w:rsid w:val="0073472A"/>
    <w:rsid w:val="00734862"/>
    <w:rsid w:val="00734928"/>
    <w:rsid w:val="00734D32"/>
    <w:rsid w:val="00734D92"/>
    <w:rsid w:val="00735852"/>
    <w:rsid w:val="00735BF9"/>
    <w:rsid w:val="00735CC7"/>
    <w:rsid w:val="007360A2"/>
    <w:rsid w:val="007362DA"/>
    <w:rsid w:val="00736337"/>
    <w:rsid w:val="007364AA"/>
    <w:rsid w:val="007366B8"/>
    <w:rsid w:val="0073685C"/>
    <w:rsid w:val="00736A25"/>
    <w:rsid w:val="00736B1E"/>
    <w:rsid w:val="00736B44"/>
    <w:rsid w:val="0073721A"/>
    <w:rsid w:val="00737256"/>
    <w:rsid w:val="007375A3"/>
    <w:rsid w:val="007378FA"/>
    <w:rsid w:val="007401B6"/>
    <w:rsid w:val="00740A7B"/>
    <w:rsid w:val="00740CC3"/>
    <w:rsid w:val="00740D8E"/>
    <w:rsid w:val="00740E4D"/>
    <w:rsid w:val="00741192"/>
    <w:rsid w:val="007413A9"/>
    <w:rsid w:val="007413DF"/>
    <w:rsid w:val="007416C3"/>
    <w:rsid w:val="00741E28"/>
    <w:rsid w:val="0074210B"/>
    <w:rsid w:val="00742613"/>
    <w:rsid w:val="00742973"/>
    <w:rsid w:val="00742B27"/>
    <w:rsid w:val="00742DF2"/>
    <w:rsid w:val="00743010"/>
    <w:rsid w:val="007431A4"/>
    <w:rsid w:val="007434FC"/>
    <w:rsid w:val="00743836"/>
    <w:rsid w:val="007438FF"/>
    <w:rsid w:val="00743FFF"/>
    <w:rsid w:val="00744235"/>
    <w:rsid w:val="00744525"/>
    <w:rsid w:val="00744982"/>
    <w:rsid w:val="007449A6"/>
    <w:rsid w:val="00744A41"/>
    <w:rsid w:val="00744CCA"/>
    <w:rsid w:val="00744D6B"/>
    <w:rsid w:val="00745185"/>
    <w:rsid w:val="00745386"/>
    <w:rsid w:val="00745885"/>
    <w:rsid w:val="00745AAE"/>
    <w:rsid w:val="00745BD5"/>
    <w:rsid w:val="00745D50"/>
    <w:rsid w:val="00745D75"/>
    <w:rsid w:val="00745EB4"/>
    <w:rsid w:val="00746143"/>
    <w:rsid w:val="00746184"/>
    <w:rsid w:val="007468A0"/>
    <w:rsid w:val="0074737E"/>
    <w:rsid w:val="007474F7"/>
    <w:rsid w:val="00747D69"/>
    <w:rsid w:val="00747F6A"/>
    <w:rsid w:val="007500B3"/>
    <w:rsid w:val="0075022F"/>
    <w:rsid w:val="00750616"/>
    <w:rsid w:val="007509B9"/>
    <w:rsid w:val="00750A46"/>
    <w:rsid w:val="00750BA4"/>
    <w:rsid w:val="00750C14"/>
    <w:rsid w:val="00750C76"/>
    <w:rsid w:val="00750F05"/>
    <w:rsid w:val="00751625"/>
    <w:rsid w:val="007519A0"/>
    <w:rsid w:val="00751DCB"/>
    <w:rsid w:val="00751DFE"/>
    <w:rsid w:val="00752135"/>
    <w:rsid w:val="00752423"/>
    <w:rsid w:val="007524D6"/>
    <w:rsid w:val="00752747"/>
    <w:rsid w:val="007529B1"/>
    <w:rsid w:val="00752CF9"/>
    <w:rsid w:val="00752D22"/>
    <w:rsid w:val="00752E58"/>
    <w:rsid w:val="00752F23"/>
    <w:rsid w:val="00752F27"/>
    <w:rsid w:val="007536CF"/>
    <w:rsid w:val="00753835"/>
    <w:rsid w:val="00753943"/>
    <w:rsid w:val="007543B5"/>
    <w:rsid w:val="007543BE"/>
    <w:rsid w:val="00754A96"/>
    <w:rsid w:val="00754BE7"/>
    <w:rsid w:val="00754DDD"/>
    <w:rsid w:val="0075536E"/>
    <w:rsid w:val="00755972"/>
    <w:rsid w:val="007559AB"/>
    <w:rsid w:val="00756112"/>
    <w:rsid w:val="00756138"/>
    <w:rsid w:val="0075616F"/>
    <w:rsid w:val="007564B6"/>
    <w:rsid w:val="00756CD9"/>
    <w:rsid w:val="00756E1C"/>
    <w:rsid w:val="00756F5D"/>
    <w:rsid w:val="00757002"/>
    <w:rsid w:val="00757332"/>
    <w:rsid w:val="007574BE"/>
    <w:rsid w:val="0075760A"/>
    <w:rsid w:val="00757951"/>
    <w:rsid w:val="00757A42"/>
    <w:rsid w:val="00757EF8"/>
    <w:rsid w:val="00760418"/>
    <w:rsid w:val="00760689"/>
    <w:rsid w:val="0076075D"/>
    <w:rsid w:val="007609EF"/>
    <w:rsid w:val="00761240"/>
    <w:rsid w:val="0076132B"/>
    <w:rsid w:val="007613CD"/>
    <w:rsid w:val="007613D9"/>
    <w:rsid w:val="007614E7"/>
    <w:rsid w:val="00761ABD"/>
    <w:rsid w:val="00761BB1"/>
    <w:rsid w:val="00761BB3"/>
    <w:rsid w:val="00762243"/>
    <w:rsid w:val="0076256A"/>
    <w:rsid w:val="00762A08"/>
    <w:rsid w:val="00762AA5"/>
    <w:rsid w:val="0076322A"/>
    <w:rsid w:val="007633F3"/>
    <w:rsid w:val="00763A33"/>
    <w:rsid w:val="00763ACE"/>
    <w:rsid w:val="00763CD8"/>
    <w:rsid w:val="00763E38"/>
    <w:rsid w:val="007640EE"/>
    <w:rsid w:val="0076415D"/>
    <w:rsid w:val="0076441B"/>
    <w:rsid w:val="0076465D"/>
    <w:rsid w:val="007646DA"/>
    <w:rsid w:val="00764889"/>
    <w:rsid w:val="00764895"/>
    <w:rsid w:val="0076507C"/>
    <w:rsid w:val="0076516C"/>
    <w:rsid w:val="00765514"/>
    <w:rsid w:val="00765750"/>
    <w:rsid w:val="0076598E"/>
    <w:rsid w:val="00765BB0"/>
    <w:rsid w:val="00765BF3"/>
    <w:rsid w:val="00765CE9"/>
    <w:rsid w:val="00765D33"/>
    <w:rsid w:val="00766BA8"/>
    <w:rsid w:val="00766C87"/>
    <w:rsid w:val="0076708A"/>
    <w:rsid w:val="007670D2"/>
    <w:rsid w:val="00767449"/>
    <w:rsid w:val="007674F2"/>
    <w:rsid w:val="00767995"/>
    <w:rsid w:val="00770631"/>
    <w:rsid w:val="00770691"/>
    <w:rsid w:val="0077089A"/>
    <w:rsid w:val="00771128"/>
    <w:rsid w:val="00771181"/>
    <w:rsid w:val="007716B7"/>
    <w:rsid w:val="00771756"/>
    <w:rsid w:val="00771A51"/>
    <w:rsid w:val="00771DE1"/>
    <w:rsid w:val="00772447"/>
    <w:rsid w:val="007725B2"/>
    <w:rsid w:val="007726AE"/>
    <w:rsid w:val="00772742"/>
    <w:rsid w:val="00772779"/>
    <w:rsid w:val="00772A62"/>
    <w:rsid w:val="00772A93"/>
    <w:rsid w:val="00772C2E"/>
    <w:rsid w:val="00773927"/>
    <w:rsid w:val="00773B0F"/>
    <w:rsid w:val="007741C2"/>
    <w:rsid w:val="0077432C"/>
    <w:rsid w:val="00774598"/>
    <w:rsid w:val="00774695"/>
    <w:rsid w:val="007746C4"/>
    <w:rsid w:val="00774D5E"/>
    <w:rsid w:val="00774DF1"/>
    <w:rsid w:val="007750FD"/>
    <w:rsid w:val="00775417"/>
    <w:rsid w:val="007754D0"/>
    <w:rsid w:val="00775BDF"/>
    <w:rsid w:val="00775F0C"/>
    <w:rsid w:val="00775FF6"/>
    <w:rsid w:val="00776049"/>
    <w:rsid w:val="0077614E"/>
    <w:rsid w:val="00776565"/>
    <w:rsid w:val="0077691F"/>
    <w:rsid w:val="00776A6E"/>
    <w:rsid w:val="00776D05"/>
    <w:rsid w:val="00777387"/>
    <w:rsid w:val="0077768C"/>
    <w:rsid w:val="00777A5D"/>
    <w:rsid w:val="00777CA3"/>
    <w:rsid w:val="0078009F"/>
    <w:rsid w:val="00780279"/>
    <w:rsid w:val="00780333"/>
    <w:rsid w:val="00780821"/>
    <w:rsid w:val="00780A68"/>
    <w:rsid w:val="00780CF7"/>
    <w:rsid w:val="00780FC9"/>
    <w:rsid w:val="00781248"/>
    <w:rsid w:val="007812B6"/>
    <w:rsid w:val="0078158F"/>
    <w:rsid w:val="007816EC"/>
    <w:rsid w:val="007817C1"/>
    <w:rsid w:val="007819BF"/>
    <w:rsid w:val="00781FDF"/>
    <w:rsid w:val="00781FEA"/>
    <w:rsid w:val="0078242D"/>
    <w:rsid w:val="00782544"/>
    <w:rsid w:val="00782585"/>
    <w:rsid w:val="0078285C"/>
    <w:rsid w:val="00782E98"/>
    <w:rsid w:val="00783116"/>
    <w:rsid w:val="007832F3"/>
    <w:rsid w:val="0078333D"/>
    <w:rsid w:val="00783394"/>
    <w:rsid w:val="007833C3"/>
    <w:rsid w:val="0078376B"/>
    <w:rsid w:val="00783C86"/>
    <w:rsid w:val="00783DF1"/>
    <w:rsid w:val="00783E95"/>
    <w:rsid w:val="00784108"/>
    <w:rsid w:val="00784B96"/>
    <w:rsid w:val="00784C66"/>
    <w:rsid w:val="00784C9A"/>
    <w:rsid w:val="00785074"/>
    <w:rsid w:val="0078550D"/>
    <w:rsid w:val="0078587B"/>
    <w:rsid w:val="00785A16"/>
    <w:rsid w:val="00785B41"/>
    <w:rsid w:val="00785ED9"/>
    <w:rsid w:val="00786442"/>
    <w:rsid w:val="007868FB"/>
    <w:rsid w:val="00786BF8"/>
    <w:rsid w:val="00786D2E"/>
    <w:rsid w:val="00786E63"/>
    <w:rsid w:val="00787088"/>
    <w:rsid w:val="007876E8"/>
    <w:rsid w:val="007878E2"/>
    <w:rsid w:val="00787B5D"/>
    <w:rsid w:val="00787EA7"/>
    <w:rsid w:val="00787F5E"/>
    <w:rsid w:val="007900BA"/>
    <w:rsid w:val="00790535"/>
    <w:rsid w:val="00790792"/>
    <w:rsid w:val="00791B67"/>
    <w:rsid w:val="00791E00"/>
    <w:rsid w:val="00791E3A"/>
    <w:rsid w:val="00791EE5"/>
    <w:rsid w:val="0079215A"/>
    <w:rsid w:val="007925A6"/>
    <w:rsid w:val="00792841"/>
    <w:rsid w:val="00792B99"/>
    <w:rsid w:val="00792CA5"/>
    <w:rsid w:val="00792E49"/>
    <w:rsid w:val="00792E84"/>
    <w:rsid w:val="0079355B"/>
    <w:rsid w:val="007938FD"/>
    <w:rsid w:val="00793958"/>
    <w:rsid w:val="00793B19"/>
    <w:rsid w:val="00793B50"/>
    <w:rsid w:val="00793BCF"/>
    <w:rsid w:val="00793CE8"/>
    <w:rsid w:val="0079411D"/>
    <w:rsid w:val="007949EC"/>
    <w:rsid w:val="00794D61"/>
    <w:rsid w:val="00795732"/>
    <w:rsid w:val="00796116"/>
    <w:rsid w:val="0079662A"/>
    <w:rsid w:val="007967C7"/>
    <w:rsid w:val="0079697D"/>
    <w:rsid w:val="007969C6"/>
    <w:rsid w:val="00796ACB"/>
    <w:rsid w:val="00796EAA"/>
    <w:rsid w:val="00797093"/>
    <w:rsid w:val="007972FE"/>
    <w:rsid w:val="007974A2"/>
    <w:rsid w:val="00797667"/>
    <w:rsid w:val="00797CFF"/>
    <w:rsid w:val="007A0302"/>
    <w:rsid w:val="007A0556"/>
    <w:rsid w:val="007A0ACA"/>
    <w:rsid w:val="007A0B58"/>
    <w:rsid w:val="007A111B"/>
    <w:rsid w:val="007A139F"/>
    <w:rsid w:val="007A18E8"/>
    <w:rsid w:val="007A1A68"/>
    <w:rsid w:val="007A1D56"/>
    <w:rsid w:val="007A1F1A"/>
    <w:rsid w:val="007A1F75"/>
    <w:rsid w:val="007A225E"/>
    <w:rsid w:val="007A2E2D"/>
    <w:rsid w:val="007A3130"/>
    <w:rsid w:val="007A3316"/>
    <w:rsid w:val="007A3484"/>
    <w:rsid w:val="007A3671"/>
    <w:rsid w:val="007A3912"/>
    <w:rsid w:val="007A39C9"/>
    <w:rsid w:val="007A400B"/>
    <w:rsid w:val="007A40DF"/>
    <w:rsid w:val="007A4111"/>
    <w:rsid w:val="007A4324"/>
    <w:rsid w:val="007A4732"/>
    <w:rsid w:val="007A483B"/>
    <w:rsid w:val="007A49B0"/>
    <w:rsid w:val="007A4ABB"/>
    <w:rsid w:val="007A50B2"/>
    <w:rsid w:val="007A5361"/>
    <w:rsid w:val="007A5892"/>
    <w:rsid w:val="007A5C62"/>
    <w:rsid w:val="007A5CCA"/>
    <w:rsid w:val="007A5E8A"/>
    <w:rsid w:val="007A5E9F"/>
    <w:rsid w:val="007A67D3"/>
    <w:rsid w:val="007A6931"/>
    <w:rsid w:val="007A696E"/>
    <w:rsid w:val="007A6A1B"/>
    <w:rsid w:val="007A6DA2"/>
    <w:rsid w:val="007A70B3"/>
    <w:rsid w:val="007A70C5"/>
    <w:rsid w:val="007A722F"/>
    <w:rsid w:val="007A7357"/>
    <w:rsid w:val="007A7495"/>
    <w:rsid w:val="007A74B9"/>
    <w:rsid w:val="007A764F"/>
    <w:rsid w:val="007A78A0"/>
    <w:rsid w:val="007A7904"/>
    <w:rsid w:val="007A7B07"/>
    <w:rsid w:val="007A7E90"/>
    <w:rsid w:val="007B00E7"/>
    <w:rsid w:val="007B117D"/>
    <w:rsid w:val="007B12A2"/>
    <w:rsid w:val="007B14CD"/>
    <w:rsid w:val="007B14F3"/>
    <w:rsid w:val="007B1617"/>
    <w:rsid w:val="007B187B"/>
    <w:rsid w:val="007B20A6"/>
    <w:rsid w:val="007B2102"/>
    <w:rsid w:val="007B216B"/>
    <w:rsid w:val="007B21F0"/>
    <w:rsid w:val="007B2A7B"/>
    <w:rsid w:val="007B2C1A"/>
    <w:rsid w:val="007B2C87"/>
    <w:rsid w:val="007B2E4A"/>
    <w:rsid w:val="007B2F4C"/>
    <w:rsid w:val="007B33C4"/>
    <w:rsid w:val="007B3663"/>
    <w:rsid w:val="007B36F8"/>
    <w:rsid w:val="007B3761"/>
    <w:rsid w:val="007B3869"/>
    <w:rsid w:val="007B38E3"/>
    <w:rsid w:val="007B38FA"/>
    <w:rsid w:val="007B3F60"/>
    <w:rsid w:val="007B479A"/>
    <w:rsid w:val="007B51DC"/>
    <w:rsid w:val="007B5B44"/>
    <w:rsid w:val="007B61F3"/>
    <w:rsid w:val="007B63B6"/>
    <w:rsid w:val="007B677B"/>
    <w:rsid w:val="007B69EC"/>
    <w:rsid w:val="007B6E09"/>
    <w:rsid w:val="007B75B6"/>
    <w:rsid w:val="007B75BC"/>
    <w:rsid w:val="007B7871"/>
    <w:rsid w:val="007B7EC3"/>
    <w:rsid w:val="007C0050"/>
    <w:rsid w:val="007C0175"/>
    <w:rsid w:val="007C0331"/>
    <w:rsid w:val="007C0764"/>
    <w:rsid w:val="007C0E51"/>
    <w:rsid w:val="007C10AE"/>
    <w:rsid w:val="007C1156"/>
    <w:rsid w:val="007C153F"/>
    <w:rsid w:val="007C1690"/>
    <w:rsid w:val="007C191F"/>
    <w:rsid w:val="007C1DD1"/>
    <w:rsid w:val="007C2027"/>
    <w:rsid w:val="007C21D1"/>
    <w:rsid w:val="007C2211"/>
    <w:rsid w:val="007C2AB4"/>
    <w:rsid w:val="007C30A8"/>
    <w:rsid w:val="007C31DC"/>
    <w:rsid w:val="007C3805"/>
    <w:rsid w:val="007C3864"/>
    <w:rsid w:val="007C3A22"/>
    <w:rsid w:val="007C3BF7"/>
    <w:rsid w:val="007C3D83"/>
    <w:rsid w:val="007C4081"/>
    <w:rsid w:val="007C41C5"/>
    <w:rsid w:val="007C4762"/>
    <w:rsid w:val="007C4A69"/>
    <w:rsid w:val="007C4B7A"/>
    <w:rsid w:val="007C4D86"/>
    <w:rsid w:val="007C4EBE"/>
    <w:rsid w:val="007C520A"/>
    <w:rsid w:val="007C5388"/>
    <w:rsid w:val="007C53D5"/>
    <w:rsid w:val="007C54AB"/>
    <w:rsid w:val="007C60D5"/>
    <w:rsid w:val="007C620B"/>
    <w:rsid w:val="007C6401"/>
    <w:rsid w:val="007C6478"/>
    <w:rsid w:val="007C6494"/>
    <w:rsid w:val="007C6567"/>
    <w:rsid w:val="007C6570"/>
    <w:rsid w:val="007C6CF9"/>
    <w:rsid w:val="007C6F46"/>
    <w:rsid w:val="007C7362"/>
    <w:rsid w:val="007C7DE2"/>
    <w:rsid w:val="007C7DE6"/>
    <w:rsid w:val="007D0128"/>
    <w:rsid w:val="007D0516"/>
    <w:rsid w:val="007D087F"/>
    <w:rsid w:val="007D09D3"/>
    <w:rsid w:val="007D0AC4"/>
    <w:rsid w:val="007D0BA4"/>
    <w:rsid w:val="007D0E2B"/>
    <w:rsid w:val="007D12DE"/>
    <w:rsid w:val="007D135A"/>
    <w:rsid w:val="007D1554"/>
    <w:rsid w:val="007D1685"/>
    <w:rsid w:val="007D1786"/>
    <w:rsid w:val="007D1D2F"/>
    <w:rsid w:val="007D1DA2"/>
    <w:rsid w:val="007D2009"/>
    <w:rsid w:val="007D246B"/>
    <w:rsid w:val="007D2593"/>
    <w:rsid w:val="007D2635"/>
    <w:rsid w:val="007D26CD"/>
    <w:rsid w:val="007D2D75"/>
    <w:rsid w:val="007D2F7C"/>
    <w:rsid w:val="007D2FE1"/>
    <w:rsid w:val="007D318C"/>
    <w:rsid w:val="007D4074"/>
    <w:rsid w:val="007D4167"/>
    <w:rsid w:val="007D416A"/>
    <w:rsid w:val="007D41DC"/>
    <w:rsid w:val="007D4256"/>
    <w:rsid w:val="007D4361"/>
    <w:rsid w:val="007D4896"/>
    <w:rsid w:val="007D49C0"/>
    <w:rsid w:val="007D4A62"/>
    <w:rsid w:val="007D4ABD"/>
    <w:rsid w:val="007D4F47"/>
    <w:rsid w:val="007D5018"/>
    <w:rsid w:val="007D5144"/>
    <w:rsid w:val="007D53C2"/>
    <w:rsid w:val="007D55FA"/>
    <w:rsid w:val="007D5632"/>
    <w:rsid w:val="007D6D24"/>
    <w:rsid w:val="007D6D57"/>
    <w:rsid w:val="007D70FE"/>
    <w:rsid w:val="007D75CE"/>
    <w:rsid w:val="007D781D"/>
    <w:rsid w:val="007D7D55"/>
    <w:rsid w:val="007D7F67"/>
    <w:rsid w:val="007E019E"/>
    <w:rsid w:val="007E042C"/>
    <w:rsid w:val="007E0B9F"/>
    <w:rsid w:val="007E0D52"/>
    <w:rsid w:val="007E0DE4"/>
    <w:rsid w:val="007E12DD"/>
    <w:rsid w:val="007E1CBC"/>
    <w:rsid w:val="007E1CE8"/>
    <w:rsid w:val="007E1EDC"/>
    <w:rsid w:val="007E24B9"/>
    <w:rsid w:val="007E2637"/>
    <w:rsid w:val="007E2909"/>
    <w:rsid w:val="007E2CF8"/>
    <w:rsid w:val="007E2D0E"/>
    <w:rsid w:val="007E2EF7"/>
    <w:rsid w:val="007E3A52"/>
    <w:rsid w:val="007E3E32"/>
    <w:rsid w:val="007E3F3F"/>
    <w:rsid w:val="007E473F"/>
    <w:rsid w:val="007E4AC5"/>
    <w:rsid w:val="007E4C12"/>
    <w:rsid w:val="007E4F45"/>
    <w:rsid w:val="007E50A4"/>
    <w:rsid w:val="007E533B"/>
    <w:rsid w:val="007E5362"/>
    <w:rsid w:val="007E549A"/>
    <w:rsid w:val="007E55D5"/>
    <w:rsid w:val="007E578D"/>
    <w:rsid w:val="007E5885"/>
    <w:rsid w:val="007E5933"/>
    <w:rsid w:val="007E5A4C"/>
    <w:rsid w:val="007E5E0C"/>
    <w:rsid w:val="007E6981"/>
    <w:rsid w:val="007E6CDE"/>
    <w:rsid w:val="007E6F78"/>
    <w:rsid w:val="007E705E"/>
    <w:rsid w:val="007E711E"/>
    <w:rsid w:val="007E7367"/>
    <w:rsid w:val="007E7404"/>
    <w:rsid w:val="007E7522"/>
    <w:rsid w:val="007E77D7"/>
    <w:rsid w:val="007E7A5B"/>
    <w:rsid w:val="007E7A83"/>
    <w:rsid w:val="007E7AFD"/>
    <w:rsid w:val="007F0080"/>
    <w:rsid w:val="007F00D3"/>
    <w:rsid w:val="007F032F"/>
    <w:rsid w:val="007F0445"/>
    <w:rsid w:val="007F0B5E"/>
    <w:rsid w:val="007F0E85"/>
    <w:rsid w:val="007F0F38"/>
    <w:rsid w:val="007F1022"/>
    <w:rsid w:val="007F1486"/>
    <w:rsid w:val="007F14AA"/>
    <w:rsid w:val="007F17A3"/>
    <w:rsid w:val="007F1998"/>
    <w:rsid w:val="007F1E6E"/>
    <w:rsid w:val="007F1ED8"/>
    <w:rsid w:val="007F2329"/>
    <w:rsid w:val="007F2416"/>
    <w:rsid w:val="007F264F"/>
    <w:rsid w:val="007F2783"/>
    <w:rsid w:val="007F27A0"/>
    <w:rsid w:val="007F27A5"/>
    <w:rsid w:val="007F2CFB"/>
    <w:rsid w:val="007F3258"/>
    <w:rsid w:val="007F35B0"/>
    <w:rsid w:val="007F3844"/>
    <w:rsid w:val="007F3B58"/>
    <w:rsid w:val="007F3FEA"/>
    <w:rsid w:val="007F4118"/>
    <w:rsid w:val="007F4170"/>
    <w:rsid w:val="007F4267"/>
    <w:rsid w:val="007F4294"/>
    <w:rsid w:val="007F44A9"/>
    <w:rsid w:val="007F457A"/>
    <w:rsid w:val="007F468B"/>
    <w:rsid w:val="007F478E"/>
    <w:rsid w:val="007F4BF5"/>
    <w:rsid w:val="007F5224"/>
    <w:rsid w:val="007F5416"/>
    <w:rsid w:val="007F5635"/>
    <w:rsid w:val="007F572C"/>
    <w:rsid w:val="007F5C63"/>
    <w:rsid w:val="007F5CBE"/>
    <w:rsid w:val="007F5FE5"/>
    <w:rsid w:val="007F6024"/>
    <w:rsid w:val="007F6026"/>
    <w:rsid w:val="007F6128"/>
    <w:rsid w:val="007F62E2"/>
    <w:rsid w:val="007F67B2"/>
    <w:rsid w:val="007F6A3B"/>
    <w:rsid w:val="007F6CDD"/>
    <w:rsid w:val="007F746D"/>
    <w:rsid w:val="007F7894"/>
    <w:rsid w:val="007F7DC4"/>
    <w:rsid w:val="007F7E9B"/>
    <w:rsid w:val="008003F4"/>
    <w:rsid w:val="00800420"/>
    <w:rsid w:val="008006E5"/>
    <w:rsid w:val="0080075F"/>
    <w:rsid w:val="008008CF"/>
    <w:rsid w:val="008009DA"/>
    <w:rsid w:val="00800E05"/>
    <w:rsid w:val="00801069"/>
    <w:rsid w:val="0080121B"/>
    <w:rsid w:val="008013DD"/>
    <w:rsid w:val="008015B0"/>
    <w:rsid w:val="00801785"/>
    <w:rsid w:val="00801B93"/>
    <w:rsid w:val="00801DDC"/>
    <w:rsid w:val="00801ED8"/>
    <w:rsid w:val="00802016"/>
    <w:rsid w:val="00802047"/>
    <w:rsid w:val="008020CA"/>
    <w:rsid w:val="00802409"/>
    <w:rsid w:val="00802574"/>
    <w:rsid w:val="00802A33"/>
    <w:rsid w:val="00802E96"/>
    <w:rsid w:val="0080318D"/>
    <w:rsid w:val="0080393F"/>
    <w:rsid w:val="008039B4"/>
    <w:rsid w:val="008039D1"/>
    <w:rsid w:val="00803BC2"/>
    <w:rsid w:val="008040D6"/>
    <w:rsid w:val="00804579"/>
    <w:rsid w:val="00804EDB"/>
    <w:rsid w:val="00804FAD"/>
    <w:rsid w:val="00805237"/>
    <w:rsid w:val="0080532F"/>
    <w:rsid w:val="008056AF"/>
    <w:rsid w:val="00805E9E"/>
    <w:rsid w:val="008062F8"/>
    <w:rsid w:val="00806335"/>
    <w:rsid w:val="00806394"/>
    <w:rsid w:val="00806539"/>
    <w:rsid w:val="00806AB7"/>
    <w:rsid w:val="00806AE6"/>
    <w:rsid w:val="00806F26"/>
    <w:rsid w:val="0080712D"/>
    <w:rsid w:val="00807EC8"/>
    <w:rsid w:val="008101DA"/>
    <w:rsid w:val="00810202"/>
    <w:rsid w:val="00810262"/>
    <w:rsid w:val="008103E6"/>
    <w:rsid w:val="00810430"/>
    <w:rsid w:val="008104B0"/>
    <w:rsid w:val="0081074A"/>
    <w:rsid w:val="00810762"/>
    <w:rsid w:val="00810B09"/>
    <w:rsid w:val="0081121F"/>
    <w:rsid w:val="0081122C"/>
    <w:rsid w:val="0081132C"/>
    <w:rsid w:val="008115EC"/>
    <w:rsid w:val="008118EF"/>
    <w:rsid w:val="00811A18"/>
    <w:rsid w:val="00811D68"/>
    <w:rsid w:val="00812104"/>
    <w:rsid w:val="008126F0"/>
    <w:rsid w:val="00812756"/>
    <w:rsid w:val="00812B33"/>
    <w:rsid w:val="00812CFE"/>
    <w:rsid w:val="0081310E"/>
    <w:rsid w:val="0081329C"/>
    <w:rsid w:val="00813C29"/>
    <w:rsid w:val="00813CF4"/>
    <w:rsid w:val="00814359"/>
    <w:rsid w:val="0081442B"/>
    <w:rsid w:val="008146D7"/>
    <w:rsid w:val="008146E8"/>
    <w:rsid w:val="00814839"/>
    <w:rsid w:val="00814D11"/>
    <w:rsid w:val="00814E0B"/>
    <w:rsid w:val="00814F86"/>
    <w:rsid w:val="0081592F"/>
    <w:rsid w:val="00815A81"/>
    <w:rsid w:val="00815B26"/>
    <w:rsid w:val="008161CD"/>
    <w:rsid w:val="00816255"/>
    <w:rsid w:val="008166D8"/>
    <w:rsid w:val="0081678B"/>
    <w:rsid w:val="00816796"/>
    <w:rsid w:val="00816D71"/>
    <w:rsid w:val="008171AD"/>
    <w:rsid w:val="008173F0"/>
    <w:rsid w:val="00817786"/>
    <w:rsid w:val="00817BBC"/>
    <w:rsid w:val="0082012E"/>
    <w:rsid w:val="0082042C"/>
    <w:rsid w:val="00820431"/>
    <w:rsid w:val="00820BE2"/>
    <w:rsid w:val="00820E37"/>
    <w:rsid w:val="00820EBF"/>
    <w:rsid w:val="008211A9"/>
    <w:rsid w:val="00821CBE"/>
    <w:rsid w:val="00821CE6"/>
    <w:rsid w:val="00821EA5"/>
    <w:rsid w:val="00821FBA"/>
    <w:rsid w:val="00822316"/>
    <w:rsid w:val="00822CA7"/>
    <w:rsid w:val="00822CC8"/>
    <w:rsid w:val="00823082"/>
    <w:rsid w:val="0082323A"/>
    <w:rsid w:val="00823445"/>
    <w:rsid w:val="00823699"/>
    <w:rsid w:val="008236C2"/>
    <w:rsid w:val="008238E1"/>
    <w:rsid w:val="0082395D"/>
    <w:rsid w:val="008239B0"/>
    <w:rsid w:val="00823A05"/>
    <w:rsid w:val="00823A3A"/>
    <w:rsid w:val="00823F6D"/>
    <w:rsid w:val="008248F2"/>
    <w:rsid w:val="00824A9F"/>
    <w:rsid w:val="00824AD8"/>
    <w:rsid w:val="00824B7D"/>
    <w:rsid w:val="00824C25"/>
    <w:rsid w:val="00824FCB"/>
    <w:rsid w:val="008251D9"/>
    <w:rsid w:val="008258D9"/>
    <w:rsid w:val="00825A3A"/>
    <w:rsid w:val="00825D16"/>
    <w:rsid w:val="00825F6C"/>
    <w:rsid w:val="0082633A"/>
    <w:rsid w:val="0082639D"/>
    <w:rsid w:val="00826731"/>
    <w:rsid w:val="00826C2C"/>
    <w:rsid w:val="00827564"/>
    <w:rsid w:val="00827653"/>
    <w:rsid w:val="0082770F"/>
    <w:rsid w:val="00827717"/>
    <w:rsid w:val="00827C29"/>
    <w:rsid w:val="00827FCA"/>
    <w:rsid w:val="0083033E"/>
    <w:rsid w:val="0083108D"/>
    <w:rsid w:val="00831266"/>
    <w:rsid w:val="008316F8"/>
    <w:rsid w:val="008317C7"/>
    <w:rsid w:val="00831B54"/>
    <w:rsid w:val="008326A6"/>
    <w:rsid w:val="00832A64"/>
    <w:rsid w:val="00832A97"/>
    <w:rsid w:val="00832B0B"/>
    <w:rsid w:val="00832B50"/>
    <w:rsid w:val="00832B90"/>
    <w:rsid w:val="00832E3E"/>
    <w:rsid w:val="0083359F"/>
    <w:rsid w:val="00833AF5"/>
    <w:rsid w:val="00833BD0"/>
    <w:rsid w:val="0083433A"/>
    <w:rsid w:val="0083482C"/>
    <w:rsid w:val="0083487B"/>
    <w:rsid w:val="00834E13"/>
    <w:rsid w:val="00835492"/>
    <w:rsid w:val="0083579C"/>
    <w:rsid w:val="00835A11"/>
    <w:rsid w:val="00835B4C"/>
    <w:rsid w:val="00835D2B"/>
    <w:rsid w:val="00835D5D"/>
    <w:rsid w:val="00836164"/>
    <w:rsid w:val="0083619C"/>
    <w:rsid w:val="00836B3D"/>
    <w:rsid w:val="00836CF1"/>
    <w:rsid w:val="00836F6D"/>
    <w:rsid w:val="00837522"/>
    <w:rsid w:val="0083787D"/>
    <w:rsid w:val="008400FD"/>
    <w:rsid w:val="00840711"/>
    <w:rsid w:val="008412A7"/>
    <w:rsid w:val="008414C1"/>
    <w:rsid w:val="00841CDB"/>
    <w:rsid w:val="0084244D"/>
    <w:rsid w:val="0084258D"/>
    <w:rsid w:val="00842688"/>
    <w:rsid w:val="00842859"/>
    <w:rsid w:val="00842944"/>
    <w:rsid w:val="00842FED"/>
    <w:rsid w:val="008431CA"/>
    <w:rsid w:val="008432B6"/>
    <w:rsid w:val="008432C8"/>
    <w:rsid w:val="00843980"/>
    <w:rsid w:val="00843B8F"/>
    <w:rsid w:val="00843E96"/>
    <w:rsid w:val="00843F34"/>
    <w:rsid w:val="0084423F"/>
    <w:rsid w:val="0084453E"/>
    <w:rsid w:val="00844587"/>
    <w:rsid w:val="008446A2"/>
    <w:rsid w:val="00845513"/>
    <w:rsid w:val="00845F69"/>
    <w:rsid w:val="008460EC"/>
    <w:rsid w:val="00846219"/>
    <w:rsid w:val="008463A1"/>
    <w:rsid w:val="008471EC"/>
    <w:rsid w:val="00847367"/>
    <w:rsid w:val="008475BE"/>
    <w:rsid w:val="0084779D"/>
    <w:rsid w:val="008479E9"/>
    <w:rsid w:val="00847CEB"/>
    <w:rsid w:val="00847DE9"/>
    <w:rsid w:val="00847EA8"/>
    <w:rsid w:val="00847FC5"/>
    <w:rsid w:val="008500CE"/>
    <w:rsid w:val="0085047F"/>
    <w:rsid w:val="008516A7"/>
    <w:rsid w:val="00851C9D"/>
    <w:rsid w:val="008526EE"/>
    <w:rsid w:val="00852726"/>
    <w:rsid w:val="008527C6"/>
    <w:rsid w:val="00852980"/>
    <w:rsid w:val="008537B7"/>
    <w:rsid w:val="00853A2D"/>
    <w:rsid w:val="00853C7A"/>
    <w:rsid w:val="00853EFD"/>
    <w:rsid w:val="00854674"/>
    <w:rsid w:val="00854806"/>
    <w:rsid w:val="008549D5"/>
    <w:rsid w:val="00854BB1"/>
    <w:rsid w:val="00854D1B"/>
    <w:rsid w:val="00854DCF"/>
    <w:rsid w:val="00854F81"/>
    <w:rsid w:val="00854F85"/>
    <w:rsid w:val="0085507A"/>
    <w:rsid w:val="0085508B"/>
    <w:rsid w:val="008551E9"/>
    <w:rsid w:val="0085584F"/>
    <w:rsid w:val="008559F4"/>
    <w:rsid w:val="00856669"/>
    <w:rsid w:val="00857085"/>
    <w:rsid w:val="0085732C"/>
    <w:rsid w:val="00857AB2"/>
    <w:rsid w:val="00857B24"/>
    <w:rsid w:val="00857CAD"/>
    <w:rsid w:val="00860667"/>
    <w:rsid w:val="008607EE"/>
    <w:rsid w:val="00860ACA"/>
    <w:rsid w:val="00860E3E"/>
    <w:rsid w:val="00860E98"/>
    <w:rsid w:val="00860EB4"/>
    <w:rsid w:val="0086126E"/>
    <w:rsid w:val="0086174A"/>
    <w:rsid w:val="00861B79"/>
    <w:rsid w:val="00861C3C"/>
    <w:rsid w:val="00861C3E"/>
    <w:rsid w:val="00861E0D"/>
    <w:rsid w:val="00861E35"/>
    <w:rsid w:val="00861FFB"/>
    <w:rsid w:val="00862625"/>
    <w:rsid w:val="008626B7"/>
    <w:rsid w:val="00862872"/>
    <w:rsid w:val="00862A8D"/>
    <w:rsid w:val="00862CCD"/>
    <w:rsid w:val="00862F30"/>
    <w:rsid w:val="00863382"/>
    <w:rsid w:val="008641F4"/>
    <w:rsid w:val="008646AE"/>
    <w:rsid w:val="008649A9"/>
    <w:rsid w:val="008649B9"/>
    <w:rsid w:val="00864D57"/>
    <w:rsid w:val="00865140"/>
    <w:rsid w:val="008652D7"/>
    <w:rsid w:val="0086553E"/>
    <w:rsid w:val="008655C0"/>
    <w:rsid w:val="008658E8"/>
    <w:rsid w:val="0086592C"/>
    <w:rsid w:val="00865AEE"/>
    <w:rsid w:val="0086666A"/>
    <w:rsid w:val="008668D1"/>
    <w:rsid w:val="00866953"/>
    <w:rsid w:val="00866E58"/>
    <w:rsid w:val="00866EA9"/>
    <w:rsid w:val="00867827"/>
    <w:rsid w:val="00867947"/>
    <w:rsid w:val="00867A4E"/>
    <w:rsid w:val="00867FD9"/>
    <w:rsid w:val="0087017C"/>
    <w:rsid w:val="008702A9"/>
    <w:rsid w:val="00870554"/>
    <w:rsid w:val="00870769"/>
    <w:rsid w:val="00870929"/>
    <w:rsid w:val="00870ABA"/>
    <w:rsid w:val="00870C59"/>
    <w:rsid w:val="00870D1E"/>
    <w:rsid w:val="00870F76"/>
    <w:rsid w:val="00871004"/>
    <w:rsid w:val="008713C9"/>
    <w:rsid w:val="008718CD"/>
    <w:rsid w:val="00871967"/>
    <w:rsid w:val="00871C2C"/>
    <w:rsid w:val="00871E5E"/>
    <w:rsid w:val="00871E61"/>
    <w:rsid w:val="0087252A"/>
    <w:rsid w:val="00872A02"/>
    <w:rsid w:val="00872BBB"/>
    <w:rsid w:val="00872E98"/>
    <w:rsid w:val="008730FB"/>
    <w:rsid w:val="00873BE2"/>
    <w:rsid w:val="00873D29"/>
    <w:rsid w:val="00873D59"/>
    <w:rsid w:val="00874085"/>
    <w:rsid w:val="00874131"/>
    <w:rsid w:val="008743D4"/>
    <w:rsid w:val="00874670"/>
    <w:rsid w:val="00874870"/>
    <w:rsid w:val="00874C71"/>
    <w:rsid w:val="00874E50"/>
    <w:rsid w:val="008751DF"/>
    <w:rsid w:val="00875216"/>
    <w:rsid w:val="00875419"/>
    <w:rsid w:val="00875F52"/>
    <w:rsid w:val="00875F85"/>
    <w:rsid w:val="00876601"/>
    <w:rsid w:val="00876F12"/>
    <w:rsid w:val="008772F2"/>
    <w:rsid w:val="00877A58"/>
    <w:rsid w:val="00877E55"/>
    <w:rsid w:val="00877F4B"/>
    <w:rsid w:val="00877FB4"/>
    <w:rsid w:val="0088058B"/>
    <w:rsid w:val="00880776"/>
    <w:rsid w:val="00880F58"/>
    <w:rsid w:val="00881429"/>
    <w:rsid w:val="008815F5"/>
    <w:rsid w:val="008816BC"/>
    <w:rsid w:val="008818EA"/>
    <w:rsid w:val="00881CF3"/>
    <w:rsid w:val="00881DE3"/>
    <w:rsid w:val="0088246C"/>
    <w:rsid w:val="0088247D"/>
    <w:rsid w:val="00882541"/>
    <w:rsid w:val="00882608"/>
    <w:rsid w:val="008829CD"/>
    <w:rsid w:val="00882D2E"/>
    <w:rsid w:val="00882DA4"/>
    <w:rsid w:val="0088335F"/>
    <w:rsid w:val="00883432"/>
    <w:rsid w:val="00883584"/>
    <w:rsid w:val="00883686"/>
    <w:rsid w:val="008837E9"/>
    <w:rsid w:val="00883835"/>
    <w:rsid w:val="00883EEB"/>
    <w:rsid w:val="008841A7"/>
    <w:rsid w:val="00884900"/>
    <w:rsid w:val="00884BBD"/>
    <w:rsid w:val="00884ED0"/>
    <w:rsid w:val="00885570"/>
    <w:rsid w:val="00885641"/>
    <w:rsid w:val="0088566D"/>
    <w:rsid w:val="00885825"/>
    <w:rsid w:val="00885926"/>
    <w:rsid w:val="00885A89"/>
    <w:rsid w:val="00885BF1"/>
    <w:rsid w:val="00885CEE"/>
    <w:rsid w:val="00885F04"/>
    <w:rsid w:val="0088602B"/>
    <w:rsid w:val="008866A6"/>
    <w:rsid w:val="008866C9"/>
    <w:rsid w:val="00886753"/>
    <w:rsid w:val="00886C7B"/>
    <w:rsid w:val="00886CD5"/>
    <w:rsid w:val="00886E2E"/>
    <w:rsid w:val="008871F9"/>
    <w:rsid w:val="0088773F"/>
    <w:rsid w:val="00887AC6"/>
    <w:rsid w:val="00887BF5"/>
    <w:rsid w:val="00890397"/>
    <w:rsid w:val="00890504"/>
    <w:rsid w:val="00890592"/>
    <w:rsid w:val="0089069F"/>
    <w:rsid w:val="00890D54"/>
    <w:rsid w:val="00890DDD"/>
    <w:rsid w:val="00890E96"/>
    <w:rsid w:val="0089142A"/>
    <w:rsid w:val="008916EC"/>
    <w:rsid w:val="00891723"/>
    <w:rsid w:val="0089198B"/>
    <w:rsid w:val="00891CC1"/>
    <w:rsid w:val="00891F5F"/>
    <w:rsid w:val="008920C9"/>
    <w:rsid w:val="00892699"/>
    <w:rsid w:val="00892977"/>
    <w:rsid w:val="008931B3"/>
    <w:rsid w:val="00893274"/>
    <w:rsid w:val="008933DB"/>
    <w:rsid w:val="00893719"/>
    <w:rsid w:val="00893B05"/>
    <w:rsid w:val="00893F76"/>
    <w:rsid w:val="00894FF4"/>
    <w:rsid w:val="00895331"/>
    <w:rsid w:val="00895845"/>
    <w:rsid w:val="0089617E"/>
    <w:rsid w:val="00896305"/>
    <w:rsid w:val="0089684B"/>
    <w:rsid w:val="00896881"/>
    <w:rsid w:val="00896A8B"/>
    <w:rsid w:val="00896C73"/>
    <w:rsid w:val="008970D9"/>
    <w:rsid w:val="0089716D"/>
    <w:rsid w:val="008973D0"/>
    <w:rsid w:val="00897579"/>
    <w:rsid w:val="00897A2A"/>
    <w:rsid w:val="00897C67"/>
    <w:rsid w:val="008A0228"/>
    <w:rsid w:val="008A026C"/>
    <w:rsid w:val="008A0276"/>
    <w:rsid w:val="008A0551"/>
    <w:rsid w:val="008A0B03"/>
    <w:rsid w:val="008A0B3D"/>
    <w:rsid w:val="008A0FA4"/>
    <w:rsid w:val="008A1262"/>
    <w:rsid w:val="008A1268"/>
    <w:rsid w:val="008A12A3"/>
    <w:rsid w:val="008A151D"/>
    <w:rsid w:val="008A1659"/>
    <w:rsid w:val="008A20F1"/>
    <w:rsid w:val="008A2148"/>
    <w:rsid w:val="008A29F3"/>
    <w:rsid w:val="008A2A71"/>
    <w:rsid w:val="008A2AA7"/>
    <w:rsid w:val="008A2DB9"/>
    <w:rsid w:val="008A33D0"/>
    <w:rsid w:val="008A340C"/>
    <w:rsid w:val="008A35F9"/>
    <w:rsid w:val="008A48F1"/>
    <w:rsid w:val="008A49E8"/>
    <w:rsid w:val="008A4CA3"/>
    <w:rsid w:val="008A514E"/>
    <w:rsid w:val="008A5189"/>
    <w:rsid w:val="008A5AFB"/>
    <w:rsid w:val="008A5B2F"/>
    <w:rsid w:val="008A5BD5"/>
    <w:rsid w:val="008A5CAF"/>
    <w:rsid w:val="008A6C1C"/>
    <w:rsid w:val="008A6DBE"/>
    <w:rsid w:val="008A6EF4"/>
    <w:rsid w:val="008A7133"/>
    <w:rsid w:val="008A7228"/>
    <w:rsid w:val="008A7560"/>
    <w:rsid w:val="008A7A0D"/>
    <w:rsid w:val="008A7D1B"/>
    <w:rsid w:val="008B000C"/>
    <w:rsid w:val="008B034D"/>
    <w:rsid w:val="008B03B3"/>
    <w:rsid w:val="008B0892"/>
    <w:rsid w:val="008B09B4"/>
    <w:rsid w:val="008B103D"/>
    <w:rsid w:val="008B144F"/>
    <w:rsid w:val="008B1673"/>
    <w:rsid w:val="008B1AA1"/>
    <w:rsid w:val="008B1BD3"/>
    <w:rsid w:val="008B1D51"/>
    <w:rsid w:val="008B1E6C"/>
    <w:rsid w:val="008B1F82"/>
    <w:rsid w:val="008B2068"/>
    <w:rsid w:val="008B20A2"/>
    <w:rsid w:val="008B20F1"/>
    <w:rsid w:val="008B2CAC"/>
    <w:rsid w:val="008B2F9E"/>
    <w:rsid w:val="008B314D"/>
    <w:rsid w:val="008B3668"/>
    <w:rsid w:val="008B39A0"/>
    <w:rsid w:val="008B3C55"/>
    <w:rsid w:val="008B3F12"/>
    <w:rsid w:val="008B3F9C"/>
    <w:rsid w:val="008B4017"/>
    <w:rsid w:val="008B401F"/>
    <w:rsid w:val="008B440E"/>
    <w:rsid w:val="008B483C"/>
    <w:rsid w:val="008B4980"/>
    <w:rsid w:val="008B4C76"/>
    <w:rsid w:val="008B4E12"/>
    <w:rsid w:val="008B5757"/>
    <w:rsid w:val="008B5766"/>
    <w:rsid w:val="008B5802"/>
    <w:rsid w:val="008B58CF"/>
    <w:rsid w:val="008B5CB8"/>
    <w:rsid w:val="008B5E2B"/>
    <w:rsid w:val="008B6032"/>
    <w:rsid w:val="008B6257"/>
    <w:rsid w:val="008B67FF"/>
    <w:rsid w:val="008B69DB"/>
    <w:rsid w:val="008B6EA0"/>
    <w:rsid w:val="008B6F35"/>
    <w:rsid w:val="008B71FA"/>
    <w:rsid w:val="008B7517"/>
    <w:rsid w:val="008B754C"/>
    <w:rsid w:val="008B7AC0"/>
    <w:rsid w:val="008C008F"/>
    <w:rsid w:val="008C0127"/>
    <w:rsid w:val="008C0432"/>
    <w:rsid w:val="008C0437"/>
    <w:rsid w:val="008C0C12"/>
    <w:rsid w:val="008C0E65"/>
    <w:rsid w:val="008C1315"/>
    <w:rsid w:val="008C17E7"/>
    <w:rsid w:val="008C1A3E"/>
    <w:rsid w:val="008C1C78"/>
    <w:rsid w:val="008C1CE5"/>
    <w:rsid w:val="008C1FE9"/>
    <w:rsid w:val="008C202B"/>
    <w:rsid w:val="008C20C3"/>
    <w:rsid w:val="008C25A7"/>
    <w:rsid w:val="008C26CB"/>
    <w:rsid w:val="008C2991"/>
    <w:rsid w:val="008C2D81"/>
    <w:rsid w:val="008C2E26"/>
    <w:rsid w:val="008C2F93"/>
    <w:rsid w:val="008C321C"/>
    <w:rsid w:val="008C3266"/>
    <w:rsid w:val="008C3604"/>
    <w:rsid w:val="008C364B"/>
    <w:rsid w:val="008C3B95"/>
    <w:rsid w:val="008C403C"/>
    <w:rsid w:val="008C46A6"/>
    <w:rsid w:val="008C4D2C"/>
    <w:rsid w:val="008C4EA0"/>
    <w:rsid w:val="008C4F3A"/>
    <w:rsid w:val="008C5763"/>
    <w:rsid w:val="008C601D"/>
    <w:rsid w:val="008C611F"/>
    <w:rsid w:val="008C6403"/>
    <w:rsid w:val="008C6456"/>
    <w:rsid w:val="008C65D7"/>
    <w:rsid w:val="008C66AD"/>
    <w:rsid w:val="008C686D"/>
    <w:rsid w:val="008C69C6"/>
    <w:rsid w:val="008C6F16"/>
    <w:rsid w:val="008C71DD"/>
    <w:rsid w:val="008C7A8C"/>
    <w:rsid w:val="008C7FF0"/>
    <w:rsid w:val="008D070B"/>
    <w:rsid w:val="008D0BA0"/>
    <w:rsid w:val="008D0D60"/>
    <w:rsid w:val="008D1C8F"/>
    <w:rsid w:val="008D1DFC"/>
    <w:rsid w:val="008D1E87"/>
    <w:rsid w:val="008D22C1"/>
    <w:rsid w:val="008D2459"/>
    <w:rsid w:val="008D26EA"/>
    <w:rsid w:val="008D2D55"/>
    <w:rsid w:val="008D31D7"/>
    <w:rsid w:val="008D31D8"/>
    <w:rsid w:val="008D320F"/>
    <w:rsid w:val="008D32A6"/>
    <w:rsid w:val="008D376B"/>
    <w:rsid w:val="008D37C8"/>
    <w:rsid w:val="008D3893"/>
    <w:rsid w:val="008D3932"/>
    <w:rsid w:val="008D3B8D"/>
    <w:rsid w:val="008D3E5A"/>
    <w:rsid w:val="008D3F87"/>
    <w:rsid w:val="008D43C8"/>
    <w:rsid w:val="008D46C5"/>
    <w:rsid w:val="008D47C7"/>
    <w:rsid w:val="008D4C57"/>
    <w:rsid w:val="008D4E0B"/>
    <w:rsid w:val="008D515E"/>
    <w:rsid w:val="008D5224"/>
    <w:rsid w:val="008D52BC"/>
    <w:rsid w:val="008D52D4"/>
    <w:rsid w:val="008D5455"/>
    <w:rsid w:val="008D5594"/>
    <w:rsid w:val="008D55C1"/>
    <w:rsid w:val="008D5624"/>
    <w:rsid w:val="008D5736"/>
    <w:rsid w:val="008D5798"/>
    <w:rsid w:val="008D5C54"/>
    <w:rsid w:val="008D5FA7"/>
    <w:rsid w:val="008D62B9"/>
    <w:rsid w:val="008D643E"/>
    <w:rsid w:val="008D6566"/>
    <w:rsid w:val="008D6A49"/>
    <w:rsid w:val="008D6BA9"/>
    <w:rsid w:val="008D6CA1"/>
    <w:rsid w:val="008D70B7"/>
    <w:rsid w:val="008D7229"/>
    <w:rsid w:val="008D736C"/>
    <w:rsid w:val="008D7767"/>
    <w:rsid w:val="008D7A55"/>
    <w:rsid w:val="008D7BD0"/>
    <w:rsid w:val="008D7E32"/>
    <w:rsid w:val="008D7FDE"/>
    <w:rsid w:val="008E0642"/>
    <w:rsid w:val="008E06F8"/>
    <w:rsid w:val="008E0777"/>
    <w:rsid w:val="008E0983"/>
    <w:rsid w:val="008E11AF"/>
    <w:rsid w:val="008E14A3"/>
    <w:rsid w:val="008E1848"/>
    <w:rsid w:val="008E1CFD"/>
    <w:rsid w:val="008E2358"/>
    <w:rsid w:val="008E265B"/>
    <w:rsid w:val="008E28D9"/>
    <w:rsid w:val="008E2A93"/>
    <w:rsid w:val="008E3025"/>
    <w:rsid w:val="008E3272"/>
    <w:rsid w:val="008E329D"/>
    <w:rsid w:val="008E344B"/>
    <w:rsid w:val="008E34A0"/>
    <w:rsid w:val="008E3A2B"/>
    <w:rsid w:val="008E3BBD"/>
    <w:rsid w:val="008E4041"/>
    <w:rsid w:val="008E4E05"/>
    <w:rsid w:val="008E51AC"/>
    <w:rsid w:val="008E51B2"/>
    <w:rsid w:val="008E53CC"/>
    <w:rsid w:val="008E5CE2"/>
    <w:rsid w:val="008E5D84"/>
    <w:rsid w:val="008E65C6"/>
    <w:rsid w:val="008E65CA"/>
    <w:rsid w:val="008E6862"/>
    <w:rsid w:val="008E6BDC"/>
    <w:rsid w:val="008E6CF8"/>
    <w:rsid w:val="008E7071"/>
    <w:rsid w:val="008E7501"/>
    <w:rsid w:val="008E779A"/>
    <w:rsid w:val="008E7AC0"/>
    <w:rsid w:val="008E7DB2"/>
    <w:rsid w:val="008F08C2"/>
    <w:rsid w:val="008F0DE5"/>
    <w:rsid w:val="008F1288"/>
    <w:rsid w:val="008F128C"/>
    <w:rsid w:val="008F12FF"/>
    <w:rsid w:val="008F168E"/>
    <w:rsid w:val="008F16C8"/>
    <w:rsid w:val="008F1B21"/>
    <w:rsid w:val="008F1F07"/>
    <w:rsid w:val="008F1FAF"/>
    <w:rsid w:val="008F215D"/>
    <w:rsid w:val="008F2832"/>
    <w:rsid w:val="008F2D72"/>
    <w:rsid w:val="008F3258"/>
    <w:rsid w:val="008F32AB"/>
    <w:rsid w:val="008F346C"/>
    <w:rsid w:val="008F3965"/>
    <w:rsid w:val="008F3CFB"/>
    <w:rsid w:val="008F3E73"/>
    <w:rsid w:val="008F4115"/>
    <w:rsid w:val="008F42C9"/>
    <w:rsid w:val="008F487C"/>
    <w:rsid w:val="008F4A5A"/>
    <w:rsid w:val="008F4DAC"/>
    <w:rsid w:val="008F4E5D"/>
    <w:rsid w:val="008F5997"/>
    <w:rsid w:val="008F5B46"/>
    <w:rsid w:val="008F610B"/>
    <w:rsid w:val="008F61CE"/>
    <w:rsid w:val="008F6622"/>
    <w:rsid w:val="008F6886"/>
    <w:rsid w:val="008F7836"/>
    <w:rsid w:val="008F793C"/>
    <w:rsid w:val="008F7E19"/>
    <w:rsid w:val="008F7F0E"/>
    <w:rsid w:val="008F7FA6"/>
    <w:rsid w:val="0090005D"/>
    <w:rsid w:val="00900243"/>
    <w:rsid w:val="00900651"/>
    <w:rsid w:val="00900967"/>
    <w:rsid w:val="00900B4F"/>
    <w:rsid w:val="0090110E"/>
    <w:rsid w:val="009016D7"/>
    <w:rsid w:val="009016F5"/>
    <w:rsid w:val="00901DE8"/>
    <w:rsid w:val="00902141"/>
    <w:rsid w:val="0090264F"/>
    <w:rsid w:val="0090272C"/>
    <w:rsid w:val="009028DF"/>
    <w:rsid w:val="00902905"/>
    <w:rsid w:val="00902A23"/>
    <w:rsid w:val="00902D2E"/>
    <w:rsid w:val="00902DE0"/>
    <w:rsid w:val="0090300D"/>
    <w:rsid w:val="009031A8"/>
    <w:rsid w:val="009033AD"/>
    <w:rsid w:val="009037CC"/>
    <w:rsid w:val="0090392B"/>
    <w:rsid w:val="00903C66"/>
    <w:rsid w:val="00903EBB"/>
    <w:rsid w:val="009043CD"/>
    <w:rsid w:val="00904DC5"/>
    <w:rsid w:val="0090508E"/>
    <w:rsid w:val="009052FC"/>
    <w:rsid w:val="0090558C"/>
    <w:rsid w:val="00905877"/>
    <w:rsid w:val="00905A44"/>
    <w:rsid w:val="009063EF"/>
    <w:rsid w:val="009064BA"/>
    <w:rsid w:val="00906656"/>
    <w:rsid w:val="00906ECF"/>
    <w:rsid w:val="00906F15"/>
    <w:rsid w:val="009074E2"/>
    <w:rsid w:val="009078A8"/>
    <w:rsid w:val="00907C79"/>
    <w:rsid w:val="00907D49"/>
    <w:rsid w:val="00907D9E"/>
    <w:rsid w:val="009100E8"/>
    <w:rsid w:val="00910109"/>
    <w:rsid w:val="00910166"/>
    <w:rsid w:val="00910529"/>
    <w:rsid w:val="0091053C"/>
    <w:rsid w:val="009107E2"/>
    <w:rsid w:val="00910A00"/>
    <w:rsid w:val="00910C13"/>
    <w:rsid w:val="00910CBC"/>
    <w:rsid w:val="009110E1"/>
    <w:rsid w:val="009112C5"/>
    <w:rsid w:val="0091151F"/>
    <w:rsid w:val="009118D6"/>
    <w:rsid w:val="009119DC"/>
    <w:rsid w:val="00911F10"/>
    <w:rsid w:val="00911F83"/>
    <w:rsid w:val="0091248A"/>
    <w:rsid w:val="0091270C"/>
    <w:rsid w:val="00912A30"/>
    <w:rsid w:val="00912CA3"/>
    <w:rsid w:val="00912E51"/>
    <w:rsid w:val="00912E6B"/>
    <w:rsid w:val="00912EE7"/>
    <w:rsid w:val="0091360D"/>
    <w:rsid w:val="0091466C"/>
    <w:rsid w:val="00914758"/>
    <w:rsid w:val="00914C56"/>
    <w:rsid w:val="00914D0C"/>
    <w:rsid w:val="00914E96"/>
    <w:rsid w:val="00915040"/>
    <w:rsid w:val="00915140"/>
    <w:rsid w:val="00915403"/>
    <w:rsid w:val="00915849"/>
    <w:rsid w:val="00915CF2"/>
    <w:rsid w:val="00915EB4"/>
    <w:rsid w:val="00916015"/>
    <w:rsid w:val="009160A2"/>
    <w:rsid w:val="00916AD2"/>
    <w:rsid w:val="00916B38"/>
    <w:rsid w:val="00916E82"/>
    <w:rsid w:val="00917084"/>
    <w:rsid w:val="00917C33"/>
    <w:rsid w:val="00917D30"/>
    <w:rsid w:val="00917E6D"/>
    <w:rsid w:val="0092008B"/>
    <w:rsid w:val="0092050A"/>
    <w:rsid w:val="00920779"/>
    <w:rsid w:val="0092096A"/>
    <w:rsid w:val="00920B32"/>
    <w:rsid w:val="00920C4F"/>
    <w:rsid w:val="00921112"/>
    <w:rsid w:val="00921631"/>
    <w:rsid w:val="009217B4"/>
    <w:rsid w:val="00921B56"/>
    <w:rsid w:val="00921E00"/>
    <w:rsid w:val="00921F35"/>
    <w:rsid w:val="00921FAD"/>
    <w:rsid w:val="00921FC5"/>
    <w:rsid w:val="009232D5"/>
    <w:rsid w:val="00923876"/>
    <w:rsid w:val="00923C8A"/>
    <w:rsid w:val="009242AA"/>
    <w:rsid w:val="0092433D"/>
    <w:rsid w:val="009243A9"/>
    <w:rsid w:val="00924998"/>
    <w:rsid w:val="00924DBD"/>
    <w:rsid w:val="00924F4E"/>
    <w:rsid w:val="0092520F"/>
    <w:rsid w:val="00925698"/>
    <w:rsid w:val="00925CD1"/>
    <w:rsid w:val="00925F82"/>
    <w:rsid w:val="009267DC"/>
    <w:rsid w:val="00926C45"/>
    <w:rsid w:val="00927155"/>
    <w:rsid w:val="00927359"/>
    <w:rsid w:val="00927B18"/>
    <w:rsid w:val="00930350"/>
    <w:rsid w:val="00930687"/>
    <w:rsid w:val="0093071C"/>
    <w:rsid w:val="00930C30"/>
    <w:rsid w:val="009310B9"/>
    <w:rsid w:val="00931A5A"/>
    <w:rsid w:val="00931AA5"/>
    <w:rsid w:val="00931BCF"/>
    <w:rsid w:val="00931C5F"/>
    <w:rsid w:val="00931D10"/>
    <w:rsid w:val="00931F2C"/>
    <w:rsid w:val="00931F56"/>
    <w:rsid w:val="009320CD"/>
    <w:rsid w:val="00932318"/>
    <w:rsid w:val="00932502"/>
    <w:rsid w:val="00932931"/>
    <w:rsid w:val="00932A00"/>
    <w:rsid w:val="00932A18"/>
    <w:rsid w:val="00932BA5"/>
    <w:rsid w:val="00932BD4"/>
    <w:rsid w:val="00932F3C"/>
    <w:rsid w:val="00932FE9"/>
    <w:rsid w:val="009331D5"/>
    <w:rsid w:val="009332B7"/>
    <w:rsid w:val="0093356B"/>
    <w:rsid w:val="0093367B"/>
    <w:rsid w:val="00933686"/>
    <w:rsid w:val="009336A6"/>
    <w:rsid w:val="0093385E"/>
    <w:rsid w:val="00933ACD"/>
    <w:rsid w:val="00933B56"/>
    <w:rsid w:val="00933DD3"/>
    <w:rsid w:val="009340F4"/>
    <w:rsid w:val="0093428C"/>
    <w:rsid w:val="009343F9"/>
    <w:rsid w:val="009345EC"/>
    <w:rsid w:val="0093497A"/>
    <w:rsid w:val="00934AB7"/>
    <w:rsid w:val="00934E03"/>
    <w:rsid w:val="00934F77"/>
    <w:rsid w:val="0093508D"/>
    <w:rsid w:val="009353B6"/>
    <w:rsid w:val="0093565C"/>
    <w:rsid w:val="00935855"/>
    <w:rsid w:val="00935EB4"/>
    <w:rsid w:val="00936026"/>
    <w:rsid w:val="009361D2"/>
    <w:rsid w:val="009362BF"/>
    <w:rsid w:val="00936DE0"/>
    <w:rsid w:val="00936F60"/>
    <w:rsid w:val="009372AE"/>
    <w:rsid w:val="0093733A"/>
    <w:rsid w:val="00937757"/>
    <w:rsid w:val="00937833"/>
    <w:rsid w:val="009378FE"/>
    <w:rsid w:val="00937AA1"/>
    <w:rsid w:val="00937D5E"/>
    <w:rsid w:val="00937FE8"/>
    <w:rsid w:val="0094037B"/>
    <w:rsid w:val="0094061E"/>
    <w:rsid w:val="00940947"/>
    <w:rsid w:val="00940A73"/>
    <w:rsid w:val="00940BD1"/>
    <w:rsid w:val="00940F41"/>
    <w:rsid w:val="00941EDB"/>
    <w:rsid w:val="00941FA1"/>
    <w:rsid w:val="0094217D"/>
    <w:rsid w:val="00942CDB"/>
    <w:rsid w:val="0094316A"/>
    <w:rsid w:val="0094320B"/>
    <w:rsid w:val="009432BE"/>
    <w:rsid w:val="009433FA"/>
    <w:rsid w:val="0094345E"/>
    <w:rsid w:val="00943715"/>
    <w:rsid w:val="00943A19"/>
    <w:rsid w:val="00944081"/>
    <w:rsid w:val="00944145"/>
    <w:rsid w:val="00944488"/>
    <w:rsid w:val="009447F7"/>
    <w:rsid w:val="00944848"/>
    <w:rsid w:val="00944D6F"/>
    <w:rsid w:val="009452C4"/>
    <w:rsid w:val="0094542E"/>
    <w:rsid w:val="0094574D"/>
    <w:rsid w:val="00945B95"/>
    <w:rsid w:val="00945E6A"/>
    <w:rsid w:val="0094645C"/>
    <w:rsid w:val="00946884"/>
    <w:rsid w:val="009469C0"/>
    <w:rsid w:val="00946D53"/>
    <w:rsid w:val="0094726E"/>
    <w:rsid w:val="00947499"/>
    <w:rsid w:val="009474FD"/>
    <w:rsid w:val="00947985"/>
    <w:rsid w:val="00947A60"/>
    <w:rsid w:val="00947CED"/>
    <w:rsid w:val="0095025B"/>
    <w:rsid w:val="00950A0F"/>
    <w:rsid w:val="00950A38"/>
    <w:rsid w:val="00950A7F"/>
    <w:rsid w:val="00950B16"/>
    <w:rsid w:val="00950D77"/>
    <w:rsid w:val="00951001"/>
    <w:rsid w:val="00951087"/>
    <w:rsid w:val="00951484"/>
    <w:rsid w:val="0095160F"/>
    <w:rsid w:val="00951AB4"/>
    <w:rsid w:val="00951AED"/>
    <w:rsid w:val="00951B10"/>
    <w:rsid w:val="00952095"/>
    <w:rsid w:val="00952AC2"/>
    <w:rsid w:val="00952CA3"/>
    <w:rsid w:val="0095304A"/>
    <w:rsid w:val="009532A7"/>
    <w:rsid w:val="00953450"/>
    <w:rsid w:val="0095354A"/>
    <w:rsid w:val="00953982"/>
    <w:rsid w:val="009539DD"/>
    <w:rsid w:val="0095421D"/>
    <w:rsid w:val="00954725"/>
    <w:rsid w:val="00954A57"/>
    <w:rsid w:val="00954A76"/>
    <w:rsid w:val="00954C80"/>
    <w:rsid w:val="00954CC1"/>
    <w:rsid w:val="00954CD7"/>
    <w:rsid w:val="00954DFB"/>
    <w:rsid w:val="00954F52"/>
    <w:rsid w:val="00955267"/>
    <w:rsid w:val="0095563E"/>
    <w:rsid w:val="00955754"/>
    <w:rsid w:val="009559DC"/>
    <w:rsid w:val="00955E06"/>
    <w:rsid w:val="00955F69"/>
    <w:rsid w:val="00955FE8"/>
    <w:rsid w:val="00956193"/>
    <w:rsid w:val="009562F2"/>
    <w:rsid w:val="00956350"/>
    <w:rsid w:val="00956408"/>
    <w:rsid w:val="00956712"/>
    <w:rsid w:val="0095697E"/>
    <w:rsid w:val="00957522"/>
    <w:rsid w:val="009575E3"/>
    <w:rsid w:val="009575F7"/>
    <w:rsid w:val="00957640"/>
    <w:rsid w:val="00957DC9"/>
    <w:rsid w:val="0096025E"/>
    <w:rsid w:val="0096030A"/>
    <w:rsid w:val="009609B8"/>
    <w:rsid w:val="00961238"/>
    <w:rsid w:val="00961CE8"/>
    <w:rsid w:val="00961E49"/>
    <w:rsid w:val="0096210F"/>
    <w:rsid w:val="0096211A"/>
    <w:rsid w:val="00962260"/>
    <w:rsid w:val="009623B0"/>
    <w:rsid w:val="00962667"/>
    <w:rsid w:val="00962BEE"/>
    <w:rsid w:val="00962F94"/>
    <w:rsid w:val="0096363E"/>
    <w:rsid w:val="009636AC"/>
    <w:rsid w:val="00963755"/>
    <w:rsid w:val="00963BD6"/>
    <w:rsid w:val="00963CA4"/>
    <w:rsid w:val="00963FA4"/>
    <w:rsid w:val="009645E2"/>
    <w:rsid w:val="00964C44"/>
    <w:rsid w:val="00964E43"/>
    <w:rsid w:val="00964F70"/>
    <w:rsid w:val="00965136"/>
    <w:rsid w:val="0096546E"/>
    <w:rsid w:val="009657F5"/>
    <w:rsid w:val="00965841"/>
    <w:rsid w:val="00965877"/>
    <w:rsid w:val="00965AED"/>
    <w:rsid w:val="00965FC6"/>
    <w:rsid w:val="009662D2"/>
    <w:rsid w:val="009662FE"/>
    <w:rsid w:val="00966C65"/>
    <w:rsid w:val="0096737F"/>
    <w:rsid w:val="0096739E"/>
    <w:rsid w:val="0096743B"/>
    <w:rsid w:val="0096755E"/>
    <w:rsid w:val="00967657"/>
    <w:rsid w:val="00967667"/>
    <w:rsid w:val="009677C5"/>
    <w:rsid w:val="00967BA6"/>
    <w:rsid w:val="00967C30"/>
    <w:rsid w:val="00970517"/>
    <w:rsid w:val="00970636"/>
    <w:rsid w:val="00970837"/>
    <w:rsid w:val="009709C1"/>
    <w:rsid w:val="00970E94"/>
    <w:rsid w:val="009710F1"/>
    <w:rsid w:val="0097122C"/>
    <w:rsid w:val="00971581"/>
    <w:rsid w:val="00971720"/>
    <w:rsid w:val="0097178A"/>
    <w:rsid w:val="00971933"/>
    <w:rsid w:val="00971AB9"/>
    <w:rsid w:val="00971B14"/>
    <w:rsid w:val="00971D5F"/>
    <w:rsid w:val="009721BC"/>
    <w:rsid w:val="0097222B"/>
    <w:rsid w:val="0097242A"/>
    <w:rsid w:val="009725B6"/>
    <w:rsid w:val="00972834"/>
    <w:rsid w:val="009729C2"/>
    <w:rsid w:val="00972C2F"/>
    <w:rsid w:val="00972CF5"/>
    <w:rsid w:val="00973179"/>
    <w:rsid w:val="00973194"/>
    <w:rsid w:val="009731E9"/>
    <w:rsid w:val="009733F4"/>
    <w:rsid w:val="0097354B"/>
    <w:rsid w:val="00973617"/>
    <w:rsid w:val="00973BEA"/>
    <w:rsid w:val="00973F8B"/>
    <w:rsid w:val="0097408C"/>
    <w:rsid w:val="0097409C"/>
    <w:rsid w:val="00974164"/>
    <w:rsid w:val="00974338"/>
    <w:rsid w:val="0097457D"/>
    <w:rsid w:val="0097481B"/>
    <w:rsid w:val="00974830"/>
    <w:rsid w:val="00974D53"/>
    <w:rsid w:val="00975220"/>
    <w:rsid w:val="009754E0"/>
    <w:rsid w:val="00975C12"/>
    <w:rsid w:val="0097606D"/>
    <w:rsid w:val="00976139"/>
    <w:rsid w:val="009765A2"/>
    <w:rsid w:val="0097691C"/>
    <w:rsid w:val="00977878"/>
    <w:rsid w:val="00977A6F"/>
    <w:rsid w:val="00977B02"/>
    <w:rsid w:val="00977B4C"/>
    <w:rsid w:val="009800CA"/>
    <w:rsid w:val="00980FEE"/>
    <w:rsid w:val="00981678"/>
    <w:rsid w:val="00981719"/>
    <w:rsid w:val="00981ACA"/>
    <w:rsid w:val="00981C86"/>
    <w:rsid w:val="00982538"/>
    <w:rsid w:val="0098260D"/>
    <w:rsid w:val="009827E0"/>
    <w:rsid w:val="00982D3D"/>
    <w:rsid w:val="00983887"/>
    <w:rsid w:val="00983BBD"/>
    <w:rsid w:val="00983FF5"/>
    <w:rsid w:val="009842EB"/>
    <w:rsid w:val="00984311"/>
    <w:rsid w:val="00984853"/>
    <w:rsid w:val="0098485E"/>
    <w:rsid w:val="009849FC"/>
    <w:rsid w:val="00984B18"/>
    <w:rsid w:val="00984B1F"/>
    <w:rsid w:val="00985334"/>
    <w:rsid w:val="0098565A"/>
    <w:rsid w:val="0098577A"/>
    <w:rsid w:val="00985DA0"/>
    <w:rsid w:val="00985F4E"/>
    <w:rsid w:val="00986843"/>
    <w:rsid w:val="00987294"/>
    <w:rsid w:val="0098749D"/>
    <w:rsid w:val="00987528"/>
    <w:rsid w:val="009877FF"/>
    <w:rsid w:val="00987C94"/>
    <w:rsid w:val="009903C0"/>
    <w:rsid w:val="00990A8C"/>
    <w:rsid w:val="00990FD5"/>
    <w:rsid w:val="0099108B"/>
    <w:rsid w:val="0099141C"/>
    <w:rsid w:val="00991699"/>
    <w:rsid w:val="009916A9"/>
    <w:rsid w:val="00991F6D"/>
    <w:rsid w:val="00992C2D"/>
    <w:rsid w:val="00992E5B"/>
    <w:rsid w:val="0099326E"/>
    <w:rsid w:val="009932C8"/>
    <w:rsid w:val="009934F2"/>
    <w:rsid w:val="00993A25"/>
    <w:rsid w:val="00993CD6"/>
    <w:rsid w:val="0099419E"/>
    <w:rsid w:val="009942C7"/>
    <w:rsid w:val="009943A6"/>
    <w:rsid w:val="009945A5"/>
    <w:rsid w:val="00994804"/>
    <w:rsid w:val="0099485D"/>
    <w:rsid w:val="00994961"/>
    <w:rsid w:val="00995149"/>
    <w:rsid w:val="0099529E"/>
    <w:rsid w:val="0099530B"/>
    <w:rsid w:val="009957DD"/>
    <w:rsid w:val="00995AFD"/>
    <w:rsid w:val="00995CCA"/>
    <w:rsid w:val="00995F42"/>
    <w:rsid w:val="00996B7B"/>
    <w:rsid w:val="00996C2B"/>
    <w:rsid w:val="0099735C"/>
    <w:rsid w:val="009973DC"/>
    <w:rsid w:val="009977BF"/>
    <w:rsid w:val="0099792D"/>
    <w:rsid w:val="00997A98"/>
    <w:rsid w:val="009A0055"/>
    <w:rsid w:val="009A02D6"/>
    <w:rsid w:val="009A0637"/>
    <w:rsid w:val="009A06EA"/>
    <w:rsid w:val="009A096D"/>
    <w:rsid w:val="009A09F0"/>
    <w:rsid w:val="009A0AC2"/>
    <w:rsid w:val="009A0B2D"/>
    <w:rsid w:val="009A0B5F"/>
    <w:rsid w:val="009A0D6A"/>
    <w:rsid w:val="009A10C9"/>
    <w:rsid w:val="009A1483"/>
    <w:rsid w:val="009A1695"/>
    <w:rsid w:val="009A176B"/>
    <w:rsid w:val="009A21A1"/>
    <w:rsid w:val="009A26FB"/>
    <w:rsid w:val="009A2C78"/>
    <w:rsid w:val="009A303A"/>
    <w:rsid w:val="009A3042"/>
    <w:rsid w:val="009A3519"/>
    <w:rsid w:val="009A3694"/>
    <w:rsid w:val="009A412E"/>
    <w:rsid w:val="009A4222"/>
    <w:rsid w:val="009A4708"/>
    <w:rsid w:val="009A4BC6"/>
    <w:rsid w:val="009A4E69"/>
    <w:rsid w:val="009A4FDB"/>
    <w:rsid w:val="009A52F5"/>
    <w:rsid w:val="009A5528"/>
    <w:rsid w:val="009A5B82"/>
    <w:rsid w:val="009A5D3F"/>
    <w:rsid w:val="009A650A"/>
    <w:rsid w:val="009A670B"/>
    <w:rsid w:val="009A6C28"/>
    <w:rsid w:val="009A71D8"/>
    <w:rsid w:val="009A73CC"/>
    <w:rsid w:val="009A7A98"/>
    <w:rsid w:val="009A7BCB"/>
    <w:rsid w:val="009A7EF4"/>
    <w:rsid w:val="009B0073"/>
    <w:rsid w:val="009B008E"/>
    <w:rsid w:val="009B04CE"/>
    <w:rsid w:val="009B059D"/>
    <w:rsid w:val="009B0767"/>
    <w:rsid w:val="009B07A9"/>
    <w:rsid w:val="009B0C04"/>
    <w:rsid w:val="009B0C59"/>
    <w:rsid w:val="009B1682"/>
    <w:rsid w:val="009B1A0A"/>
    <w:rsid w:val="009B1EF5"/>
    <w:rsid w:val="009B1F65"/>
    <w:rsid w:val="009B2062"/>
    <w:rsid w:val="009B225A"/>
    <w:rsid w:val="009B2347"/>
    <w:rsid w:val="009B24DE"/>
    <w:rsid w:val="009B2A0F"/>
    <w:rsid w:val="009B2D69"/>
    <w:rsid w:val="009B2E1F"/>
    <w:rsid w:val="009B2F80"/>
    <w:rsid w:val="009B3042"/>
    <w:rsid w:val="009B32CF"/>
    <w:rsid w:val="009B363A"/>
    <w:rsid w:val="009B373A"/>
    <w:rsid w:val="009B38E1"/>
    <w:rsid w:val="009B39F9"/>
    <w:rsid w:val="009B43B9"/>
    <w:rsid w:val="009B43D6"/>
    <w:rsid w:val="009B4798"/>
    <w:rsid w:val="009B47F8"/>
    <w:rsid w:val="009B4A54"/>
    <w:rsid w:val="009B5247"/>
    <w:rsid w:val="009B5737"/>
    <w:rsid w:val="009B5774"/>
    <w:rsid w:val="009B58B4"/>
    <w:rsid w:val="009B5AAD"/>
    <w:rsid w:val="009B5DE8"/>
    <w:rsid w:val="009B5DEB"/>
    <w:rsid w:val="009B60C8"/>
    <w:rsid w:val="009B61A0"/>
    <w:rsid w:val="009B6D0F"/>
    <w:rsid w:val="009B701A"/>
    <w:rsid w:val="009B72A6"/>
    <w:rsid w:val="009B769E"/>
    <w:rsid w:val="009B7F12"/>
    <w:rsid w:val="009B7F8A"/>
    <w:rsid w:val="009C0096"/>
    <w:rsid w:val="009C0468"/>
    <w:rsid w:val="009C0606"/>
    <w:rsid w:val="009C061E"/>
    <w:rsid w:val="009C06C5"/>
    <w:rsid w:val="009C0AEF"/>
    <w:rsid w:val="009C0C50"/>
    <w:rsid w:val="009C0D84"/>
    <w:rsid w:val="009C0E53"/>
    <w:rsid w:val="009C13F3"/>
    <w:rsid w:val="009C1435"/>
    <w:rsid w:val="009C176A"/>
    <w:rsid w:val="009C1BD0"/>
    <w:rsid w:val="009C1C08"/>
    <w:rsid w:val="009C2324"/>
    <w:rsid w:val="009C2341"/>
    <w:rsid w:val="009C25C9"/>
    <w:rsid w:val="009C2835"/>
    <w:rsid w:val="009C28C8"/>
    <w:rsid w:val="009C32EA"/>
    <w:rsid w:val="009C3AA1"/>
    <w:rsid w:val="009C403A"/>
    <w:rsid w:val="009C4266"/>
    <w:rsid w:val="009C4334"/>
    <w:rsid w:val="009C4736"/>
    <w:rsid w:val="009C4C10"/>
    <w:rsid w:val="009C4D4A"/>
    <w:rsid w:val="009C5524"/>
    <w:rsid w:val="009C5620"/>
    <w:rsid w:val="009C565C"/>
    <w:rsid w:val="009C589D"/>
    <w:rsid w:val="009C58DA"/>
    <w:rsid w:val="009C5EB4"/>
    <w:rsid w:val="009C610C"/>
    <w:rsid w:val="009C69FB"/>
    <w:rsid w:val="009C6D06"/>
    <w:rsid w:val="009C729B"/>
    <w:rsid w:val="009C7461"/>
    <w:rsid w:val="009C7731"/>
    <w:rsid w:val="009C78C9"/>
    <w:rsid w:val="009D031E"/>
    <w:rsid w:val="009D0541"/>
    <w:rsid w:val="009D0774"/>
    <w:rsid w:val="009D0B5D"/>
    <w:rsid w:val="009D0C48"/>
    <w:rsid w:val="009D1868"/>
    <w:rsid w:val="009D1CD5"/>
    <w:rsid w:val="009D2054"/>
    <w:rsid w:val="009D20E2"/>
    <w:rsid w:val="009D22A4"/>
    <w:rsid w:val="009D244F"/>
    <w:rsid w:val="009D27AD"/>
    <w:rsid w:val="009D2C7E"/>
    <w:rsid w:val="009D2FD6"/>
    <w:rsid w:val="009D3685"/>
    <w:rsid w:val="009D3D0E"/>
    <w:rsid w:val="009D4018"/>
    <w:rsid w:val="009D4952"/>
    <w:rsid w:val="009D4CEC"/>
    <w:rsid w:val="009D4E98"/>
    <w:rsid w:val="009D5555"/>
    <w:rsid w:val="009D5E7D"/>
    <w:rsid w:val="009D64E0"/>
    <w:rsid w:val="009D66CC"/>
    <w:rsid w:val="009D6CD0"/>
    <w:rsid w:val="009D6EE9"/>
    <w:rsid w:val="009D7277"/>
    <w:rsid w:val="009D7437"/>
    <w:rsid w:val="009D74BA"/>
    <w:rsid w:val="009D753F"/>
    <w:rsid w:val="009D79C9"/>
    <w:rsid w:val="009D7DEA"/>
    <w:rsid w:val="009E02C9"/>
    <w:rsid w:val="009E0513"/>
    <w:rsid w:val="009E079E"/>
    <w:rsid w:val="009E08B7"/>
    <w:rsid w:val="009E0CA2"/>
    <w:rsid w:val="009E0CCC"/>
    <w:rsid w:val="009E0D75"/>
    <w:rsid w:val="009E0E43"/>
    <w:rsid w:val="009E0E57"/>
    <w:rsid w:val="009E1400"/>
    <w:rsid w:val="009E141E"/>
    <w:rsid w:val="009E14F6"/>
    <w:rsid w:val="009E1715"/>
    <w:rsid w:val="009E1C4C"/>
    <w:rsid w:val="009E25CA"/>
    <w:rsid w:val="009E2965"/>
    <w:rsid w:val="009E3004"/>
    <w:rsid w:val="009E3178"/>
    <w:rsid w:val="009E32C2"/>
    <w:rsid w:val="009E35D1"/>
    <w:rsid w:val="009E36F4"/>
    <w:rsid w:val="009E3B39"/>
    <w:rsid w:val="009E3BCE"/>
    <w:rsid w:val="009E41F9"/>
    <w:rsid w:val="009E46BD"/>
    <w:rsid w:val="009E47C9"/>
    <w:rsid w:val="009E47F4"/>
    <w:rsid w:val="009E4E4C"/>
    <w:rsid w:val="009E53A3"/>
    <w:rsid w:val="009E54E8"/>
    <w:rsid w:val="009E5670"/>
    <w:rsid w:val="009E5B71"/>
    <w:rsid w:val="009E5D55"/>
    <w:rsid w:val="009E5F59"/>
    <w:rsid w:val="009E645D"/>
    <w:rsid w:val="009E6633"/>
    <w:rsid w:val="009E6B2F"/>
    <w:rsid w:val="009E702B"/>
    <w:rsid w:val="009E7423"/>
    <w:rsid w:val="009E78BA"/>
    <w:rsid w:val="009E79DE"/>
    <w:rsid w:val="009E7B63"/>
    <w:rsid w:val="009F01BB"/>
    <w:rsid w:val="009F025A"/>
    <w:rsid w:val="009F0763"/>
    <w:rsid w:val="009F07FD"/>
    <w:rsid w:val="009F0C67"/>
    <w:rsid w:val="009F0CA2"/>
    <w:rsid w:val="009F0CB8"/>
    <w:rsid w:val="009F102F"/>
    <w:rsid w:val="009F10E3"/>
    <w:rsid w:val="009F10E5"/>
    <w:rsid w:val="009F1604"/>
    <w:rsid w:val="009F190F"/>
    <w:rsid w:val="009F1BB3"/>
    <w:rsid w:val="009F1C20"/>
    <w:rsid w:val="009F2127"/>
    <w:rsid w:val="009F22CF"/>
    <w:rsid w:val="009F24C8"/>
    <w:rsid w:val="009F2603"/>
    <w:rsid w:val="009F2715"/>
    <w:rsid w:val="009F2CC2"/>
    <w:rsid w:val="009F2F5D"/>
    <w:rsid w:val="009F3440"/>
    <w:rsid w:val="009F418A"/>
    <w:rsid w:val="009F4658"/>
    <w:rsid w:val="009F472A"/>
    <w:rsid w:val="009F4A86"/>
    <w:rsid w:val="009F4BFF"/>
    <w:rsid w:val="009F4EE4"/>
    <w:rsid w:val="009F559F"/>
    <w:rsid w:val="009F56A7"/>
    <w:rsid w:val="009F5A30"/>
    <w:rsid w:val="009F5E6C"/>
    <w:rsid w:val="009F6433"/>
    <w:rsid w:val="009F655F"/>
    <w:rsid w:val="009F66B9"/>
    <w:rsid w:val="009F6B03"/>
    <w:rsid w:val="009F6E7A"/>
    <w:rsid w:val="009F727A"/>
    <w:rsid w:val="009F74C2"/>
    <w:rsid w:val="009F7E45"/>
    <w:rsid w:val="009F7E98"/>
    <w:rsid w:val="00A00783"/>
    <w:rsid w:val="00A00B4F"/>
    <w:rsid w:val="00A00F03"/>
    <w:rsid w:val="00A01166"/>
    <w:rsid w:val="00A01398"/>
    <w:rsid w:val="00A017A4"/>
    <w:rsid w:val="00A01869"/>
    <w:rsid w:val="00A01DFF"/>
    <w:rsid w:val="00A01E8F"/>
    <w:rsid w:val="00A02485"/>
    <w:rsid w:val="00A025BA"/>
    <w:rsid w:val="00A0281A"/>
    <w:rsid w:val="00A029E1"/>
    <w:rsid w:val="00A0368E"/>
    <w:rsid w:val="00A03C09"/>
    <w:rsid w:val="00A04879"/>
    <w:rsid w:val="00A048D0"/>
    <w:rsid w:val="00A04BB4"/>
    <w:rsid w:val="00A05201"/>
    <w:rsid w:val="00A05364"/>
    <w:rsid w:val="00A055EF"/>
    <w:rsid w:val="00A05651"/>
    <w:rsid w:val="00A05A65"/>
    <w:rsid w:val="00A05AEF"/>
    <w:rsid w:val="00A05BBA"/>
    <w:rsid w:val="00A05C99"/>
    <w:rsid w:val="00A05E35"/>
    <w:rsid w:val="00A06132"/>
    <w:rsid w:val="00A06261"/>
    <w:rsid w:val="00A06406"/>
    <w:rsid w:val="00A0685E"/>
    <w:rsid w:val="00A068B6"/>
    <w:rsid w:val="00A0692A"/>
    <w:rsid w:val="00A069A6"/>
    <w:rsid w:val="00A069DD"/>
    <w:rsid w:val="00A06DC8"/>
    <w:rsid w:val="00A0712F"/>
    <w:rsid w:val="00A073EE"/>
    <w:rsid w:val="00A07C9C"/>
    <w:rsid w:val="00A10152"/>
    <w:rsid w:val="00A10166"/>
    <w:rsid w:val="00A10608"/>
    <w:rsid w:val="00A10788"/>
    <w:rsid w:val="00A10842"/>
    <w:rsid w:val="00A108F6"/>
    <w:rsid w:val="00A10ED1"/>
    <w:rsid w:val="00A11291"/>
    <w:rsid w:val="00A11566"/>
    <w:rsid w:val="00A119DA"/>
    <w:rsid w:val="00A11E46"/>
    <w:rsid w:val="00A12197"/>
    <w:rsid w:val="00A1224A"/>
    <w:rsid w:val="00A12649"/>
    <w:rsid w:val="00A12686"/>
    <w:rsid w:val="00A1270F"/>
    <w:rsid w:val="00A12765"/>
    <w:rsid w:val="00A1276A"/>
    <w:rsid w:val="00A12B0C"/>
    <w:rsid w:val="00A12C58"/>
    <w:rsid w:val="00A131FB"/>
    <w:rsid w:val="00A1369F"/>
    <w:rsid w:val="00A1385B"/>
    <w:rsid w:val="00A13DBC"/>
    <w:rsid w:val="00A13F85"/>
    <w:rsid w:val="00A140D0"/>
    <w:rsid w:val="00A14862"/>
    <w:rsid w:val="00A149AE"/>
    <w:rsid w:val="00A14B7E"/>
    <w:rsid w:val="00A14C0B"/>
    <w:rsid w:val="00A14D77"/>
    <w:rsid w:val="00A14F3D"/>
    <w:rsid w:val="00A14F73"/>
    <w:rsid w:val="00A151DA"/>
    <w:rsid w:val="00A1524F"/>
    <w:rsid w:val="00A156DD"/>
    <w:rsid w:val="00A15894"/>
    <w:rsid w:val="00A15C30"/>
    <w:rsid w:val="00A15C94"/>
    <w:rsid w:val="00A15DDD"/>
    <w:rsid w:val="00A15F60"/>
    <w:rsid w:val="00A16191"/>
    <w:rsid w:val="00A16424"/>
    <w:rsid w:val="00A16A87"/>
    <w:rsid w:val="00A16D44"/>
    <w:rsid w:val="00A17392"/>
    <w:rsid w:val="00A1747A"/>
    <w:rsid w:val="00A17906"/>
    <w:rsid w:val="00A179F1"/>
    <w:rsid w:val="00A17E6B"/>
    <w:rsid w:val="00A2121E"/>
    <w:rsid w:val="00A214D9"/>
    <w:rsid w:val="00A21892"/>
    <w:rsid w:val="00A21D78"/>
    <w:rsid w:val="00A21FA2"/>
    <w:rsid w:val="00A22221"/>
    <w:rsid w:val="00A22612"/>
    <w:rsid w:val="00A22BE7"/>
    <w:rsid w:val="00A22FC1"/>
    <w:rsid w:val="00A22FF8"/>
    <w:rsid w:val="00A23641"/>
    <w:rsid w:val="00A23773"/>
    <w:rsid w:val="00A24814"/>
    <w:rsid w:val="00A249AF"/>
    <w:rsid w:val="00A24A43"/>
    <w:rsid w:val="00A24AD6"/>
    <w:rsid w:val="00A24CAD"/>
    <w:rsid w:val="00A24CF3"/>
    <w:rsid w:val="00A24E5F"/>
    <w:rsid w:val="00A250A3"/>
    <w:rsid w:val="00A25383"/>
    <w:rsid w:val="00A254AD"/>
    <w:rsid w:val="00A2559C"/>
    <w:rsid w:val="00A2561B"/>
    <w:rsid w:val="00A261FA"/>
    <w:rsid w:val="00A2640E"/>
    <w:rsid w:val="00A2691C"/>
    <w:rsid w:val="00A26AD8"/>
    <w:rsid w:val="00A26CDD"/>
    <w:rsid w:val="00A27201"/>
    <w:rsid w:val="00A27482"/>
    <w:rsid w:val="00A27581"/>
    <w:rsid w:val="00A275A9"/>
    <w:rsid w:val="00A277AF"/>
    <w:rsid w:val="00A27F91"/>
    <w:rsid w:val="00A30C16"/>
    <w:rsid w:val="00A30E1B"/>
    <w:rsid w:val="00A30F55"/>
    <w:rsid w:val="00A3149B"/>
    <w:rsid w:val="00A31630"/>
    <w:rsid w:val="00A31943"/>
    <w:rsid w:val="00A319E0"/>
    <w:rsid w:val="00A3223B"/>
    <w:rsid w:val="00A3241E"/>
    <w:rsid w:val="00A32C02"/>
    <w:rsid w:val="00A32C4B"/>
    <w:rsid w:val="00A332CA"/>
    <w:rsid w:val="00A339B0"/>
    <w:rsid w:val="00A33C7B"/>
    <w:rsid w:val="00A344FF"/>
    <w:rsid w:val="00A34C0F"/>
    <w:rsid w:val="00A3510B"/>
    <w:rsid w:val="00A35646"/>
    <w:rsid w:val="00A3589E"/>
    <w:rsid w:val="00A35DDF"/>
    <w:rsid w:val="00A35E24"/>
    <w:rsid w:val="00A35E86"/>
    <w:rsid w:val="00A3668E"/>
    <w:rsid w:val="00A3678A"/>
    <w:rsid w:val="00A367ED"/>
    <w:rsid w:val="00A3689E"/>
    <w:rsid w:val="00A36BC4"/>
    <w:rsid w:val="00A36D26"/>
    <w:rsid w:val="00A37094"/>
    <w:rsid w:val="00A37215"/>
    <w:rsid w:val="00A37730"/>
    <w:rsid w:val="00A3785D"/>
    <w:rsid w:val="00A379DA"/>
    <w:rsid w:val="00A37F10"/>
    <w:rsid w:val="00A40386"/>
    <w:rsid w:val="00A40566"/>
    <w:rsid w:val="00A407EF"/>
    <w:rsid w:val="00A40F01"/>
    <w:rsid w:val="00A4100D"/>
    <w:rsid w:val="00A41201"/>
    <w:rsid w:val="00A41565"/>
    <w:rsid w:val="00A415DC"/>
    <w:rsid w:val="00A41846"/>
    <w:rsid w:val="00A41B30"/>
    <w:rsid w:val="00A41B74"/>
    <w:rsid w:val="00A41E0F"/>
    <w:rsid w:val="00A421BD"/>
    <w:rsid w:val="00A42C45"/>
    <w:rsid w:val="00A42DED"/>
    <w:rsid w:val="00A42E9C"/>
    <w:rsid w:val="00A431DE"/>
    <w:rsid w:val="00A43336"/>
    <w:rsid w:val="00A43349"/>
    <w:rsid w:val="00A43B99"/>
    <w:rsid w:val="00A443E9"/>
    <w:rsid w:val="00A4488D"/>
    <w:rsid w:val="00A44B80"/>
    <w:rsid w:val="00A44BC6"/>
    <w:rsid w:val="00A44EB4"/>
    <w:rsid w:val="00A45144"/>
    <w:rsid w:val="00A4539A"/>
    <w:rsid w:val="00A454C9"/>
    <w:rsid w:val="00A457E0"/>
    <w:rsid w:val="00A458F5"/>
    <w:rsid w:val="00A45945"/>
    <w:rsid w:val="00A45DB0"/>
    <w:rsid w:val="00A45F1A"/>
    <w:rsid w:val="00A460A9"/>
    <w:rsid w:val="00A4635B"/>
    <w:rsid w:val="00A47080"/>
    <w:rsid w:val="00A4767F"/>
    <w:rsid w:val="00A4786D"/>
    <w:rsid w:val="00A47A4F"/>
    <w:rsid w:val="00A47DE4"/>
    <w:rsid w:val="00A47F2F"/>
    <w:rsid w:val="00A502C4"/>
    <w:rsid w:val="00A50439"/>
    <w:rsid w:val="00A50616"/>
    <w:rsid w:val="00A51441"/>
    <w:rsid w:val="00A51559"/>
    <w:rsid w:val="00A515BC"/>
    <w:rsid w:val="00A51BE0"/>
    <w:rsid w:val="00A51FA8"/>
    <w:rsid w:val="00A52345"/>
    <w:rsid w:val="00A52458"/>
    <w:rsid w:val="00A525B0"/>
    <w:rsid w:val="00A526CC"/>
    <w:rsid w:val="00A526FC"/>
    <w:rsid w:val="00A52720"/>
    <w:rsid w:val="00A52D20"/>
    <w:rsid w:val="00A53132"/>
    <w:rsid w:val="00A53431"/>
    <w:rsid w:val="00A53975"/>
    <w:rsid w:val="00A53A4E"/>
    <w:rsid w:val="00A53D57"/>
    <w:rsid w:val="00A53DFC"/>
    <w:rsid w:val="00A54447"/>
    <w:rsid w:val="00A54719"/>
    <w:rsid w:val="00A5480D"/>
    <w:rsid w:val="00A54A95"/>
    <w:rsid w:val="00A54E0C"/>
    <w:rsid w:val="00A55456"/>
    <w:rsid w:val="00A55963"/>
    <w:rsid w:val="00A55B4C"/>
    <w:rsid w:val="00A55BE1"/>
    <w:rsid w:val="00A55EA9"/>
    <w:rsid w:val="00A5638E"/>
    <w:rsid w:val="00A56396"/>
    <w:rsid w:val="00A565CC"/>
    <w:rsid w:val="00A56B69"/>
    <w:rsid w:val="00A56C16"/>
    <w:rsid w:val="00A56CF3"/>
    <w:rsid w:val="00A57E72"/>
    <w:rsid w:val="00A57FAC"/>
    <w:rsid w:val="00A60512"/>
    <w:rsid w:val="00A60820"/>
    <w:rsid w:val="00A61013"/>
    <w:rsid w:val="00A6103F"/>
    <w:rsid w:val="00A615AA"/>
    <w:rsid w:val="00A61744"/>
    <w:rsid w:val="00A61953"/>
    <w:rsid w:val="00A61AE3"/>
    <w:rsid w:val="00A61B7A"/>
    <w:rsid w:val="00A61D2F"/>
    <w:rsid w:val="00A62110"/>
    <w:rsid w:val="00A62B61"/>
    <w:rsid w:val="00A62CB5"/>
    <w:rsid w:val="00A631AB"/>
    <w:rsid w:val="00A63318"/>
    <w:rsid w:val="00A637CE"/>
    <w:rsid w:val="00A639FB"/>
    <w:rsid w:val="00A63ACE"/>
    <w:rsid w:val="00A63BFC"/>
    <w:rsid w:val="00A63CE2"/>
    <w:rsid w:val="00A644B8"/>
    <w:rsid w:val="00A6505B"/>
    <w:rsid w:val="00A6505E"/>
    <w:rsid w:val="00A654E4"/>
    <w:rsid w:val="00A65837"/>
    <w:rsid w:val="00A6585C"/>
    <w:rsid w:val="00A65F90"/>
    <w:rsid w:val="00A6616D"/>
    <w:rsid w:val="00A66BD4"/>
    <w:rsid w:val="00A6712B"/>
    <w:rsid w:val="00A67257"/>
    <w:rsid w:val="00A67670"/>
    <w:rsid w:val="00A67A32"/>
    <w:rsid w:val="00A67A35"/>
    <w:rsid w:val="00A67D21"/>
    <w:rsid w:val="00A67D25"/>
    <w:rsid w:val="00A67D49"/>
    <w:rsid w:val="00A70223"/>
    <w:rsid w:val="00A70321"/>
    <w:rsid w:val="00A70973"/>
    <w:rsid w:val="00A70A06"/>
    <w:rsid w:val="00A70A3E"/>
    <w:rsid w:val="00A70D51"/>
    <w:rsid w:val="00A70F9F"/>
    <w:rsid w:val="00A714D9"/>
    <w:rsid w:val="00A715B0"/>
    <w:rsid w:val="00A7160D"/>
    <w:rsid w:val="00A71761"/>
    <w:rsid w:val="00A71A4C"/>
    <w:rsid w:val="00A71BFC"/>
    <w:rsid w:val="00A71D93"/>
    <w:rsid w:val="00A71E65"/>
    <w:rsid w:val="00A71FAC"/>
    <w:rsid w:val="00A720F5"/>
    <w:rsid w:val="00A72190"/>
    <w:rsid w:val="00A7229C"/>
    <w:rsid w:val="00A723B1"/>
    <w:rsid w:val="00A728B2"/>
    <w:rsid w:val="00A7298B"/>
    <w:rsid w:val="00A72C73"/>
    <w:rsid w:val="00A72D36"/>
    <w:rsid w:val="00A72D85"/>
    <w:rsid w:val="00A73001"/>
    <w:rsid w:val="00A73195"/>
    <w:rsid w:val="00A731DE"/>
    <w:rsid w:val="00A73729"/>
    <w:rsid w:val="00A73BEA"/>
    <w:rsid w:val="00A73DAB"/>
    <w:rsid w:val="00A73F7C"/>
    <w:rsid w:val="00A74815"/>
    <w:rsid w:val="00A75478"/>
    <w:rsid w:val="00A7553A"/>
    <w:rsid w:val="00A7554F"/>
    <w:rsid w:val="00A7576D"/>
    <w:rsid w:val="00A759EF"/>
    <w:rsid w:val="00A75B78"/>
    <w:rsid w:val="00A75DF2"/>
    <w:rsid w:val="00A7602A"/>
    <w:rsid w:val="00A76304"/>
    <w:rsid w:val="00A76550"/>
    <w:rsid w:val="00A76870"/>
    <w:rsid w:val="00A76878"/>
    <w:rsid w:val="00A76894"/>
    <w:rsid w:val="00A76A90"/>
    <w:rsid w:val="00A76AA2"/>
    <w:rsid w:val="00A76C8A"/>
    <w:rsid w:val="00A76CD5"/>
    <w:rsid w:val="00A76EF5"/>
    <w:rsid w:val="00A77347"/>
    <w:rsid w:val="00A774A5"/>
    <w:rsid w:val="00A777B1"/>
    <w:rsid w:val="00A8002A"/>
    <w:rsid w:val="00A8039B"/>
    <w:rsid w:val="00A8077A"/>
    <w:rsid w:val="00A80A79"/>
    <w:rsid w:val="00A80B0F"/>
    <w:rsid w:val="00A80B4F"/>
    <w:rsid w:val="00A80C35"/>
    <w:rsid w:val="00A80DAF"/>
    <w:rsid w:val="00A80F5A"/>
    <w:rsid w:val="00A80F6A"/>
    <w:rsid w:val="00A81094"/>
    <w:rsid w:val="00A81DD5"/>
    <w:rsid w:val="00A81FF1"/>
    <w:rsid w:val="00A822C0"/>
    <w:rsid w:val="00A82AD4"/>
    <w:rsid w:val="00A82D86"/>
    <w:rsid w:val="00A82DDC"/>
    <w:rsid w:val="00A82EF5"/>
    <w:rsid w:val="00A82F6B"/>
    <w:rsid w:val="00A833E0"/>
    <w:rsid w:val="00A8343F"/>
    <w:rsid w:val="00A83657"/>
    <w:rsid w:val="00A838EC"/>
    <w:rsid w:val="00A83994"/>
    <w:rsid w:val="00A839DA"/>
    <w:rsid w:val="00A83A25"/>
    <w:rsid w:val="00A83BEB"/>
    <w:rsid w:val="00A83F08"/>
    <w:rsid w:val="00A83F63"/>
    <w:rsid w:val="00A83FEB"/>
    <w:rsid w:val="00A8412A"/>
    <w:rsid w:val="00A84239"/>
    <w:rsid w:val="00A84C95"/>
    <w:rsid w:val="00A85226"/>
    <w:rsid w:val="00A85739"/>
    <w:rsid w:val="00A8636E"/>
    <w:rsid w:val="00A8647D"/>
    <w:rsid w:val="00A86672"/>
    <w:rsid w:val="00A86969"/>
    <w:rsid w:val="00A86B6D"/>
    <w:rsid w:val="00A86C84"/>
    <w:rsid w:val="00A87597"/>
    <w:rsid w:val="00A87ACC"/>
    <w:rsid w:val="00A90463"/>
    <w:rsid w:val="00A90E81"/>
    <w:rsid w:val="00A90F4E"/>
    <w:rsid w:val="00A910F3"/>
    <w:rsid w:val="00A918AE"/>
    <w:rsid w:val="00A91C21"/>
    <w:rsid w:val="00A91EAD"/>
    <w:rsid w:val="00A922E6"/>
    <w:rsid w:val="00A923F5"/>
    <w:rsid w:val="00A92B34"/>
    <w:rsid w:val="00A92F77"/>
    <w:rsid w:val="00A93008"/>
    <w:rsid w:val="00A934F1"/>
    <w:rsid w:val="00A93760"/>
    <w:rsid w:val="00A93777"/>
    <w:rsid w:val="00A93836"/>
    <w:rsid w:val="00A93F76"/>
    <w:rsid w:val="00A942A9"/>
    <w:rsid w:val="00A943CA"/>
    <w:rsid w:val="00A94472"/>
    <w:rsid w:val="00A94842"/>
    <w:rsid w:val="00A955D4"/>
    <w:rsid w:val="00A95938"/>
    <w:rsid w:val="00A95A06"/>
    <w:rsid w:val="00A95AB2"/>
    <w:rsid w:val="00A95D1A"/>
    <w:rsid w:val="00A963AA"/>
    <w:rsid w:val="00A964AF"/>
    <w:rsid w:val="00A9652C"/>
    <w:rsid w:val="00A9662E"/>
    <w:rsid w:val="00A96765"/>
    <w:rsid w:val="00A96B03"/>
    <w:rsid w:val="00A970A7"/>
    <w:rsid w:val="00A97F16"/>
    <w:rsid w:val="00AA0236"/>
    <w:rsid w:val="00AA03F5"/>
    <w:rsid w:val="00AA06B8"/>
    <w:rsid w:val="00AA07E4"/>
    <w:rsid w:val="00AA09C9"/>
    <w:rsid w:val="00AA0AAD"/>
    <w:rsid w:val="00AA0F2C"/>
    <w:rsid w:val="00AA1366"/>
    <w:rsid w:val="00AA15FF"/>
    <w:rsid w:val="00AA256A"/>
    <w:rsid w:val="00AA2812"/>
    <w:rsid w:val="00AA2EC8"/>
    <w:rsid w:val="00AA3509"/>
    <w:rsid w:val="00AA3511"/>
    <w:rsid w:val="00AA3BC1"/>
    <w:rsid w:val="00AA3DD9"/>
    <w:rsid w:val="00AA3E1B"/>
    <w:rsid w:val="00AA42AB"/>
    <w:rsid w:val="00AA4313"/>
    <w:rsid w:val="00AA44AD"/>
    <w:rsid w:val="00AA44FE"/>
    <w:rsid w:val="00AA462F"/>
    <w:rsid w:val="00AA4710"/>
    <w:rsid w:val="00AA4828"/>
    <w:rsid w:val="00AA49A3"/>
    <w:rsid w:val="00AA4B29"/>
    <w:rsid w:val="00AA4C43"/>
    <w:rsid w:val="00AA5353"/>
    <w:rsid w:val="00AA5A7C"/>
    <w:rsid w:val="00AA5C42"/>
    <w:rsid w:val="00AA5E96"/>
    <w:rsid w:val="00AA60C2"/>
    <w:rsid w:val="00AA612F"/>
    <w:rsid w:val="00AA6443"/>
    <w:rsid w:val="00AA68A2"/>
    <w:rsid w:val="00AA6940"/>
    <w:rsid w:val="00AA6B70"/>
    <w:rsid w:val="00AA70D7"/>
    <w:rsid w:val="00AA7715"/>
    <w:rsid w:val="00AA78C2"/>
    <w:rsid w:val="00AA7C2D"/>
    <w:rsid w:val="00AA7FA8"/>
    <w:rsid w:val="00AB046C"/>
    <w:rsid w:val="00AB051C"/>
    <w:rsid w:val="00AB16FE"/>
    <w:rsid w:val="00AB1BBA"/>
    <w:rsid w:val="00AB1D65"/>
    <w:rsid w:val="00AB25D4"/>
    <w:rsid w:val="00AB2623"/>
    <w:rsid w:val="00AB28F0"/>
    <w:rsid w:val="00AB290C"/>
    <w:rsid w:val="00AB2A21"/>
    <w:rsid w:val="00AB30B0"/>
    <w:rsid w:val="00AB3165"/>
    <w:rsid w:val="00AB3266"/>
    <w:rsid w:val="00AB348C"/>
    <w:rsid w:val="00AB39D3"/>
    <w:rsid w:val="00AB3DAE"/>
    <w:rsid w:val="00AB40AC"/>
    <w:rsid w:val="00AB4758"/>
    <w:rsid w:val="00AB4CE5"/>
    <w:rsid w:val="00AB4EC9"/>
    <w:rsid w:val="00AB4F74"/>
    <w:rsid w:val="00AB53CC"/>
    <w:rsid w:val="00AB5948"/>
    <w:rsid w:val="00AB5D11"/>
    <w:rsid w:val="00AB632D"/>
    <w:rsid w:val="00AB6645"/>
    <w:rsid w:val="00AB77A2"/>
    <w:rsid w:val="00AB7B58"/>
    <w:rsid w:val="00AB7D43"/>
    <w:rsid w:val="00AB7E0F"/>
    <w:rsid w:val="00AC046D"/>
    <w:rsid w:val="00AC06D3"/>
    <w:rsid w:val="00AC06E9"/>
    <w:rsid w:val="00AC09BE"/>
    <w:rsid w:val="00AC0E9F"/>
    <w:rsid w:val="00AC1194"/>
    <w:rsid w:val="00AC127B"/>
    <w:rsid w:val="00AC19B4"/>
    <w:rsid w:val="00AC1A50"/>
    <w:rsid w:val="00AC1D57"/>
    <w:rsid w:val="00AC1FCD"/>
    <w:rsid w:val="00AC2347"/>
    <w:rsid w:val="00AC2826"/>
    <w:rsid w:val="00AC2858"/>
    <w:rsid w:val="00AC2E77"/>
    <w:rsid w:val="00AC346B"/>
    <w:rsid w:val="00AC362E"/>
    <w:rsid w:val="00AC3881"/>
    <w:rsid w:val="00AC3933"/>
    <w:rsid w:val="00AC39E2"/>
    <w:rsid w:val="00AC3A59"/>
    <w:rsid w:val="00AC3A90"/>
    <w:rsid w:val="00AC3D4F"/>
    <w:rsid w:val="00AC3EA4"/>
    <w:rsid w:val="00AC475E"/>
    <w:rsid w:val="00AC498A"/>
    <w:rsid w:val="00AC49B8"/>
    <w:rsid w:val="00AC4A97"/>
    <w:rsid w:val="00AC4B79"/>
    <w:rsid w:val="00AC5392"/>
    <w:rsid w:val="00AC53E1"/>
    <w:rsid w:val="00AC5988"/>
    <w:rsid w:val="00AC611A"/>
    <w:rsid w:val="00AC6305"/>
    <w:rsid w:val="00AC7049"/>
    <w:rsid w:val="00AC7114"/>
    <w:rsid w:val="00AC7393"/>
    <w:rsid w:val="00AC73E8"/>
    <w:rsid w:val="00AC7786"/>
    <w:rsid w:val="00AC78DA"/>
    <w:rsid w:val="00AC7A16"/>
    <w:rsid w:val="00AC7E0D"/>
    <w:rsid w:val="00AD0170"/>
    <w:rsid w:val="00AD048B"/>
    <w:rsid w:val="00AD05F1"/>
    <w:rsid w:val="00AD06EB"/>
    <w:rsid w:val="00AD0830"/>
    <w:rsid w:val="00AD0928"/>
    <w:rsid w:val="00AD0983"/>
    <w:rsid w:val="00AD0A45"/>
    <w:rsid w:val="00AD0C12"/>
    <w:rsid w:val="00AD0CB1"/>
    <w:rsid w:val="00AD0D5E"/>
    <w:rsid w:val="00AD1056"/>
    <w:rsid w:val="00AD107B"/>
    <w:rsid w:val="00AD134E"/>
    <w:rsid w:val="00AD16D8"/>
    <w:rsid w:val="00AD1A8A"/>
    <w:rsid w:val="00AD1CEC"/>
    <w:rsid w:val="00AD1F5D"/>
    <w:rsid w:val="00AD20BF"/>
    <w:rsid w:val="00AD2773"/>
    <w:rsid w:val="00AD2A6E"/>
    <w:rsid w:val="00AD3115"/>
    <w:rsid w:val="00AD32B9"/>
    <w:rsid w:val="00AD35BD"/>
    <w:rsid w:val="00AD3EAE"/>
    <w:rsid w:val="00AD43A2"/>
    <w:rsid w:val="00AD43DB"/>
    <w:rsid w:val="00AD44F7"/>
    <w:rsid w:val="00AD4611"/>
    <w:rsid w:val="00AD4648"/>
    <w:rsid w:val="00AD4788"/>
    <w:rsid w:val="00AD4ADD"/>
    <w:rsid w:val="00AD4D00"/>
    <w:rsid w:val="00AD4D18"/>
    <w:rsid w:val="00AD4EC6"/>
    <w:rsid w:val="00AD51E9"/>
    <w:rsid w:val="00AD52D7"/>
    <w:rsid w:val="00AD55B5"/>
    <w:rsid w:val="00AD569E"/>
    <w:rsid w:val="00AD58F0"/>
    <w:rsid w:val="00AD6175"/>
    <w:rsid w:val="00AD639D"/>
    <w:rsid w:val="00AD650C"/>
    <w:rsid w:val="00AD687F"/>
    <w:rsid w:val="00AD71B7"/>
    <w:rsid w:val="00AD7228"/>
    <w:rsid w:val="00AD7B70"/>
    <w:rsid w:val="00AE007C"/>
    <w:rsid w:val="00AE015A"/>
    <w:rsid w:val="00AE024B"/>
    <w:rsid w:val="00AE04EE"/>
    <w:rsid w:val="00AE0C89"/>
    <w:rsid w:val="00AE0CE6"/>
    <w:rsid w:val="00AE0DB8"/>
    <w:rsid w:val="00AE11A9"/>
    <w:rsid w:val="00AE1653"/>
    <w:rsid w:val="00AE17B3"/>
    <w:rsid w:val="00AE222C"/>
    <w:rsid w:val="00AE24ED"/>
    <w:rsid w:val="00AE26B6"/>
    <w:rsid w:val="00AE2BAD"/>
    <w:rsid w:val="00AE2D44"/>
    <w:rsid w:val="00AE2FF5"/>
    <w:rsid w:val="00AE3061"/>
    <w:rsid w:val="00AE38FF"/>
    <w:rsid w:val="00AE3CAA"/>
    <w:rsid w:val="00AE4921"/>
    <w:rsid w:val="00AE4DF4"/>
    <w:rsid w:val="00AE4F09"/>
    <w:rsid w:val="00AE55D0"/>
    <w:rsid w:val="00AE5C38"/>
    <w:rsid w:val="00AE5CFA"/>
    <w:rsid w:val="00AE5D45"/>
    <w:rsid w:val="00AE5F12"/>
    <w:rsid w:val="00AE74D6"/>
    <w:rsid w:val="00AE772D"/>
    <w:rsid w:val="00AE77D7"/>
    <w:rsid w:val="00AE798C"/>
    <w:rsid w:val="00AE7D4C"/>
    <w:rsid w:val="00AF0255"/>
    <w:rsid w:val="00AF0584"/>
    <w:rsid w:val="00AF0885"/>
    <w:rsid w:val="00AF08C1"/>
    <w:rsid w:val="00AF1102"/>
    <w:rsid w:val="00AF126B"/>
    <w:rsid w:val="00AF17E7"/>
    <w:rsid w:val="00AF19E2"/>
    <w:rsid w:val="00AF1B81"/>
    <w:rsid w:val="00AF210D"/>
    <w:rsid w:val="00AF24D5"/>
    <w:rsid w:val="00AF2942"/>
    <w:rsid w:val="00AF29B1"/>
    <w:rsid w:val="00AF2ABA"/>
    <w:rsid w:val="00AF2FED"/>
    <w:rsid w:val="00AF3041"/>
    <w:rsid w:val="00AF31A8"/>
    <w:rsid w:val="00AF3A9B"/>
    <w:rsid w:val="00AF3BB3"/>
    <w:rsid w:val="00AF3FA0"/>
    <w:rsid w:val="00AF43EC"/>
    <w:rsid w:val="00AF4650"/>
    <w:rsid w:val="00AF47E7"/>
    <w:rsid w:val="00AF48EA"/>
    <w:rsid w:val="00AF4A2E"/>
    <w:rsid w:val="00AF4A8A"/>
    <w:rsid w:val="00AF4B94"/>
    <w:rsid w:val="00AF4FBC"/>
    <w:rsid w:val="00AF5211"/>
    <w:rsid w:val="00AF535F"/>
    <w:rsid w:val="00AF551C"/>
    <w:rsid w:val="00AF5530"/>
    <w:rsid w:val="00AF587B"/>
    <w:rsid w:val="00AF5B09"/>
    <w:rsid w:val="00AF5E38"/>
    <w:rsid w:val="00AF60EB"/>
    <w:rsid w:val="00AF62E1"/>
    <w:rsid w:val="00AF647C"/>
    <w:rsid w:val="00AF6604"/>
    <w:rsid w:val="00AF6BAE"/>
    <w:rsid w:val="00AF76D9"/>
    <w:rsid w:val="00AF7D07"/>
    <w:rsid w:val="00AF7E38"/>
    <w:rsid w:val="00AF7EED"/>
    <w:rsid w:val="00AF7F0A"/>
    <w:rsid w:val="00AF7FB4"/>
    <w:rsid w:val="00AF7FDA"/>
    <w:rsid w:val="00AF7FF7"/>
    <w:rsid w:val="00B003CE"/>
    <w:rsid w:val="00B0057F"/>
    <w:rsid w:val="00B0059D"/>
    <w:rsid w:val="00B00B87"/>
    <w:rsid w:val="00B00E6F"/>
    <w:rsid w:val="00B01673"/>
    <w:rsid w:val="00B01BC3"/>
    <w:rsid w:val="00B023E3"/>
    <w:rsid w:val="00B02473"/>
    <w:rsid w:val="00B029FD"/>
    <w:rsid w:val="00B02A10"/>
    <w:rsid w:val="00B02C7A"/>
    <w:rsid w:val="00B02DD8"/>
    <w:rsid w:val="00B031B9"/>
    <w:rsid w:val="00B033B4"/>
    <w:rsid w:val="00B0353E"/>
    <w:rsid w:val="00B036CF"/>
    <w:rsid w:val="00B039B6"/>
    <w:rsid w:val="00B03B3D"/>
    <w:rsid w:val="00B03BD6"/>
    <w:rsid w:val="00B0407C"/>
    <w:rsid w:val="00B04340"/>
    <w:rsid w:val="00B043C6"/>
    <w:rsid w:val="00B04485"/>
    <w:rsid w:val="00B04528"/>
    <w:rsid w:val="00B04B2E"/>
    <w:rsid w:val="00B04D0F"/>
    <w:rsid w:val="00B04E3B"/>
    <w:rsid w:val="00B0507C"/>
    <w:rsid w:val="00B050AE"/>
    <w:rsid w:val="00B0531F"/>
    <w:rsid w:val="00B0533E"/>
    <w:rsid w:val="00B055F1"/>
    <w:rsid w:val="00B056EB"/>
    <w:rsid w:val="00B06137"/>
    <w:rsid w:val="00B06240"/>
    <w:rsid w:val="00B064AB"/>
    <w:rsid w:val="00B064E4"/>
    <w:rsid w:val="00B06549"/>
    <w:rsid w:val="00B06703"/>
    <w:rsid w:val="00B07343"/>
    <w:rsid w:val="00B07571"/>
    <w:rsid w:val="00B07ED7"/>
    <w:rsid w:val="00B07FBB"/>
    <w:rsid w:val="00B07FC4"/>
    <w:rsid w:val="00B1042D"/>
    <w:rsid w:val="00B10466"/>
    <w:rsid w:val="00B10501"/>
    <w:rsid w:val="00B1064B"/>
    <w:rsid w:val="00B1077A"/>
    <w:rsid w:val="00B109FC"/>
    <w:rsid w:val="00B10CA8"/>
    <w:rsid w:val="00B10E02"/>
    <w:rsid w:val="00B1128D"/>
    <w:rsid w:val="00B119FE"/>
    <w:rsid w:val="00B11A6A"/>
    <w:rsid w:val="00B11C55"/>
    <w:rsid w:val="00B11F1F"/>
    <w:rsid w:val="00B1224A"/>
    <w:rsid w:val="00B1242B"/>
    <w:rsid w:val="00B12E6B"/>
    <w:rsid w:val="00B12F9D"/>
    <w:rsid w:val="00B13738"/>
    <w:rsid w:val="00B14737"/>
    <w:rsid w:val="00B1493A"/>
    <w:rsid w:val="00B14A74"/>
    <w:rsid w:val="00B14AA8"/>
    <w:rsid w:val="00B14C04"/>
    <w:rsid w:val="00B14ED2"/>
    <w:rsid w:val="00B14EFA"/>
    <w:rsid w:val="00B14FEB"/>
    <w:rsid w:val="00B1529F"/>
    <w:rsid w:val="00B15723"/>
    <w:rsid w:val="00B15D8A"/>
    <w:rsid w:val="00B15E3C"/>
    <w:rsid w:val="00B16381"/>
    <w:rsid w:val="00B163FE"/>
    <w:rsid w:val="00B16BAA"/>
    <w:rsid w:val="00B174CB"/>
    <w:rsid w:val="00B17630"/>
    <w:rsid w:val="00B17E8F"/>
    <w:rsid w:val="00B17EA8"/>
    <w:rsid w:val="00B20C23"/>
    <w:rsid w:val="00B20EA3"/>
    <w:rsid w:val="00B21085"/>
    <w:rsid w:val="00B21562"/>
    <w:rsid w:val="00B216A7"/>
    <w:rsid w:val="00B21852"/>
    <w:rsid w:val="00B2189C"/>
    <w:rsid w:val="00B21CB5"/>
    <w:rsid w:val="00B223AF"/>
    <w:rsid w:val="00B22727"/>
    <w:rsid w:val="00B22A84"/>
    <w:rsid w:val="00B22A91"/>
    <w:rsid w:val="00B22B4E"/>
    <w:rsid w:val="00B23025"/>
    <w:rsid w:val="00B231C6"/>
    <w:rsid w:val="00B235FC"/>
    <w:rsid w:val="00B23772"/>
    <w:rsid w:val="00B23871"/>
    <w:rsid w:val="00B23EED"/>
    <w:rsid w:val="00B24642"/>
    <w:rsid w:val="00B246AD"/>
    <w:rsid w:val="00B248D1"/>
    <w:rsid w:val="00B24941"/>
    <w:rsid w:val="00B24B83"/>
    <w:rsid w:val="00B250C3"/>
    <w:rsid w:val="00B259A5"/>
    <w:rsid w:val="00B259D8"/>
    <w:rsid w:val="00B2601F"/>
    <w:rsid w:val="00B26243"/>
    <w:rsid w:val="00B263BB"/>
    <w:rsid w:val="00B26A9E"/>
    <w:rsid w:val="00B2724C"/>
    <w:rsid w:val="00B27668"/>
    <w:rsid w:val="00B2770E"/>
    <w:rsid w:val="00B278A9"/>
    <w:rsid w:val="00B2791E"/>
    <w:rsid w:val="00B27E6E"/>
    <w:rsid w:val="00B303BA"/>
    <w:rsid w:val="00B30504"/>
    <w:rsid w:val="00B30525"/>
    <w:rsid w:val="00B30602"/>
    <w:rsid w:val="00B3063E"/>
    <w:rsid w:val="00B30725"/>
    <w:rsid w:val="00B3075E"/>
    <w:rsid w:val="00B3079D"/>
    <w:rsid w:val="00B312D3"/>
    <w:rsid w:val="00B31823"/>
    <w:rsid w:val="00B31B98"/>
    <w:rsid w:val="00B326F5"/>
    <w:rsid w:val="00B32ABF"/>
    <w:rsid w:val="00B32C77"/>
    <w:rsid w:val="00B3336A"/>
    <w:rsid w:val="00B338C1"/>
    <w:rsid w:val="00B33937"/>
    <w:rsid w:val="00B33BB6"/>
    <w:rsid w:val="00B33C3F"/>
    <w:rsid w:val="00B34239"/>
    <w:rsid w:val="00B34268"/>
    <w:rsid w:val="00B346DA"/>
    <w:rsid w:val="00B3472F"/>
    <w:rsid w:val="00B3484D"/>
    <w:rsid w:val="00B34C01"/>
    <w:rsid w:val="00B34C6E"/>
    <w:rsid w:val="00B350CC"/>
    <w:rsid w:val="00B35403"/>
    <w:rsid w:val="00B35442"/>
    <w:rsid w:val="00B3553D"/>
    <w:rsid w:val="00B355B3"/>
    <w:rsid w:val="00B35A3A"/>
    <w:rsid w:val="00B35FF6"/>
    <w:rsid w:val="00B369A6"/>
    <w:rsid w:val="00B36C92"/>
    <w:rsid w:val="00B36D76"/>
    <w:rsid w:val="00B37394"/>
    <w:rsid w:val="00B377BB"/>
    <w:rsid w:val="00B37CE5"/>
    <w:rsid w:val="00B37EE7"/>
    <w:rsid w:val="00B40100"/>
    <w:rsid w:val="00B40241"/>
    <w:rsid w:val="00B4069F"/>
    <w:rsid w:val="00B407D2"/>
    <w:rsid w:val="00B408E6"/>
    <w:rsid w:val="00B40DB8"/>
    <w:rsid w:val="00B416F9"/>
    <w:rsid w:val="00B41DD2"/>
    <w:rsid w:val="00B426CD"/>
    <w:rsid w:val="00B4271A"/>
    <w:rsid w:val="00B428D7"/>
    <w:rsid w:val="00B42A64"/>
    <w:rsid w:val="00B42ECC"/>
    <w:rsid w:val="00B43558"/>
    <w:rsid w:val="00B43897"/>
    <w:rsid w:val="00B43A41"/>
    <w:rsid w:val="00B43A50"/>
    <w:rsid w:val="00B44015"/>
    <w:rsid w:val="00B442F2"/>
    <w:rsid w:val="00B44419"/>
    <w:rsid w:val="00B445ED"/>
    <w:rsid w:val="00B44634"/>
    <w:rsid w:val="00B447B5"/>
    <w:rsid w:val="00B44881"/>
    <w:rsid w:val="00B448CF"/>
    <w:rsid w:val="00B44A79"/>
    <w:rsid w:val="00B45175"/>
    <w:rsid w:val="00B4519C"/>
    <w:rsid w:val="00B454F6"/>
    <w:rsid w:val="00B459C8"/>
    <w:rsid w:val="00B45BA0"/>
    <w:rsid w:val="00B45D22"/>
    <w:rsid w:val="00B45F27"/>
    <w:rsid w:val="00B46009"/>
    <w:rsid w:val="00B460BE"/>
    <w:rsid w:val="00B46122"/>
    <w:rsid w:val="00B46271"/>
    <w:rsid w:val="00B462BE"/>
    <w:rsid w:val="00B469B9"/>
    <w:rsid w:val="00B470CA"/>
    <w:rsid w:val="00B47167"/>
    <w:rsid w:val="00B472A4"/>
    <w:rsid w:val="00B472E4"/>
    <w:rsid w:val="00B479D3"/>
    <w:rsid w:val="00B47A77"/>
    <w:rsid w:val="00B47B0E"/>
    <w:rsid w:val="00B50061"/>
    <w:rsid w:val="00B5014C"/>
    <w:rsid w:val="00B505EF"/>
    <w:rsid w:val="00B50710"/>
    <w:rsid w:val="00B5076B"/>
    <w:rsid w:val="00B5086D"/>
    <w:rsid w:val="00B508D6"/>
    <w:rsid w:val="00B50DD8"/>
    <w:rsid w:val="00B51600"/>
    <w:rsid w:val="00B517B5"/>
    <w:rsid w:val="00B518D5"/>
    <w:rsid w:val="00B519C6"/>
    <w:rsid w:val="00B51C7B"/>
    <w:rsid w:val="00B51C90"/>
    <w:rsid w:val="00B5260D"/>
    <w:rsid w:val="00B528DF"/>
    <w:rsid w:val="00B52911"/>
    <w:rsid w:val="00B52B20"/>
    <w:rsid w:val="00B52D55"/>
    <w:rsid w:val="00B530E6"/>
    <w:rsid w:val="00B531FD"/>
    <w:rsid w:val="00B53784"/>
    <w:rsid w:val="00B53C34"/>
    <w:rsid w:val="00B53C56"/>
    <w:rsid w:val="00B54860"/>
    <w:rsid w:val="00B55389"/>
    <w:rsid w:val="00B557C8"/>
    <w:rsid w:val="00B55CD5"/>
    <w:rsid w:val="00B56232"/>
    <w:rsid w:val="00B56BEE"/>
    <w:rsid w:val="00B56F20"/>
    <w:rsid w:val="00B56FA4"/>
    <w:rsid w:val="00B57276"/>
    <w:rsid w:val="00B57377"/>
    <w:rsid w:val="00B60C81"/>
    <w:rsid w:val="00B61140"/>
    <w:rsid w:val="00B612FB"/>
    <w:rsid w:val="00B6147D"/>
    <w:rsid w:val="00B615B9"/>
    <w:rsid w:val="00B6192A"/>
    <w:rsid w:val="00B61AE2"/>
    <w:rsid w:val="00B61E75"/>
    <w:rsid w:val="00B61F2A"/>
    <w:rsid w:val="00B6229B"/>
    <w:rsid w:val="00B6230E"/>
    <w:rsid w:val="00B625EE"/>
    <w:rsid w:val="00B6279A"/>
    <w:rsid w:val="00B62F4F"/>
    <w:rsid w:val="00B634EF"/>
    <w:rsid w:val="00B6384D"/>
    <w:rsid w:val="00B63BB8"/>
    <w:rsid w:val="00B64415"/>
    <w:rsid w:val="00B64C12"/>
    <w:rsid w:val="00B64C30"/>
    <w:rsid w:val="00B65272"/>
    <w:rsid w:val="00B659A9"/>
    <w:rsid w:val="00B65C02"/>
    <w:rsid w:val="00B65EEF"/>
    <w:rsid w:val="00B66046"/>
    <w:rsid w:val="00B66A70"/>
    <w:rsid w:val="00B67201"/>
    <w:rsid w:val="00B67B69"/>
    <w:rsid w:val="00B67B9B"/>
    <w:rsid w:val="00B67BB0"/>
    <w:rsid w:val="00B67C42"/>
    <w:rsid w:val="00B67D22"/>
    <w:rsid w:val="00B67EBD"/>
    <w:rsid w:val="00B70104"/>
    <w:rsid w:val="00B7011B"/>
    <w:rsid w:val="00B703D1"/>
    <w:rsid w:val="00B71067"/>
    <w:rsid w:val="00B7106D"/>
    <w:rsid w:val="00B713AB"/>
    <w:rsid w:val="00B71ACA"/>
    <w:rsid w:val="00B71B25"/>
    <w:rsid w:val="00B71CA6"/>
    <w:rsid w:val="00B71F10"/>
    <w:rsid w:val="00B71FF1"/>
    <w:rsid w:val="00B722A4"/>
    <w:rsid w:val="00B725DD"/>
    <w:rsid w:val="00B726B3"/>
    <w:rsid w:val="00B72D74"/>
    <w:rsid w:val="00B72EC0"/>
    <w:rsid w:val="00B73274"/>
    <w:rsid w:val="00B73D6A"/>
    <w:rsid w:val="00B73DF8"/>
    <w:rsid w:val="00B74057"/>
    <w:rsid w:val="00B7421C"/>
    <w:rsid w:val="00B743E2"/>
    <w:rsid w:val="00B743F7"/>
    <w:rsid w:val="00B7448A"/>
    <w:rsid w:val="00B74A31"/>
    <w:rsid w:val="00B750B9"/>
    <w:rsid w:val="00B75188"/>
    <w:rsid w:val="00B751FD"/>
    <w:rsid w:val="00B75D6B"/>
    <w:rsid w:val="00B75DB7"/>
    <w:rsid w:val="00B75E06"/>
    <w:rsid w:val="00B76580"/>
    <w:rsid w:val="00B76B92"/>
    <w:rsid w:val="00B76EDC"/>
    <w:rsid w:val="00B771BE"/>
    <w:rsid w:val="00B776AC"/>
    <w:rsid w:val="00B77A44"/>
    <w:rsid w:val="00B77CD2"/>
    <w:rsid w:val="00B804FE"/>
    <w:rsid w:val="00B80955"/>
    <w:rsid w:val="00B81053"/>
    <w:rsid w:val="00B81229"/>
    <w:rsid w:val="00B813E2"/>
    <w:rsid w:val="00B819E4"/>
    <w:rsid w:val="00B81D6F"/>
    <w:rsid w:val="00B820A7"/>
    <w:rsid w:val="00B820C4"/>
    <w:rsid w:val="00B82554"/>
    <w:rsid w:val="00B82B18"/>
    <w:rsid w:val="00B830CA"/>
    <w:rsid w:val="00B83330"/>
    <w:rsid w:val="00B83633"/>
    <w:rsid w:val="00B83687"/>
    <w:rsid w:val="00B83701"/>
    <w:rsid w:val="00B83D16"/>
    <w:rsid w:val="00B83D75"/>
    <w:rsid w:val="00B84618"/>
    <w:rsid w:val="00B846DF"/>
    <w:rsid w:val="00B8491F"/>
    <w:rsid w:val="00B84A54"/>
    <w:rsid w:val="00B84E98"/>
    <w:rsid w:val="00B85529"/>
    <w:rsid w:val="00B85965"/>
    <w:rsid w:val="00B85AC8"/>
    <w:rsid w:val="00B85C13"/>
    <w:rsid w:val="00B86675"/>
    <w:rsid w:val="00B86D30"/>
    <w:rsid w:val="00B86D6B"/>
    <w:rsid w:val="00B86F8A"/>
    <w:rsid w:val="00B87246"/>
    <w:rsid w:val="00B872DF"/>
    <w:rsid w:val="00B876E8"/>
    <w:rsid w:val="00B879FC"/>
    <w:rsid w:val="00B87B21"/>
    <w:rsid w:val="00B9016F"/>
    <w:rsid w:val="00B90584"/>
    <w:rsid w:val="00B90B1B"/>
    <w:rsid w:val="00B90CDC"/>
    <w:rsid w:val="00B90DCC"/>
    <w:rsid w:val="00B913C8"/>
    <w:rsid w:val="00B91E8E"/>
    <w:rsid w:val="00B9238D"/>
    <w:rsid w:val="00B9253B"/>
    <w:rsid w:val="00B92723"/>
    <w:rsid w:val="00B9286F"/>
    <w:rsid w:val="00B935C1"/>
    <w:rsid w:val="00B9373F"/>
    <w:rsid w:val="00B939DC"/>
    <w:rsid w:val="00B93EDA"/>
    <w:rsid w:val="00B952FE"/>
    <w:rsid w:val="00B9566B"/>
    <w:rsid w:val="00B9583A"/>
    <w:rsid w:val="00B95AD0"/>
    <w:rsid w:val="00B95CBA"/>
    <w:rsid w:val="00B95EEF"/>
    <w:rsid w:val="00B96368"/>
    <w:rsid w:val="00B96406"/>
    <w:rsid w:val="00B966E7"/>
    <w:rsid w:val="00B9673E"/>
    <w:rsid w:val="00B96C25"/>
    <w:rsid w:val="00B96CB1"/>
    <w:rsid w:val="00B96CF0"/>
    <w:rsid w:val="00B977B2"/>
    <w:rsid w:val="00B97FC0"/>
    <w:rsid w:val="00BA0002"/>
    <w:rsid w:val="00BA01C7"/>
    <w:rsid w:val="00BA037D"/>
    <w:rsid w:val="00BA043D"/>
    <w:rsid w:val="00BA04C3"/>
    <w:rsid w:val="00BA051E"/>
    <w:rsid w:val="00BA05C7"/>
    <w:rsid w:val="00BA0600"/>
    <w:rsid w:val="00BA0815"/>
    <w:rsid w:val="00BA093B"/>
    <w:rsid w:val="00BA09F1"/>
    <w:rsid w:val="00BA0CF2"/>
    <w:rsid w:val="00BA0D4D"/>
    <w:rsid w:val="00BA0DA1"/>
    <w:rsid w:val="00BA0DB2"/>
    <w:rsid w:val="00BA0F6F"/>
    <w:rsid w:val="00BA181E"/>
    <w:rsid w:val="00BA188D"/>
    <w:rsid w:val="00BA19F4"/>
    <w:rsid w:val="00BA1A76"/>
    <w:rsid w:val="00BA1C7D"/>
    <w:rsid w:val="00BA2016"/>
    <w:rsid w:val="00BA2EDF"/>
    <w:rsid w:val="00BA327D"/>
    <w:rsid w:val="00BA3375"/>
    <w:rsid w:val="00BA340E"/>
    <w:rsid w:val="00BA3590"/>
    <w:rsid w:val="00BA391C"/>
    <w:rsid w:val="00BA394F"/>
    <w:rsid w:val="00BA3B21"/>
    <w:rsid w:val="00BA458C"/>
    <w:rsid w:val="00BA4D4A"/>
    <w:rsid w:val="00BA4D70"/>
    <w:rsid w:val="00BA52D0"/>
    <w:rsid w:val="00BA539E"/>
    <w:rsid w:val="00BA5414"/>
    <w:rsid w:val="00BA561B"/>
    <w:rsid w:val="00BA5623"/>
    <w:rsid w:val="00BA5B00"/>
    <w:rsid w:val="00BA6073"/>
    <w:rsid w:val="00BA6300"/>
    <w:rsid w:val="00BA64AE"/>
    <w:rsid w:val="00BA653A"/>
    <w:rsid w:val="00BA6FEC"/>
    <w:rsid w:val="00BA71F6"/>
    <w:rsid w:val="00BA7429"/>
    <w:rsid w:val="00BA743E"/>
    <w:rsid w:val="00BA7594"/>
    <w:rsid w:val="00BA7CDF"/>
    <w:rsid w:val="00BA7EB0"/>
    <w:rsid w:val="00BB03CD"/>
    <w:rsid w:val="00BB070E"/>
    <w:rsid w:val="00BB08FB"/>
    <w:rsid w:val="00BB0FE7"/>
    <w:rsid w:val="00BB112B"/>
    <w:rsid w:val="00BB191F"/>
    <w:rsid w:val="00BB1E7B"/>
    <w:rsid w:val="00BB21CB"/>
    <w:rsid w:val="00BB2279"/>
    <w:rsid w:val="00BB29A6"/>
    <w:rsid w:val="00BB2DF6"/>
    <w:rsid w:val="00BB34AD"/>
    <w:rsid w:val="00BB35AA"/>
    <w:rsid w:val="00BB35EA"/>
    <w:rsid w:val="00BB44BC"/>
    <w:rsid w:val="00BB4974"/>
    <w:rsid w:val="00BB4DCD"/>
    <w:rsid w:val="00BB4FD6"/>
    <w:rsid w:val="00BB59FA"/>
    <w:rsid w:val="00BB5AF9"/>
    <w:rsid w:val="00BB5B52"/>
    <w:rsid w:val="00BB6EF7"/>
    <w:rsid w:val="00BB72F8"/>
    <w:rsid w:val="00BB7685"/>
    <w:rsid w:val="00BB790F"/>
    <w:rsid w:val="00BB7B9C"/>
    <w:rsid w:val="00BB7CA5"/>
    <w:rsid w:val="00BC042A"/>
    <w:rsid w:val="00BC075E"/>
    <w:rsid w:val="00BC09B5"/>
    <w:rsid w:val="00BC0A7A"/>
    <w:rsid w:val="00BC0FEA"/>
    <w:rsid w:val="00BC1390"/>
    <w:rsid w:val="00BC14DB"/>
    <w:rsid w:val="00BC16EA"/>
    <w:rsid w:val="00BC1912"/>
    <w:rsid w:val="00BC19B9"/>
    <w:rsid w:val="00BC19DA"/>
    <w:rsid w:val="00BC1BBA"/>
    <w:rsid w:val="00BC1BF0"/>
    <w:rsid w:val="00BC1FC5"/>
    <w:rsid w:val="00BC2284"/>
    <w:rsid w:val="00BC231D"/>
    <w:rsid w:val="00BC28BA"/>
    <w:rsid w:val="00BC28C1"/>
    <w:rsid w:val="00BC2DDF"/>
    <w:rsid w:val="00BC3718"/>
    <w:rsid w:val="00BC37E3"/>
    <w:rsid w:val="00BC3D70"/>
    <w:rsid w:val="00BC3EE1"/>
    <w:rsid w:val="00BC414D"/>
    <w:rsid w:val="00BC42BE"/>
    <w:rsid w:val="00BC48EB"/>
    <w:rsid w:val="00BC4BD3"/>
    <w:rsid w:val="00BC4D8C"/>
    <w:rsid w:val="00BC4ED6"/>
    <w:rsid w:val="00BC53E3"/>
    <w:rsid w:val="00BC5782"/>
    <w:rsid w:val="00BC5C44"/>
    <w:rsid w:val="00BC5F50"/>
    <w:rsid w:val="00BC62A7"/>
    <w:rsid w:val="00BC63CB"/>
    <w:rsid w:val="00BC6518"/>
    <w:rsid w:val="00BC6772"/>
    <w:rsid w:val="00BC68AA"/>
    <w:rsid w:val="00BC6ADF"/>
    <w:rsid w:val="00BC6BD9"/>
    <w:rsid w:val="00BC6C59"/>
    <w:rsid w:val="00BC6F87"/>
    <w:rsid w:val="00BC7165"/>
    <w:rsid w:val="00BC7663"/>
    <w:rsid w:val="00BC76FE"/>
    <w:rsid w:val="00BC7860"/>
    <w:rsid w:val="00BC79E2"/>
    <w:rsid w:val="00BC7A05"/>
    <w:rsid w:val="00BC7B88"/>
    <w:rsid w:val="00BC7CBC"/>
    <w:rsid w:val="00BD0074"/>
    <w:rsid w:val="00BD00C8"/>
    <w:rsid w:val="00BD02FC"/>
    <w:rsid w:val="00BD050B"/>
    <w:rsid w:val="00BD055E"/>
    <w:rsid w:val="00BD098C"/>
    <w:rsid w:val="00BD1231"/>
    <w:rsid w:val="00BD12E3"/>
    <w:rsid w:val="00BD1636"/>
    <w:rsid w:val="00BD18D9"/>
    <w:rsid w:val="00BD1B35"/>
    <w:rsid w:val="00BD1C7A"/>
    <w:rsid w:val="00BD1DBF"/>
    <w:rsid w:val="00BD1EE5"/>
    <w:rsid w:val="00BD203A"/>
    <w:rsid w:val="00BD2376"/>
    <w:rsid w:val="00BD30B9"/>
    <w:rsid w:val="00BD3128"/>
    <w:rsid w:val="00BD36E0"/>
    <w:rsid w:val="00BD3B83"/>
    <w:rsid w:val="00BD3D74"/>
    <w:rsid w:val="00BD405A"/>
    <w:rsid w:val="00BD40AE"/>
    <w:rsid w:val="00BD4238"/>
    <w:rsid w:val="00BD4685"/>
    <w:rsid w:val="00BD48BB"/>
    <w:rsid w:val="00BD4933"/>
    <w:rsid w:val="00BD4BA3"/>
    <w:rsid w:val="00BD55C6"/>
    <w:rsid w:val="00BD57CD"/>
    <w:rsid w:val="00BD583F"/>
    <w:rsid w:val="00BD5880"/>
    <w:rsid w:val="00BD64EF"/>
    <w:rsid w:val="00BD6578"/>
    <w:rsid w:val="00BD657B"/>
    <w:rsid w:val="00BD6798"/>
    <w:rsid w:val="00BD6B45"/>
    <w:rsid w:val="00BD6E12"/>
    <w:rsid w:val="00BD7460"/>
    <w:rsid w:val="00BD7F4C"/>
    <w:rsid w:val="00BD7FC5"/>
    <w:rsid w:val="00BE00C0"/>
    <w:rsid w:val="00BE00FB"/>
    <w:rsid w:val="00BE05CC"/>
    <w:rsid w:val="00BE07C0"/>
    <w:rsid w:val="00BE0ADD"/>
    <w:rsid w:val="00BE0C0C"/>
    <w:rsid w:val="00BE0FC7"/>
    <w:rsid w:val="00BE13F6"/>
    <w:rsid w:val="00BE1641"/>
    <w:rsid w:val="00BE164A"/>
    <w:rsid w:val="00BE2023"/>
    <w:rsid w:val="00BE229A"/>
    <w:rsid w:val="00BE23D8"/>
    <w:rsid w:val="00BE277A"/>
    <w:rsid w:val="00BE28E0"/>
    <w:rsid w:val="00BE2E96"/>
    <w:rsid w:val="00BE3763"/>
    <w:rsid w:val="00BE3809"/>
    <w:rsid w:val="00BE3B3C"/>
    <w:rsid w:val="00BE3EAC"/>
    <w:rsid w:val="00BE4055"/>
    <w:rsid w:val="00BE466D"/>
    <w:rsid w:val="00BE485B"/>
    <w:rsid w:val="00BE4A18"/>
    <w:rsid w:val="00BE4C2B"/>
    <w:rsid w:val="00BE51B8"/>
    <w:rsid w:val="00BE51D9"/>
    <w:rsid w:val="00BE545B"/>
    <w:rsid w:val="00BE54C4"/>
    <w:rsid w:val="00BE56AF"/>
    <w:rsid w:val="00BE59A2"/>
    <w:rsid w:val="00BE5B3E"/>
    <w:rsid w:val="00BE5CA1"/>
    <w:rsid w:val="00BE5E55"/>
    <w:rsid w:val="00BE5FFC"/>
    <w:rsid w:val="00BE600F"/>
    <w:rsid w:val="00BE6062"/>
    <w:rsid w:val="00BE6476"/>
    <w:rsid w:val="00BE65B6"/>
    <w:rsid w:val="00BE6786"/>
    <w:rsid w:val="00BE6992"/>
    <w:rsid w:val="00BE6A2D"/>
    <w:rsid w:val="00BE6AD3"/>
    <w:rsid w:val="00BE744A"/>
    <w:rsid w:val="00BE7504"/>
    <w:rsid w:val="00BE7D0E"/>
    <w:rsid w:val="00BE7D82"/>
    <w:rsid w:val="00BE7E3A"/>
    <w:rsid w:val="00BE7E5C"/>
    <w:rsid w:val="00BF0252"/>
    <w:rsid w:val="00BF0A18"/>
    <w:rsid w:val="00BF0BFE"/>
    <w:rsid w:val="00BF0C21"/>
    <w:rsid w:val="00BF11E4"/>
    <w:rsid w:val="00BF17F7"/>
    <w:rsid w:val="00BF19F2"/>
    <w:rsid w:val="00BF24DA"/>
    <w:rsid w:val="00BF2F01"/>
    <w:rsid w:val="00BF3D60"/>
    <w:rsid w:val="00BF4116"/>
    <w:rsid w:val="00BF4220"/>
    <w:rsid w:val="00BF4454"/>
    <w:rsid w:val="00BF4B25"/>
    <w:rsid w:val="00BF4F49"/>
    <w:rsid w:val="00BF5198"/>
    <w:rsid w:val="00BF529B"/>
    <w:rsid w:val="00BF5D6C"/>
    <w:rsid w:val="00BF5E3B"/>
    <w:rsid w:val="00BF603D"/>
    <w:rsid w:val="00BF60D8"/>
    <w:rsid w:val="00BF64F4"/>
    <w:rsid w:val="00BF67A5"/>
    <w:rsid w:val="00BF68A5"/>
    <w:rsid w:val="00BF6945"/>
    <w:rsid w:val="00BF7109"/>
    <w:rsid w:val="00BF72DD"/>
    <w:rsid w:val="00BF7945"/>
    <w:rsid w:val="00BF7B31"/>
    <w:rsid w:val="00BF7B5E"/>
    <w:rsid w:val="00BF7E6A"/>
    <w:rsid w:val="00BF7F64"/>
    <w:rsid w:val="00C00311"/>
    <w:rsid w:val="00C004C5"/>
    <w:rsid w:val="00C009D1"/>
    <w:rsid w:val="00C009FB"/>
    <w:rsid w:val="00C00B0F"/>
    <w:rsid w:val="00C01314"/>
    <w:rsid w:val="00C0139D"/>
    <w:rsid w:val="00C01801"/>
    <w:rsid w:val="00C01820"/>
    <w:rsid w:val="00C019A8"/>
    <w:rsid w:val="00C02091"/>
    <w:rsid w:val="00C024A0"/>
    <w:rsid w:val="00C02E42"/>
    <w:rsid w:val="00C02EB9"/>
    <w:rsid w:val="00C02F57"/>
    <w:rsid w:val="00C03148"/>
    <w:rsid w:val="00C03B78"/>
    <w:rsid w:val="00C03CAF"/>
    <w:rsid w:val="00C03D38"/>
    <w:rsid w:val="00C04BA1"/>
    <w:rsid w:val="00C04D9E"/>
    <w:rsid w:val="00C052A1"/>
    <w:rsid w:val="00C05644"/>
    <w:rsid w:val="00C05CEF"/>
    <w:rsid w:val="00C05F25"/>
    <w:rsid w:val="00C0603B"/>
    <w:rsid w:val="00C06140"/>
    <w:rsid w:val="00C064FE"/>
    <w:rsid w:val="00C068FF"/>
    <w:rsid w:val="00C0712E"/>
    <w:rsid w:val="00C07957"/>
    <w:rsid w:val="00C07CDA"/>
    <w:rsid w:val="00C07D94"/>
    <w:rsid w:val="00C108F8"/>
    <w:rsid w:val="00C10B11"/>
    <w:rsid w:val="00C10E61"/>
    <w:rsid w:val="00C10EF4"/>
    <w:rsid w:val="00C1137B"/>
    <w:rsid w:val="00C11957"/>
    <w:rsid w:val="00C11A2E"/>
    <w:rsid w:val="00C11AB3"/>
    <w:rsid w:val="00C11DEA"/>
    <w:rsid w:val="00C11E97"/>
    <w:rsid w:val="00C11FAE"/>
    <w:rsid w:val="00C12175"/>
    <w:rsid w:val="00C121E0"/>
    <w:rsid w:val="00C12420"/>
    <w:rsid w:val="00C12698"/>
    <w:rsid w:val="00C12837"/>
    <w:rsid w:val="00C129F1"/>
    <w:rsid w:val="00C12A1A"/>
    <w:rsid w:val="00C1303F"/>
    <w:rsid w:val="00C13766"/>
    <w:rsid w:val="00C13D9A"/>
    <w:rsid w:val="00C1404E"/>
    <w:rsid w:val="00C1437C"/>
    <w:rsid w:val="00C143E5"/>
    <w:rsid w:val="00C1458D"/>
    <w:rsid w:val="00C14632"/>
    <w:rsid w:val="00C14D8A"/>
    <w:rsid w:val="00C1515A"/>
    <w:rsid w:val="00C15272"/>
    <w:rsid w:val="00C15417"/>
    <w:rsid w:val="00C15EA5"/>
    <w:rsid w:val="00C15EBC"/>
    <w:rsid w:val="00C15F4B"/>
    <w:rsid w:val="00C165E9"/>
    <w:rsid w:val="00C16A9D"/>
    <w:rsid w:val="00C16BA8"/>
    <w:rsid w:val="00C16EE3"/>
    <w:rsid w:val="00C16F57"/>
    <w:rsid w:val="00C1709C"/>
    <w:rsid w:val="00C17561"/>
    <w:rsid w:val="00C177F4"/>
    <w:rsid w:val="00C1781A"/>
    <w:rsid w:val="00C17E56"/>
    <w:rsid w:val="00C2045B"/>
    <w:rsid w:val="00C20580"/>
    <w:rsid w:val="00C205C9"/>
    <w:rsid w:val="00C206E8"/>
    <w:rsid w:val="00C20758"/>
    <w:rsid w:val="00C20AC5"/>
    <w:rsid w:val="00C20BBC"/>
    <w:rsid w:val="00C210B1"/>
    <w:rsid w:val="00C21375"/>
    <w:rsid w:val="00C21445"/>
    <w:rsid w:val="00C21D1E"/>
    <w:rsid w:val="00C22101"/>
    <w:rsid w:val="00C22430"/>
    <w:rsid w:val="00C22445"/>
    <w:rsid w:val="00C22515"/>
    <w:rsid w:val="00C22B7B"/>
    <w:rsid w:val="00C22CA4"/>
    <w:rsid w:val="00C22D4C"/>
    <w:rsid w:val="00C22E25"/>
    <w:rsid w:val="00C22EA1"/>
    <w:rsid w:val="00C22EC3"/>
    <w:rsid w:val="00C23756"/>
    <w:rsid w:val="00C23840"/>
    <w:rsid w:val="00C2390B"/>
    <w:rsid w:val="00C23AD5"/>
    <w:rsid w:val="00C23E13"/>
    <w:rsid w:val="00C241B9"/>
    <w:rsid w:val="00C24722"/>
    <w:rsid w:val="00C254CA"/>
    <w:rsid w:val="00C25633"/>
    <w:rsid w:val="00C25741"/>
    <w:rsid w:val="00C25A85"/>
    <w:rsid w:val="00C25B19"/>
    <w:rsid w:val="00C25F34"/>
    <w:rsid w:val="00C26379"/>
    <w:rsid w:val="00C26CBA"/>
    <w:rsid w:val="00C26E67"/>
    <w:rsid w:val="00C26FC9"/>
    <w:rsid w:val="00C276C4"/>
    <w:rsid w:val="00C27AE2"/>
    <w:rsid w:val="00C27B96"/>
    <w:rsid w:val="00C27DCF"/>
    <w:rsid w:val="00C27F83"/>
    <w:rsid w:val="00C27FF2"/>
    <w:rsid w:val="00C30295"/>
    <w:rsid w:val="00C30A6A"/>
    <w:rsid w:val="00C30CBF"/>
    <w:rsid w:val="00C3123A"/>
    <w:rsid w:val="00C316D5"/>
    <w:rsid w:val="00C318C5"/>
    <w:rsid w:val="00C31C26"/>
    <w:rsid w:val="00C31C38"/>
    <w:rsid w:val="00C31DAB"/>
    <w:rsid w:val="00C31F4A"/>
    <w:rsid w:val="00C322EA"/>
    <w:rsid w:val="00C32647"/>
    <w:rsid w:val="00C3291F"/>
    <w:rsid w:val="00C32AA5"/>
    <w:rsid w:val="00C32E6A"/>
    <w:rsid w:val="00C32E86"/>
    <w:rsid w:val="00C33343"/>
    <w:rsid w:val="00C33644"/>
    <w:rsid w:val="00C339DD"/>
    <w:rsid w:val="00C33C9B"/>
    <w:rsid w:val="00C33F19"/>
    <w:rsid w:val="00C341D4"/>
    <w:rsid w:val="00C3530E"/>
    <w:rsid w:val="00C35829"/>
    <w:rsid w:val="00C35E96"/>
    <w:rsid w:val="00C361C0"/>
    <w:rsid w:val="00C3646B"/>
    <w:rsid w:val="00C366BD"/>
    <w:rsid w:val="00C368EE"/>
    <w:rsid w:val="00C36B55"/>
    <w:rsid w:val="00C36CE5"/>
    <w:rsid w:val="00C3715C"/>
    <w:rsid w:val="00C37291"/>
    <w:rsid w:val="00C376BD"/>
    <w:rsid w:val="00C3787C"/>
    <w:rsid w:val="00C37924"/>
    <w:rsid w:val="00C37ABE"/>
    <w:rsid w:val="00C37C78"/>
    <w:rsid w:val="00C37D26"/>
    <w:rsid w:val="00C37D93"/>
    <w:rsid w:val="00C403C7"/>
    <w:rsid w:val="00C40BF3"/>
    <w:rsid w:val="00C40FBF"/>
    <w:rsid w:val="00C414FD"/>
    <w:rsid w:val="00C41E57"/>
    <w:rsid w:val="00C420DE"/>
    <w:rsid w:val="00C429B0"/>
    <w:rsid w:val="00C430D2"/>
    <w:rsid w:val="00C43239"/>
    <w:rsid w:val="00C43840"/>
    <w:rsid w:val="00C43AD2"/>
    <w:rsid w:val="00C43E31"/>
    <w:rsid w:val="00C44060"/>
    <w:rsid w:val="00C44334"/>
    <w:rsid w:val="00C445C4"/>
    <w:rsid w:val="00C4462F"/>
    <w:rsid w:val="00C44ECE"/>
    <w:rsid w:val="00C45148"/>
    <w:rsid w:val="00C451A8"/>
    <w:rsid w:val="00C45D0A"/>
    <w:rsid w:val="00C45D6B"/>
    <w:rsid w:val="00C46E30"/>
    <w:rsid w:val="00C47029"/>
    <w:rsid w:val="00C47734"/>
    <w:rsid w:val="00C4773E"/>
    <w:rsid w:val="00C4787C"/>
    <w:rsid w:val="00C47DA3"/>
    <w:rsid w:val="00C5015B"/>
    <w:rsid w:val="00C501A6"/>
    <w:rsid w:val="00C50267"/>
    <w:rsid w:val="00C5053A"/>
    <w:rsid w:val="00C50A22"/>
    <w:rsid w:val="00C50C5F"/>
    <w:rsid w:val="00C50C68"/>
    <w:rsid w:val="00C50C86"/>
    <w:rsid w:val="00C50F1B"/>
    <w:rsid w:val="00C50F9F"/>
    <w:rsid w:val="00C51601"/>
    <w:rsid w:val="00C51855"/>
    <w:rsid w:val="00C52554"/>
    <w:rsid w:val="00C52C16"/>
    <w:rsid w:val="00C52E6A"/>
    <w:rsid w:val="00C531E6"/>
    <w:rsid w:val="00C53312"/>
    <w:rsid w:val="00C533C5"/>
    <w:rsid w:val="00C534CC"/>
    <w:rsid w:val="00C53CBB"/>
    <w:rsid w:val="00C54049"/>
    <w:rsid w:val="00C54204"/>
    <w:rsid w:val="00C5431D"/>
    <w:rsid w:val="00C543AA"/>
    <w:rsid w:val="00C54B9B"/>
    <w:rsid w:val="00C5540E"/>
    <w:rsid w:val="00C55480"/>
    <w:rsid w:val="00C55490"/>
    <w:rsid w:val="00C556BB"/>
    <w:rsid w:val="00C56404"/>
    <w:rsid w:val="00C56FDD"/>
    <w:rsid w:val="00C572AB"/>
    <w:rsid w:val="00C574F4"/>
    <w:rsid w:val="00C5777A"/>
    <w:rsid w:val="00C57ABC"/>
    <w:rsid w:val="00C57CE4"/>
    <w:rsid w:val="00C57DE0"/>
    <w:rsid w:val="00C57F8C"/>
    <w:rsid w:val="00C602C7"/>
    <w:rsid w:val="00C60602"/>
    <w:rsid w:val="00C60945"/>
    <w:rsid w:val="00C60A39"/>
    <w:rsid w:val="00C60C9C"/>
    <w:rsid w:val="00C60D1E"/>
    <w:rsid w:val="00C60EB1"/>
    <w:rsid w:val="00C6173A"/>
    <w:rsid w:val="00C61AC0"/>
    <w:rsid w:val="00C61C35"/>
    <w:rsid w:val="00C61D4F"/>
    <w:rsid w:val="00C621A6"/>
    <w:rsid w:val="00C62CA4"/>
    <w:rsid w:val="00C62F51"/>
    <w:rsid w:val="00C62FA4"/>
    <w:rsid w:val="00C63468"/>
    <w:rsid w:val="00C63818"/>
    <w:rsid w:val="00C63A48"/>
    <w:rsid w:val="00C63D5D"/>
    <w:rsid w:val="00C63FF3"/>
    <w:rsid w:val="00C64006"/>
    <w:rsid w:val="00C641B2"/>
    <w:rsid w:val="00C643BF"/>
    <w:rsid w:val="00C64481"/>
    <w:rsid w:val="00C64AF4"/>
    <w:rsid w:val="00C64B5D"/>
    <w:rsid w:val="00C64C91"/>
    <w:rsid w:val="00C651B4"/>
    <w:rsid w:val="00C65513"/>
    <w:rsid w:val="00C65616"/>
    <w:rsid w:val="00C656EF"/>
    <w:rsid w:val="00C657BA"/>
    <w:rsid w:val="00C65829"/>
    <w:rsid w:val="00C65AAA"/>
    <w:rsid w:val="00C65B0D"/>
    <w:rsid w:val="00C65C10"/>
    <w:rsid w:val="00C65F27"/>
    <w:rsid w:val="00C662F5"/>
    <w:rsid w:val="00C66315"/>
    <w:rsid w:val="00C66534"/>
    <w:rsid w:val="00C66565"/>
    <w:rsid w:val="00C66935"/>
    <w:rsid w:val="00C66BA3"/>
    <w:rsid w:val="00C66CF4"/>
    <w:rsid w:val="00C66D06"/>
    <w:rsid w:val="00C66D5F"/>
    <w:rsid w:val="00C66D96"/>
    <w:rsid w:val="00C66E02"/>
    <w:rsid w:val="00C6703A"/>
    <w:rsid w:val="00C67053"/>
    <w:rsid w:val="00C67790"/>
    <w:rsid w:val="00C677E5"/>
    <w:rsid w:val="00C70092"/>
    <w:rsid w:val="00C70662"/>
    <w:rsid w:val="00C70677"/>
    <w:rsid w:val="00C70AAE"/>
    <w:rsid w:val="00C70F26"/>
    <w:rsid w:val="00C7160B"/>
    <w:rsid w:val="00C71640"/>
    <w:rsid w:val="00C718D7"/>
    <w:rsid w:val="00C71A8A"/>
    <w:rsid w:val="00C71DE8"/>
    <w:rsid w:val="00C71F98"/>
    <w:rsid w:val="00C7203E"/>
    <w:rsid w:val="00C7253B"/>
    <w:rsid w:val="00C7263A"/>
    <w:rsid w:val="00C72ADF"/>
    <w:rsid w:val="00C72BD8"/>
    <w:rsid w:val="00C72F7A"/>
    <w:rsid w:val="00C7341B"/>
    <w:rsid w:val="00C736AF"/>
    <w:rsid w:val="00C73E4D"/>
    <w:rsid w:val="00C745DC"/>
    <w:rsid w:val="00C7465E"/>
    <w:rsid w:val="00C74B33"/>
    <w:rsid w:val="00C74B7A"/>
    <w:rsid w:val="00C74DC5"/>
    <w:rsid w:val="00C75041"/>
    <w:rsid w:val="00C75048"/>
    <w:rsid w:val="00C75099"/>
    <w:rsid w:val="00C755A1"/>
    <w:rsid w:val="00C759DD"/>
    <w:rsid w:val="00C75B7D"/>
    <w:rsid w:val="00C7606D"/>
    <w:rsid w:val="00C760BC"/>
    <w:rsid w:val="00C76117"/>
    <w:rsid w:val="00C76158"/>
    <w:rsid w:val="00C76233"/>
    <w:rsid w:val="00C7649B"/>
    <w:rsid w:val="00C765B5"/>
    <w:rsid w:val="00C7685E"/>
    <w:rsid w:val="00C76B03"/>
    <w:rsid w:val="00C77189"/>
    <w:rsid w:val="00C7785F"/>
    <w:rsid w:val="00C779A9"/>
    <w:rsid w:val="00C8005A"/>
    <w:rsid w:val="00C8026A"/>
    <w:rsid w:val="00C802B9"/>
    <w:rsid w:val="00C802D1"/>
    <w:rsid w:val="00C80806"/>
    <w:rsid w:val="00C80870"/>
    <w:rsid w:val="00C80A10"/>
    <w:rsid w:val="00C80B7F"/>
    <w:rsid w:val="00C811C9"/>
    <w:rsid w:val="00C81703"/>
    <w:rsid w:val="00C818BE"/>
    <w:rsid w:val="00C81AB2"/>
    <w:rsid w:val="00C81BD6"/>
    <w:rsid w:val="00C81C37"/>
    <w:rsid w:val="00C82CDD"/>
    <w:rsid w:val="00C83307"/>
    <w:rsid w:val="00C83346"/>
    <w:rsid w:val="00C8399A"/>
    <w:rsid w:val="00C83EF2"/>
    <w:rsid w:val="00C843FB"/>
    <w:rsid w:val="00C844A2"/>
    <w:rsid w:val="00C8458F"/>
    <w:rsid w:val="00C855FF"/>
    <w:rsid w:val="00C85726"/>
    <w:rsid w:val="00C8578A"/>
    <w:rsid w:val="00C85ACA"/>
    <w:rsid w:val="00C85DFD"/>
    <w:rsid w:val="00C85F2B"/>
    <w:rsid w:val="00C85FE7"/>
    <w:rsid w:val="00C8643B"/>
    <w:rsid w:val="00C86AE6"/>
    <w:rsid w:val="00C86BDB"/>
    <w:rsid w:val="00C872CA"/>
    <w:rsid w:val="00C87663"/>
    <w:rsid w:val="00C877F3"/>
    <w:rsid w:val="00C879B3"/>
    <w:rsid w:val="00C87C19"/>
    <w:rsid w:val="00C87C77"/>
    <w:rsid w:val="00C87E0B"/>
    <w:rsid w:val="00C87E13"/>
    <w:rsid w:val="00C90034"/>
    <w:rsid w:val="00C90D24"/>
    <w:rsid w:val="00C90E05"/>
    <w:rsid w:val="00C90ECC"/>
    <w:rsid w:val="00C9120C"/>
    <w:rsid w:val="00C912F0"/>
    <w:rsid w:val="00C914B4"/>
    <w:rsid w:val="00C914F2"/>
    <w:rsid w:val="00C91932"/>
    <w:rsid w:val="00C91AE6"/>
    <w:rsid w:val="00C91C77"/>
    <w:rsid w:val="00C91E79"/>
    <w:rsid w:val="00C920E3"/>
    <w:rsid w:val="00C9215A"/>
    <w:rsid w:val="00C92468"/>
    <w:rsid w:val="00C924EA"/>
    <w:rsid w:val="00C92C83"/>
    <w:rsid w:val="00C93395"/>
    <w:rsid w:val="00C934AB"/>
    <w:rsid w:val="00C93576"/>
    <w:rsid w:val="00C938C6"/>
    <w:rsid w:val="00C93DC6"/>
    <w:rsid w:val="00C94168"/>
    <w:rsid w:val="00C9420E"/>
    <w:rsid w:val="00C943D4"/>
    <w:rsid w:val="00C945AD"/>
    <w:rsid w:val="00C946FE"/>
    <w:rsid w:val="00C94AC0"/>
    <w:rsid w:val="00C94CBB"/>
    <w:rsid w:val="00C94CDC"/>
    <w:rsid w:val="00C95012"/>
    <w:rsid w:val="00C9516B"/>
    <w:rsid w:val="00C9582C"/>
    <w:rsid w:val="00C95C02"/>
    <w:rsid w:val="00C9600C"/>
    <w:rsid w:val="00C969C1"/>
    <w:rsid w:val="00C96A6B"/>
    <w:rsid w:val="00C96E91"/>
    <w:rsid w:val="00C96EEE"/>
    <w:rsid w:val="00C9753F"/>
    <w:rsid w:val="00C978FD"/>
    <w:rsid w:val="00C979D1"/>
    <w:rsid w:val="00C97AA9"/>
    <w:rsid w:val="00C97AE7"/>
    <w:rsid w:val="00C97ED3"/>
    <w:rsid w:val="00CA0730"/>
    <w:rsid w:val="00CA0B0E"/>
    <w:rsid w:val="00CA0B2F"/>
    <w:rsid w:val="00CA1060"/>
    <w:rsid w:val="00CA1349"/>
    <w:rsid w:val="00CA1488"/>
    <w:rsid w:val="00CA1823"/>
    <w:rsid w:val="00CA1974"/>
    <w:rsid w:val="00CA2437"/>
    <w:rsid w:val="00CA2C22"/>
    <w:rsid w:val="00CA3278"/>
    <w:rsid w:val="00CA3AC8"/>
    <w:rsid w:val="00CA3D61"/>
    <w:rsid w:val="00CA40CD"/>
    <w:rsid w:val="00CA413B"/>
    <w:rsid w:val="00CA42E0"/>
    <w:rsid w:val="00CA435E"/>
    <w:rsid w:val="00CA457B"/>
    <w:rsid w:val="00CA491A"/>
    <w:rsid w:val="00CA4ABC"/>
    <w:rsid w:val="00CA4EF5"/>
    <w:rsid w:val="00CA58F4"/>
    <w:rsid w:val="00CA5A8C"/>
    <w:rsid w:val="00CA5B68"/>
    <w:rsid w:val="00CA5CB4"/>
    <w:rsid w:val="00CA5D80"/>
    <w:rsid w:val="00CA624D"/>
    <w:rsid w:val="00CA63DA"/>
    <w:rsid w:val="00CA6965"/>
    <w:rsid w:val="00CA6DC9"/>
    <w:rsid w:val="00CA7124"/>
    <w:rsid w:val="00CA7BD9"/>
    <w:rsid w:val="00CA7F32"/>
    <w:rsid w:val="00CB0052"/>
    <w:rsid w:val="00CB041D"/>
    <w:rsid w:val="00CB0A7C"/>
    <w:rsid w:val="00CB0BBD"/>
    <w:rsid w:val="00CB0CCF"/>
    <w:rsid w:val="00CB0CF9"/>
    <w:rsid w:val="00CB0D17"/>
    <w:rsid w:val="00CB0D33"/>
    <w:rsid w:val="00CB106E"/>
    <w:rsid w:val="00CB115E"/>
    <w:rsid w:val="00CB13F2"/>
    <w:rsid w:val="00CB1405"/>
    <w:rsid w:val="00CB1410"/>
    <w:rsid w:val="00CB14D2"/>
    <w:rsid w:val="00CB15B5"/>
    <w:rsid w:val="00CB17AC"/>
    <w:rsid w:val="00CB1827"/>
    <w:rsid w:val="00CB19D8"/>
    <w:rsid w:val="00CB1ABF"/>
    <w:rsid w:val="00CB1E43"/>
    <w:rsid w:val="00CB20BE"/>
    <w:rsid w:val="00CB236C"/>
    <w:rsid w:val="00CB23C9"/>
    <w:rsid w:val="00CB2585"/>
    <w:rsid w:val="00CB2C20"/>
    <w:rsid w:val="00CB2DC4"/>
    <w:rsid w:val="00CB346A"/>
    <w:rsid w:val="00CB3491"/>
    <w:rsid w:val="00CB3541"/>
    <w:rsid w:val="00CB3865"/>
    <w:rsid w:val="00CB3900"/>
    <w:rsid w:val="00CB40FB"/>
    <w:rsid w:val="00CB43AF"/>
    <w:rsid w:val="00CB4E0D"/>
    <w:rsid w:val="00CB52C3"/>
    <w:rsid w:val="00CB52D3"/>
    <w:rsid w:val="00CB56B1"/>
    <w:rsid w:val="00CB5B6E"/>
    <w:rsid w:val="00CB5BE9"/>
    <w:rsid w:val="00CB5D32"/>
    <w:rsid w:val="00CB5F11"/>
    <w:rsid w:val="00CB660A"/>
    <w:rsid w:val="00CB67FC"/>
    <w:rsid w:val="00CB707F"/>
    <w:rsid w:val="00CB7198"/>
    <w:rsid w:val="00CB71BB"/>
    <w:rsid w:val="00CB7361"/>
    <w:rsid w:val="00CB74F4"/>
    <w:rsid w:val="00CB7B63"/>
    <w:rsid w:val="00CC008E"/>
    <w:rsid w:val="00CC0594"/>
    <w:rsid w:val="00CC0AB5"/>
    <w:rsid w:val="00CC0B78"/>
    <w:rsid w:val="00CC0C63"/>
    <w:rsid w:val="00CC0ECD"/>
    <w:rsid w:val="00CC181C"/>
    <w:rsid w:val="00CC18F5"/>
    <w:rsid w:val="00CC1AF7"/>
    <w:rsid w:val="00CC1B3C"/>
    <w:rsid w:val="00CC2299"/>
    <w:rsid w:val="00CC2CA1"/>
    <w:rsid w:val="00CC2E87"/>
    <w:rsid w:val="00CC2FDF"/>
    <w:rsid w:val="00CC33E5"/>
    <w:rsid w:val="00CC3678"/>
    <w:rsid w:val="00CC40FF"/>
    <w:rsid w:val="00CC4339"/>
    <w:rsid w:val="00CC4598"/>
    <w:rsid w:val="00CC45E0"/>
    <w:rsid w:val="00CC4714"/>
    <w:rsid w:val="00CC4DD1"/>
    <w:rsid w:val="00CC513A"/>
    <w:rsid w:val="00CC5615"/>
    <w:rsid w:val="00CC572E"/>
    <w:rsid w:val="00CC594A"/>
    <w:rsid w:val="00CC5A71"/>
    <w:rsid w:val="00CC5B2C"/>
    <w:rsid w:val="00CC5ECD"/>
    <w:rsid w:val="00CC6243"/>
    <w:rsid w:val="00CC675C"/>
    <w:rsid w:val="00CC6814"/>
    <w:rsid w:val="00CC6897"/>
    <w:rsid w:val="00CC68F7"/>
    <w:rsid w:val="00CC6EE7"/>
    <w:rsid w:val="00CC6FFF"/>
    <w:rsid w:val="00CC7062"/>
    <w:rsid w:val="00CC7329"/>
    <w:rsid w:val="00CC758D"/>
    <w:rsid w:val="00CC7A3C"/>
    <w:rsid w:val="00CC7B83"/>
    <w:rsid w:val="00CD0134"/>
    <w:rsid w:val="00CD0438"/>
    <w:rsid w:val="00CD056F"/>
    <w:rsid w:val="00CD0A28"/>
    <w:rsid w:val="00CD0CF9"/>
    <w:rsid w:val="00CD0D84"/>
    <w:rsid w:val="00CD0E33"/>
    <w:rsid w:val="00CD1283"/>
    <w:rsid w:val="00CD17CA"/>
    <w:rsid w:val="00CD192B"/>
    <w:rsid w:val="00CD1A55"/>
    <w:rsid w:val="00CD1DEC"/>
    <w:rsid w:val="00CD1DF7"/>
    <w:rsid w:val="00CD2064"/>
    <w:rsid w:val="00CD2294"/>
    <w:rsid w:val="00CD284B"/>
    <w:rsid w:val="00CD29E0"/>
    <w:rsid w:val="00CD2B4B"/>
    <w:rsid w:val="00CD44B2"/>
    <w:rsid w:val="00CD4520"/>
    <w:rsid w:val="00CD4524"/>
    <w:rsid w:val="00CD454C"/>
    <w:rsid w:val="00CD47B9"/>
    <w:rsid w:val="00CD49BC"/>
    <w:rsid w:val="00CD4D5F"/>
    <w:rsid w:val="00CD4DA0"/>
    <w:rsid w:val="00CD4E7E"/>
    <w:rsid w:val="00CD50C8"/>
    <w:rsid w:val="00CD526C"/>
    <w:rsid w:val="00CD55B5"/>
    <w:rsid w:val="00CD5996"/>
    <w:rsid w:val="00CD5AFF"/>
    <w:rsid w:val="00CD5E17"/>
    <w:rsid w:val="00CD6132"/>
    <w:rsid w:val="00CD6ACA"/>
    <w:rsid w:val="00CD6B2F"/>
    <w:rsid w:val="00CD71BB"/>
    <w:rsid w:val="00CD72F9"/>
    <w:rsid w:val="00CD7639"/>
    <w:rsid w:val="00CD7AB8"/>
    <w:rsid w:val="00CD7CF3"/>
    <w:rsid w:val="00CD7E27"/>
    <w:rsid w:val="00CE0272"/>
    <w:rsid w:val="00CE0435"/>
    <w:rsid w:val="00CE0A4D"/>
    <w:rsid w:val="00CE0B27"/>
    <w:rsid w:val="00CE12C6"/>
    <w:rsid w:val="00CE1633"/>
    <w:rsid w:val="00CE16A2"/>
    <w:rsid w:val="00CE1BA0"/>
    <w:rsid w:val="00CE1D82"/>
    <w:rsid w:val="00CE1F2D"/>
    <w:rsid w:val="00CE2324"/>
    <w:rsid w:val="00CE29CB"/>
    <w:rsid w:val="00CE2AC9"/>
    <w:rsid w:val="00CE2E97"/>
    <w:rsid w:val="00CE2EAB"/>
    <w:rsid w:val="00CE2F20"/>
    <w:rsid w:val="00CE2FB8"/>
    <w:rsid w:val="00CE3052"/>
    <w:rsid w:val="00CE3764"/>
    <w:rsid w:val="00CE3869"/>
    <w:rsid w:val="00CE3B23"/>
    <w:rsid w:val="00CE3BA9"/>
    <w:rsid w:val="00CE4088"/>
    <w:rsid w:val="00CE4404"/>
    <w:rsid w:val="00CE4487"/>
    <w:rsid w:val="00CE4651"/>
    <w:rsid w:val="00CE4C28"/>
    <w:rsid w:val="00CE503A"/>
    <w:rsid w:val="00CE506A"/>
    <w:rsid w:val="00CE5413"/>
    <w:rsid w:val="00CE555E"/>
    <w:rsid w:val="00CE5B3A"/>
    <w:rsid w:val="00CE5BA9"/>
    <w:rsid w:val="00CE6099"/>
    <w:rsid w:val="00CE60E3"/>
    <w:rsid w:val="00CE60ED"/>
    <w:rsid w:val="00CE6521"/>
    <w:rsid w:val="00CE6CF8"/>
    <w:rsid w:val="00CE6D8F"/>
    <w:rsid w:val="00CE6D9A"/>
    <w:rsid w:val="00CE6F8B"/>
    <w:rsid w:val="00CE702D"/>
    <w:rsid w:val="00CE7283"/>
    <w:rsid w:val="00CE7731"/>
    <w:rsid w:val="00CE7739"/>
    <w:rsid w:val="00CE7B04"/>
    <w:rsid w:val="00CE7E29"/>
    <w:rsid w:val="00CE7F0F"/>
    <w:rsid w:val="00CF02D0"/>
    <w:rsid w:val="00CF02EC"/>
    <w:rsid w:val="00CF05E7"/>
    <w:rsid w:val="00CF0C27"/>
    <w:rsid w:val="00CF0FBE"/>
    <w:rsid w:val="00CF168F"/>
    <w:rsid w:val="00CF17C6"/>
    <w:rsid w:val="00CF1837"/>
    <w:rsid w:val="00CF1DD7"/>
    <w:rsid w:val="00CF1F05"/>
    <w:rsid w:val="00CF224E"/>
    <w:rsid w:val="00CF25A6"/>
    <w:rsid w:val="00CF285B"/>
    <w:rsid w:val="00CF2A31"/>
    <w:rsid w:val="00CF2D76"/>
    <w:rsid w:val="00CF2E3E"/>
    <w:rsid w:val="00CF3045"/>
    <w:rsid w:val="00CF3064"/>
    <w:rsid w:val="00CF3467"/>
    <w:rsid w:val="00CF3508"/>
    <w:rsid w:val="00CF355B"/>
    <w:rsid w:val="00CF3717"/>
    <w:rsid w:val="00CF3A62"/>
    <w:rsid w:val="00CF3C6E"/>
    <w:rsid w:val="00CF3D15"/>
    <w:rsid w:val="00CF3E29"/>
    <w:rsid w:val="00CF3F9C"/>
    <w:rsid w:val="00CF406C"/>
    <w:rsid w:val="00CF40E6"/>
    <w:rsid w:val="00CF475C"/>
    <w:rsid w:val="00CF478C"/>
    <w:rsid w:val="00CF48B9"/>
    <w:rsid w:val="00CF4A6F"/>
    <w:rsid w:val="00CF4AA2"/>
    <w:rsid w:val="00CF4D2D"/>
    <w:rsid w:val="00CF51C0"/>
    <w:rsid w:val="00CF524D"/>
    <w:rsid w:val="00CF52C8"/>
    <w:rsid w:val="00CF5365"/>
    <w:rsid w:val="00CF54F5"/>
    <w:rsid w:val="00CF59B0"/>
    <w:rsid w:val="00CF5A17"/>
    <w:rsid w:val="00CF5A56"/>
    <w:rsid w:val="00CF5E10"/>
    <w:rsid w:val="00CF5E62"/>
    <w:rsid w:val="00CF5F54"/>
    <w:rsid w:val="00CF6213"/>
    <w:rsid w:val="00CF690C"/>
    <w:rsid w:val="00CF6955"/>
    <w:rsid w:val="00CF7DF1"/>
    <w:rsid w:val="00D00901"/>
    <w:rsid w:val="00D00E7E"/>
    <w:rsid w:val="00D01251"/>
    <w:rsid w:val="00D017DD"/>
    <w:rsid w:val="00D01911"/>
    <w:rsid w:val="00D01C71"/>
    <w:rsid w:val="00D02423"/>
    <w:rsid w:val="00D0248B"/>
    <w:rsid w:val="00D0250A"/>
    <w:rsid w:val="00D025CD"/>
    <w:rsid w:val="00D026A1"/>
    <w:rsid w:val="00D02880"/>
    <w:rsid w:val="00D02A69"/>
    <w:rsid w:val="00D02ABD"/>
    <w:rsid w:val="00D03111"/>
    <w:rsid w:val="00D03644"/>
    <w:rsid w:val="00D037E2"/>
    <w:rsid w:val="00D03930"/>
    <w:rsid w:val="00D03D4F"/>
    <w:rsid w:val="00D03DBB"/>
    <w:rsid w:val="00D04D2A"/>
    <w:rsid w:val="00D04F04"/>
    <w:rsid w:val="00D05224"/>
    <w:rsid w:val="00D05588"/>
    <w:rsid w:val="00D05751"/>
    <w:rsid w:val="00D05CEA"/>
    <w:rsid w:val="00D05EA3"/>
    <w:rsid w:val="00D06384"/>
    <w:rsid w:val="00D068AF"/>
    <w:rsid w:val="00D068FF"/>
    <w:rsid w:val="00D06BF7"/>
    <w:rsid w:val="00D06C4C"/>
    <w:rsid w:val="00D06DA9"/>
    <w:rsid w:val="00D07068"/>
    <w:rsid w:val="00D073DF"/>
    <w:rsid w:val="00D0781C"/>
    <w:rsid w:val="00D079C2"/>
    <w:rsid w:val="00D07A5C"/>
    <w:rsid w:val="00D07F6A"/>
    <w:rsid w:val="00D1084B"/>
    <w:rsid w:val="00D108A0"/>
    <w:rsid w:val="00D108EB"/>
    <w:rsid w:val="00D10ADA"/>
    <w:rsid w:val="00D10D5A"/>
    <w:rsid w:val="00D10E73"/>
    <w:rsid w:val="00D1192F"/>
    <w:rsid w:val="00D11C9C"/>
    <w:rsid w:val="00D122D9"/>
    <w:rsid w:val="00D129A2"/>
    <w:rsid w:val="00D12B20"/>
    <w:rsid w:val="00D12E36"/>
    <w:rsid w:val="00D12F7C"/>
    <w:rsid w:val="00D139D0"/>
    <w:rsid w:val="00D14655"/>
    <w:rsid w:val="00D14917"/>
    <w:rsid w:val="00D14A04"/>
    <w:rsid w:val="00D15278"/>
    <w:rsid w:val="00D153CE"/>
    <w:rsid w:val="00D16293"/>
    <w:rsid w:val="00D16549"/>
    <w:rsid w:val="00D16BAC"/>
    <w:rsid w:val="00D16BD6"/>
    <w:rsid w:val="00D16CCE"/>
    <w:rsid w:val="00D16F06"/>
    <w:rsid w:val="00D16F98"/>
    <w:rsid w:val="00D1700F"/>
    <w:rsid w:val="00D173EF"/>
    <w:rsid w:val="00D17674"/>
    <w:rsid w:val="00D176CB"/>
    <w:rsid w:val="00D17FAF"/>
    <w:rsid w:val="00D203FF"/>
    <w:rsid w:val="00D20423"/>
    <w:rsid w:val="00D2047A"/>
    <w:rsid w:val="00D211D7"/>
    <w:rsid w:val="00D21204"/>
    <w:rsid w:val="00D21CAF"/>
    <w:rsid w:val="00D21D6E"/>
    <w:rsid w:val="00D21DCD"/>
    <w:rsid w:val="00D21FA8"/>
    <w:rsid w:val="00D21FD1"/>
    <w:rsid w:val="00D22135"/>
    <w:rsid w:val="00D224A3"/>
    <w:rsid w:val="00D224C0"/>
    <w:rsid w:val="00D22639"/>
    <w:rsid w:val="00D22E8C"/>
    <w:rsid w:val="00D22F89"/>
    <w:rsid w:val="00D22FEF"/>
    <w:rsid w:val="00D232E3"/>
    <w:rsid w:val="00D23353"/>
    <w:rsid w:val="00D2356D"/>
    <w:rsid w:val="00D23625"/>
    <w:rsid w:val="00D237E9"/>
    <w:rsid w:val="00D23E26"/>
    <w:rsid w:val="00D240DB"/>
    <w:rsid w:val="00D2412F"/>
    <w:rsid w:val="00D2465E"/>
    <w:rsid w:val="00D2483A"/>
    <w:rsid w:val="00D249D3"/>
    <w:rsid w:val="00D24A26"/>
    <w:rsid w:val="00D24AC4"/>
    <w:rsid w:val="00D24DF8"/>
    <w:rsid w:val="00D24E00"/>
    <w:rsid w:val="00D24E5B"/>
    <w:rsid w:val="00D24FD4"/>
    <w:rsid w:val="00D24FE2"/>
    <w:rsid w:val="00D25A25"/>
    <w:rsid w:val="00D262B2"/>
    <w:rsid w:val="00D266A3"/>
    <w:rsid w:val="00D267DF"/>
    <w:rsid w:val="00D269C1"/>
    <w:rsid w:val="00D26AF5"/>
    <w:rsid w:val="00D27280"/>
    <w:rsid w:val="00D27868"/>
    <w:rsid w:val="00D2798A"/>
    <w:rsid w:val="00D279A7"/>
    <w:rsid w:val="00D27AF8"/>
    <w:rsid w:val="00D27AFC"/>
    <w:rsid w:val="00D30333"/>
    <w:rsid w:val="00D304B9"/>
    <w:rsid w:val="00D305E3"/>
    <w:rsid w:val="00D305ED"/>
    <w:rsid w:val="00D3062A"/>
    <w:rsid w:val="00D30A9D"/>
    <w:rsid w:val="00D3137D"/>
    <w:rsid w:val="00D31950"/>
    <w:rsid w:val="00D31A0E"/>
    <w:rsid w:val="00D31D68"/>
    <w:rsid w:val="00D31E34"/>
    <w:rsid w:val="00D3219A"/>
    <w:rsid w:val="00D32462"/>
    <w:rsid w:val="00D3290C"/>
    <w:rsid w:val="00D32A1A"/>
    <w:rsid w:val="00D32CF7"/>
    <w:rsid w:val="00D32D95"/>
    <w:rsid w:val="00D32DCB"/>
    <w:rsid w:val="00D32E10"/>
    <w:rsid w:val="00D33204"/>
    <w:rsid w:val="00D3334D"/>
    <w:rsid w:val="00D33A96"/>
    <w:rsid w:val="00D33F96"/>
    <w:rsid w:val="00D346F7"/>
    <w:rsid w:val="00D35195"/>
    <w:rsid w:val="00D351CA"/>
    <w:rsid w:val="00D35678"/>
    <w:rsid w:val="00D358B4"/>
    <w:rsid w:val="00D35A6A"/>
    <w:rsid w:val="00D35F5C"/>
    <w:rsid w:val="00D36074"/>
    <w:rsid w:val="00D3614D"/>
    <w:rsid w:val="00D366AA"/>
    <w:rsid w:val="00D366D7"/>
    <w:rsid w:val="00D3676D"/>
    <w:rsid w:val="00D3692B"/>
    <w:rsid w:val="00D36AF3"/>
    <w:rsid w:val="00D370CB"/>
    <w:rsid w:val="00D37153"/>
    <w:rsid w:val="00D372B2"/>
    <w:rsid w:val="00D372F5"/>
    <w:rsid w:val="00D373B2"/>
    <w:rsid w:val="00D37559"/>
    <w:rsid w:val="00D400EE"/>
    <w:rsid w:val="00D403C2"/>
    <w:rsid w:val="00D40467"/>
    <w:rsid w:val="00D40A29"/>
    <w:rsid w:val="00D40A45"/>
    <w:rsid w:val="00D40D3D"/>
    <w:rsid w:val="00D41037"/>
    <w:rsid w:val="00D41084"/>
    <w:rsid w:val="00D415F3"/>
    <w:rsid w:val="00D4176D"/>
    <w:rsid w:val="00D419AB"/>
    <w:rsid w:val="00D41D75"/>
    <w:rsid w:val="00D41F17"/>
    <w:rsid w:val="00D424EE"/>
    <w:rsid w:val="00D425BD"/>
    <w:rsid w:val="00D42CA9"/>
    <w:rsid w:val="00D42FAA"/>
    <w:rsid w:val="00D43033"/>
    <w:rsid w:val="00D430E6"/>
    <w:rsid w:val="00D4316E"/>
    <w:rsid w:val="00D43274"/>
    <w:rsid w:val="00D434C5"/>
    <w:rsid w:val="00D435C8"/>
    <w:rsid w:val="00D4364F"/>
    <w:rsid w:val="00D43822"/>
    <w:rsid w:val="00D439FC"/>
    <w:rsid w:val="00D43D23"/>
    <w:rsid w:val="00D43D57"/>
    <w:rsid w:val="00D43D74"/>
    <w:rsid w:val="00D44059"/>
    <w:rsid w:val="00D445AC"/>
    <w:rsid w:val="00D44775"/>
    <w:rsid w:val="00D44839"/>
    <w:rsid w:val="00D44A2A"/>
    <w:rsid w:val="00D44AD9"/>
    <w:rsid w:val="00D45754"/>
    <w:rsid w:val="00D45A86"/>
    <w:rsid w:val="00D45F79"/>
    <w:rsid w:val="00D461A3"/>
    <w:rsid w:val="00D4652A"/>
    <w:rsid w:val="00D46795"/>
    <w:rsid w:val="00D46A24"/>
    <w:rsid w:val="00D46B84"/>
    <w:rsid w:val="00D46C69"/>
    <w:rsid w:val="00D46D3E"/>
    <w:rsid w:val="00D46F38"/>
    <w:rsid w:val="00D47F02"/>
    <w:rsid w:val="00D50730"/>
    <w:rsid w:val="00D50826"/>
    <w:rsid w:val="00D50D2D"/>
    <w:rsid w:val="00D511B3"/>
    <w:rsid w:val="00D512DB"/>
    <w:rsid w:val="00D515D1"/>
    <w:rsid w:val="00D516A7"/>
    <w:rsid w:val="00D51B5D"/>
    <w:rsid w:val="00D51F4F"/>
    <w:rsid w:val="00D5257E"/>
    <w:rsid w:val="00D527CE"/>
    <w:rsid w:val="00D52A25"/>
    <w:rsid w:val="00D52BC7"/>
    <w:rsid w:val="00D531FB"/>
    <w:rsid w:val="00D5331D"/>
    <w:rsid w:val="00D533EB"/>
    <w:rsid w:val="00D53728"/>
    <w:rsid w:val="00D53C10"/>
    <w:rsid w:val="00D53DCE"/>
    <w:rsid w:val="00D53DEA"/>
    <w:rsid w:val="00D5460A"/>
    <w:rsid w:val="00D5476B"/>
    <w:rsid w:val="00D54798"/>
    <w:rsid w:val="00D54AAC"/>
    <w:rsid w:val="00D54BFB"/>
    <w:rsid w:val="00D54D56"/>
    <w:rsid w:val="00D55180"/>
    <w:rsid w:val="00D553DD"/>
    <w:rsid w:val="00D55417"/>
    <w:rsid w:val="00D55534"/>
    <w:rsid w:val="00D55837"/>
    <w:rsid w:val="00D55862"/>
    <w:rsid w:val="00D55992"/>
    <w:rsid w:val="00D559E4"/>
    <w:rsid w:val="00D55A86"/>
    <w:rsid w:val="00D56022"/>
    <w:rsid w:val="00D56071"/>
    <w:rsid w:val="00D56091"/>
    <w:rsid w:val="00D5683C"/>
    <w:rsid w:val="00D56B0F"/>
    <w:rsid w:val="00D57353"/>
    <w:rsid w:val="00D57747"/>
    <w:rsid w:val="00D57824"/>
    <w:rsid w:val="00D57E22"/>
    <w:rsid w:val="00D6031F"/>
    <w:rsid w:val="00D60C23"/>
    <w:rsid w:val="00D60DBA"/>
    <w:rsid w:val="00D60E9C"/>
    <w:rsid w:val="00D60FE4"/>
    <w:rsid w:val="00D61198"/>
    <w:rsid w:val="00D616D1"/>
    <w:rsid w:val="00D6186B"/>
    <w:rsid w:val="00D61CB8"/>
    <w:rsid w:val="00D61E92"/>
    <w:rsid w:val="00D622CB"/>
    <w:rsid w:val="00D62A92"/>
    <w:rsid w:val="00D62C2C"/>
    <w:rsid w:val="00D62EE9"/>
    <w:rsid w:val="00D62F9D"/>
    <w:rsid w:val="00D630C3"/>
    <w:rsid w:val="00D631F1"/>
    <w:rsid w:val="00D634FF"/>
    <w:rsid w:val="00D635BC"/>
    <w:rsid w:val="00D645CB"/>
    <w:rsid w:val="00D64854"/>
    <w:rsid w:val="00D648E9"/>
    <w:rsid w:val="00D64999"/>
    <w:rsid w:val="00D64CD5"/>
    <w:rsid w:val="00D64DA2"/>
    <w:rsid w:val="00D64DCE"/>
    <w:rsid w:val="00D6508D"/>
    <w:rsid w:val="00D6581B"/>
    <w:rsid w:val="00D65850"/>
    <w:rsid w:val="00D66044"/>
    <w:rsid w:val="00D661AB"/>
    <w:rsid w:val="00D6637A"/>
    <w:rsid w:val="00D667B9"/>
    <w:rsid w:val="00D66BC8"/>
    <w:rsid w:val="00D66CE9"/>
    <w:rsid w:val="00D67A7C"/>
    <w:rsid w:val="00D67C51"/>
    <w:rsid w:val="00D67CC3"/>
    <w:rsid w:val="00D67EFF"/>
    <w:rsid w:val="00D7007D"/>
    <w:rsid w:val="00D709D7"/>
    <w:rsid w:val="00D70FC9"/>
    <w:rsid w:val="00D713AA"/>
    <w:rsid w:val="00D71869"/>
    <w:rsid w:val="00D71B30"/>
    <w:rsid w:val="00D71B79"/>
    <w:rsid w:val="00D71E4F"/>
    <w:rsid w:val="00D72113"/>
    <w:rsid w:val="00D7261E"/>
    <w:rsid w:val="00D72FB5"/>
    <w:rsid w:val="00D7358E"/>
    <w:rsid w:val="00D73CF7"/>
    <w:rsid w:val="00D73FD3"/>
    <w:rsid w:val="00D745DB"/>
    <w:rsid w:val="00D74629"/>
    <w:rsid w:val="00D747CA"/>
    <w:rsid w:val="00D74D0C"/>
    <w:rsid w:val="00D75046"/>
    <w:rsid w:val="00D75076"/>
    <w:rsid w:val="00D75238"/>
    <w:rsid w:val="00D7532E"/>
    <w:rsid w:val="00D75647"/>
    <w:rsid w:val="00D758A1"/>
    <w:rsid w:val="00D75A87"/>
    <w:rsid w:val="00D75C79"/>
    <w:rsid w:val="00D75F87"/>
    <w:rsid w:val="00D761EC"/>
    <w:rsid w:val="00D7674F"/>
    <w:rsid w:val="00D76DFE"/>
    <w:rsid w:val="00D76F89"/>
    <w:rsid w:val="00D77016"/>
    <w:rsid w:val="00D77055"/>
    <w:rsid w:val="00D771F1"/>
    <w:rsid w:val="00D77566"/>
    <w:rsid w:val="00D77817"/>
    <w:rsid w:val="00D77AF8"/>
    <w:rsid w:val="00D77AFB"/>
    <w:rsid w:val="00D80006"/>
    <w:rsid w:val="00D800F2"/>
    <w:rsid w:val="00D8069E"/>
    <w:rsid w:val="00D80962"/>
    <w:rsid w:val="00D80A91"/>
    <w:rsid w:val="00D8108E"/>
    <w:rsid w:val="00D812AA"/>
    <w:rsid w:val="00D816AC"/>
    <w:rsid w:val="00D816CA"/>
    <w:rsid w:val="00D81E39"/>
    <w:rsid w:val="00D81E66"/>
    <w:rsid w:val="00D824E6"/>
    <w:rsid w:val="00D824FF"/>
    <w:rsid w:val="00D8251A"/>
    <w:rsid w:val="00D827FF"/>
    <w:rsid w:val="00D82C3E"/>
    <w:rsid w:val="00D82EF9"/>
    <w:rsid w:val="00D82F49"/>
    <w:rsid w:val="00D83052"/>
    <w:rsid w:val="00D838F8"/>
    <w:rsid w:val="00D83FB2"/>
    <w:rsid w:val="00D84D2D"/>
    <w:rsid w:val="00D84E65"/>
    <w:rsid w:val="00D857D3"/>
    <w:rsid w:val="00D85A51"/>
    <w:rsid w:val="00D85FCC"/>
    <w:rsid w:val="00D86020"/>
    <w:rsid w:val="00D865E7"/>
    <w:rsid w:val="00D87145"/>
    <w:rsid w:val="00D87292"/>
    <w:rsid w:val="00D877F6"/>
    <w:rsid w:val="00D878D7"/>
    <w:rsid w:val="00D87A96"/>
    <w:rsid w:val="00D87D49"/>
    <w:rsid w:val="00D90761"/>
    <w:rsid w:val="00D90956"/>
    <w:rsid w:val="00D90B58"/>
    <w:rsid w:val="00D90E55"/>
    <w:rsid w:val="00D90EE6"/>
    <w:rsid w:val="00D9155E"/>
    <w:rsid w:val="00D91903"/>
    <w:rsid w:val="00D91CE9"/>
    <w:rsid w:val="00D9221A"/>
    <w:rsid w:val="00D92288"/>
    <w:rsid w:val="00D92456"/>
    <w:rsid w:val="00D92595"/>
    <w:rsid w:val="00D9266B"/>
    <w:rsid w:val="00D92FC9"/>
    <w:rsid w:val="00D93682"/>
    <w:rsid w:val="00D93762"/>
    <w:rsid w:val="00D938F1"/>
    <w:rsid w:val="00D93B6E"/>
    <w:rsid w:val="00D9417F"/>
    <w:rsid w:val="00D941E8"/>
    <w:rsid w:val="00D944C7"/>
    <w:rsid w:val="00D94928"/>
    <w:rsid w:val="00D94FA7"/>
    <w:rsid w:val="00D9527F"/>
    <w:rsid w:val="00D952F1"/>
    <w:rsid w:val="00D9555F"/>
    <w:rsid w:val="00D95A62"/>
    <w:rsid w:val="00D95C09"/>
    <w:rsid w:val="00D95E00"/>
    <w:rsid w:val="00D962F3"/>
    <w:rsid w:val="00D96625"/>
    <w:rsid w:val="00D968E6"/>
    <w:rsid w:val="00D96F75"/>
    <w:rsid w:val="00D972F6"/>
    <w:rsid w:val="00D9760A"/>
    <w:rsid w:val="00D97AFB"/>
    <w:rsid w:val="00D97F51"/>
    <w:rsid w:val="00D97F99"/>
    <w:rsid w:val="00DA02AD"/>
    <w:rsid w:val="00DA0D4D"/>
    <w:rsid w:val="00DA0EE0"/>
    <w:rsid w:val="00DA11A0"/>
    <w:rsid w:val="00DA13FF"/>
    <w:rsid w:val="00DA1609"/>
    <w:rsid w:val="00DA1674"/>
    <w:rsid w:val="00DA1DCA"/>
    <w:rsid w:val="00DA2578"/>
    <w:rsid w:val="00DA3002"/>
    <w:rsid w:val="00DA309E"/>
    <w:rsid w:val="00DA312B"/>
    <w:rsid w:val="00DA3214"/>
    <w:rsid w:val="00DA3252"/>
    <w:rsid w:val="00DA3894"/>
    <w:rsid w:val="00DA3FB2"/>
    <w:rsid w:val="00DA4113"/>
    <w:rsid w:val="00DA4151"/>
    <w:rsid w:val="00DA4C9C"/>
    <w:rsid w:val="00DA5206"/>
    <w:rsid w:val="00DA5E6B"/>
    <w:rsid w:val="00DA5EED"/>
    <w:rsid w:val="00DA5F58"/>
    <w:rsid w:val="00DA624F"/>
    <w:rsid w:val="00DA6481"/>
    <w:rsid w:val="00DA67A2"/>
    <w:rsid w:val="00DA6ABF"/>
    <w:rsid w:val="00DA6F06"/>
    <w:rsid w:val="00DA728C"/>
    <w:rsid w:val="00DA737B"/>
    <w:rsid w:val="00DA78DB"/>
    <w:rsid w:val="00DB0082"/>
    <w:rsid w:val="00DB0558"/>
    <w:rsid w:val="00DB0B15"/>
    <w:rsid w:val="00DB178A"/>
    <w:rsid w:val="00DB19DF"/>
    <w:rsid w:val="00DB1A0F"/>
    <w:rsid w:val="00DB1A9B"/>
    <w:rsid w:val="00DB28A9"/>
    <w:rsid w:val="00DB2904"/>
    <w:rsid w:val="00DB292D"/>
    <w:rsid w:val="00DB2F6C"/>
    <w:rsid w:val="00DB3447"/>
    <w:rsid w:val="00DB3A23"/>
    <w:rsid w:val="00DB49D6"/>
    <w:rsid w:val="00DB4A6F"/>
    <w:rsid w:val="00DB4ABA"/>
    <w:rsid w:val="00DB4BFF"/>
    <w:rsid w:val="00DB4D0B"/>
    <w:rsid w:val="00DB5003"/>
    <w:rsid w:val="00DB50FE"/>
    <w:rsid w:val="00DB544C"/>
    <w:rsid w:val="00DB585C"/>
    <w:rsid w:val="00DB59B2"/>
    <w:rsid w:val="00DB5D51"/>
    <w:rsid w:val="00DB5E08"/>
    <w:rsid w:val="00DB60E8"/>
    <w:rsid w:val="00DB6D5A"/>
    <w:rsid w:val="00DB6DCF"/>
    <w:rsid w:val="00DB774D"/>
    <w:rsid w:val="00DC00CF"/>
    <w:rsid w:val="00DC0132"/>
    <w:rsid w:val="00DC0269"/>
    <w:rsid w:val="00DC0411"/>
    <w:rsid w:val="00DC0632"/>
    <w:rsid w:val="00DC0DA3"/>
    <w:rsid w:val="00DC1D97"/>
    <w:rsid w:val="00DC216F"/>
    <w:rsid w:val="00DC220E"/>
    <w:rsid w:val="00DC3020"/>
    <w:rsid w:val="00DC31B6"/>
    <w:rsid w:val="00DC321F"/>
    <w:rsid w:val="00DC33CF"/>
    <w:rsid w:val="00DC364F"/>
    <w:rsid w:val="00DC3C12"/>
    <w:rsid w:val="00DC421F"/>
    <w:rsid w:val="00DC45DF"/>
    <w:rsid w:val="00DC488E"/>
    <w:rsid w:val="00DC4C5C"/>
    <w:rsid w:val="00DC4E80"/>
    <w:rsid w:val="00DC576A"/>
    <w:rsid w:val="00DC583F"/>
    <w:rsid w:val="00DC58E9"/>
    <w:rsid w:val="00DC5A46"/>
    <w:rsid w:val="00DC5B5C"/>
    <w:rsid w:val="00DC6708"/>
    <w:rsid w:val="00DC6D1B"/>
    <w:rsid w:val="00DC72FD"/>
    <w:rsid w:val="00DC7967"/>
    <w:rsid w:val="00DC7E42"/>
    <w:rsid w:val="00DD0336"/>
    <w:rsid w:val="00DD05EB"/>
    <w:rsid w:val="00DD06C6"/>
    <w:rsid w:val="00DD090F"/>
    <w:rsid w:val="00DD0D0A"/>
    <w:rsid w:val="00DD0DB9"/>
    <w:rsid w:val="00DD117C"/>
    <w:rsid w:val="00DD13F4"/>
    <w:rsid w:val="00DD1BBA"/>
    <w:rsid w:val="00DD20FD"/>
    <w:rsid w:val="00DD246E"/>
    <w:rsid w:val="00DD25FC"/>
    <w:rsid w:val="00DD2813"/>
    <w:rsid w:val="00DD284C"/>
    <w:rsid w:val="00DD298A"/>
    <w:rsid w:val="00DD2C44"/>
    <w:rsid w:val="00DD327D"/>
    <w:rsid w:val="00DD34FA"/>
    <w:rsid w:val="00DD36D9"/>
    <w:rsid w:val="00DD38F1"/>
    <w:rsid w:val="00DD396A"/>
    <w:rsid w:val="00DD3A92"/>
    <w:rsid w:val="00DD3A96"/>
    <w:rsid w:val="00DD4C69"/>
    <w:rsid w:val="00DD506B"/>
    <w:rsid w:val="00DD52DF"/>
    <w:rsid w:val="00DD56DC"/>
    <w:rsid w:val="00DD5931"/>
    <w:rsid w:val="00DD59C2"/>
    <w:rsid w:val="00DD59FB"/>
    <w:rsid w:val="00DD5A5C"/>
    <w:rsid w:val="00DD5F67"/>
    <w:rsid w:val="00DD6610"/>
    <w:rsid w:val="00DD6716"/>
    <w:rsid w:val="00DD6887"/>
    <w:rsid w:val="00DD6C64"/>
    <w:rsid w:val="00DD6F87"/>
    <w:rsid w:val="00DD73D8"/>
    <w:rsid w:val="00DD7419"/>
    <w:rsid w:val="00DD743E"/>
    <w:rsid w:val="00DD7788"/>
    <w:rsid w:val="00DD7A40"/>
    <w:rsid w:val="00DD7BE8"/>
    <w:rsid w:val="00DD7CA6"/>
    <w:rsid w:val="00DD7DA6"/>
    <w:rsid w:val="00DE00B4"/>
    <w:rsid w:val="00DE029E"/>
    <w:rsid w:val="00DE0896"/>
    <w:rsid w:val="00DE0B96"/>
    <w:rsid w:val="00DE0DB4"/>
    <w:rsid w:val="00DE10BF"/>
    <w:rsid w:val="00DE13B5"/>
    <w:rsid w:val="00DE1F22"/>
    <w:rsid w:val="00DE249B"/>
    <w:rsid w:val="00DE2711"/>
    <w:rsid w:val="00DE29F9"/>
    <w:rsid w:val="00DE2C43"/>
    <w:rsid w:val="00DE2E61"/>
    <w:rsid w:val="00DE30A4"/>
    <w:rsid w:val="00DE31ED"/>
    <w:rsid w:val="00DE384B"/>
    <w:rsid w:val="00DE38AD"/>
    <w:rsid w:val="00DE39D8"/>
    <w:rsid w:val="00DE3A5C"/>
    <w:rsid w:val="00DE41CB"/>
    <w:rsid w:val="00DE436F"/>
    <w:rsid w:val="00DE444E"/>
    <w:rsid w:val="00DE4AFB"/>
    <w:rsid w:val="00DE5343"/>
    <w:rsid w:val="00DE5A6B"/>
    <w:rsid w:val="00DE5A83"/>
    <w:rsid w:val="00DE5F55"/>
    <w:rsid w:val="00DE603A"/>
    <w:rsid w:val="00DE6348"/>
    <w:rsid w:val="00DE63E5"/>
    <w:rsid w:val="00DE6742"/>
    <w:rsid w:val="00DE691E"/>
    <w:rsid w:val="00DE6C3F"/>
    <w:rsid w:val="00DE715E"/>
    <w:rsid w:val="00DE7574"/>
    <w:rsid w:val="00DE7950"/>
    <w:rsid w:val="00DE79F4"/>
    <w:rsid w:val="00DE7A4B"/>
    <w:rsid w:val="00DE7FD1"/>
    <w:rsid w:val="00DF0101"/>
    <w:rsid w:val="00DF02F0"/>
    <w:rsid w:val="00DF036C"/>
    <w:rsid w:val="00DF0685"/>
    <w:rsid w:val="00DF073C"/>
    <w:rsid w:val="00DF0918"/>
    <w:rsid w:val="00DF0B35"/>
    <w:rsid w:val="00DF0C31"/>
    <w:rsid w:val="00DF0C8E"/>
    <w:rsid w:val="00DF0CE7"/>
    <w:rsid w:val="00DF0FD0"/>
    <w:rsid w:val="00DF16DD"/>
    <w:rsid w:val="00DF1996"/>
    <w:rsid w:val="00DF1A12"/>
    <w:rsid w:val="00DF1A66"/>
    <w:rsid w:val="00DF1B0E"/>
    <w:rsid w:val="00DF209B"/>
    <w:rsid w:val="00DF20BA"/>
    <w:rsid w:val="00DF2568"/>
    <w:rsid w:val="00DF2720"/>
    <w:rsid w:val="00DF3034"/>
    <w:rsid w:val="00DF33B5"/>
    <w:rsid w:val="00DF41A3"/>
    <w:rsid w:val="00DF43F0"/>
    <w:rsid w:val="00DF4FD1"/>
    <w:rsid w:val="00DF5484"/>
    <w:rsid w:val="00DF5762"/>
    <w:rsid w:val="00DF58EE"/>
    <w:rsid w:val="00DF698D"/>
    <w:rsid w:val="00DF6CC4"/>
    <w:rsid w:val="00DF7008"/>
    <w:rsid w:val="00DF71B3"/>
    <w:rsid w:val="00DF7542"/>
    <w:rsid w:val="00DF7587"/>
    <w:rsid w:val="00DF7B4C"/>
    <w:rsid w:val="00DF7D8C"/>
    <w:rsid w:val="00E00556"/>
    <w:rsid w:val="00E00B26"/>
    <w:rsid w:val="00E00CC4"/>
    <w:rsid w:val="00E0105B"/>
    <w:rsid w:val="00E010FA"/>
    <w:rsid w:val="00E01434"/>
    <w:rsid w:val="00E01523"/>
    <w:rsid w:val="00E01BBE"/>
    <w:rsid w:val="00E01DD0"/>
    <w:rsid w:val="00E01F12"/>
    <w:rsid w:val="00E022B8"/>
    <w:rsid w:val="00E02436"/>
    <w:rsid w:val="00E02501"/>
    <w:rsid w:val="00E025DB"/>
    <w:rsid w:val="00E02757"/>
    <w:rsid w:val="00E027D2"/>
    <w:rsid w:val="00E02955"/>
    <w:rsid w:val="00E02A40"/>
    <w:rsid w:val="00E02E77"/>
    <w:rsid w:val="00E03031"/>
    <w:rsid w:val="00E03050"/>
    <w:rsid w:val="00E031F4"/>
    <w:rsid w:val="00E035B5"/>
    <w:rsid w:val="00E0381D"/>
    <w:rsid w:val="00E0399F"/>
    <w:rsid w:val="00E03A2F"/>
    <w:rsid w:val="00E03D56"/>
    <w:rsid w:val="00E03DE1"/>
    <w:rsid w:val="00E03FC3"/>
    <w:rsid w:val="00E03FC8"/>
    <w:rsid w:val="00E04289"/>
    <w:rsid w:val="00E043F8"/>
    <w:rsid w:val="00E0458A"/>
    <w:rsid w:val="00E04893"/>
    <w:rsid w:val="00E04C1E"/>
    <w:rsid w:val="00E04E5E"/>
    <w:rsid w:val="00E05148"/>
    <w:rsid w:val="00E05212"/>
    <w:rsid w:val="00E05472"/>
    <w:rsid w:val="00E0561E"/>
    <w:rsid w:val="00E0578E"/>
    <w:rsid w:val="00E05A25"/>
    <w:rsid w:val="00E060BC"/>
    <w:rsid w:val="00E06569"/>
    <w:rsid w:val="00E06771"/>
    <w:rsid w:val="00E06B59"/>
    <w:rsid w:val="00E06E89"/>
    <w:rsid w:val="00E06EC4"/>
    <w:rsid w:val="00E07196"/>
    <w:rsid w:val="00E078BF"/>
    <w:rsid w:val="00E10302"/>
    <w:rsid w:val="00E10448"/>
    <w:rsid w:val="00E1072B"/>
    <w:rsid w:val="00E10E1C"/>
    <w:rsid w:val="00E11541"/>
    <w:rsid w:val="00E11BD6"/>
    <w:rsid w:val="00E11CDC"/>
    <w:rsid w:val="00E11D06"/>
    <w:rsid w:val="00E11DCE"/>
    <w:rsid w:val="00E12501"/>
    <w:rsid w:val="00E12AA4"/>
    <w:rsid w:val="00E12C0D"/>
    <w:rsid w:val="00E12C71"/>
    <w:rsid w:val="00E13071"/>
    <w:rsid w:val="00E13411"/>
    <w:rsid w:val="00E13B0D"/>
    <w:rsid w:val="00E14BBE"/>
    <w:rsid w:val="00E14DBC"/>
    <w:rsid w:val="00E151B3"/>
    <w:rsid w:val="00E152A9"/>
    <w:rsid w:val="00E15630"/>
    <w:rsid w:val="00E1564F"/>
    <w:rsid w:val="00E157F3"/>
    <w:rsid w:val="00E15F03"/>
    <w:rsid w:val="00E16051"/>
    <w:rsid w:val="00E16190"/>
    <w:rsid w:val="00E16259"/>
    <w:rsid w:val="00E1676C"/>
    <w:rsid w:val="00E1692A"/>
    <w:rsid w:val="00E16DAD"/>
    <w:rsid w:val="00E170C9"/>
    <w:rsid w:val="00E17179"/>
    <w:rsid w:val="00E1717B"/>
    <w:rsid w:val="00E172DC"/>
    <w:rsid w:val="00E173FF"/>
    <w:rsid w:val="00E17418"/>
    <w:rsid w:val="00E17B87"/>
    <w:rsid w:val="00E17EA9"/>
    <w:rsid w:val="00E17F8B"/>
    <w:rsid w:val="00E200B6"/>
    <w:rsid w:val="00E20834"/>
    <w:rsid w:val="00E2087C"/>
    <w:rsid w:val="00E212A6"/>
    <w:rsid w:val="00E216D3"/>
    <w:rsid w:val="00E21A3C"/>
    <w:rsid w:val="00E21A56"/>
    <w:rsid w:val="00E21AAA"/>
    <w:rsid w:val="00E21BD8"/>
    <w:rsid w:val="00E21CEB"/>
    <w:rsid w:val="00E21DE3"/>
    <w:rsid w:val="00E21FD7"/>
    <w:rsid w:val="00E21FFF"/>
    <w:rsid w:val="00E2204C"/>
    <w:rsid w:val="00E22253"/>
    <w:rsid w:val="00E2230C"/>
    <w:rsid w:val="00E22534"/>
    <w:rsid w:val="00E22677"/>
    <w:rsid w:val="00E22FA2"/>
    <w:rsid w:val="00E232A8"/>
    <w:rsid w:val="00E232DE"/>
    <w:rsid w:val="00E234EB"/>
    <w:rsid w:val="00E23676"/>
    <w:rsid w:val="00E239BC"/>
    <w:rsid w:val="00E24E6E"/>
    <w:rsid w:val="00E24FCC"/>
    <w:rsid w:val="00E255D2"/>
    <w:rsid w:val="00E259E7"/>
    <w:rsid w:val="00E259F3"/>
    <w:rsid w:val="00E25A8E"/>
    <w:rsid w:val="00E25DCF"/>
    <w:rsid w:val="00E25E96"/>
    <w:rsid w:val="00E25F03"/>
    <w:rsid w:val="00E26727"/>
    <w:rsid w:val="00E26B0F"/>
    <w:rsid w:val="00E26DDD"/>
    <w:rsid w:val="00E26DE6"/>
    <w:rsid w:val="00E27326"/>
    <w:rsid w:val="00E2787D"/>
    <w:rsid w:val="00E300CC"/>
    <w:rsid w:val="00E30320"/>
    <w:rsid w:val="00E3039D"/>
    <w:rsid w:val="00E30407"/>
    <w:rsid w:val="00E3042A"/>
    <w:rsid w:val="00E30478"/>
    <w:rsid w:val="00E30849"/>
    <w:rsid w:val="00E30BC8"/>
    <w:rsid w:val="00E310BA"/>
    <w:rsid w:val="00E3112B"/>
    <w:rsid w:val="00E312DC"/>
    <w:rsid w:val="00E314A5"/>
    <w:rsid w:val="00E31843"/>
    <w:rsid w:val="00E31EBB"/>
    <w:rsid w:val="00E3221B"/>
    <w:rsid w:val="00E32476"/>
    <w:rsid w:val="00E33016"/>
    <w:rsid w:val="00E3310D"/>
    <w:rsid w:val="00E33132"/>
    <w:rsid w:val="00E33238"/>
    <w:rsid w:val="00E33349"/>
    <w:rsid w:val="00E33900"/>
    <w:rsid w:val="00E33E75"/>
    <w:rsid w:val="00E3496B"/>
    <w:rsid w:val="00E35897"/>
    <w:rsid w:val="00E358D3"/>
    <w:rsid w:val="00E35CA4"/>
    <w:rsid w:val="00E3625E"/>
    <w:rsid w:val="00E362A9"/>
    <w:rsid w:val="00E36582"/>
    <w:rsid w:val="00E36DE3"/>
    <w:rsid w:val="00E36FEC"/>
    <w:rsid w:val="00E371D2"/>
    <w:rsid w:val="00E375F2"/>
    <w:rsid w:val="00E3771B"/>
    <w:rsid w:val="00E377F0"/>
    <w:rsid w:val="00E378F9"/>
    <w:rsid w:val="00E37A1D"/>
    <w:rsid w:val="00E37DB6"/>
    <w:rsid w:val="00E40077"/>
    <w:rsid w:val="00E40456"/>
    <w:rsid w:val="00E4117C"/>
    <w:rsid w:val="00E4118F"/>
    <w:rsid w:val="00E419DB"/>
    <w:rsid w:val="00E41B18"/>
    <w:rsid w:val="00E41DA5"/>
    <w:rsid w:val="00E42147"/>
    <w:rsid w:val="00E421D1"/>
    <w:rsid w:val="00E42548"/>
    <w:rsid w:val="00E429CF"/>
    <w:rsid w:val="00E42B02"/>
    <w:rsid w:val="00E42FD6"/>
    <w:rsid w:val="00E431A6"/>
    <w:rsid w:val="00E43348"/>
    <w:rsid w:val="00E433CF"/>
    <w:rsid w:val="00E4378C"/>
    <w:rsid w:val="00E43AA7"/>
    <w:rsid w:val="00E43DCC"/>
    <w:rsid w:val="00E4422A"/>
    <w:rsid w:val="00E442F9"/>
    <w:rsid w:val="00E44966"/>
    <w:rsid w:val="00E44977"/>
    <w:rsid w:val="00E44A1E"/>
    <w:rsid w:val="00E451C0"/>
    <w:rsid w:val="00E452D4"/>
    <w:rsid w:val="00E453DC"/>
    <w:rsid w:val="00E45C7C"/>
    <w:rsid w:val="00E4603E"/>
    <w:rsid w:val="00E46097"/>
    <w:rsid w:val="00E460B3"/>
    <w:rsid w:val="00E460D6"/>
    <w:rsid w:val="00E46CAC"/>
    <w:rsid w:val="00E46E39"/>
    <w:rsid w:val="00E471DB"/>
    <w:rsid w:val="00E501BA"/>
    <w:rsid w:val="00E5024B"/>
    <w:rsid w:val="00E5031E"/>
    <w:rsid w:val="00E50606"/>
    <w:rsid w:val="00E50978"/>
    <w:rsid w:val="00E509BF"/>
    <w:rsid w:val="00E509C3"/>
    <w:rsid w:val="00E50AF5"/>
    <w:rsid w:val="00E50B24"/>
    <w:rsid w:val="00E50C17"/>
    <w:rsid w:val="00E51FB6"/>
    <w:rsid w:val="00E52424"/>
    <w:rsid w:val="00E52522"/>
    <w:rsid w:val="00E5298A"/>
    <w:rsid w:val="00E52AA6"/>
    <w:rsid w:val="00E53717"/>
    <w:rsid w:val="00E538D1"/>
    <w:rsid w:val="00E538E0"/>
    <w:rsid w:val="00E54123"/>
    <w:rsid w:val="00E54425"/>
    <w:rsid w:val="00E54426"/>
    <w:rsid w:val="00E548D5"/>
    <w:rsid w:val="00E54BA0"/>
    <w:rsid w:val="00E55360"/>
    <w:rsid w:val="00E556B5"/>
    <w:rsid w:val="00E5578E"/>
    <w:rsid w:val="00E558AB"/>
    <w:rsid w:val="00E55A13"/>
    <w:rsid w:val="00E569D7"/>
    <w:rsid w:val="00E569E1"/>
    <w:rsid w:val="00E56B47"/>
    <w:rsid w:val="00E56FD0"/>
    <w:rsid w:val="00E57211"/>
    <w:rsid w:val="00E5737A"/>
    <w:rsid w:val="00E573CC"/>
    <w:rsid w:val="00E573F6"/>
    <w:rsid w:val="00E57CB2"/>
    <w:rsid w:val="00E57E02"/>
    <w:rsid w:val="00E57F06"/>
    <w:rsid w:val="00E60570"/>
    <w:rsid w:val="00E6058D"/>
    <w:rsid w:val="00E605A5"/>
    <w:rsid w:val="00E6080B"/>
    <w:rsid w:val="00E60A70"/>
    <w:rsid w:val="00E61513"/>
    <w:rsid w:val="00E61979"/>
    <w:rsid w:val="00E61F91"/>
    <w:rsid w:val="00E626A2"/>
    <w:rsid w:val="00E627BF"/>
    <w:rsid w:val="00E6283B"/>
    <w:rsid w:val="00E6288E"/>
    <w:rsid w:val="00E62FC7"/>
    <w:rsid w:val="00E630DD"/>
    <w:rsid w:val="00E630EC"/>
    <w:rsid w:val="00E631B6"/>
    <w:rsid w:val="00E63237"/>
    <w:rsid w:val="00E63550"/>
    <w:rsid w:val="00E63D6F"/>
    <w:rsid w:val="00E63E4B"/>
    <w:rsid w:val="00E64354"/>
    <w:rsid w:val="00E64382"/>
    <w:rsid w:val="00E64390"/>
    <w:rsid w:val="00E64E5E"/>
    <w:rsid w:val="00E64E65"/>
    <w:rsid w:val="00E64F03"/>
    <w:rsid w:val="00E65516"/>
    <w:rsid w:val="00E657A2"/>
    <w:rsid w:val="00E65B39"/>
    <w:rsid w:val="00E65BB4"/>
    <w:rsid w:val="00E65BCA"/>
    <w:rsid w:val="00E65CE0"/>
    <w:rsid w:val="00E65EF6"/>
    <w:rsid w:val="00E665C2"/>
    <w:rsid w:val="00E665D4"/>
    <w:rsid w:val="00E665F4"/>
    <w:rsid w:val="00E6688A"/>
    <w:rsid w:val="00E67252"/>
    <w:rsid w:val="00E67F45"/>
    <w:rsid w:val="00E7005A"/>
    <w:rsid w:val="00E70069"/>
    <w:rsid w:val="00E70609"/>
    <w:rsid w:val="00E7063B"/>
    <w:rsid w:val="00E70AA3"/>
    <w:rsid w:val="00E70B54"/>
    <w:rsid w:val="00E70C96"/>
    <w:rsid w:val="00E710A5"/>
    <w:rsid w:val="00E71124"/>
    <w:rsid w:val="00E71367"/>
    <w:rsid w:val="00E71A00"/>
    <w:rsid w:val="00E71B72"/>
    <w:rsid w:val="00E71DDA"/>
    <w:rsid w:val="00E720A1"/>
    <w:rsid w:val="00E722E2"/>
    <w:rsid w:val="00E722FC"/>
    <w:rsid w:val="00E724DF"/>
    <w:rsid w:val="00E7295E"/>
    <w:rsid w:val="00E72BBE"/>
    <w:rsid w:val="00E72CF3"/>
    <w:rsid w:val="00E72FE7"/>
    <w:rsid w:val="00E7324D"/>
    <w:rsid w:val="00E7329F"/>
    <w:rsid w:val="00E73462"/>
    <w:rsid w:val="00E736BE"/>
    <w:rsid w:val="00E73771"/>
    <w:rsid w:val="00E7382E"/>
    <w:rsid w:val="00E738C7"/>
    <w:rsid w:val="00E73953"/>
    <w:rsid w:val="00E73A06"/>
    <w:rsid w:val="00E73AE6"/>
    <w:rsid w:val="00E746CA"/>
    <w:rsid w:val="00E7571A"/>
    <w:rsid w:val="00E75C6C"/>
    <w:rsid w:val="00E76063"/>
    <w:rsid w:val="00E763A2"/>
    <w:rsid w:val="00E76EAD"/>
    <w:rsid w:val="00E76F72"/>
    <w:rsid w:val="00E77303"/>
    <w:rsid w:val="00E773C0"/>
    <w:rsid w:val="00E774C6"/>
    <w:rsid w:val="00E77579"/>
    <w:rsid w:val="00E7781F"/>
    <w:rsid w:val="00E77E11"/>
    <w:rsid w:val="00E80037"/>
    <w:rsid w:val="00E805F4"/>
    <w:rsid w:val="00E80BAB"/>
    <w:rsid w:val="00E80C9E"/>
    <w:rsid w:val="00E80E81"/>
    <w:rsid w:val="00E81052"/>
    <w:rsid w:val="00E811B5"/>
    <w:rsid w:val="00E81527"/>
    <w:rsid w:val="00E81717"/>
    <w:rsid w:val="00E81743"/>
    <w:rsid w:val="00E81DDB"/>
    <w:rsid w:val="00E81FB9"/>
    <w:rsid w:val="00E82A8D"/>
    <w:rsid w:val="00E82C79"/>
    <w:rsid w:val="00E82C93"/>
    <w:rsid w:val="00E8317F"/>
    <w:rsid w:val="00E834B7"/>
    <w:rsid w:val="00E837B7"/>
    <w:rsid w:val="00E83A99"/>
    <w:rsid w:val="00E84063"/>
    <w:rsid w:val="00E8428E"/>
    <w:rsid w:val="00E8430F"/>
    <w:rsid w:val="00E84810"/>
    <w:rsid w:val="00E85522"/>
    <w:rsid w:val="00E85903"/>
    <w:rsid w:val="00E85A52"/>
    <w:rsid w:val="00E85D99"/>
    <w:rsid w:val="00E85E26"/>
    <w:rsid w:val="00E85ED2"/>
    <w:rsid w:val="00E85F64"/>
    <w:rsid w:val="00E860BB"/>
    <w:rsid w:val="00E865FE"/>
    <w:rsid w:val="00E86659"/>
    <w:rsid w:val="00E86765"/>
    <w:rsid w:val="00E8684D"/>
    <w:rsid w:val="00E86A3E"/>
    <w:rsid w:val="00E86E5E"/>
    <w:rsid w:val="00E871D3"/>
    <w:rsid w:val="00E875B4"/>
    <w:rsid w:val="00E87898"/>
    <w:rsid w:val="00E87D0D"/>
    <w:rsid w:val="00E87D6F"/>
    <w:rsid w:val="00E87DD1"/>
    <w:rsid w:val="00E901B1"/>
    <w:rsid w:val="00E902E4"/>
    <w:rsid w:val="00E9042B"/>
    <w:rsid w:val="00E9072A"/>
    <w:rsid w:val="00E90799"/>
    <w:rsid w:val="00E90C3D"/>
    <w:rsid w:val="00E91375"/>
    <w:rsid w:val="00E914AC"/>
    <w:rsid w:val="00E91EAA"/>
    <w:rsid w:val="00E93125"/>
    <w:rsid w:val="00E93193"/>
    <w:rsid w:val="00E931B4"/>
    <w:rsid w:val="00E936B3"/>
    <w:rsid w:val="00E93AFB"/>
    <w:rsid w:val="00E93C3F"/>
    <w:rsid w:val="00E94065"/>
    <w:rsid w:val="00E9463C"/>
    <w:rsid w:val="00E9468B"/>
    <w:rsid w:val="00E948B3"/>
    <w:rsid w:val="00E9496C"/>
    <w:rsid w:val="00E94989"/>
    <w:rsid w:val="00E94B4E"/>
    <w:rsid w:val="00E94F4A"/>
    <w:rsid w:val="00E954DC"/>
    <w:rsid w:val="00E95935"/>
    <w:rsid w:val="00E95BE8"/>
    <w:rsid w:val="00E96173"/>
    <w:rsid w:val="00E9633F"/>
    <w:rsid w:val="00E96497"/>
    <w:rsid w:val="00E96595"/>
    <w:rsid w:val="00E96671"/>
    <w:rsid w:val="00E966D4"/>
    <w:rsid w:val="00E96DBF"/>
    <w:rsid w:val="00E96EF8"/>
    <w:rsid w:val="00E97130"/>
    <w:rsid w:val="00E9725A"/>
    <w:rsid w:val="00E97543"/>
    <w:rsid w:val="00E97725"/>
    <w:rsid w:val="00E97812"/>
    <w:rsid w:val="00E97C92"/>
    <w:rsid w:val="00EA07F8"/>
    <w:rsid w:val="00EA0B84"/>
    <w:rsid w:val="00EA111C"/>
    <w:rsid w:val="00EA142C"/>
    <w:rsid w:val="00EA1B4F"/>
    <w:rsid w:val="00EA1F50"/>
    <w:rsid w:val="00EA21B5"/>
    <w:rsid w:val="00EA225A"/>
    <w:rsid w:val="00EA225C"/>
    <w:rsid w:val="00EA2271"/>
    <w:rsid w:val="00EA22F9"/>
    <w:rsid w:val="00EA2D24"/>
    <w:rsid w:val="00EA2E01"/>
    <w:rsid w:val="00EA2EA8"/>
    <w:rsid w:val="00EA3097"/>
    <w:rsid w:val="00EA31FF"/>
    <w:rsid w:val="00EA32E6"/>
    <w:rsid w:val="00EA38C2"/>
    <w:rsid w:val="00EA39F3"/>
    <w:rsid w:val="00EA3B48"/>
    <w:rsid w:val="00EA47AA"/>
    <w:rsid w:val="00EA49F0"/>
    <w:rsid w:val="00EA4B95"/>
    <w:rsid w:val="00EA5442"/>
    <w:rsid w:val="00EA5662"/>
    <w:rsid w:val="00EA5861"/>
    <w:rsid w:val="00EA58E5"/>
    <w:rsid w:val="00EA5C9C"/>
    <w:rsid w:val="00EA5F1D"/>
    <w:rsid w:val="00EA6456"/>
    <w:rsid w:val="00EA65F8"/>
    <w:rsid w:val="00EA6620"/>
    <w:rsid w:val="00EA699C"/>
    <w:rsid w:val="00EA6B6C"/>
    <w:rsid w:val="00EA6C60"/>
    <w:rsid w:val="00EA6E2A"/>
    <w:rsid w:val="00EA6F8A"/>
    <w:rsid w:val="00EA74EE"/>
    <w:rsid w:val="00EA7A7F"/>
    <w:rsid w:val="00EB00C4"/>
    <w:rsid w:val="00EB072A"/>
    <w:rsid w:val="00EB0C30"/>
    <w:rsid w:val="00EB119F"/>
    <w:rsid w:val="00EB1660"/>
    <w:rsid w:val="00EB1A9A"/>
    <w:rsid w:val="00EB241F"/>
    <w:rsid w:val="00EB28C5"/>
    <w:rsid w:val="00EB29CC"/>
    <w:rsid w:val="00EB2DD4"/>
    <w:rsid w:val="00EB2DFF"/>
    <w:rsid w:val="00EB2EEC"/>
    <w:rsid w:val="00EB2F8E"/>
    <w:rsid w:val="00EB3258"/>
    <w:rsid w:val="00EB364E"/>
    <w:rsid w:val="00EB3811"/>
    <w:rsid w:val="00EB3937"/>
    <w:rsid w:val="00EB42AE"/>
    <w:rsid w:val="00EB459D"/>
    <w:rsid w:val="00EB47BB"/>
    <w:rsid w:val="00EB4818"/>
    <w:rsid w:val="00EB4CE2"/>
    <w:rsid w:val="00EB4D54"/>
    <w:rsid w:val="00EB53A1"/>
    <w:rsid w:val="00EB5A7A"/>
    <w:rsid w:val="00EB5DD2"/>
    <w:rsid w:val="00EB5EDC"/>
    <w:rsid w:val="00EB5FB1"/>
    <w:rsid w:val="00EB60A8"/>
    <w:rsid w:val="00EB6346"/>
    <w:rsid w:val="00EB6430"/>
    <w:rsid w:val="00EB65E4"/>
    <w:rsid w:val="00EB660E"/>
    <w:rsid w:val="00EB6658"/>
    <w:rsid w:val="00EB688D"/>
    <w:rsid w:val="00EB6BED"/>
    <w:rsid w:val="00EB6CE8"/>
    <w:rsid w:val="00EB6D3A"/>
    <w:rsid w:val="00EB711F"/>
    <w:rsid w:val="00EB7147"/>
    <w:rsid w:val="00EB7416"/>
    <w:rsid w:val="00EB78BA"/>
    <w:rsid w:val="00EC03A0"/>
    <w:rsid w:val="00EC03B0"/>
    <w:rsid w:val="00EC0443"/>
    <w:rsid w:val="00EC0A68"/>
    <w:rsid w:val="00EC0BC9"/>
    <w:rsid w:val="00EC106D"/>
    <w:rsid w:val="00EC10B3"/>
    <w:rsid w:val="00EC10F7"/>
    <w:rsid w:val="00EC110B"/>
    <w:rsid w:val="00EC11C3"/>
    <w:rsid w:val="00EC13BE"/>
    <w:rsid w:val="00EC151D"/>
    <w:rsid w:val="00EC1844"/>
    <w:rsid w:val="00EC1A71"/>
    <w:rsid w:val="00EC209D"/>
    <w:rsid w:val="00EC24C3"/>
    <w:rsid w:val="00EC2C09"/>
    <w:rsid w:val="00EC2D70"/>
    <w:rsid w:val="00EC2DEB"/>
    <w:rsid w:val="00EC2EC7"/>
    <w:rsid w:val="00EC31EC"/>
    <w:rsid w:val="00EC34BD"/>
    <w:rsid w:val="00EC3861"/>
    <w:rsid w:val="00EC40E3"/>
    <w:rsid w:val="00EC429C"/>
    <w:rsid w:val="00EC4356"/>
    <w:rsid w:val="00EC4363"/>
    <w:rsid w:val="00EC43EF"/>
    <w:rsid w:val="00EC49A2"/>
    <w:rsid w:val="00EC4A86"/>
    <w:rsid w:val="00EC4E78"/>
    <w:rsid w:val="00EC4F19"/>
    <w:rsid w:val="00EC5241"/>
    <w:rsid w:val="00EC5326"/>
    <w:rsid w:val="00EC5426"/>
    <w:rsid w:val="00EC54A9"/>
    <w:rsid w:val="00EC587E"/>
    <w:rsid w:val="00EC59B9"/>
    <w:rsid w:val="00EC614B"/>
    <w:rsid w:val="00EC65EF"/>
    <w:rsid w:val="00EC65F2"/>
    <w:rsid w:val="00EC6723"/>
    <w:rsid w:val="00EC70E3"/>
    <w:rsid w:val="00EC727E"/>
    <w:rsid w:val="00EC786B"/>
    <w:rsid w:val="00EC7CCC"/>
    <w:rsid w:val="00EC7ECF"/>
    <w:rsid w:val="00ED016A"/>
    <w:rsid w:val="00ED067D"/>
    <w:rsid w:val="00ED1088"/>
    <w:rsid w:val="00ED1093"/>
    <w:rsid w:val="00ED1247"/>
    <w:rsid w:val="00ED12D9"/>
    <w:rsid w:val="00ED1714"/>
    <w:rsid w:val="00ED17DE"/>
    <w:rsid w:val="00ED1BAB"/>
    <w:rsid w:val="00ED1BCA"/>
    <w:rsid w:val="00ED1FB9"/>
    <w:rsid w:val="00ED2651"/>
    <w:rsid w:val="00ED292C"/>
    <w:rsid w:val="00ED2FA1"/>
    <w:rsid w:val="00ED3050"/>
    <w:rsid w:val="00ED37F3"/>
    <w:rsid w:val="00ED3A0D"/>
    <w:rsid w:val="00ED3A38"/>
    <w:rsid w:val="00ED3ACA"/>
    <w:rsid w:val="00ED3AF7"/>
    <w:rsid w:val="00ED3B44"/>
    <w:rsid w:val="00ED3C0A"/>
    <w:rsid w:val="00ED3C2F"/>
    <w:rsid w:val="00ED3EFC"/>
    <w:rsid w:val="00ED40D7"/>
    <w:rsid w:val="00ED4209"/>
    <w:rsid w:val="00ED4471"/>
    <w:rsid w:val="00ED4A8A"/>
    <w:rsid w:val="00ED5652"/>
    <w:rsid w:val="00ED5858"/>
    <w:rsid w:val="00ED5921"/>
    <w:rsid w:val="00ED5B30"/>
    <w:rsid w:val="00ED5BFF"/>
    <w:rsid w:val="00ED6190"/>
    <w:rsid w:val="00ED6554"/>
    <w:rsid w:val="00ED6A67"/>
    <w:rsid w:val="00ED6AE8"/>
    <w:rsid w:val="00ED7658"/>
    <w:rsid w:val="00ED7A4C"/>
    <w:rsid w:val="00ED7AA2"/>
    <w:rsid w:val="00EE0894"/>
    <w:rsid w:val="00EE0C61"/>
    <w:rsid w:val="00EE0C63"/>
    <w:rsid w:val="00EE0CC1"/>
    <w:rsid w:val="00EE0E34"/>
    <w:rsid w:val="00EE0EC6"/>
    <w:rsid w:val="00EE1195"/>
    <w:rsid w:val="00EE12E5"/>
    <w:rsid w:val="00EE1B2B"/>
    <w:rsid w:val="00EE1BEC"/>
    <w:rsid w:val="00EE1CFA"/>
    <w:rsid w:val="00EE236C"/>
    <w:rsid w:val="00EE2633"/>
    <w:rsid w:val="00EE34B3"/>
    <w:rsid w:val="00EE34F1"/>
    <w:rsid w:val="00EE3C6D"/>
    <w:rsid w:val="00EE3D5B"/>
    <w:rsid w:val="00EE45AF"/>
    <w:rsid w:val="00EE481F"/>
    <w:rsid w:val="00EE49A9"/>
    <w:rsid w:val="00EE4BDC"/>
    <w:rsid w:val="00EE4D89"/>
    <w:rsid w:val="00EE574B"/>
    <w:rsid w:val="00EE57E9"/>
    <w:rsid w:val="00EE5A39"/>
    <w:rsid w:val="00EE5AA4"/>
    <w:rsid w:val="00EE5B7B"/>
    <w:rsid w:val="00EE5B9B"/>
    <w:rsid w:val="00EE5D2D"/>
    <w:rsid w:val="00EE6191"/>
    <w:rsid w:val="00EE6FDB"/>
    <w:rsid w:val="00EE7B50"/>
    <w:rsid w:val="00EE7E39"/>
    <w:rsid w:val="00EE7E84"/>
    <w:rsid w:val="00EF0063"/>
    <w:rsid w:val="00EF01D7"/>
    <w:rsid w:val="00EF0D18"/>
    <w:rsid w:val="00EF132F"/>
    <w:rsid w:val="00EF15D3"/>
    <w:rsid w:val="00EF1D71"/>
    <w:rsid w:val="00EF1E6F"/>
    <w:rsid w:val="00EF267A"/>
    <w:rsid w:val="00EF2A1A"/>
    <w:rsid w:val="00EF2CC5"/>
    <w:rsid w:val="00EF314D"/>
    <w:rsid w:val="00EF39B3"/>
    <w:rsid w:val="00EF480A"/>
    <w:rsid w:val="00EF4A71"/>
    <w:rsid w:val="00EF4B6D"/>
    <w:rsid w:val="00EF4BBC"/>
    <w:rsid w:val="00EF559B"/>
    <w:rsid w:val="00EF5CBA"/>
    <w:rsid w:val="00EF5E85"/>
    <w:rsid w:val="00EF5FB2"/>
    <w:rsid w:val="00EF603D"/>
    <w:rsid w:val="00EF611D"/>
    <w:rsid w:val="00EF6263"/>
    <w:rsid w:val="00EF62D9"/>
    <w:rsid w:val="00EF6561"/>
    <w:rsid w:val="00EF670F"/>
    <w:rsid w:val="00EF6A84"/>
    <w:rsid w:val="00EF6C8C"/>
    <w:rsid w:val="00EF6EC1"/>
    <w:rsid w:val="00EF71E5"/>
    <w:rsid w:val="00EF74AC"/>
    <w:rsid w:val="00EF7D40"/>
    <w:rsid w:val="00EF7ECE"/>
    <w:rsid w:val="00F00037"/>
    <w:rsid w:val="00F0049C"/>
    <w:rsid w:val="00F0067D"/>
    <w:rsid w:val="00F00707"/>
    <w:rsid w:val="00F0104B"/>
    <w:rsid w:val="00F011F1"/>
    <w:rsid w:val="00F01263"/>
    <w:rsid w:val="00F01545"/>
    <w:rsid w:val="00F01684"/>
    <w:rsid w:val="00F018DD"/>
    <w:rsid w:val="00F01BB7"/>
    <w:rsid w:val="00F01EA9"/>
    <w:rsid w:val="00F02846"/>
    <w:rsid w:val="00F02DE3"/>
    <w:rsid w:val="00F03264"/>
    <w:rsid w:val="00F03982"/>
    <w:rsid w:val="00F03DAA"/>
    <w:rsid w:val="00F03E25"/>
    <w:rsid w:val="00F03EF1"/>
    <w:rsid w:val="00F04809"/>
    <w:rsid w:val="00F04951"/>
    <w:rsid w:val="00F04EC7"/>
    <w:rsid w:val="00F0523C"/>
    <w:rsid w:val="00F052C5"/>
    <w:rsid w:val="00F05307"/>
    <w:rsid w:val="00F05471"/>
    <w:rsid w:val="00F05816"/>
    <w:rsid w:val="00F05AB5"/>
    <w:rsid w:val="00F05CE3"/>
    <w:rsid w:val="00F05F70"/>
    <w:rsid w:val="00F064B9"/>
    <w:rsid w:val="00F064E6"/>
    <w:rsid w:val="00F06A3C"/>
    <w:rsid w:val="00F06B0A"/>
    <w:rsid w:val="00F06BD3"/>
    <w:rsid w:val="00F06E02"/>
    <w:rsid w:val="00F06E38"/>
    <w:rsid w:val="00F073A7"/>
    <w:rsid w:val="00F07610"/>
    <w:rsid w:val="00F0762D"/>
    <w:rsid w:val="00F0796B"/>
    <w:rsid w:val="00F07B5B"/>
    <w:rsid w:val="00F07FDB"/>
    <w:rsid w:val="00F10253"/>
    <w:rsid w:val="00F102CB"/>
    <w:rsid w:val="00F10458"/>
    <w:rsid w:val="00F10703"/>
    <w:rsid w:val="00F108BC"/>
    <w:rsid w:val="00F10906"/>
    <w:rsid w:val="00F109F0"/>
    <w:rsid w:val="00F10ECB"/>
    <w:rsid w:val="00F10EFA"/>
    <w:rsid w:val="00F11299"/>
    <w:rsid w:val="00F11310"/>
    <w:rsid w:val="00F117D4"/>
    <w:rsid w:val="00F11C51"/>
    <w:rsid w:val="00F1206D"/>
    <w:rsid w:val="00F12ABD"/>
    <w:rsid w:val="00F13899"/>
    <w:rsid w:val="00F1411E"/>
    <w:rsid w:val="00F142D3"/>
    <w:rsid w:val="00F14686"/>
    <w:rsid w:val="00F14C57"/>
    <w:rsid w:val="00F14D4D"/>
    <w:rsid w:val="00F14DA5"/>
    <w:rsid w:val="00F1565B"/>
    <w:rsid w:val="00F1573C"/>
    <w:rsid w:val="00F15774"/>
    <w:rsid w:val="00F15791"/>
    <w:rsid w:val="00F158FC"/>
    <w:rsid w:val="00F159AB"/>
    <w:rsid w:val="00F15C73"/>
    <w:rsid w:val="00F15FA3"/>
    <w:rsid w:val="00F1602D"/>
    <w:rsid w:val="00F16F2E"/>
    <w:rsid w:val="00F177DB"/>
    <w:rsid w:val="00F17F26"/>
    <w:rsid w:val="00F17F77"/>
    <w:rsid w:val="00F2064A"/>
    <w:rsid w:val="00F207DF"/>
    <w:rsid w:val="00F20AE8"/>
    <w:rsid w:val="00F20DA0"/>
    <w:rsid w:val="00F2109D"/>
    <w:rsid w:val="00F21265"/>
    <w:rsid w:val="00F21CD3"/>
    <w:rsid w:val="00F21F4E"/>
    <w:rsid w:val="00F22191"/>
    <w:rsid w:val="00F222F6"/>
    <w:rsid w:val="00F22509"/>
    <w:rsid w:val="00F22DF8"/>
    <w:rsid w:val="00F23443"/>
    <w:rsid w:val="00F23B24"/>
    <w:rsid w:val="00F23C1F"/>
    <w:rsid w:val="00F23C3C"/>
    <w:rsid w:val="00F23CD3"/>
    <w:rsid w:val="00F23DB3"/>
    <w:rsid w:val="00F24088"/>
    <w:rsid w:val="00F244A5"/>
    <w:rsid w:val="00F2478F"/>
    <w:rsid w:val="00F24847"/>
    <w:rsid w:val="00F24892"/>
    <w:rsid w:val="00F2548B"/>
    <w:rsid w:val="00F25923"/>
    <w:rsid w:val="00F259B4"/>
    <w:rsid w:val="00F25CEC"/>
    <w:rsid w:val="00F25E2B"/>
    <w:rsid w:val="00F26108"/>
    <w:rsid w:val="00F2619E"/>
    <w:rsid w:val="00F26343"/>
    <w:rsid w:val="00F263EF"/>
    <w:rsid w:val="00F266D1"/>
    <w:rsid w:val="00F26AF3"/>
    <w:rsid w:val="00F26B82"/>
    <w:rsid w:val="00F26DE6"/>
    <w:rsid w:val="00F26FBD"/>
    <w:rsid w:val="00F27212"/>
    <w:rsid w:val="00F2738B"/>
    <w:rsid w:val="00F276FC"/>
    <w:rsid w:val="00F30089"/>
    <w:rsid w:val="00F30F0A"/>
    <w:rsid w:val="00F31533"/>
    <w:rsid w:val="00F315F4"/>
    <w:rsid w:val="00F31A69"/>
    <w:rsid w:val="00F31B18"/>
    <w:rsid w:val="00F31C4F"/>
    <w:rsid w:val="00F32153"/>
    <w:rsid w:val="00F32598"/>
    <w:rsid w:val="00F32D45"/>
    <w:rsid w:val="00F3322E"/>
    <w:rsid w:val="00F336DE"/>
    <w:rsid w:val="00F33992"/>
    <w:rsid w:val="00F33BBE"/>
    <w:rsid w:val="00F33E0E"/>
    <w:rsid w:val="00F33F55"/>
    <w:rsid w:val="00F34037"/>
    <w:rsid w:val="00F3454F"/>
    <w:rsid w:val="00F348CE"/>
    <w:rsid w:val="00F34A65"/>
    <w:rsid w:val="00F34E24"/>
    <w:rsid w:val="00F3542D"/>
    <w:rsid w:val="00F35551"/>
    <w:rsid w:val="00F35E54"/>
    <w:rsid w:val="00F35FF5"/>
    <w:rsid w:val="00F36282"/>
    <w:rsid w:val="00F36D5D"/>
    <w:rsid w:val="00F36E85"/>
    <w:rsid w:val="00F36EEF"/>
    <w:rsid w:val="00F37109"/>
    <w:rsid w:val="00F3731F"/>
    <w:rsid w:val="00F376C8"/>
    <w:rsid w:val="00F37838"/>
    <w:rsid w:val="00F37BF4"/>
    <w:rsid w:val="00F37E5F"/>
    <w:rsid w:val="00F37F89"/>
    <w:rsid w:val="00F37FE8"/>
    <w:rsid w:val="00F40451"/>
    <w:rsid w:val="00F406F6"/>
    <w:rsid w:val="00F406FF"/>
    <w:rsid w:val="00F4075F"/>
    <w:rsid w:val="00F40972"/>
    <w:rsid w:val="00F40BFF"/>
    <w:rsid w:val="00F4113C"/>
    <w:rsid w:val="00F41256"/>
    <w:rsid w:val="00F41278"/>
    <w:rsid w:val="00F415A7"/>
    <w:rsid w:val="00F41615"/>
    <w:rsid w:val="00F41921"/>
    <w:rsid w:val="00F41A59"/>
    <w:rsid w:val="00F41B36"/>
    <w:rsid w:val="00F41B3C"/>
    <w:rsid w:val="00F41EB7"/>
    <w:rsid w:val="00F422C0"/>
    <w:rsid w:val="00F4233B"/>
    <w:rsid w:val="00F428C8"/>
    <w:rsid w:val="00F42B2E"/>
    <w:rsid w:val="00F42C04"/>
    <w:rsid w:val="00F42DF3"/>
    <w:rsid w:val="00F42F81"/>
    <w:rsid w:val="00F42FBE"/>
    <w:rsid w:val="00F433A4"/>
    <w:rsid w:val="00F4350B"/>
    <w:rsid w:val="00F43C31"/>
    <w:rsid w:val="00F43DC7"/>
    <w:rsid w:val="00F44449"/>
    <w:rsid w:val="00F448E1"/>
    <w:rsid w:val="00F44C1E"/>
    <w:rsid w:val="00F45601"/>
    <w:rsid w:val="00F45BC3"/>
    <w:rsid w:val="00F45E0A"/>
    <w:rsid w:val="00F4612C"/>
    <w:rsid w:val="00F46312"/>
    <w:rsid w:val="00F4664C"/>
    <w:rsid w:val="00F4688C"/>
    <w:rsid w:val="00F4696E"/>
    <w:rsid w:val="00F46984"/>
    <w:rsid w:val="00F469FB"/>
    <w:rsid w:val="00F46C72"/>
    <w:rsid w:val="00F46CAE"/>
    <w:rsid w:val="00F46EAC"/>
    <w:rsid w:val="00F473E9"/>
    <w:rsid w:val="00F477AC"/>
    <w:rsid w:val="00F47806"/>
    <w:rsid w:val="00F47956"/>
    <w:rsid w:val="00F47D16"/>
    <w:rsid w:val="00F506AA"/>
    <w:rsid w:val="00F50BD7"/>
    <w:rsid w:val="00F50FAE"/>
    <w:rsid w:val="00F50FC1"/>
    <w:rsid w:val="00F51102"/>
    <w:rsid w:val="00F512F9"/>
    <w:rsid w:val="00F521DE"/>
    <w:rsid w:val="00F522C6"/>
    <w:rsid w:val="00F522CA"/>
    <w:rsid w:val="00F523F0"/>
    <w:rsid w:val="00F524BC"/>
    <w:rsid w:val="00F5285B"/>
    <w:rsid w:val="00F52961"/>
    <w:rsid w:val="00F52A4B"/>
    <w:rsid w:val="00F53268"/>
    <w:rsid w:val="00F532DB"/>
    <w:rsid w:val="00F53826"/>
    <w:rsid w:val="00F5390C"/>
    <w:rsid w:val="00F53CE7"/>
    <w:rsid w:val="00F53D75"/>
    <w:rsid w:val="00F540A9"/>
    <w:rsid w:val="00F540BE"/>
    <w:rsid w:val="00F540E8"/>
    <w:rsid w:val="00F5429B"/>
    <w:rsid w:val="00F54585"/>
    <w:rsid w:val="00F54943"/>
    <w:rsid w:val="00F54C9F"/>
    <w:rsid w:val="00F55A69"/>
    <w:rsid w:val="00F55C12"/>
    <w:rsid w:val="00F55CDB"/>
    <w:rsid w:val="00F55D25"/>
    <w:rsid w:val="00F5632E"/>
    <w:rsid w:val="00F566B0"/>
    <w:rsid w:val="00F56B5A"/>
    <w:rsid w:val="00F56D34"/>
    <w:rsid w:val="00F57057"/>
    <w:rsid w:val="00F577B2"/>
    <w:rsid w:val="00F57890"/>
    <w:rsid w:val="00F5793A"/>
    <w:rsid w:val="00F57E6E"/>
    <w:rsid w:val="00F60051"/>
    <w:rsid w:val="00F60485"/>
    <w:rsid w:val="00F604CD"/>
    <w:rsid w:val="00F606EC"/>
    <w:rsid w:val="00F6075C"/>
    <w:rsid w:val="00F60765"/>
    <w:rsid w:val="00F607D1"/>
    <w:rsid w:val="00F6093D"/>
    <w:rsid w:val="00F6150D"/>
    <w:rsid w:val="00F61A3C"/>
    <w:rsid w:val="00F61AD4"/>
    <w:rsid w:val="00F61FD4"/>
    <w:rsid w:val="00F627F3"/>
    <w:rsid w:val="00F62B52"/>
    <w:rsid w:val="00F62D13"/>
    <w:rsid w:val="00F62F78"/>
    <w:rsid w:val="00F631BF"/>
    <w:rsid w:val="00F6344C"/>
    <w:rsid w:val="00F63567"/>
    <w:rsid w:val="00F63767"/>
    <w:rsid w:val="00F63955"/>
    <w:rsid w:val="00F63B1D"/>
    <w:rsid w:val="00F63F19"/>
    <w:rsid w:val="00F649C7"/>
    <w:rsid w:val="00F64C62"/>
    <w:rsid w:val="00F651EB"/>
    <w:rsid w:val="00F6521B"/>
    <w:rsid w:val="00F6527B"/>
    <w:rsid w:val="00F656DF"/>
    <w:rsid w:val="00F657BA"/>
    <w:rsid w:val="00F659D0"/>
    <w:rsid w:val="00F6687E"/>
    <w:rsid w:val="00F66B10"/>
    <w:rsid w:val="00F67075"/>
    <w:rsid w:val="00F67B06"/>
    <w:rsid w:val="00F67F51"/>
    <w:rsid w:val="00F70372"/>
    <w:rsid w:val="00F70807"/>
    <w:rsid w:val="00F70EBB"/>
    <w:rsid w:val="00F715A0"/>
    <w:rsid w:val="00F7193B"/>
    <w:rsid w:val="00F72241"/>
    <w:rsid w:val="00F729BA"/>
    <w:rsid w:val="00F72D85"/>
    <w:rsid w:val="00F72E98"/>
    <w:rsid w:val="00F72F9F"/>
    <w:rsid w:val="00F7302F"/>
    <w:rsid w:val="00F73111"/>
    <w:rsid w:val="00F731D2"/>
    <w:rsid w:val="00F731F5"/>
    <w:rsid w:val="00F7326C"/>
    <w:rsid w:val="00F7345D"/>
    <w:rsid w:val="00F73591"/>
    <w:rsid w:val="00F73A0D"/>
    <w:rsid w:val="00F73AD3"/>
    <w:rsid w:val="00F73B0D"/>
    <w:rsid w:val="00F73DEC"/>
    <w:rsid w:val="00F74448"/>
    <w:rsid w:val="00F74796"/>
    <w:rsid w:val="00F74CB4"/>
    <w:rsid w:val="00F7507E"/>
    <w:rsid w:val="00F75348"/>
    <w:rsid w:val="00F7571B"/>
    <w:rsid w:val="00F75F2B"/>
    <w:rsid w:val="00F76812"/>
    <w:rsid w:val="00F772F0"/>
    <w:rsid w:val="00F77E37"/>
    <w:rsid w:val="00F80446"/>
    <w:rsid w:val="00F809DE"/>
    <w:rsid w:val="00F80A22"/>
    <w:rsid w:val="00F80A2E"/>
    <w:rsid w:val="00F80CEC"/>
    <w:rsid w:val="00F8174B"/>
    <w:rsid w:val="00F8199E"/>
    <w:rsid w:val="00F81B02"/>
    <w:rsid w:val="00F81CE5"/>
    <w:rsid w:val="00F82292"/>
    <w:rsid w:val="00F82375"/>
    <w:rsid w:val="00F826CD"/>
    <w:rsid w:val="00F82A16"/>
    <w:rsid w:val="00F82FF0"/>
    <w:rsid w:val="00F8324E"/>
    <w:rsid w:val="00F83529"/>
    <w:rsid w:val="00F83751"/>
    <w:rsid w:val="00F8376F"/>
    <w:rsid w:val="00F84003"/>
    <w:rsid w:val="00F84022"/>
    <w:rsid w:val="00F846BF"/>
    <w:rsid w:val="00F84987"/>
    <w:rsid w:val="00F84BC1"/>
    <w:rsid w:val="00F84CB0"/>
    <w:rsid w:val="00F84F5C"/>
    <w:rsid w:val="00F850E2"/>
    <w:rsid w:val="00F851A7"/>
    <w:rsid w:val="00F85833"/>
    <w:rsid w:val="00F85FB1"/>
    <w:rsid w:val="00F860C0"/>
    <w:rsid w:val="00F863BA"/>
    <w:rsid w:val="00F86466"/>
    <w:rsid w:val="00F86495"/>
    <w:rsid w:val="00F865CE"/>
    <w:rsid w:val="00F86AAC"/>
    <w:rsid w:val="00F86C6E"/>
    <w:rsid w:val="00F86E8D"/>
    <w:rsid w:val="00F872B8"/>
    <w:rsid w:val="00F873AD"/>
    <w:rsid w:val="00F87A48"/>
    <w:rsid w:val="00F87D85"/>
    <w:rsid w:val="00F87E98"/>
    <w:rsid w:val="00F903DE"/>
    <w:rsid w:val="00F903EC"/>
    <w:rsid w:val="00F90458"/>
    <w:rsid w:val="00F9055D"/>
    <w:rsid w:val="00F90ACC"/>
    <w:rsid w:val="00F90B73"/>
    <w:rsid w:val="00F90DB0"/>
    <w:rsid w:val="00F91B12"/>
    <w:rsid w:val="00F92201"/>
    <w:rsid w:val="00F92413"/>
    <w:rsid w:val="00F925D2"/>
    <w:rsid w:val="00F925F2"/>
    <w:rsid w:val="00F928B2"/>
    <w:rsid w:val="00F938A0"/>
    <w:rsid w:val="00F93A7F"/>
    <w:rsid w:val="00F93C9B"/>
    <w:rsid w:val="00F93D41"/>
    <w:rsid w:val="00F93EF7"/>
    <w:rsid w:val="00F941A9"/>
    <w:rsid w:val="00F943C5"/>
    <w:rsid w:val="00F94579"/>
    <w:rsid w:val="00F94658"/>
    <w:rsid w:val="00F946D3"/>
    <w:rsid w:val="00F94713"/>
    <w:rsid w:val="00F9544D"/>
    <w:rsid w:val="00F954F8"/>
    <w:rsid w:val="00F9559C"/>
    <w:rsid w:val="00F955B9"/>
    <w:rsid w:val="00F955E8"/>
    <w:rsid w:val="00F95676"/>
    <w:rsid w:val="00F95AE3"/>
    <w:rsid w:val="00F9638D"/>
    <w:rsid w:val="00F963C2"/>
    <w:rsid w:val="00F96432"/>
    <w:rsid w:val="00F9657C"/>
    <w:rsid w:val="00F96BB1"/>
    <w:rsid w:val="00F96CCF"/>
    <w:rsid w:val="00F96DF5"/>
    <w:rsid w:val="00FA009E"/>
    <w:rsid w:val="00FA0853"/>
    <w:rsid w:val="00FA0AEC"/>
    <w:rsid w:val="00FA12F0"/>
    <w:rsid w:val="00FA186C"/>
    <w:rsid w:val="00FA1A61"/>
    <w:rsid w:val="00FA20D7"/>
    <w:rsid w:val="00FA224D"/>
    <w:rsid w:val="00FA2334"/>
    <w:rsid w:val="00FA2433"/>
    <w:rsid w:val="00FA2B51"/>
    <w:rsid w:val="00FA3209"/>
    <w:rsid w:val="00FA37DD"/>
    <w:rsid w:val="00FA393E"/>
    <w:rsid w:val="00FA43AB"/>
    <w:rsid w:val="00FA44BB"/>
    <w:rsid w:val="00FA4C84"/>
    <w:rsid w:val="00FA4D3A"/>
    <w:rsid w:val="00FA529E"/>
    <w:rsid w:val="00FA5F8F"/>
    <w:rsid w:val="00FA6488"/>
    <w:rsid w:val="00FA6900"/>
    <w:rsid w:val="00FA691C"/>
    <w:rsid w:val="00FA69DB"/>
    <w:rsid w:val="00FA6AE8"/>
    <w:rsid w:val="00FA6B8A"/>
    <w:rsid w:val="00FA6D64"/>
    <w:rsid w:val="00FA6DB7"/>
    <w:rsid w:val="00FA71D7"/>
    <w:rsid w:val="00FA7393"/>
    <w:rsid w:val="00FA74DE"/>
    <w:rsid w:val="00FA7688"/>
    <w:rsid w:val="00FA776E"/>
    <w:rsid w:val="00FA779E"/>
    <w:rsid w:val="00FA77BE"/>
    <w:rsid w:val="00FA79EA"/>
    <w:rsid w:val="00FA7A49"/>
    <w:rsid w:val="00FA7F63"/>
    <w:rsid w:val="00FB01D6"/>
    <w:rsid w:val="00FB0589"/>
    <w:rsid w:val="00FB06A1"/>
    <w:rsid w:val="00FB07FF"/>
    <w:rsid w:val="00FB0D9E"/>
    <w:rsid w:val="00FB13EC"/>
    <w:rsid w:val="00FB148F"/>
    <w:rsid w:val="00FB16BD"/>
    <w:rsid w:val="00FB19BE"/>
    <w:rsid w:val="00FB1B1D"/>
    <w:rsid w:val="00FB251D"/>
    <w:rsid w:val="00FB2686"/>
    <w:rsid w:val="00FB2768"/>
    <w:rsid w:val="00FB2BBA"/>
    <w:rsid w:val="00FB2CFB"/>
    <w:rsid w:val="00FB2DC2"/>
    <w:rsid w:val="00FB3780"/>
    <w:rsid w:val="00FB3831"/>
    <w:rsid w:val="00FB3AE6"/>
    <w:rsid w:val="00FB3D95"/>
    <w:rsid w:val="00FB3FA3"/>
    <w:rsid w:val="00FB423E"/>
    <w:rsid w:val="00FB4DED"/>
    <w:rsid w:val="00FB4F4C"/>
    <w:rsid w:val="00FB55E1"/>
    <w:rsid w:val="00FB5B32"/>
    <w:rsid w:val="00FB5BA0"/>
    <w:rsid w:val="00FB5D9A"/>
    <w:rsid w:val="00FB5DF3"/>
    <w:rsid w:val="00FB5F97"/>
    <w:rsid w:val="00FB61F9"/>
    <w:rsid w:val="00FB64FE"/>
    <w:rsid w:val="00FB657B"/>
    <w:rsid w:val="00FB68EB"/>
    <w:rsid w:val="00FB6A9A"/>
    <w:rsid w:val="00FB6C57"/>
    <w:rsid w:val="00FB6DF2"/>
    <w:rsid w:val="00FB70A2"/>
    <w:rsid w:val="00FB733C"/>
    <w:rsid w:val="00FB7522"/>
    <w:rsid w:val="00FB7648"/>
    <w:rsid w:val="00FB7796"/>
    <w:rsid w:val="00FC0050"/>
    <w:rsid w:val="00FC0056"/>
    <w:rsid w:val="00FC0799"/>
    <w:rsid w:val="00FC0A26"/>
    <w:rsid w:val="00FC1368"/>
    <w:rsid w:val="00FC13EA"/>
    <w:rsid w:val="00FC17A9"/>
    <w:rsid w:val="00FC1871"/>
    <w:rsid w:val="00FC1BF7"/>
    <w:rsid w:val="00FC2329"/>
    <w:rsid w:val="00FC27F6"/>
    <w:rsid w:val="00FC2865"/>
    <w:rsid w:val="00FC2C42"/>
    <w:rsid w:val="00FC323D"/>
    <w:rsid w:val="00FC326A"/>
    <w:rsid w:val="00FC32D6"/>
    <w:rsid w:val="00FC35C0"/>
    <w:rsid w:val="00FC37F9"/>
    <w:rsid w:val="00FC395D"/>
    <w:rsid w:val="00FC4125"/>
    <w:rsid w:val="00FC42AB"/>
    <w:rsid w:val="00FC46C1"/>
    <w:rsid w:val="00FC4D23"/>
    <w:rsid w:val="00FC53CD"/>
    <w:rsid w:val="00FC56E1"/>
    <w:rsid w:val="00FC5806"/>
    <w:rsid w:val="00FC58D4"/>
    <w:rsid w:val="00FC58FD"/>
    <w:rsid w:val="00FC5D05"/>
    <w:rsid w:val="00FC5D12"/>
    <w:rsid w:val="00FC6136"/>
    <w:rsid w:val="00FC629B"/>
    <w:rsid w:val="00FC65D9"/>
    <w:rsid w:val="00FC6C8F"/>
    <w:rsid w:val="00FC6DA1"/>
    <w:rsid w:val="00FC6E8E"/>
    <w:rsid w:val="00FC728A"/>
    <w:rsid w:val="00FC7908"/>
    <w:rsid w:val="00FC792B"/>
    <w:rsid w:val="00FC7959"/>
    <w:rsid w:val="00FC7D20"/>
    <w:rsid w:val="00FD01A6"/>
    <w:rsid w:val="00FD08CF"/>
    <w:rsid w:val="00FD0B0C"/>
    <w:rsid w:val="00FD0DC0"/>
    <w:rsid w:val="00FD0FAD"/>
    <w:rsid w:val="00FD108D"/>
    <w:rsid w:val="00FD1159"/>
    <w:rsid w:val="00FD1171"/>
    <w:rsid w:val="00FD1379"/>
    <w:rsid w:val="00FD153C"/>
    <w:rsid w:val="00FD1BB5"/>
    <w:rsid w:val="00FD2747"/>
    <w:rsid w:val="00FD2EE3"/>
    <w:rsid w:val="00FD3278"/>
    <w:rsid w:val="00FD3769"/>
    <w:rsid w:val="00FD39D6"/>
    <w:rsid w:val="00FD41A9"/>
    <w:rsid w:val="00FD41CF"/>
    <w:rsid w:val="00FD42B4"/>
    <w:rsid w:val="00FD45AA"/>
    <w:rsid w:val="00FD47F6"/>
    <w:rsid w:val="00FD481A"/>
    <w:rsid w:val="00FD491C"/>
    <w:rsid w:val="00FD4BA4"/>
    <w:rsid w:val="00FD4CA0"/>
    <w:rsid w:val="00FD4F33"/>
    <w:rsid w:val="00FD515A"/>
    <w:rsid w:val="00FD52A4"/>
    <w:rsid w:val="00FD55D1"/>
    <w:rsid w:val="00FD5615"/>
    <w:rsid w:val="00FD56CC"/>
    <w:rsid w:val="00FD6030"/>
    <w:rsid w:val="00FD6135"/>
    <w:rsid w:val="00FD6694"/>
    <w:rsid w:val="00FD7480"/>
    <w:rsid w:val="00FD74B7"/>
    <w:rsid w:val="00FD750E"/>
    <w:rsid w:val="00FD781D"/>
    <w:rsid w:val="00FD7983"/>
    <w:rsid w:val="00FD7CC0"/>
    <w:rsid w:val="00FD7F1B"/>
    <w:rsid w:val="00FD7FAD"/>
    <w:rsid w:val="00FD7FE9"/>
    <w:rsid w:val="00FE061D"/>
    <w:rsid w:val="00FE07DA"/>
    <w:rsid w:val="00FE0810"/>
    <w:rsid w:val="00FE0B87"/>
    <w:rsid w:val="00FE0F99"/>
    <w:rsid w:val="00FE11A5"/>
    <w:rsid w:val="00FE1B8A"/>
    <w:rsid w:val="00FE1E26"/>
    <w:rsid w:val="00FE1F30"/>
    <w:rsid w:val="00FE1F6E"/>
    <w:rsid w:val="00FE2153"/>
    <w:rsid w:val="00FE2187"/>
    <w:rsid w:val="00FE22FE"/>
    <w:rsid w:val="00FE2BA5"/>
    <w:rsid w:val="00FE2EAE"/>
    <w:rsid w:val="00FE2FC8"/>
    <w:rsid w:val="00FE3230"/>
    <w:rsid w:val="00FE33B8"/>
    <w:rsid w:val="00FE38CA"/>
    <w:rsid w:val="00FE399F"/>
    <w:rsid w:val="00FE39DE"/>
    <w:rsid w:val="00FE39EC"/>
    <w:rsid w:val="00FE4009"/>
    <w:rsid w:val="00FE4488"/>
    <w:rsid w:val="00FE475B"/>
    <w:rsid w:val="00FE4B30"/>
    <w:rsid w:val="00FE4EE7"/>
    <w:rsid w:val="00FE4F58"/>
    <w:rsid w:val="00FE4F5E"/>
    <w:rsid w:val="00FE4FFD"/>
    <w:rsid w:val="00FE508F"/>
    <w:rsid w:val="00FE53E5"/>
    <w:rsid w:val="00FE541B"/>
    <w:rsid w:val="00FE553A"/>
    <w:rsid w:val="00FE56D8"/>
    <w:rsid w:val="00FE5A17"/>
    <w:rsid w:val="00FE62D6"/>
    <w:rsid w:val="00FE660E"/>
    <w:rsid w:val="00FE6A1F"/>
    <w:rsid w:val="00FE6BD5"/>
    <w:rsid w:val="00FE6E33"/>
    <w:rsid w:val="00FE7012"/>
    <w:rsid w:val="00FE72D2"/>
    <w:rsid w:val="00FE77D6"/>
    <w:rsid w:val="00FE79B8"/>
    <w:rsid w:val="00FE7EB1"/>
    <w:rsid w:val="00FF0534"/>
    <w:rsid w:val="00FF0A82"/>
    <w:rsid w:val="00FF0E05"/>
    <w:rsid w:val="00FF17FA"/>
    <w:rsid w:val="00FF215F"/>
    <w:rsid w:val="00FF216B"/>
    <w:rsid w:val="00FF23E5"/>
    <w:rsid w:val="00FF26E0"/>
    <w:rsid w:val="00FF2F17"/>
    <w:rsid w:val="00FF33AE"/>
    <w:rsid w:val="00FF3807"/>
    <w:rsid w:val="00FF437C"/>
    <w:rsid w:val="00FF44F2"/>
    <w:rsid w:val="00FF4921"/>
    <w:rsid w:val="00FF4A7D"/>
    <w:rsid w:val="00FF4C4E"/>
    <w:rsid w:val="00FF4D27"/>
    <w:rsid w:val="00FF4E96"/>
    <w:rsid w:val="00FF50F2"/>
    <w:rsid w:val="00FF511D"/>
    <w:rsid w:val="00FF5252"/>
    <w:rsid w:val="00FF53AC"/>
    <w:rsid w:val="00FF5B52"/>
    <w:rsid w:val="00FF5BD3"/>
    <w:rsid w:val="00FF5DCE"/>
    <w:rsid w:val="00FF646A"/>
    <w:rsid w:val="00FF6A00"/>
    <w:rsid w:val="00FF7048"/>
    <w:rsid w:val="00FF72A0"/>
    <w:rsid w:val="00FF72AE"/>
    <w:rsid w:val="00FF731E"/>
    <w:rsid w:val="00FF73A2"/>
    <w:rsid w:val="00FF7965"/>
    <w:rsid w:val="00FF7B27"/>
    <w:rsid w:val="00FF7B50"/>
    <w:rsid w:val="01172C6B"/>
    <w:rsid w:val="01717E2A"/>
    <w:rsid w:val="01C5E37A"/>
    <w:rsid w:val="02028D54"/>
    <w:rsid w:val="0328CADD"/>
    <w:rsid w:val="03D684E5"/>
    <w:rsid w:val="04462B68"/>
    <w:rsid w:val="046E9D80"/>
    <w:rsid w:val="0488149C"/>
    <w:rsid w:val="04A91EEC"/>
    <w:rsid w:val="04E2F676"/>
    <w:rsid w:val="0564C320"/>
    <w:rsid w:val="05770091"/>
    <w:rsid w:val="057D9CFC"/>
    <w:rsid w:val="05AE57D5"/>
    <w:rsid w:val="05D6795C"/>
    <w:rsid w:val="05E4B9CB"/>
    <w:rsid w:val="0623E4FD"/>
    <w:rsid w:val="067512AE"/>
    <w:rsid w:val="06AA3EC7"/>
    <w:rsid w:val="06F42DE4"/>
    <w:rsid w:val="070DDF2C"/>
    <w:rsid w:val="072F3BBB"/>
    <w:rsid w:val="07530284"/>
    <w:rsid w:val="078EDDF8"/>
    <w:rsid w:val="07ACCBB2"/>
    <w:rsid w:val="07BFB55E"/>
    <w:rsid w:val="0875C378"/>
    <w:rsid w:val="08B6D5A4"/>
    <w:rsid w:val="09D3E7FD"/>
    <w:rsid w:val="09F0105E"/>
    <w:rsid w:val="0A0E3F6F"/>
    <w:rsid w:val="0A2F2551"/>
    <w:rsid w:val="0A339340"/>
    <w:rsid w:val="0A6F0FBC"/>
    <w:rsid w:val="0B009FD9"/>
    <w:rsid w:val="0B010913"/>
    <w:rsid w:val="0B17D9C8"/>
    <w:rsid w:val="0B8319A1"/>
    <w:rsid w:val="0BDF33CD"/>
    <w:rsid w:val="0E38A9D5"/>
    <w:rsid w:val="0E3B9E32"/>
    <w:rsid w:val="0E684151"/>
    <w:rsid w:val="0EA80D41"/>
    <w:rsid w:val="0F5203BB"/>
    <w:rsid w:val="0FC60C5E"/>
    <w:rsid w:val="1040C714"/>
    <w:rsid w:val="111E5177"/>
    <w:rsid w:val="11765026"/>
    <w:rsid w:val="118CC1A0"/>
    <w:rsid w:val="11A13CE4"/>
    <w:rsid w:val="11BC1417"/>
    <w:rsid w:val="121C3CF3"/>
    <w:rsid w:val="126D0DC7"/>
    <w:rsid w:val="130C1AF8"/>
    <w:rsid w:val="13F4DB40"/>
    <w:rsid w:val="144B6FF0"/>
    <w:rsid w:val="1450681E"/>
    <w:rsid w:val="1532DB8E"/>
    <w:rsid w:val="1586CC30"/>
    <w:rsid w:val="15A3D0FC"/>
    <w:rsid w:val="15C4A551"/>
    <w:rsid w:val="162CA2C2"/>
    <w:rsid w:val="16983EAB"/>
    <w:rsid w:val="183B6FB2"/>
    <w:rsid w:val="184AD989"/>
    <w:rsid w:val="189DDCDA"/>
    <w:rsid w:val="18D17E0E"/>
    <w:rsid w:val="1902255B"/>
    <w:rsid w:val="19F6263C"/>
    <w:rsid w:val="1A2283B3"/>
    <w:rsid w:val="1B14928F"/>
    <w:rsid w:val="1B281085"/>
    <w:rsid w:val="1B67464B"/>
    <w:rsid w:val="1C6111B9"/>
    <w:rsid w:val="1C762D8E"/>
    <w:rsid w:val="1CA6B351"/>
    <w:rsid w:val="1D8BC6D4"/>
    <w:rsid w:val="1DB04053"/>
    <w:rsid w:val="1DC89AE6"/>
    <w:rsid w:val="1DEC0B21"/>
    <w:rsid w:val="1E03D5DA"/>
    <w:rsid w:val="202F973E"/>
    <w:rsid w:val="2046FA38"/>
    <w:rsid w:val="20846943"/>
    <w:rsid w:val="2113962F"/>
    <w:rsid w:val="2248DC29"/>
    <w:rsid w:val="229CE7BF"/>
    <w:rsid w:val="22EBC568"/>
    <w:rsid w:val="238655AF"/>
    <w:rsid w:val="23926C9E"/>
    <w:rsid w:val="23E7C8BA"/>
    <w:rsid w:val="2432F6A4"/>
    <w:rsid w:val="247C5A46"/>
    <w:rsid w:val="248A7953"/>
    <w:rsid w:val="2507F3A8"/>
    <w:rsid w:val="258815AB"/>
    <w:rsid w:val="25A10DDB"/>
    <w:rsid w:val="26CC3CEB"/>
    <w:rsid w:val="2732A91A"/>
    <w:rsid w:val="27C7A3F3"/>
    <w:rsid w:val="28B4A9FB"/>
    <w:rsid w:val="29054C77"/>
    <w:rsid w:val="29F3F57E"/>
    <w:rsid w:val="2B155D67"/>
    <w:rsid w:val="2B2C60BF"/>
    <w:rsid w:val="2B5555FB"/>
    <w:rsid w:val="2B859CA6"/>
    <w:rsid w:val="2C1DB99B"/>
    <w:rsid w:val="2CE5640A"/>
    <w:rsid w:val="2CEE1545"/>
    <w:rsid w:val="2D4692C4"/>
    <w:rsid w:val="2D580A68"/>
    <w:rsid w:val="2DBB2DC9"/>
    <w:rsid w:val="2E34BC13"/>
    <w:rsid w:val="2E4AAA68"/>
    <w:rsid w:val="2EB1CB4B"/>
    <w:rsid w:val="2EE0D636"/>
    <w:rsid w:val="2EEC0182"/>
    <w:rsid w:val="2F193C6D"/>
    <w:rsid w:val="2FA183DA"/>
    <w:rsid w:val="30191355"/>
    <w:rsid w:val="302C1295"/>
    <w:rsid w:val="308ACE24"/>
    <w:rsid w:val="310B1FBD"/>
    <w:rsid w:val="31DB9728"/>
    <w:rsid w:val="32820EA9"/>
    <w:rsid w:val="338E6E31"/>
    <w:rsid w:val="33ED3DDD"/>
    <w:rsid w:val="33FBDF19"/>
    <w:rsid w:val="34B13518"/>
    <w:rsid w:val="3553423C"/>
    <w:rsid w:val="36BAF3B6"/>
    <w:rsid w:val="37064FAF"/>
    <w:rsid w:val="3732B4C3"/>
    <w:rsid w:val="3748D877"/>
    <w:rsid w:val="37A979F5"/>
    <w:rsid w:val="37E1DDD1"/>
    <w:rsid w:val="39C762B4"/>
    <w:rsid w:val="3A215C7F"/>
    <w:rsid w:val="3A807939"/>
    <w:rsid w:val="3B7E89EB"/>
    <w:rsid w:val="3C4CA020"/>
    <w:rsid w:val="3C5FEE19"/>
    <w:rsid w:val="3CA92F29"/>
    <w:rsid w:val="3CD4B7EB"/>
    <w:rsid w:val="3D0C96DB"/>
    <w:rsid w:val="3D36E645"/>
    <w:rsid w:val="3DD79B4C"/>
    <w:rsid w:val="3DE7B224"/>
    <w:rsid w:val="3E13EAB8"/>
    <w:rsid w:val="3ED5792D"/>
    <w:rsid w:val="3F55862D"/>
    <w:rsid w:val="3F671D71"/>
    <w:rsid w:val="3F736BAD"/>
    <w:rsid w:val="3F99E6B3"/>
    <w:rsid w:val="3FC53479"/>
    <w:rsid w:val="403B6267"/>
    <w:rsid w:val="4051C83D"/>
    <w:rsid w:val="4078811B"/>
    <w:rsid w:val="40B5118D"/>
    <w:rsid w:val="40D62080"/>
    <w:rsid w:val="40E4205C"/>
    <w:rsid w:val="42319C5A"/>
    <w:rsid w:val="43165E0C"/>
    <w:rsid w:val="444755B2"/>
    <w:rsid w:val="44E53A9F"/>
    <w:rsid w:val="44F9DEB3"/>
    <w:rsid w:val="456E7690"/>
    <w:rsid w:val="47002E5C"/>
    <w:rsid w:val="483996D7"/>
    <w:rsid w:val="484178CA"/>
    <w:rsid w:val="485C2BF6"/>
    <w:rsid w:val="4868F9FA"/>
    <w:rsid w:val="48BDB1DB"/>
    <w:rsid w:val="49DA1BEF"/>
    <w:rsid w:val="49DD492B"/>
    <w:rsid w:val="4A0D35F7"/>
    <w:rsid w:val="4ACE38F1"/>
    <w:rsid w:val="4C237540"/>
    <w:rsid w:val="4C5CF304"/>
    <w:rsid w:val="4C722EBC"/>
    <w:rsid w:val="4D14E9ED"/>
    <w:rsid w:val="4D16BAED"/>
    <w:rsid w:val="4D20E4D5"/>
    <w:rsid w:val="4D5761C9"/>
    <w:rsid w:val="4E033808"/>
    <w:rsid w:val="4E2CD288"/>
    <w:rsid w:val="4E39124D"/>
    <w:rsid w:val="4E5D7157"/>
    <w:rsid w:val="4EA8037A"/>
    <w:rsid w:val="4EB72E10"/>
    <w:rsid w:val="4ED1DD22"/>
    <w:rsid w:val="4FA857C1"/>
    <w:rsid w:val="4FD205B2"/>
    <w:rsid w:val="50439F83"/>
    <w:rsid w:val="50E5DC56"/>
    <w:rsid w:val="51AE355E"/>
    <w:rsid w:val="51C750C0"/>
    <w:rsid w:val="51CFF0A1"/>
    <w:rsid w:val="51E0791D"/>
    <w:rsid w:val="526C628D"/>
    <w:rsid w:val="52D8717F"/>
    <w:rsid w:val="52F7DB10"/>
    <w:rsid w:val="533F1026"/>
    <w:rsid w:val="539555A2"/>
    <w:rsid w:val="53E484AE"/>
    <w:rsid w:val="542CCF08"/>
    <w:rsid w:val="5431EECD"/>
    <w:rsid w:val="543BFB98"/>
    <w:rsid w:val="5443575D"/>
    <w:rsid w:val="54FEF182"/>
    <w:rsid w:val="554FF60E"/>
    <w:rsid w:val="557C4E68"/>
    <w:rsid w:val="55A5812D"/>
    <w:rsid w:val="5643C081"/>
    <w:rsid w:val="566CB121"/>
    <w:rsid w:val="56ECB250"/>
    <w:rsid w:val="57FB0551"/>
    <w:rsid w:val="595B14B3"/>
    <w:rsid w:val="5980C91F"/>
    <w:rsid w:val="59A6718E"/>
    <w:rsid w:val="59BB81D0"/>
    <w:rsid w:val="59CFAD19"/>
    <w:rsid w:val="59DC1598"/>
    <w:rsid w:val="5A4866EF"/>
    <w:rsid w:val="5A5C0B0D"/>
    <w:rsid w:val="5A708337"/>
    <w:rsid w:val="5B26EC3E"/>
    <w:rsid w:val="5BDB00C7"/>
    <w:rsid w:val="5C52C3AC"/>
    <w:rsid w:val="5D2984B8"/>
    <w:rsid w:val="5DACB64C"/>
    <w:rsid w:val="5DCEC0A1"/>
    <w:rsid w:val="5DDDA2F9"/>
    <w:rsid w:val="5EC55519"/>
    <w:rsid w:val="5F432122"/>
    <w:rsid w:val="5FD52420"/>
    <w:rsid w:val="6072C1E0"/>
    <w:rsid w:val="60AAA8AC"/>
    <w:rsid w:val="61AFCFB3"/>
    <w:rsid w:val="61E7277D"/>
    <w:rsid w:val="627B3D75"/>
    <w:rsid w:val="62A4C55B"/>
    <w:rsid w:val="62FE8285"/>
    <w:rsid w:val="635F201B"/>
    <w:rsid w:val="6382F7DE"/>
    <w:rsid w:val="63BC0C6B"/>
    <w:rsid w:val="63D4590D"/>
    <w:rsid w:val="63FB4F89"/>
    <w:rsid w:val="64271DEB"/>
    <w:rsid w:val="651D02D2"/>
    <w:rsid w:val="6536A557"/>
    <w:rsid w:val="656CFCD4"/>
    <w:rsid w:val="65EE54BA"/>
    <w:rsid w:val="663AD38D"/>
    <w:rsid w:val="66AD98A9"/>
    <w:rsid w:val="67AC8A93"/>
    <w:rsid w:val="68075618"/>
    <w:rsid w:val="68302D69"/>
    <w:rsid w:val="68CE1A7D"/>
    <w:rsid w:val="68D2468A"/>
    <w:rsid w:val="69DA5041"/>
    <w:rsid w:val="69FA26E8"/>
    <w:rsid w:val="6B0FC570"/>
    <w:rsid w:val="6B95F749"/>
    <w:rsid w:val="6BF0CBE7"/>
    <w:rsid w:val="6D52B53E"/>
    <w:rsid w:val="6DE7C63C"/>
    <w:rsid w:val="6E23D386"/>
    <w:rsid w:val="6E9EB19C"/>
    <w:rsid w:val="6ECE5450"/>
    <w:rsid w:val="6EF0408A"/>
    <w:rsid w:val="6EFD71FD"/>
    <w:rsid w:val="6FACBEE4"/>
    <w:rsid w:val="6FE4A8BF"/>
    <w:rsid w:val="70462131"/>
    <w:rsid w:val="70684999"/>
    <w:rsid w:val="707EE15E"/>
    <w:rsid w:val="70B73018"/>
    <w:rsid w:val="70E2C983"/>
    <w:rsid w:val="7161485E"/>
    <w:rsid w:val="71C6397F"/>
    <w:rsid w:val="71EA65B8"/>
    <w:rsid w:val="72335362"/>
    <w:rsid w:val="72C31BB6"/>
    <w:rsid w:val="72EF3D3A"/>
    <w:rsid w:val="732D316C"/>
    <w:rsid w:val="738236F9"/>
    <w:rsid w:val="73CF12C5"/>
    <w:rsid w:val="744EA996"/>
    <w:rsid w:val="753FB5FF"/>
    <w:rsid w:val="755F8207"/>
    <w:rsid w:val="767D507F"/>
    <w:rsid w:val="76808F3D"/>
    <w:rsid w:val="769D554E"/>
    <w:rsid w:val="771C71EF"/>
    <w:rsid w:val="77712054"/>
    <w:rsid w:val="77EFA051"/>
    <w:rsid w:val="77F217AB"/>
    <w:rsid w:val="784F1E9C"/>
    <w:rsid w:val="7880850A"/>
    <w:rsid w:val="788685A9"/>
    <w:rsid w:val="79AD5295"/>
    <w:rsid w:val="79FB9B67"/>
    <w:rsid w:val="7A289781"/>
    <w:rsid w:val="7A38DAF5"/>
    <w:rsid w:val="7A8A1C30"/>
    <w:rsid w:val="7AC8B688"/>
    <w:rsid w:val="7ACD6C81"/>
    <w:rsid w:val="7AD392A4"/>
    <w:rsid w:val="7AE5F663"/>
    <w:rsid w:val="7B142ACE"/>
    <w:rsid w:val="7B28D09E"/>
    <w:rsid w:val="7C0E12EE"/>
    <w:rsid w:val="7C4A5309"/>
    <w:rsid w:val="7D761B3A"/>
    <w:rsid w:val="7D80E0E1"/>
    <w:rsid w:val="7DB8E71A"/>
    <w:rsid w:val="7E2D069A"/>
    <w:rsid w:val="7E3BAD18"/>
    <w:rsid w:val="7EA2891D"/>
    <w:rsid w:val="7F25B2D4"/>
    <w:rsid w:val="7F4DC171"/>
    <w:rsid w:val="7F58117A"/>
    <w:rsid w:val="7FB67931"/>
    <w:rsid w:val="7FF254A5"/>
    <w:rsid w:val="7FFC31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171"/>
  <w15:docId w15:val="{617E9844-5A0A-BF4B-BBD5-A908F5CA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5B7"/>
    <w:rPr>
      <w:rFonts w:ascii="Times New Roman" w:eastAsia="Times New Roman" w:hAnsi="Times New Roman" w:cs="Times New Roman"/>
    </w:rPr>
  </w:style>
  <w:style w:type="paragraph" w:styleId="Heading1">
    <w:name w:val="heading 1"/>
    <w:basedOn w:val="Normal"/>
    <w:next w:val="Normal"/>
    <w:link w:val="Heading1Char"/>
    <w:uiPriority w:val="9"/>
    <w:qFormat/>
    <w:rsid w:val="00A76E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67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A674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A674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A674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EF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674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A674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2A674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A6745"/>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6C29D4"/>
    <w:pPr>
      <w:ind w:left="720"/>
      <w:contextualSpacing/>
    </w:pPr>
  </w:style>
  <w:style w:type="paragraph" w:styleId="NoSpacing">
    <w:name w:val="No Spacing"/>
    <w:uiPriority w:val="1"/>
    <w:qFormat/>
    <w:rsid w:val="002A6745"/>
  </w:style>
  <w:style w:type="character" w:styleId="CommentReference">
    <w:name w:val="annotation reference"/>
    <w:basedOn w:val="DefaultParagraphFont"/>
    <w:uiPriority w:val="99"/>
    <w:semiHidden/>
    <w:unhideWhenUsed/>
    <w:rsid w:val="006933BA"/>
    <w:rPr>
      <w:sz w:val="16"/>
      <w:szCs w:val="16"/>
    </w:rPr>
  </w:style>
  <w:style w:type="paragraph" w:styleId="CommentText">
    <w:name w:val="annotation text"/>
    <w:basedOn w:val="Normal"/>
    <w:link w:val="CommentTextChar"/>
    <w:uiPriority w:val="99"/>
    <w:unhideWhenUsed/>
    <w:rsid w:val="006933BA"/>
    <w:rPr>
      <w:sz w:val="20"/>
      <w:szCs w:val="20"/>
    </w:rPr>
  </w:style>
  <w:style w:type="character" w:customStyle="1" w:styleId="CommentTextChar">
    <w:name w:val="Comment Text Char"/>
    <w:basedOn w:val="DefaultParagraphFont"/>
    <w:link w:val="CommentText"/>
    <w:uiPriority w:val="99"/>
    <w:rsid w:val="006933BA"/>
    <w:rPr>
      <w:sz w:val="20"/>
      <w:szCs w:val="20"/>
    </w:rPr>
  </w:style>
  <w:style w:type="paragraph" w:styleId="CommentSubject">
    <w:name w:val="annotation subject"/>
    <w:basedOn w:val="CommentText"/>
    <w:next w:val="CommentText"/>
    <w:link w:val="CommentSubjectChar"/>
    <w:uiPriority w:val="99"/>
    <w:semiHidden/>
    <w:unhideWhenUsed/>
    <w:rsid w:val="006933BA"/>
    <w:rPr>
      <w:b/>
      <w:bCs/>
    </w:rPr>
  </w:style>
  <w:style w:type="character" w:customStyle="1" w:styleId="CommentSubjectChar">
    <w:name w:val="Comment Subject Char"/>
    <w:basedOn w:val="CommentTextChar"/>
    <w:link w:val="CommentSubject"/>
    <w:uiPriority w:val="99"/>
    <w:semiHidden/>
    <w:rsid w:val="006933BA"/>
    <w:rPr>
      <w:b/>
      <w:bCs/>
      <w:sz w:val="20"/>
      <w:szCs w:val="20"/>
    </w:rPr>
  </w:style>
  <w:style w:type="paragraph" w:styleId="Revision">
    <w:name w:val="Revision"/>
    <w:hidden/>
    <w:uiPriority w:val="99"/>
    <w:semiHidden/>
    <w:rsid w:val="00341BD8"/>
  </w:style>
  <w:style w:type="character" w:styleId="Hyperlink">
    <w:name w:val="Hyperlink"/>
    <w:basedOn w:val="DefaultParagraphFont"/>
    <w:uiPriority w:val="99"/>
    <w:unhideWhenUsed/>
    <w:rsid w:val="00696BD1"/>
    <w:rPr>
      <w:color w:val="0000FF"/>
      <w:u w:val="single"/>
    </w:rPr>
  </w:style>
  <w:style w:type="character" w:customStyle="1" w:styleId="UnresolvedMention1">
    <w:name w:val="Unresolved Mention1"/>
    <w:basedOn w:val="DefaultParagraphFont"/>
    <w:uiPriority w:val="99"/>
    <w:semiHidden/>
    <w:unhideWhenUsed/>
    <w:rsid w:val="00B263BB"/>
    <w:rPr>
      <w:color w:val="605E5C"/>
      <w:shd w:val="clear" w:color="auto" w:fill="E1DFDD"/>
    </w:rPr>
  </w:style>
  <w:style w:type="character" w:styleId="FollowedHyperlink">
    <w:name w:val="FollowedHyperlink"/>
    <w:basedOn w:val="DefaultParagraphFont"/>
    <w:uiPriority w:val="99"/>
    <w:semiHidden/>
    <w:unhideWhenUsed/>
    <w:rsid w:val="00043C20"/>
    <w:rPr>
      <w:color w:val="954F72" w:themeColor="followedHyperlink"/>
      <w:u w:val="single"/>
    </w:rPr>
  </w:style>
  <w:style w:type="character" w:styleId="Emphasis">
    <w:name w:val="Emphasis"/>
    <w:basedOn w:val="DefaultParagraphFont"/>
    <w:uiPriority w:val="20"/>
    <w:qFormat/>
    <w:rsid w:val="00502156"/>
    <w:rPr>
      <w:i/>
      <w:iCs/>
    </w:rPr>
  </w:style>
  <w:style w:type="paragraph" w:styleId="NormalWeb">
    <w:name w:val="Normal (Web)"/>
    <w:basedOn w:val="Normal"/>
    <w:uiPriority w:val="99"/>
    <w:unhideWhenUsed/>
    <w:rsid w:val="00BE6476"/>
    <w:pPr>
      <w:spacing w:before="100" w:beforeAutospacing="1" w:after="100" w:afterAutospacing="1"/>
    </w:pPr>
  </w:style>
  <w:style w:type="character" w:customStyle="1" w:styleId="markedcontent">
    <w:name w:val="markedcontent"/>
    <w:basedOn w:val="DefaultParagraphFont"/>
    <w:rsid w:val="009B7F12"/>
  </w:style>
  <w:style w:type="character" w:customStyle="1" w:styleId="id-label">
    <w:name w:val="id-label"/>
    <w:basedOn w:val="DefaultParagraphFont"/>
    <w:rsid w:val="00A82AD4"/>
  </w:style>
  <w:style w:type="character" w:styleId="Strong">
    <w:name w:val="Strong"/>
    <w:basedOn w:val="DefaultParagraphFont"/>
    <w:uiPriority w:val="22"/>
    <w:qFormat/>
    <w:rsid w:val="00A82AD4"/>
    <w:rPr>
      <w:b/>
      <w:bCs/>
    </w:rPr>
  </w:style>
  <w:style w:type="character" w:customStyle="1" w:styleId="hgkelc">
    <w:name w:val="hgkelc"/>
    <w:basedOn w:val="DefaultParagraphFont"/>
    <w:rsid w:val="00524748"/>
  </w:style>
  <w:style w:type="character" w:customStyle="1" w:styleId="element-citation">
    <w:name w:val="element-citation"/>
    <w:basedOn w:val="DefaultParagraphFont"/>
    <w:rsid w:val="00C02E42"/>
  </w:style>
  <w:style w:type="character" w:customStyle="1" w:styleId="ref-journal">
    <w:name w:val="ref-journal"/>
    <w:basedOn w:val="DefaultParagraphFont"/>
    <w:rsid w:val="00C02E42"/>
  </w:style>
  <w:style w:type="character" w:customStyle="1" w:styleId="nowrap">
    <w:name w:val="nowrap"/>
    <w:basedOn w:val="DefaultParagraphFont"/>
    <w:rsid w:val="00C02E42"/>
  </w:style>
  <w:style w:type="character" w:customStyle="1" w:styleId="apple-converted-space">
    <w:name w:val="apple-converted-space"/>
    <w:basedOn w:val="DefaultParagraphFont"/>
    <w:rsid w:val="00B416F9"/>
  </w:style>
  <w:style w:type="character" w:customStyle="1" w:styleId="identifier">
    <w:name w:val="identifier"/>
    <w:basedOn w:val="DefaultParagraphFont"/>
    <w:rsid w:val="00A443E9"/>
  </w:style>
  <w:style w:type="character" w:customStyle="1" w:styleId="citation-part">
    <w:name w:val="citation-part"/>
    <w:basedOn w:val="DefaultParagraphFont"/>
    <w:rsid w:val="00666DC4"/>
  </w:style>
  <w:style w:type="character" w:customStyle="1" w:styleId="docsum-pmid">
    <w:name w:val="docsum-pmid"/>
    <w:basedOn w:val="DefaultParagraphFont"/>
    <w:rsid w:val="00666DC4"/>
  </w:style>
  <w:style w:type="character" w:customStyle="1" w:styleId="mixed-citation">
    <w:name w:val="mixed-citation"/>
    <w:basedOn w:val="DefaultParagraphFont"/>
    <w:rsid w:val="00C718D7"/>
  </w:style>
  <w:style w:type="character" w:customStyle="1" w:styleId="highlight">
    <w:name w:val="highlight"/>
    <w:basedOn w:val="DefaultParagraphFont"/>
    <w:rsid w:val="00CD056F"/>
  </w:style>
  <w:style w:type="character" w:customStyle="1" w:styleId="dont-break-out">
    <w:name w:val="dont-break-out"/>
    <w:basedOn w:val="DefaultParagraphFont"/>
    <w:rsid w:val="004B1A6C"/>
  </w:style>
  <w:style w:type="character" w:customStyle="1" w:styleId="font101">
    <w:name w:val="font101"/>
    <w:basedOn w:val="DefaultParagraphFont"/>
    <w:rsid w:val="009160A2"/>
    <w:rPr>
      <w:rFonts w:ascii="Arial" w:hAnsi="Arial" w:cs="Arial" w:hint="default"/>
      <w:b/>
      <w:bCs/>
      <w:i w:val="0"/>
      <w:iCs w:val="0"/>
      <w:strike w:val="0"/>
      <w:dstrike w:val="0"/>
      <w:color w:val="000000"/>
      <w:sz w:val="20"/>
      <w:szCs w:val="20"/>
      <w:u w:val="none"/>
      <w:effect w:val="none"/>
    </w:rPr>
  </w:style>
  <w:style w:type="character" w:customStyle="1" w:styleId="ref-lnk">
    <w:name w:val="ref-lnk"/>
    <w:basedOn w:val="DefaultParagraphFont"/>
    <w:rsid w:val="009934F2"/>
  </w:style>
  <w:style w:type="character" w:customStyle="1" w:styleId="ref-overlay">
    <w:name w:val="ref-overlay"/>
    <w:basedOn w:val="DefaultParagraphFont"/>
    <w:rsid w:val="009934F2"/>
  </w:style>
  <w:style w:type="character" w:customStyle="1" w:styleId="nlmyear">
    <w:name w:val="nlm_year"/>
    <w:basedOn w:val="DefaultParagraphFont"/>
    <w:rsid w:val="009934F2"/>
  </w:style>
  <w:style w:type="character" w:customStyle="1" w:styleId="reflink-block">
    <w:name w:val="reflink-block"/>
    <w:basedOn w:val="DefaultParagraphFont"/>
    <w:rsid w:val="009934F2"/>
  </w:style>
  <w:style w:type="character" w:customStyle="1" w:styleId="googlescholar-container">
    <w:name w:val="googlescholar-container"/>
    <w:basedOn w:val="DefaultParagraphFont"/>
    <w:rsid w:val="009934F2"/>
  </w:style>
  <w:style w:type="character" w:customStyle="1" w:styleId="value">
    <w:name w:val="value"/>
    <w:basedOn w:val="DefaultParagraphFont"/>
    <w:rsid w:val="00E46097"/>
  </w:style>
  <w:style w:type="paragraph" w:styleId="Header">
    <w:name w:val="header"/>
    <w:basedOn w:val="Normal"/>
    <w:link w:val="HeaderChar"/>
    <w:uiPriority w:val="99"/>
    <w:unhideWhenUsed/>
    <w:rsid w:val="00870D1E"/>
    <w:pPr>
      <w:tabs>
        <w:tab w:val="center" w:pos="4680"/>
        <w:tab w:val="right" w:pos="9360"/>
      </w:tabs>
    </w:pPr>
  </w:style>
  <w:style w:type="character" w:customStyle="1" w:styleId="HeaderChar">
    <w:name w:val="Header Char"/>
    <w:basedOn w:val="DefaultParagraphFont"/>
    <w:link w:val="Header"/>
    <w:uiPriority w:val="99"/>
    <w:rsid w:val="00870D1E"/>
    <w:rPr>
      <w:rFonts w:ascii="Times New Roman" w:eastAsia="Times New Roman" w:hAnsi="Times New Roman" w:cs="Times New Roman"/>
    </w:rPr>
  </w:style>
  <w:style w:type="paragraph" w:styleId="Footer">
    <w:name w:val="footer"/>
    <w:basedOn w:val="Normal"/>
    <w:link w:val="FooterChar"/>
    <w:uiPriority w:val="99"/>
    <w:unhideWhenUsed/>
    <w:rsid w:val="00870D1E"/>
    <w:pPr>
      <w:tabs>
        <w:tab w:val="center" w:pos="4680"/>
        <w:tab w:val="right" w:pos="9360"/>
      </w:tabs>
    </w:pPr>
  </w:style>
  <w:style w:type="character" w:customStyle="1" w:styleId="FooterChar">
    <w:name w:val="Footer Char"/>
    <w:basedOn w:val="DefaultParagraphFont"/>
    <w:link w:val="Footer"/>
    <w:uiPriority w:val="99"/>
    <w:rsid w:val="00870D1E"/>
    <w:rPr>
      <w:rFonts w:ascii="Times New Roman" w:eastAsia="Times New Roman" w:hAnsi="Times New Roman" w:cs="Times New Roman"/>
    </w:rPr>
  </w:style>
  <w:style w:type="table" w:styleId="TableGrid">
    <w:name w:val="Table Grid"/>
    <w:basedOn w:val="TableNormal"/>
    <w:uiPriority w:val="59"/>
    <w:rsid w:val="00870D1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xn-money">
    <w:name w:val="xn-money"/>
    <w:basedOn w:val="DefaultParagraphFont"/>
    <w:rsid w:val="00153A73"/>
  </w:style>
  <w:style w:type="paragraph" w:customStyle="1" w:styleId="EndNoteBibliographyTitle">
    <w:name w:val="EndNote Bibliography Title"/>
    <w:basedOn w:val="Normal"/>
    <w:link w:val="EndNoteBibliographyTitleChar"/>
    <w:rsid w:val="00B61140"/>
    <w:pPr>
      <w:jc w:val="center"/>
    </w:pPr>
  </w:style>
  <w:style w:type="character" w:customStyle="1" w:styleId="EndNoteBibliographyTitleChar">
    <w:name w:val="EndNote Bibliography Title Char"/>
    <w:basedOn w:val="DefaultParagraphFont"/>
    <w:link w:val="EndNoteBibliographyTitle"/>
    <w:rsid w:val="00B61140"/>
    <w:rPr>
      <w:rFonts w:ascii="Times New Roman" w:eastAsia="Times New Roman" w:hAnsi="Times New Roman" w:cs="Times New Roman"/>
    </w:rPr>
  </w:style>
  <w:style w:type="paragraph" w:customStyle="1" w:styleId="EndNoteBibliography">
    <w:name w:val="EndNote Bibliography"/>
    <w:basedOn w:val="Normal"/>
    <w:link w:val="EndNoteBibliographyChar"/>
    <w:rsid w:val="00B61140"/>
  </w:style>
  <w:style w:type="character" w:customStyle="1" w:styleId="EndNoteBibliographyChar">
    <w:name w:val="EndNote Bibliography Char"/>
    <w:basedOn w:val="DefaultParagraphFont"/>
    <w:link w:val="EndNoteBibliography"/>
    <w:rsid w:val="00B61140"/>
    <w:rPr>
      <w:rFonts w:ascii="Times New Roman" w:eastAsia="Times New Roman" w:hAnsi="Times New Roman" w:cs="Times New Roman"/>
    </w:rPr>
  </w:style>
  <w:style w:type="table" w:styleId="GridTable1Light-Accent1">
    <w:name w:val="Grid Table 1 Light Accent 1"/>
    <w:basedOn w:val="TableNormal"/>
    <w:uiPriority w:val="46"/>
    <w:rsid w:val="005D6B3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docsum-authors">
    <w:name w:val="docsum-authors"/>
    <w:basedOn w:val="DefaultParagraphFont"/>
    <w:rsid w:val="0092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33">
      <w:bodyDiv w:val="1"/>
      <w:marLeft w:val="0"/>
      <w:marRight w:val="0"/>
      <w:marTop w:val="0"/>
      <w:marBottom w:val="0"/>
      <w:divBdr>
        <w:top w:val="none" w:sz="0" w:space="0" w:color="auto"/>
        <w:left w:val="none" w:sz="0" w:space="0" w:color="auto"/>
        <w:bottom w:val="none" w:sz="0" w:space="0" w:color="auto"/>
        <w:right w:val="none" w:sz="0" w:space="0" w:color="auto"/>
      </w:divBdr>
    </w:div>
    <w:div w:id="37583439">
      <w:bodyDiv w:val="1"/>
      <w:marLeft w:val="0"/>
      <w:marRight w:val="0"/>
      <w:marTop w:val="0"/>
      <w:marBottom w:val="0"/>
      <w:divBdr>
        <w:top w:val="none" w:sz="0" w:space="0" w:color="auto"/>
        <w:left w:val="none" w:sz="0" w:space="0" w:color="auto"/>
        <w:bottom w:val="none" w:sz="0" w:space="0" w:color="auto"/>
        <w:right w:val="none" w:sz="0" w:space="0" w:color="auto"/>
      </w:divBdr>
    </w:div>
    <w:div w:id="48501414">
      <w:bodyDiv w:val="1"/>
      <w:marLeft w:val="0"/>
      <w:marRight w:val="0"/>
      <w:marTop w:val="0"/>
      <w:marBottom w:val="0"/>
      <w:divBdr>
        <w:top w:val="none" w:sz="0" w:space="0" w:color="auto"/>
        <w:left w:val="none" w:sz="0" w:space="0" w:color="auto"/>
        <w:bottom w:val="none" w:sz="0" w:space="0" w:color="auto"/>
        <w:right w:val="none" w:sz="0" w:space="0" w:color="auto"/>
      </w:divBdr>
      <w:divsChild>
        <w:div w:id="1832596784">
          <w:marLeft w:val="0"/>
          <w:marRight w:val="0"/>
          <w:marTop w:val="0"/>
          <w:marBottom w:val="0"/>
          <w:divBdr>
            <w:top w:val="none" w:sz="0" w:space="0" w:color="auto"/>
            <w:left w:val="none" w:sz="0" w:space="0" w:color="auto"/>
            <w:bottom w:val="none" w:sz="0" w:space="0" w:color="auto"/>
            <w:right w:val="none" w:sz="0" w:space="0" w:color="auto"/>
          </w:divBdr>
        </w:div>
      </w:divsChild>
    </w:div>
    <w:div w:id="50812128">
      <w:bodyDiv w:val="1"/>
      <w:marLeft w:val="0"/>
      <w:marRight w:val="0"/>
      <w:marTop w:val="0"/>
      <w:marBottom w:val="0"/>
      <w:divBdr>
        <w:top w:val="none" w:sz="0" w:space="0" w:color="auto"/>
        <w:left w:val="none" w:sz="0" w:space="0" w:color="auto"/>
        <w:bottom w:val="none" w:sz="0" w:space="0" w:color="auto"/>
        <w:right w:val="none" w:sz="0" w:space="0" w:color="auto"/>
      </w:divBdr>
    </w:div>
    <w:div w:id="54281694">
      <w:bodyDiv w:val="1"/>
      <w:marLeft w:val="0"/>
      <w:marRight w:val="0"/>
      <w:marTop w:val="0"/>
      <w:marBottom w:val="0"/>
      <w:divBdr>
        <w:top w:val="none" w:sz="0" w:space="0" w:color="auto"/>
        <w:left w:val="none" w:sz="0" w:space="0" w:color="auto"/>
        <w:bottom w:val="none" w:sz="0" w:space="0" w:color="auto"/>
        <w:right w:val="none" w:sz="0" w:space="0" w:color="auto"/>
      </w:divBdr>
    </w:div>
    <w:div w:id="65881411">
      <w:bodyDiv w:val="1"/>
      <w:marLeft w:val="0"/>
      <w:marRight w:val="0"/>
      <w:marTop w:val="0"/>
      <w:marBottom w:val="0"/>
      <w:divBdr>
        <w:top w:val="none" w:sz="0" w:space="0" w:color="auto"/>
        <w:left w:val="none" w:sz="0" w:space="0" w:color="auto"/>
        <w:bottom w:val="none" w:sz="0" w:space="0" w:color="auto"/>
        <w:right w:val="none" w:sz="0" w:space="0" w:color="auto"/>
      </w:divBdr>
    </w:div>
    <w:div w:id="81219750">
      <w:bodyDiv w:val="1"/>
      <w:marLeft w:val="0"/>
      <w:marRight w:val="0"/>
      <w:marTop w:val="0"/>
      <w:marBottom w:val="0"/>
      <w:divBdr>
        <w:top w:val="none" w:sz="0" w:space="0" w:color="auto"/>
        <w:left w:val="none" w:sz="0" w:space="0" w:color="auto"/>
        <w:bottom w:val="none" w:sz="0" w:space="0" w:color="auto"/>
        <w:right w:val="none" w:sz="0" w:space="0" w:color="auto"/>
      </w:divBdr>
    </w:div>
    <w:div w:id="82384643">
      <w:bodyDiv w:val="1"/>
      <w:marLeft w:val="0"/>
      <w:marRight w:val="0"/>
      <w:marTop w:val="0"/>
      <w:marBottom w:val="0"/>
      <w:divBdr>
        <w:top w:val="none" w:sz="0" w:space="0" w:color="auto"/>
        <w:left w:val="none" w:sz="0" w:space="0" w:color="auto"/>
        <w:bottom w:val="none" w:sz="0" w:space="0" w:color="auto"/>
        <w:right w:val="none" w:sz="0" w:space="0" w:color="auto"/>
      </w:divBdr>
    </w:div>
    <w:div w:id="89548193">
      <w:bodyDiv w:val="1"/>
      <w:marLeft w:val="0"/>
      <w:marRight w:val="0"/>
      <w:marTop w:val="0"/>
      <w:marBottom w:val="0"/>
      <w:divBdr>
        <w:top w:val="none" w:sz="0" w:space="0" w:color="auto"/>
        <w:left w:val="none" w:sz="0" w:space="0" w:color="auto"/>
        <w:bottom w:val="none" w:sz="0" w:space="0" w:color="auto"/>
        <w:right w:val="none" w:sz="0" w:space="0" w:color="auto"/>
      </w:divBdr>
    </w:div>
    <w:div w:id="89667221">
      <w:bodyDiv w:val="1"/>
      <w:marLeft w:val="0"/>
      <w:marRight w:val="0"/>
      <w:marTop w:val="0"/>
      <w:marBottom w:val="0"/>
      <w:divBdr>
        <w:top w:val="none" w:sz="0" w:space="0" w:color="auto"/>
        <w:left w:val="none" w:sz="0" w:space="0" w:color="auto"/>
        <w:bottom w:val="none" w:sz="0" w:space="0" w:color="auto"/>
        <w:right w:val="none" w:sz="0" w:space="0" w:color="auto"/>
      </w:divBdr>
    </w:div>
    <w:div w:id="113057884">
      <w:bodyDiv w:val="1"/>
      <w:marLeft w:val="0"/>
      <w:marRight w:val="0"/>
      <w:marTop w:val="0"/>
      <w:marBottom w:val="0"/>
      <w:divBdr>
        <w:top w:val="none" w:sz="0" w:space="0" w:color="auto"/>
        <w:left w:val="none" w:sz="0" w:space="0" w:color="auto"/>
        <w:bottom w:val="none" w:sz="0" w:space="0" w:color="auto"/>
        <w:right w:val="none" w:sz="0" w:space="0" w:color="auto"/>
      </w:divBdr>
    </w:div>
    <w:div w:id="114638728">
      <w:bodyDiv w:val="1"/>
      <w:marLeft w:val="0"/>
      <w:marRight w:val="0"/>
      <w:marTop w:val="0"/>
      <w:marBottom w:val="0"/>
      <w:divBdr>
        <w:top w:val="none" w:sz="0" w:space="0" w:color="auto"/>
        <w:left w:val="none" w:sz="0" w:space="0" w:color="auto"/>
        <w:bottom w:val="none" w:sz="0" w:space="0" w:color="auto"/>
        <w:right w:val="none" w:sz="0" w:space="0" w:color="auto"/>
      </w:divBdr>
    </w:div>
    <w:div w:id="120153867">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6">
          <w:marLeft w:val="0"/>
          <w:marRight w:val="0"/>
          <w:marTop w:val="0"/>
          <w:marBottom w:val="0"/>
          <w:divBdr>
            <w:top w:val="none" w:sz="0" w:space="0" w:color="auto"/>
            <w:left w:val="none" w:sz="0" w:space="0" w:color="auto"/>
            <w:bottom w:val="none" w:sz="0" w:space="0" w:color="auto"/>
            <w:right w:val="none" w:sz="0" w:space="0" w:color="auto"/>
          </w:divBdr>
        </w:div>
      </w:divsChild>
    </w:div>
    <w:div w:id="128787158">
      <w:bodyDiv w:val="1"/>
      <w:marLeft w:val="0"/>
      <w:marRight w:val="0"/>
      <w:marTop w:val="0"/>
      <w:marBottom w:val="0"/>
      <w:divBdr>
        <w:top w:val="none" w:sz="0" w:space="0" w:color="auto"/>
        <w:left w:val="none" w:sz="0" w:space="0" w:color="auto"/>
        <w:bottom w:val="none" w:sz="0" w:space="0" w:color="auto"/>
        <w:right w:val="none" w:sz="0" w:space="0" w:color="auto"/>
      </w:divBdr>
    </w:div>
    <w:div w:id="132453727">
      <w:bodyDiv w:val="1"/>
      <w:marLeft w:val="0"/>
      <w:marRight w:val="0"/>
      <w:marTop w:val="0"/>
      <w:marBottom w:val="0"/>
      <w:divBdr>
        <w:top w:val="none" w:sz="0" w:space="0" w:color="auto"/>
        <w:left w:val="none" w:sz="0" w:space="0" w:color="auto"/>
        <w:bottom w:val="none" w:sz="0" w:space="0" w:color="auto"/>
        <w:right w:val="none" w:sz="0" w:space="0" w:color="auto"/>
      </w:divBdr>
    </w:div>
    <w:div w:id="140119474">
      <w:bodyDiv w:val="1"/>
      <w:marLeft w:val="0"/>
      <w:marRight w:val="0"/>
      <w:marTop w:val="0"/>
      <w:marBottom w:val="0"/>
      <w:divBdr>
        <w:top w:val="none" w:sz="0" w:space="0" w:color="auto"/>
        <w:left w:val="none" w:sz="0" w:space="0" w:color="auto"/>
        <w:bottom w:val="none" w:sz="0" w:space="0" w:color="auto"/>
        <w:right w:val="none" w:sz="0" w:space="0" w:color="auto"/>
      </w:divBdr>
    </w:div>
    <w:div w:id="140773266">
      <w:bodyDiv w:val="1"/>
      <w:marLeft w:val="0"/>
      <w:marRight w:val="0"/>
      <w:marTop w:val="0"/>
      <w:marBottom w:val="0"/>
      <w:divBdr>
        <w:top w:val="none" w:sz="0" w:space="0" w:color="auto"/>
        <w:left w:val="none" w:sz="0" w:space="0" w:color="auto"/>
        <w:bottom w:val="none" w:sz="0" w:space="0" w:color="auto"/>
        <w:right w:val="none" w:sz="0" w:space="0" w:color="auto"/>
      </w:divBdr>
    </w:div>
    <w:div w:id="144594212">
      <w:bodyDiv w:val="1"/>
      <w:marLeft w:val="0"/>
      <w:marRight w:val="0"/>
      <w:marTop w:val="0"/>
      <w:marBottom w:val="0"/>
      <w:divBdr>
        <w:top w:val="none" w:sz="0" w:space="0" w:color="auto"/>
        <w:left w:val="none" w:sz="0" w:space="0" w:color="auto"/>
        <w:bottom w:val="none" w:sz="0" w:space="0" w:color="auto"/>
        <w:right w:val="none" w:sz="0" w:space="0" w:color="auto"/>
      </w:divBdr>
    </w:div>
    <w:div w:id="163666863">
      <w:bodyDiv w:val="1"/>
      <w:marLeft w:val="0"/>
      <w:marRight w:val="0"/>
      <w:marTop w:val="0"/>
      <w:marBottom w:val="0"/>
      <w:divBdr>
        <w:top w:val="none" w:sz="0" w:space="0" w:color="auto"/>
        <w:left w:val="none" w:sz="0" w:space="0" w:color="auto"/>
        <w:bottom w:val="none" w:sz="0" w:space="0" w:color="auto"/>
        <w:right w:val="none" w:sz="0" w:space="0" w:color="auto"/>
      </w:divBdr>
      <w:divsChild>
        <w:div w:id="2079933128">
          <w:marLeft w:val="0"/>
          <w:marRight w:val="0"/>
          <w:marTop w:val="0"/>
          <w:marBottom w:val="0"/>
          <w:divBdr>
            <w:top w:val="none" w:sz="0" w:space="0" w:color="auto"/>
            <w:left w:val="none" w:sz="0" w:space="0" w:color="auto"/>
            <w:bottom w:val="none" w:sz="0" w:space="0" w:color="auto"/>
            <w:right w:val="none" w:sz="0" w:space="0" w:color="auto"/>
          </w:divBdr>
          <w:divsChild>
            <w:div w:id="1837501337">
              <w:marLeft w:val="0"/>
              <w:marRight w:val="0"/>
              <w:marTop w:val="0"/>
              <w:marBottom w:val="0"/>
              <w:divBdr>
                <w:top w:val="none" w:sz="0" w:space="0" w:color="auto"/>
                <w:left w:val="none" w:sz="0" w:space="0" w:color="auto"/>
                <w:bottom w:val="none" w:sz="0" w:space="0" w:color="auto"/>
                <w:right w:val="none" w:sz="0" w:space="0" w:color="auto"/>
              </w:divBdr>
              <w:divsChild>
                <w:div w:id="17192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57177">
      <w:bodyDiv w:val="1"/>
      <w:marLeft w:val="0"/>
      <w:marRight w:val="0"/>
      <w:marTop w:val="0"/>
      <w:marBottom w:val="0"/>
      <w:divBdr>
        <w:top w:val="none" w:sz="0" w:space="0" w:color="auto"/>
        <w:left w:val="none" w:sz="0" w:space="0" w:color="auto"/>
        <w:bottom w:val="none" w:sz="0" w:space="0" w:color="auto"/>
        <w:right w:val="none" w:sz="0" w:space="0" w:color="auto"/>
      </w:divBdr>
      <w:divsChild>
        <w:div w:id="1512640370">
          <w:marLeft w:val="0"/>
          <w:marRight w:val="0"/>
          <w:marTop w:val="0"/>
          <w:marBottom w:val="0"/>
          <w:divBdr>
            <w:top w:val="none" w:sz="0" w:space="0" w:color="auto"/>
            <w:left w:val="none" w:sz="0" w:space="0" w:color="auto"/>
            <w:bottom w:val="none" w:sz="0" w:space="0" w:color="auto"/>
            <w:right w:val="none" w:sz="0" w:space="0" w:color="auto"/>
          </w:divBdr>
        </w:div>
      </w:divsChild>
    </w:div>
    <w:div w:id="174735885">
      <w:bodyDiv w:val="1"/>
      <w:marLeft w:val="0"/>
      <w:marRight w:val="0"/>
      <w:marTop w:val="0"/>
      <w:marBottom w:val="0"/>
      <w:divBdr>
        <w:top w:val="none" w:sz="0" w:space="0" w:color="auto"/>
        <w:left w:val="none" w:sz="0" w:space="0" w:color="auto"/>
        <w:bottom w:val="none" w:sz="0" w:space="0" w:color="auto"/>
        <w:right w:val="none" w:sz="0" w:space="0" w:color="auto"/>
      </w:divBdr>
    </w:div>
    <w:div w:id="196166371">
      <w:bodyDiv w:val="1"/>
      <w:marLeft w:val="0"/>
      <w:marRight w:val="0"/>
      <w:marTop w:val="0"/>
      <w:marBottom w:val="0"/>
      <w:divBdr>
        <w:top w:val="none" w:sz="0" w:space="0" w:color="auto"/>
        <w:left w:val="none" w:sz="0" w:space="0" w:color="auto"/>
        <w:bottom w:val="none" w:sz="0" w:space="0" w:color="auto"/>
        <w:right w:val="none" w:sz="0" w:space="0" w:color="auto"/>
      </w:divBdr>
    </w:div>
    <w:div w:id="206719491">
      <w:bodyDiv w:val="1"/>
      <w:marLeft w:val="0"/>
      <w:marRight w:val="0"/>
      <w:marTop w:val="0"/>
      <w:marBottom w:val="0"/>
      <w:divBdr>
        <w:top w:val="none" w:sz="0" w:space="0" w:color="auto"/>
        <w:left w:val="none" w:sz="0" w:space="0" w:color="auto"/>
        <w:bottom w:val="none" w:sz="0" w:space="0" w:color="auto"/>
        <w:right w:val="none" w:sz="0" w:space="0" w:color="auto"/>
      </w:divBdr>
    </w:div>
    <w:div w:id="217592794">
      <w:bodyDiv w:val="1"/>
      <w:marLeft w:val="0"/>
      <w:marRight w:val="0"/>
      <w:marTop w:val="0"/>
      <w:marBottom w:val="0"/>
      <w:divBdr>
        <w:top w:val="none" w:sz="0" w:space="0" w:color="auto"/>
        <w:left w:val="none" w:sz="0" w:space="0" w:color="auto"/>
        <w:bottom w:val="none" w:sz="0" w:space="0" w:color="auto"/>
        <w:right w:val="none" w:sz="0" w:space="0" w:color="auto"/>
      </w:divBdr>
    </w:div>
    <w:div w:id="221327999">
      <w:bodyDiv w:val="1"/>
      <w:marLeft w:val="0"/>
      <w:marRight w:val="0"/>
      <w:marTop w:val="0"/>
      <w:marBottom w:val="0"/>
      <w:divBdr>
        <w:top w:val="none" w:sz="0" w:space="0" w:color="auto"/>
        <w:left w:val="none" w:sz="0" w:space="0" w:color="auto"/>
        <w:bottom w:val="none" w:sz="0" w:space="0" w:color="auto"/>
        <w:right w:val="none" w:sz="0" w:space="0" w:color="auto"/>
      </w:divBdr>
    </w:div>
    <w:div w:id="225066056">
      <w:bodyDiv w:val="1"/>
      <w:marLeft w:val="0"/>
      <w:marRight w:val="0"/>
      <w:marTop w:val="0"/>
      <w:marBottom w:val="0"/>
      <w:divBdr>
        <w:top w:val="none" w:sz="0" w:space="0" w:color="auto"/>
        <w:left w:val="none" w:sz="0" w:space="0" w:color="auto"/>
        <w:bottom w:val="none" w:sz="0" w:space="0" w:color="auto"/>
        <w:right w:val="none" w:sz="0" w:space="0" w:color="auto"/>
      </w:divBdr>
    </w:div>
    <w:div w:id="245725929">
      <w:bodyDiv w:val="1"/>
      <w:marLeft w:val="0"/>
      <w:marRight w:val="0"/>
      <w:marTop w:val="0"/>
      <w:marBottom w:val="0"/>
      <w:divBdr>
        <w:top w:val="none" w:sz="0" w:space="0" w:color="auto"/>
        <w:left w:val="none" w:sz="0" w:space="0" w:color="auto"/>
        <w:bottom w:val="none" w:sz="0" w:space="0" w:color="auto"/>
        <w:right w:val="none" w:sz="0" w:space="0" w:color="auto"/>
      </w:divBdr>
    </w:div>
    <w:div w:id="258147549">
      <w:bodyDiv w:val="1"/>
      <w:marLeft w:val="0"/>
      <w:marRight w:val="0"/>
      <w:marTop w:val="0"/>
      <w:marBottom w:val="0"/>
      <w:divBdr>
        <w:top w:val="none" w:sz="0" w:space="0" w:color="auto"/>
        <w:left w:val="none" w:sz="0" w:space="0" w:color="auto"/>
        <w:bottom w:val="none" w:sz="0" w:space="0" w:color="auto"/>
        <w:right w:val="none" w:sz="0" w:space="0" w:color="auto"/>
      </w:divBdr>
    </w:div>
    <w:div w:id="268708954">
      <w:bodyDiv w:val="1"/>
      <w:marLeft w:val="0"/>
      <w:marRight w:val="0"/>
      <w:marTop w:val="0"/>
      <w:marBottom w:val="0"/>
      <w:divBdr>
        <w:top w:val="none" w:sz="0" w:space="0" w:color="auto"/>
        <w:left w:val="none" w:sz="0" w:space="0" w:color="auto"/>
        <w:bottom w:val="none" w:sz="0" w:space="0" w:color="auto"/>
        <w:right w:val="none" w:sz="0" w:space="0" w:color="auto"/>
      </w:divBdr>
    </w:div>
    <w:div w:id="271205204">
      <w:bodyDiv w:val="1"/>
      <w:marLeft w:val="0"/>
      <w:marRight w:val="0"/>
      <w:marTop w:val="0"/>
      <w:marBottom w:val="0"/>
      <w:divBdr>
        <w:top w:val="none" w:sz="0" w:space="0" w:color="auto"/>
        <w:left w:val="none" w:sz="0" w:space="0" w:color="auto"/>
        <w:bottom w:val="none" w:sz="0" w:space="0" w:color="auto"/>
        <w:right w:val="none" w:sz="0" w:space="0" w:color="auto"/>
      </w:divBdr>
    </w:div>
    <w:div w:id="306276825">
      <w:bodyDiv w:val="1"/>
      <w:marLeft w:val="0"/>
      <w:marRight w:val="0"/>
      <w:marTop w:val="0"/>
      <w:marBottom w:val="0"/>
      <w:divBdr>
        <w:top w:val="none" w:sz="0" w:space="0" w:color="auto"/>
        <w:left w:val="none" w:sz="0" w:space="0" w:color="auto"/>
        <w:bottom w:val="none" w:sz="0" w:space="0" w:color="auto"/>
        <w:right w:val="none" w:sz="0" w:space="0" w:color="auto"/>
      </w:divBdr>
    </w:div>
    <w:div w:id="347800340">
      <w:bodyDiv w:val="1"/>
      <w:marLeft w:val="0"/>
      <w:marRight w:val="0"/>
      <w:marTop w:val="0"/>
      <w:marBottom w:val="0"/>
      <w:divBdr>
        <w:top w:val="none" w:sz="0" w:space="0" w:color="auto"/>
        <w:left w:val="none" w:sz="0" w:space="0" w:color="auto"/>
        <w:bottom w:val="none" w:sz="0" w:space="0" w:color="auto"/>
        <w:right w:val="none" w:sz="0" w:space="0" w:color="auto"/>
      </w:divBdr>
      <w:divsChild>
        <w:div w:id="989401597">
          <w:marLeft w:val="0"/>
          <w:marRight w:val="0"/>
          <w:marTop w:val="0"/>
          <w:marBottom w:val="0"/>
          <w:divBdr>
            <w:top w:val="none" w:sz="0" w:space="0" w:color="auto"/>
            <w:left w:val="none" w:sz="0" w:space="0" w:color="auto"/>
            <w:bottom w:val="none" w:sz="0" w:space="0" w:color="auto"/>
            <w:right w:val="none" w:sz="0" w:space="0" w:color="auto"/>
          </w:divBdr>
        </w:div>
      </w:divsChild>
    </w:div>
    <w:div w:id="369494249">
      <w:bodyDiv w:val="1"/>
      <w:marLeft w:val="0"/>
      <w:marRight w:val="0"/>
      <w:marTop w:val="0"/>
      <w:marBottom w:val="0"/>
      <w:divBdr>
        <w:top w:val="none" w:sz="0" w:space="0" w:color="auto"/>
        <w:left w:val="none" w:sz="0" w:space="0" w:color="auto"/>
        <w:bottom w:val="none" w:sz="0" w:space="0" w:color="auto"/>
        <w:right w:val="none" w:sz="0" w:space="0" w:color="auto"/>
      </w:divBdr>
    </w:div>
    <w:div w:id="405038329">
      <w:bodyDiv w:val="1"/>
      <w:marLeft w:val="0"/>
      <w:marRight w:val="0"/>
      <w:marTop w:val="0"/>
      <w:marBottom w:val="0"/>
      <w:divBdr>
        <w:top w:val="none" w:sz="0" w:space="0" w:color="auto"/>
        <w:left w:val="none" w:sz="0" w:space="0" w:color="auto"/>
        <w:bottom w:val="none" w:sz="0" w:space="0" w:color="auto"/>
        <w:right w:val="none" w:sz="0" w:space="0" w:color="auto"/>
      </w:divBdr>
    </w:div>
    <w:div w:id="446850880">
      <w:bodyDiv w:val="1"/>
      <w:marLeft w:val="0"/>
      <w:marRight w:val="0"/>
      <w:marTop w:val="0"/>
      <w:marBottom w:val="0"/>
      <w:divBdr>
        <w:top w:val="none" w:sz="0" w:space="0" w:color="auto"/>
        <w:left w:val="none" w:sz="0" w:space="0" w:color="auto"/>
        <w:bottom w:val="none" w:sz="0" w:space="0" w:color="auto"/>
        <w:right w:val="none" w:sz="0" w:space="0" w:color="auto"/>
      </w:divBdr>
    </w:div>
    <w:div w:id="464084688">
      <w:bodyDiv w:val="1"/>
      <w:marLeft w:val="0"/>
      <w:marRight w:val="0"/>
      <w:marTop w:val="0"/>
      <w:marBottom w:val="0"/>
      <w:divBdr>
        <w:top w:val="none" w:sz="0" w:space="0" w:color="auto"/>
        <w:left w:val="none" w:sz="0" w:space="0" w:color="auto"/>
        <w:bottom w:val="none" w:sz="0" w:space="0" w:color="auto"/>
        <w:right w:val="none" w:sz="0" w:space="0" w:color="auto"/>
      </w:divBdr>
    </w:div>
    <w:div w:id="464742782">
      <w:bodyDiv w:val="1"/>
      <w:marLeft w:val="0"/>
      <w:marRight w:val="0"/>
      <w:marTop w:val="0"/>
      <w:marBottom w:val="0"/>
      <w:divBdr>
        <w:top w:val="none" w:sz="0" w:space="0" w:color="auto"/>
        <w:left w:val="none" w:sz="0" w:space="0" w:color="auto"/>
        <w:bottom w:val="none" w:sz="0" w:space="0" w:color="auto"/>
        <w:right w:val="none" w:sz="0" w:space="0" w:color="auto"/>
      </w:divBdr>
    </w:div>
    <w:div w:id="464783875">
      <w:bodyDiv w:val="1"/>
      <w:marLeft w:val="0"/>
      <w:marRight w:val="0"/>
      <w:marTop w:val="0"/>
      <w:marBottom w:val="0"/>
      <w:divBdr>
        <w:top w:val="none" w:sz="0" w:space="0" w:color="auto"/>
        <w:left w:val="none" w:sz="0" w:space="0" w:color="auto"/>
        <w:bottom w:val="none" w:sz="0" w:space="0" w:color="auto"/>
        <w:right w:val="none" w:sz="0" w:space="0" w:color="auto"/>
      </w:divBdr>
    </w:div>
    <w:div w:id="465664651">
      <w:bodyDiv w:val="1"/>
      <w:marLeft w:val="0"/>
      <w:marRight w:val="0"/>
      <w:marTop w:val="0"/>
      <w:marBottom w:val="0"/>
      <w:divBdr>
        <w:top w:val="none" w:sz="0" w:space="0" w:color="auto"/>
        <w:left w:val="none" w:sz="0" w:space="0" w:color="auto"/>
        <w:bottom w:val="none" w:sz="0" w:space="0" w:color="auto"/>
        <w:right w:val="none" w:sz="0" w:space="0" w:color="auto"/>
      </w:divBdr>
    </w:div>
    <w:div w:id="478426710">
      <w:bodyDiv w:val="1"/>
      <w:marLeft w:val="0"/>
      <w:marRight w:val="0"/>
      <w:marTop w:val="0"/>
      <w:marBottom w:val="0"/>
      <w:divBdr>
        <w:top w:val="none" w:sz="0" w:space="0" w:color="auto"/>
        <w:left w:val="none" w:sz="0" w:space="0" w:color="auto"/>
        <w:bottom w:val="none" w:sz="0" w:space="0" w:color="auto"/>
        <w:right w:val="none" w:sz="0" w:space="0" w:color="auto"/>
      </w:divBdr>
    </w:div>
    <w:div w:id="495145074">
      <w:bodyDiv w:val="1"/>
      <w:marLeft w:val="0"/>
      <w:marRight w:val="0"/>
      <w:marTop w:val="0"/>
      <w:marBottom w:val="0"/>
      <w:divBdr>
        <w:top w:val="none" w:sz="0" w:space="0" w:color="auto"/>
        <w:left w:val="none" w:sz="0" w:space="0" w:color="auto"/>
        <w:bottom w:val="none" w:sz="0" w:space="0" w:color="auto"/>
        <w:right w:val="none" w:sz="0" w:space="0" w:color="auto"/>
      </w:divBdr>
    </w:div>
    <w:div w:id="504245313">
      <w:bodyDiv w:val="1"/>
      <w:marLeft w:val="0"/>
      <w:marRight w:val="0"/>
      <w:marTop w:val="0"/>
      <w:marBottom w:val="0"/>
      <w:divBdr>
        <w:top w:val="none" w:sz="0" w:space="0" w:color="auto"/>
        <w:left w:val="none" w:sz="0" w:space="0" w:color="auto"/>
        <w:bottom w:val="none" w:sz="0" w:space="0" w:color="auto"/>
        <w:right w:val="none" w:sz="0" w:space="0" w:color="auto"/>
      </w:divBdr>
    </w:div>
    <w:div w:id="512426593">
      <w:bodyDiv w:val="1"/>
      <w:marLeft w:val="0"/>
      <w:marRight w:val="0"/>
      <w:marTop w:val="0"/>
      <w:marBottom w:val="0"/>
      <w:divBdr>
        <w:top w:val="none" w:sz="0" w:space="0" w:color="auto"/>
        <w:left w:val="none" w:sz="0" w:space="0" w:color="auto"/>
        <w:bottom w:val="none" w:sz="0" w:space="0" w:color="auto"/>
        <w:right w:val="none" w:sz="0" w:space="0" w:color="auto"/>
      </w:divBdr>
    </w:div>
    <w:div w:id="523444408">
      <w:bodyDiv w:val="1"/>
      <w:marLeft w:val="0"/>
      <w:marRight w:val="0"/>
      <w:marTop w:val="0"/>
      <w:marBottom w:val="0"/>
      <w:divBdr>
        <w:top w:val="none" w:sz="0" w:space="0" w:color="auto"/>
        <w:left w:val="none" w:sz="0" w:space="0" w:color="auto"/>
        <w:bottom w:val="none" w:sz="0" w:space="0" w:color="auto"/>
        <w:right w:val="none" w:sz="0" w:space="0" w:color="auto"/>
      </w:divBdr>
    </w:div>
    <w:div w:id="532771367">
      <w:bodyDiv w:val="1"/>
      <w:marLeft w:val="0"/>
      <w:marRight w:val="0"/>
      <w:marTop w:val="0"/>
      <w:marBottom w:val="0"/>
      <w:divBdr>
        <w:top w:val="none" w:sz="0" w:space="0" w:color="auto"/>
        <w:left w:val="none" w:sz="0" w:space="0" w:color="auto"/>
        <w:bottom w:val="none" w:sz="0" w:space="0" w:color="auto"/>
        <w:right w:val="none" w:sz="0" w:space="0" w:color="auto"/>
      </w:divBdr>
    </w:div>
    <w:div w:id="551045084">
      <w:bodyDiv w:val="1"/>
      <w:marLeft w:val="0"/>
      <w:marRight w:val="0"/>
      <w:marTop w:val="0"/>
      <w:marBottom w:val="0"/>
      <w:divBdr>
        <w:top w:val="none" w:sz="0" w:space="0" w:color="auto"/>
        <w:left w:val="none" w:sz="0" w:space="0" w:color="auto"/>
        <w:bottom w:val="none" w:sz="0" w:space="0" w:color="auto"/>
        <w:right w:val="none" w:sz="0" w:space="0" w:color="auto"/>
      </w:divBdr>
    </w:div>
    <w:div w:id="553659604">
      <w:bodyDiv w:val="1"/>
      <w:marLeft w:val="0"/>
      <w:marRight w:val="0"/>
      <w:marTop w:val="0"/>
      <w:marBottom w:val="0"/>
      <w:divBdr>
        <w:top w:val="none" w:sz="0" w:space="0" w:color="auto"/>
        <w:left w:val="none" w:sz="0" w:space="0" w:color="auto"/>
        <w:bottom w:val="none" w:sz="0" w:space="0" w:color="auto"/>
        <w:right w:val="none" w:sz="0" w:space="0" w:color="auto"/>
      </w:divBdr>
    </w:div>
    <w:div w:id="574438447">
      <w:bodyDiv w:val="1"/>
      <w:marLeft w:val="0"/>
      <w:marRight w:val="0"/>
      <w:marTop w:val="0"/>
      <w:marBottom w:val="0"/>
      <w:divBdr>
        <w:top w:val="none" w:sz="0" w:space="0" w:color="auto"/>
        <w:left w:val="none" w:sz="0" w:space="0" w:color="auto"/>
        <w:bottom w:val="none" w:sz="0" w:space="0" w:color="auto"/>
        <w:right w:val="none" w:sz="0" w:space="0" w:color="auto"/>
      </w:divBdr>
      <w:divsChild>
        <w:div w:id="1627346360">
          <w:marLeft w:val="0"/>
          <w:marRight w:val="0"/>
          <w:marTop w:val="0"/>
          <w:marBottom w:val="0"/>
          <w:divBdr>
            <w:top w:val="none" w:sz="0" w:space="0" w:color="auto"/>
            <w:left w:val="none" w:sz="0" w:space="0" w:color="auto"/>
            <w:bottom w:val="none" w:sz="0" w:space="0" w:color="auto"/>
            <w:right w:val="none" w:sz="0" w:space="0" w:color="auto"/>
          </w:divBdr>
        </w:div>
      </w:divsChild>
    </w:div>
    <w:div w:id="593561729">
      <w:bodyDiv w:val="1"/>
      <w:marLeft w:val="0"/>
      <w:marRight w:val="0"/>
      <w:marTop w:val="0"/>
      <w:marBottom w:val="0"/>
      <w:divBdr>
        <w:top w:val="none" w:sz="0" w:space="0" w:color="auto"/>
        <w:left w:val="none" w:sz="0" w:space="0" w:color="auto"/>
        <w:bottom w:val="none" w:sz="0" w:space="0" w:color="auto"/>
        <w:right w:val="none" w:sz="0" w:space="0" w:color="auto"/>
      </w:divBdr>
    </w:div>
    <w:div w:id="596208365">
      <w:bodyDiv w:val="1"/>
      <w:marLeft w:val="0"/>
      <w:marRight w:val="0"/>
      <w:marTop w:val="0"/>
      <w:marBottom w:val="0"/>
      <w:divBdr>
        <w:top w:val="none" w:sz="0" w:space="0" w:color="auto"/>
        <w:left w:val="none" w:sz="0" w:space="0" w:color="auto"/>
        <w:bottom w:val="none" w:sz="0" w:space="0" w:color="auto"/>
        <w:right w:val="none" w:sz="0" w:space="0" w:color="auto"/>
      </w:divBdr>
    </w:div>
    <w:div w:id="605815251">
      <w:bodyDiv w:val="1"/>
      <w:marLeft w:val="0"/>
      <w:marRight w:val="0"/>
      <w:marTop w:val="0"/>
      <w:marBottom w:val="0"/>
      <w:divBdr>
        <w:top w:val="none" w:sz="0" w:space="0" w:color="auto"/>
        <w:left w:val="none" w:sz="0" w:space="0" w:color="auto"/>
        <w:bottom w:val="none" w:sz="0" w:space="0" w:color="auto"/>
        <w:right w:val="none" w:sz="0" w:space="0" w:color="auto"/>
      </w:divBdr>
      <w:divsChild>
        <w:div w:id="631712545">
          <w:marLeft w:val="0"/>
          <w:marRight w:val="0"/>
          <w:marTop w:val="0"/>
          <w:marBottom w:val="0"/>
          <w:divBdr>
            <w:top w:val="none" w:sz="0" w:space="0" w:color="auto"/>
            <w:left w:val="none" w:sz="0" w:space="0" w:color="auto"/>
            <w:bottom w:val="none" w:sz="0" w:space="0" w:color="auto"/>
            <w:right w:val="none" w:sz="0" w:space="0" w:color="auto"/>
          </w:divBdr>
        </w:div>
      </w:divsChild>
    </w:div>
    <w:div w:id="606889671">
      <w:bodyDiv w:val="1"/>
      <w:marLeft w:val="0"/>
      <w:marRight w:val="0"/>
      <w:marTop w:val="0"/>
      <w:marBottom w:val="0"/>
      <w:divBdr>
        <w:top w:val="none" w:sz="0" w:space="0" w:color="auto"/>
        <w:left w:val="none" w:sz="0" w:space="0" w:color="auto"/>
        <w:bottom w:val="none" w:sz="0" w:space="0" w:color="auto"/>
        <w:right w:val="none" w:sz="0" w:space="0" w:color="auto"/>
      </w:divBdr>
      <w:divsChild>
        <w:div w:id="75708814">
          <w:marLeft w:val="0"/>
          <w:marRight w:val="0"/>
          <w:marTop w:val="0"/>
          <w:marBottom w:val="0"/>
          <w:divBdr>
            <w:top w:val="none" w:sz="0" w:space="0" w:color="auto"/>
            <w:left w:val="none" w:sz="0" w:space="0" w:color="auto"/>
            <w:bottom w:val="none" w:sz="0" w:space="0" w:color="auto"/>
            <w:right w:val="none" w:sz="0" w:space="0" w:color="auto"/>
          </w:divBdr>
          <w:divsChild>
            <w:div w:id="553080835">
              <w:marLeft w:val="0"/>
              <w:marRight w:val="0"/>
              <w:marTop w:val="0"/>
              <w:marBottom w:val="0"/>
              <w:divBdr>
                <w:top w:val="none" w:sz="0" w:space="0" w:color="auto"/>
                <w:left w:val="none" w:sz="0" w:space="0" w:color="auto"/>
                <w:bottom w:val="none" w:sz="0" w:space="0" w:color="auto"/>
                <w:right w:val="none" w:sz="0" w:space="0" w:color="auto"/>
              </w:divBdr>
              <w:divsChild>
                <w:div w:id="112796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274522">
      <w:bodyDiv w:val="1"/>
      <w:marLeft w:val="0"/>
      <w:marRight w:val="0"/>
      <w:marTop w:val="0"/>
      <w:marBottom w:val="0"/>
      <w:divBdr>
        <w:top w:val="none" w:sz="0" w:space="0" w:color="auto"/>
        <w:left w:val="none" w:sz="0" w:space="0" w:color="auto"/>
        <w:bottom w:val="none" w:sz="0" w:space="0" w:color="auto"/>
        <w:right w:val="none" w:sz="0" w:space="0" w:color="auto"/>
      </w:divBdr>
    </w:div>
    <w:div w:id="633294236">
      <w:bodyDiv w:val="1"/>
      <w:marLeft w:val="0"/>
      <w:marRight w:val="0"/>
      <w:marTop w:val="0"/>
      <w:marBottom w:val="0"/>
      <w:divBdr>
        <w:top w:val="none" w:sz="0" w:space="0" w:color="auto"/>
        <w:left w:val="none" w:sz="0" w:space="0" w:color="auto"/>
        <w:bottom w:val="none" w:sz="0" w:space="0" w:color="auto"/>
        <w:right w:val="none" w:sz="0" w:space="0" w:color="auto"/>
      </w:divBdr>
      <w:divsChild>
        <w:div w:id="376709640">
          <w:marLeft w:val="0"/>
          <w:marRight w:val="0"/>
          <w:marTop w:val="0"/>
          <w:marBottom w:val="0"/>
          <w:divBdr>
            <w:top w:val="none" w:sz="0" w:space="0" w:color="auto"/>
            <w:left w:val="none" w:sz="0" w:space="0" w:color="auto"/>
            <w:bottom w:val="none" w:sz="0" w:space="0" w:color="auto"/>
            <w:right w:val="none" w:sz="0" w:space="0" w:color="auto"/>
          </w:divBdr>
        </w:div>
      </w:divsChild>
    </w:div>
    <w:div w:id="640035263">
      <w:bodyDiv w:val="1"/>
      <w:marLeft w:val="0"/>
      <w:marRight w:val="0"/>
      <w:marTop w:val="0"/>
      <w:marBottom w:val="0"/>
      <w:divBdr>
        <w:top w:val="none" w:sz="0" w:space="0" w:color="auto"/>
        <w:left w:val="none" w:sz="0" w:space="0" w:color="auto"/>
        <w:bottom w:val="none" w:sz="0" w:space="0" w:color="auto"/>
        <w:right w:val="none" w:sz="0" w:space="0" w:color="auto"/>
      </w:divBdr>
    </w:div>
    <w:div w:id="644625069">
      <w:bodyDiv w:val="1"/>
      <w:marLeft w:val="0"/>
      <w:marRight w:val="0"/>
      <w:marTop w:val="0"/>
      <w:marBottom w:val="0"/>
      <w:divBdr>
        <w:top w:val="none" w:sz="0" w:space="0" w:color="auto"/>
        <w:left w:val="none" w:sz="0" w:space="0" w:color="auto"/>
        <w:bottom w:val="none" w:sz="0" w:space="0" w:color="auto"/>
        <w:right w:val="none" w:sz="0" w:space="0" w:color="auto"/>
      </w:divBdr>
    </w:div>
    <w:div w:id="677192062">
      <w:bodyDiv w:val="1"/>
      <w:marLeft w:val="0"/>
      <w:marRight w:val="0"/>
      <w:marTop w:val="0"/>
      <w:marBottom w:val="0"/>
      <w:divBdr>
        <w:top w:val="none" w:sz="0" w:space="0" w:color="auto"/>
        <w:left w:val="none" w:sz="0" w:space="0" w:color="auto"/>
        <w:bottom w:val="none" w:sz="0" w:space="0" w:color="auto"/>
        <w:right w:val="none" w:sz="0" w:space="0" w:color="auto"/>
      </w:divBdr>
    </w:div>
    <w:div w:id="689916617">
      <w:bodyDiv w:val="1"/>
      <w:marLeft w:val="0"/>
      <w:marRight w:val="0"/>
      <w:marTop w:val="0"/>
      <w:marBottom w:val="0"/>
      <w:divBdr>
        <w:top w:val="none" w:sz="0" w:space="0" w:color="auto"/>
        <w:left w:val="none" w:sz="0" w:space="0" w:color="auto"/>
        <w:bottom w:val="none" w:sz="0" w:space="0" w:color="auto"/>
        <w:right w:val="none" w:sz="0" w:space="0" w:color="auto"/>
      </w:divBdr>
    </w:div>
    <w:div w:id="693725284">
      <w:bodyDiv w:val="1"/>
      <w:marLeft w:val="0"/>
      <w:marRight w:val="0"/>
      <w:marTop w:val="0"/>
      <w:marBottom w:val="0"/>
      <w:divBdr>
        <w:top w:val="none" w:sz="0" w:space="0" w:color="auto"/>
        <w:left w:val="none" w:sz="0" w:space="0" w:color="auto"/>
        <w:bottom w:val="none" w:sz="0" w:space="0" w:color="auto"/>
        <w:right w:val="none" w:sz="0" w:space="0" w:color="auto"/>
      </w:divBdr>
      <w:divsChild>
        <w:div w:id="1159230930">
          <w:marLeft w:val="0"/>
          <w:marRight w:val="0"/>
          <w:marTop w:val="0"/>
          <w:marBottom w:val="0"/>
          <w:divBdr>
            <w:top w:val="none" w:sz="0" w:space="0" w:color="auto"/>
            <w:left w:val="none" w:sz="0" w:space="0" w:color="auto"/>
            <w:bottom w:val="none" w:sz="0" w:space="0" w:color="auto"/>
            <w:right w:val="none" w:sz="0" w:space="0" w:color="auto"/>
          </w:divBdr>
        </w:div>
      </w:divsChild>
    </w:div>
    <w:div w:id="697465769">
      <w:bodyDiv w:val="1"/>
      <w:marLeft w:val="0"/>
      <w:marRight w:val="0"/>
      <w:marTop w:val="0"/>
      <w:marBottom w:val="0"/>
      <w:divBdr>
        <w:top w:val="none" w:sz="0" w:space="0" w:color="auto"/>
        <w:left w:val="none" w:sz="0" w:space="0" w:color="auto"/>
        <w:bottom w:val="none" w:sz="0" w:space="0" w:color="auto"/>
        <w:right w:val="none" w:sz="0" w:space="0" w:color="auto"/>
      </w:divBdr>
      <w:divsChild>
        <w:div w:id="1352031853">
          <w:marLeft w:val="0"/>
          <w:marRight w:val="0"/>
          <w:marTop w:val="0"/>
          <w:marBottom w:val="0"/>
          <w:divBdr>
            <w:top w:val="none" w:sz="0" w:space="0" w:color="auto"/>
            <w:left w:val="none" w:sz="0" w:space="0" w:color="auto"/>
            <w:bottom w:val="none" w:sz="0" w:space="0" w:color="auto"/>
            <w:right w:val="none" w:sz="0" w:space="0" w:color="auto"/>
          </w:divBdr>
        </w:div>
      </w:divsChild>
    </w:div>
    <w:div w:id="715591283">
      <w:bodyDiv w:val="1"/>
      <w:marLeft w:val="0"/>
      <w:marRight w:val="0"/>
      <w:marTop w:val="0"/>
      <w:marBottom w:val="0"/>
      <w:divBdr>
        <w:top w:val="none" w:sz="0" w:space="0" w:color="auto"/>
        <w:left w:val="none" w:sz="0" w:space="0" w:color="auto"/>
        <w:bottom w:val="none" w:sz="0" w:space="0" w:color="auto"/>
        <w:right w:val="none" w:sz="0" w:space="0" w:color="auto"/>
      </w:divBdr>
    </w:div>
    <w:div w:id="727647560">
      <w:bodyDiv w:val="1"/>
      <w:marLeft w:val="0"/>
      <w:marRight w:val="0"/>
      <w:marTop w:val="0"/>
      <w:marBottom w:val="0"/>
      <w:divBdr>
        <w:top w:val="none" w:sz="0" w:space="0" w:color="auto"/>
        <w:left w:val="none" w:sz="0" w:space="0" w:color="auto"/>
        <w:bottom w:val="none" w:sz="0" w:space="0" w:color="auto"/>
        <w:right w:val="none" w:sz="0" w:space="0" w:color="auto"/>
      </w:divBdr>
      <w:divsChild>
        <w:div w:id="1482429592">
          <w:marLeft w:val="0"/>
          <w:marRight w:val="0"/>
          <w:marTop w:val="0"/>
          <w:marBottom w:val="0"/>
          <w:divBdr>
            <w:top w:val="none" w:sz="0" w:space="0" w:color="auto"/>
            <w:left w:val="none" w:sz="0" w:space="0" w:color="auto"/>
            <w:bottom w:val="none" w:sz="0" w:space="0" w:color="auto"/>
            <w:right w:val="none" w:sz="0" w:space="0" w:color="auto"/>
          </w:divBdr>
        </w:div>
      </w:divsChild>
    </w:div>
    <w:div w:id="728303761">
      <w:bodyDiv w:val="1"/>
      <w:marLeft w:val="0"/>
      <w:marRight w:val="0"/>
      <w:marTop w:val="0"/>
      <w:marBottom w:val="0"/>
      <w:divBdr>
        <w:top w:val="none" w:sz="0" w:space="0" w:color="auto"/>
        <w:left w:val="none" w:sz="0" w:space="0" w:color="auto"/>
        <w:bottom w:val="none" w:sz="0" w:space="0" w:color="auto"/>
        <w:right w:val="none" w:sz="0" w:space="0" w:color="auto"/>
      </w:divBdr>
    </w:div>
    <w:div w:id="744423774">
      <w:bodyDiv w:val="1"/>
      <w:marLeft w:val="0"/>
      <w:marRight w:val="0"/>
      <w:marTop w:val="0"/>
      <w:marBottom w:val="0"/>
      <w:divBdr>
        <w:top w:val="none" w:sz="0" w:space="0" w:color="auto"/>
        <w:left w:val="none" w:sz="0" w:space="0" w:color="auto"/>
        <w:bottom w:val="none" w:sz="0" w:space="0" w:color="auto"/>
        <w:right w:val="none" w:sz="0" w:space="0" w:color="auto"/>
      </w:divBdr>
    </w:div>
    <w:div w:id="746002835">
      <w:bodyDiv w:val="1"/>
      <w:marLeft w:val="0"/>
      <w:marRight w:val="0"/>
      <w:marTop w:val="0"/>
      <w:marBottom w:val="0"/>
      <w:divBdr>
        <w:top w:val="none" w:sz="0" w:space="0" w:color="auto"/>
        <w:left w:val="none" w:sz="0" w:space="0" w:color="auto"/>
        <w:bottom w:val="none" w:sz="0" w:space="0" w:color="auto"/>
        <w:right w:val="none" w:sz="0" w:space="0" w:color="auto"/>
      </w:divBdr>
    </w:div>
    <w:div w:id="746415025">
      <w:bodyDiv w:val="1"/>
      <w:marLeft w:val="0"/>
      <w:marRight w:val="0"/>
      <w:marTop w:val="0"/>
      <w:marBottom w:val="0"/>
      <w:divBdr>
        <w:top w:val="none" w:sz="0" w:space="0" w:color="auto"/>
        <w:left w:val="none" w:sz="0" w:space="0" w:color="auto"/>
        <w:bottom w:val="none" w:sz="0" w:space="0" w:color="auto"/>
        <w:right w:val="none" w:sz="0" w:space="0" w:color="auto"/>
      </w:divBdr>
    </w:div>
    <w:div w:id="749733898">
      <w:bodyDiv w:val="1"/>
      <w:marLeft w:val="0"/>
      <w:marRight w:val="0"/>
      <w:marTop w:val="0"/>
      <w:marBottom w:val="0"/>
      <w:divBdr>
        <w:top w:val="none" w:sz="0" w:space="0" w:color="auto"/>
        <w:left w:val="none" w:sz="0" w:space="0" w:color="auto"/>
        <w:bottom w:val="none" w:sz="0" w:space="0" w:color="auto"/>
        <w:right w:val="none" w:sz="0" w:space="0" w:color="auto"/>
      </w:divBdr>
    </w:div>
    <w:div w:id="772358072">
      <w:bodyDiv w:val="1"/>
      <w:marLeft w:val="0"/>
      <w:marRight w:val="0"/>
      <w:marTop w:val="0"/>
      <w:marBottom w:val="0"/>
      <w:divBdr>
        <w:top w:val="none" w:sz="0" w:space="0" w:color="auto"/>
        <w:left w:val="none" w:sz="0" w:space="0" w:color="auto"/>
        <w:bottom w:val="none" w:sz="0" w:space="0" w:color="auto"/>
        <w:right w:val="none" w:sz="0" w:space="0" w:color="auto"/>
      </w:divBdr>
    </w:div>
    <w:div w:id="776144461">
      <w:bodyDiv w:val="1"/>
      <w:marLeft w:val="0"/>
      <w:marRight w:val="0"/>
      <w:marTop w:val="0"/>
      <w:marBottom w:val="0"/>
      <w:divBdr>
        <w:top w:val="none" w:sz="0" w:space="0" w:color="auto"/>
        <w:left w:val="none" w:sz="0" w:space="0" w:color="auto"/>
        <w:bottom w:val="none" w:sz="0" w:space="0" w:color="auto"/>
        <w:right w:val="none" w:sz="0" w:space="0" w:color="auto"/>
      </w:divBdr>
    </w:div>
    <w:div w:id="790323707">
      <w:bodyDiv w:val="1"/>
      <w:marLeft w:val="0"/>
      <w:marRight w:val="0"/>
      <w:marTop w:val="0"/>
      <w:marBottom w:val="0"/>
      <w:divBdr>
        <w:top w:val="none" w:sz="0" w:space="0" w:color="auto"/>
        <w:left w:val="none" w:sz="0" w:space="0" w:color="auto"/>
        <w:bottom w:val="none" w:sz="0" w:space="0" w:color="auto"/>
        <w:right w:val="none" w:sz="0" w:space="0" w:color="auto"/>
      </w:divBdr>
    </w:div>
    <w:div w:id="800196589">
      <w:bodyDiv w:val="1"/>
      <w:marLeft w:val="0"/>
      <w:marRight w:val="0"/>
      <w:marTop w:val="0"/>
      <w:marBottom w:val="0"/>
      <w:divBdr>
        <w:top w:val="none" w:sz="0" w:space="0" w:color="auto"/>
        <w:left w:val="none" w:sz="0" w:space="0" w:color="auto"/>
        <w:bottom w:val="none" w:sz="0" w:space="0" w:color="auto"/>
        <w:right w:val="none" w:sz="0" w:space="0" w:color="auto"/>
      </w:divBdr>
    </w:div>
    <w:div w:id="810556407">
      <w:bodyDiv w:val="1"/>
      <w:marLeft w:val="0"/>
      <w:marRight w:val="0"/>
      <w:marTop w:val="0"/>
      <w:marBottom w:val="0"/>
      <w:divBdr>
        <w:top w:val="none" w:sz="0" w:space="0" w:color="auto"/>
        <w:left w:val="none" w:sz="0" w:space="0" w:color="auto"/>
        <w:bottom w:val="none" w:sz="0" w:space="0" w:color="auto"/>
        <w:right w:val="none" w:sz="0" w:space="0" w:color="auto"/>
      </w:divBdr>
    </w:div>
    <w:div w:id="810944026">
      <w:bodyDiv w:val="1"/>
      <w:marLeft w:val="0"/>
      <w:marRight w:val="0"/>
      <w:marTop w:val="0"/>
      <w:marBottom w:val="0"/>
      <w:divBdr>
        <w:top w:val="none" w:sz="0" w:space="0" w:color="auto"/>
        <w:left w:val="none" w:sz="0" w:space="0" w:color="auto"/>
        <w:bottom w:val="none" w:sz="0" w:space="0" w:color="auto"/>
        <w:right w:val="none" w:sz="0" w:space="0" w:color="auto"/>
      </w:divBdr>
    </w:div>
    <w:div w:id="828250692">
      <w:bodyDiv w:val="1"/>
      <w:marLeft w:val="0"/>
      <w:marRight w:val="0"/>
      <w:marTop w:val="0"/>
      <w:marBottom w:val="0"/>
      <w:divBdr>
        <w:top w:val="none" w:sz="0" w:space="0" w:color="auto"/>
        <w:left w:val="none" w:sz="0" w:space="0" w:color="auto"/>
        <w:bottom w:val="none" w:sz="0" w:space="0" w:color="auto"/>
        <w:right w:val="none" w:sz="0" w:space="0" w:color="auto"/>
      </w:divBdr>
    </w:div>
    <w:div w:id="836189544">
      <w:bodyDiv w:val="1"/>
      <w:marLeft w:val="0"/>
      <w:marRight w:val="0"/>
      <w:marTop w:val="0"/>
      <w:marBottom w:val="0"/>
      <w:divBdr>
        <w:top w:val="none" w:sz="0" w:space="0" w:color="auto"/>
        <w:left w:val="none" w:sz="0" w:space="0" w:color="auto"/>
        <w:bottom w:val="none" w:sz="0" w:space="0" w:color="auto"/>
        <w:right w:val="none" w:sz="0" w:space="0" w:color="auto"/>
      </w:divBdr>
    </w:div>
    <w:div w:id="839926942">
      <w:bodyDiv w:val="1"/>
      <w:marLeft w:val="0"/>
      <w:marRight w:val="0"/>
      <w:marTop w:val="0"/>
      <w:marBottom w:val="0"/>
      <w:divBdr>
        <w:top w:val="none" w:sz="0" w:space="0" w:color="auto"/>
        <w:left w:val="none" w:sz="0" w:space="0" w:color="auto"/>
        <w:bottom w:val="none" w:sz="0" w:space="0" w:color="auto"/>
        <w:right w:val="none" w:sz="0" w:space="0" w:color="auto"/>
      </w:divBdr>
    </w:div>
    <w:div w:id="839928338">
      <w:bodyDiv w:val="1"/>
      <w:marLeft w:val="0"/>
      <w:marRight w:val="0"/>
      <w:marTop w:val="0"/>
      <w:marBottom w:val="0"/>
      <w:divBdr>
        <w:top w:val="none" w:sz="0" w:space="0" w:color="auto"/>
        <w:left w:val="none" w:sz="0" w:space="0" w:color="auto"/>
        <w:bottom w:val="none" w:sz="0" w:space="0" w:color="auto"/>
        <w:right w:val="none" w:sz="0" w:space="0" w:color="auto"/>
      </w:divBdr>
    </w:div>
    <w:div w:id="844200242">
      <w:bodyDiv w:val="1"/>
      <w:marLeft w:val="0"/>
      <w:marRight w:val="0"/>
      <w:marTop w:val="0"/>
      <w:marBottom w:val="0"/>
      <w:divBdr>
        <w:top w:val="none" w:sz="0" w:space="0" w:color="auto"/>
        <w:left w:val="none" w:sz="0" w:space="0" w:color="auto"/>
        <w:bottom w:val="none" w:sz="0" w:space="0" w:color="auto"/>
        <w:right w:val="none" w:sz="0" w:space="0" w:color="auto"/>
      </w:divBdr>
    </w:div>
    <w:div w:id="870068591">
      <w:bodyDiv w:val="1"/>
      <w:marLeft w:val="0"/>
      <w:marRight w:val="0"/>
      <w:marTop w:val="0"/>
      <w:marBottom w:val="0"/>
      <w:divBdr>
        <w:top w:val="none" w:sz="0" w:space="0" w:color="auto"/>
        <w:left w:val="none" w:sz="0" w:space="0" w:color="auto"/>
        <w:bottom w:val="none" w:sz="0" w:space="0" w:color="auto"/>
        <w:right w:val="none" w:sz="0" w:space="0" w:color="auto"/>
      </w:divBdr>
    </w:div>
    <w:div w:id="880097563">
      <w:bodyDiv w:val="1"/>
      <w:marLeft w:val="0"/>
      <w:marRight w:val="0"/>
      <w:marTop w:val="0"/>
      <w:marBottom w:val="0"/>
      <w:divBdr>
        <w:top w:val="none" w:sz="0" w:space="0" w:color="auto"/>
        <w:left w:val="none" w:sz="0" w:space="0" w:color="auto"/>
        <w:bottom w:val="none" w:sz="0" w:space="0" w:color="auto"/>
        <w:right w:val="none" w:sz="0" w:space="0" w:color="auto"/>
      </w:divBdr>
    </w:div>
    <w:div w:id="887061669">
      <w:bodyDiv w:val="1"/>
      <w:marLeft w:val="0"/>
      <w:marRight w:val="0"/>
      <w:marTop w:val="0"/>
      <w:marBottom w:val="0"/>
      <w:divBdr>
        <w:top w:val="none" w:sz="0" w:space="0" w:color="auto"/>
        <w:left w:val="none" w:sz="0" w:space="0" w:color="auto"/>
        <w:bottom w:val="none" w:sz="0" w:space="0" w:color="auto"/>
        <w:right w:val="none" w:sz="0" w:space="0" w:color="auto"/>
      </w:divBdr>
    </w:div>
    <w:div w:id="904992687">
      <w:bodyDiv w:val="1"/>
      <w:marLeft w:val="0"/>
      <w:marRight w:val="0"/>
      <w:marTop w:val="0"/>
      <w:marBottom w:val="0"/>
      <w:divBdr>
        <w:top w:val="none" w:sz="0" w:space="0" w:color="auto"/>
        <w:left w:val="none" w:sz="0" w:space="0" w:color="auto"/>
        <w:bottom w:val="none" w:sz="0" w:space="0" w:color="auto"/>
        <w:right w:val="none" w:sz="0" w:space="0" w:color="auto"/>
      </w:divBdr>
    </w:div>
    <w:div w:id="905646482">
      <w:bodyDiv w:val="1"/>
      <w:marLeft w:val="0"/>
      <w:marRight w:val="0"/>
      <w:marTop w:val="0"/>
      <w:marBottom w:val="0"/>
      <w:divBdr>
        <w:top w:val="none" w:sz="0" w:space="0" w:color="auto"/>
        <w:left w:val="none" w:sz="0" w:space="0" w:color="auto"/>
        <w:bottom w:val="none" w:sz="0" w:space="0" w:color="auto"/>
        <w:right w:val="none" w:sz="0" w:space="0" w:color="auto"/>
      </w:divBdr>
    </w:div>
    <w:div w:id="926501024">
      <w:bodyDiv w:val="1"/>
      <w:marLeft w:val="0"/>
      <w:marRight w:val="0"/>
      <w:marTop w:val="0"/>
      <w:marBottom w:val="0"/>
      <w:divBdr>
        <w:top w:val="none" w:sz="0" w:space="0" w:color="auto"/>
        <w:left w:val="none" w:sz="0" w:space="0" w:color="auto"/>
        <w:bottom w:val="none" w:sz="0" w:space="0" w:color="auto"/>
        <w:right w:val="none" w:sz="0" w:space="0" w:color="auto"/>
      </w:divBdr>
    </w:div>
    <w:div w:id="933634299">
      <w:bodyDiv w:val="1"/>
      <w:marLeft w:val="0"/>
      <w:marRight w:val="0"/>
      <w:marTop w:val="0"/>
      <w:marBottom w:val="0"/>
      <w:divBdr>
        <w:top w:val="none" w:sz="0" w:space="0" w:color="auto"/>
        <w:left w:val="none" w:sz="0" w:space="0" w:color="auto"/>
        <w:bottom w:val="none" w:sz="0" w:space="0" w:color="auto"/>
        <w:right w:val="none" w:sz="0" w:space="0" w:color="auto"/>
      </w:divBdr>
    </w:div>
    <w:div w:id="937253420">
      <w:bodyDiv w:val="1"/>
      <w:marLeft w:val="0"/>
      <w:marRight w:val="0"/>
      <w:marTop w:val="0"/>
      <w:marBottom w:val="0"/>
      <w:divBdr>
        <w:top w:val="none" w:sz="0" w:space="0" w:color="auto"/>
        <w:left w:val="none" w:sz="0" w:space="0" w:color="auto"/>
        <w:bottom w:val="none" w:sz="0" w:space="0" w:color="auto"/>
        <w:right w:val="none" w:sz="0" w:space="0" w:color="auto"/>
      </w:divBdr>
    </w:div>
    <w:div w:id="950625976">
      <w:bodyDiv w:val="1"/>
      <w:marLeft w:val="0"/>
      <w:marRight w:val="0"/>
      <w:marTop w:val="0"/>
      <w:marBottom w:val="0"/>
      <w:divBdr>
        <w:top w:val="none" w:sz="0" w:space="0" w:color="auto"/>
        <w:left w:val="none" w:sz="0" w:space="0" w:color="auto"/>
        <w:bottom w:val="none" w:sz="0" w:space="0" w:color="auto"/>
        <w:right w:val="none" w:sz="0" w:space="0" w:color="auto"/>
      </w:divBdr>
      <w:divsChild>
        <w:div w:id="728109586">
          <w:marLeft w:val="0"/>
          <w:marRight w:val="0"/>
          <w:marTop w:val="0"/>
          <w:marBottom w:val="0"/>
          <w:divBdr>
            <w:top w:val="none" w:sz="0" w:space="0" w:color="auto"/>
            <w:left w:val="none" w:sz="0" w:space="0" w:color="auto"/>
            <w:bottom w:val="none" w:sz="0" w:space="0" w:color="auto"/>
            <w:right w:val="none" w:sz="0" w:space="0" w:color="auto"/>
          </w:divBdr>
          <w:divsChild>
            <w:div w:id="966740645">
              <w:marLeft w:val="0"/>
              <w:marRight w:val="0"/>
              <w:marTop w:val="0"/>
              <w:marBottom w:val="0"/>
              <w:divBdr>
                <w:top w:val="none" w:sz="0" w:space="0" w:color="auto"/>
                <w:left w:val="none" w:sz="0" w:space="0" w:color="auto"/>
                <w:bottom w:val="none" w:sz="0" w:space="0" w:color="auto"/>
                <w:right w:val="none" w:sz="0" w:space="0" w:color="auto"/>
              </w:divBdr>
              <w:divsChild>
                <w:div w:id="1208105993">
                  <w:marLeft w:val="0"/>
                  <w:marRight w:val="0"/>
                  <w:marTop w:val="0"/>
                  <w:marBottom w:val="0"/>
                  <w:divBdr>
                    <w:top w:val="none" w:sz="0" w:space="0" w:color="auto"/>
                    <w:left w:val="none" w:sz="0" w:space="0" w:color="auto"/>
                    <w:bottom w:val="none" w:sz="0" w:space="0" w:color="auto"/>
                    <w:right w:val="none" w:sz="0" w:space="0" w:color="auto"/>
                  </w:divBdr>
                  <w:divsChild>
                    <w:div w:id="955604663">
                      <w:marLeft w:val="0"/>
                      <w:marRight w:val="0"/>
                      <w:marTop w:val="0"/>
                      <w:marBottom w:val="0"/>
                      <w:divBdr>
                        <w:top w:val="none" w:sz="0" w:space="0" w:color="auto"/>
                        <w:left w:val="none" w:sz="0" w:space="0" w:color="auto"/>
                        <w:bottom w:val="none" w:sz="0" w:space="0" w:color="auto"/>
                        <w:right w:val="none" w:sz="0" w:space="0" w:color="auto"/>
                      </w:divBdr>
                      <w:divsChild>
                        <w:div w:id="1387533144">
                          <w:marLeft w:val="0"/>
                          <w:marRight w:val="0"/>
                          <w:marTop w:val="0"/>
                          <w:marBottom w:val="0"/>
                          <w:divBdr>
                            <w:top w:val="none" w:sz="0" w:space="0" w:color="auto"/>
                            <w:left w:val="none" w:sz="0" w:space="0" w:color="auto"/>
                            <w:bottom w:val="none" w:sz="0" w:space="0" w:color="auto"/>
                            <w:right w:val="none" w:sz="0" w:space="0" w:color="auto"/>
                          </w:divBdr>
                          <w:divsChild>
                            <w:div w:id="889195813">
                              <w:marLeft w:val="0"/>
                              <w:marRight w:val="0"/>
                              <w:marTop w:val="0"/>
                              <w:marBottom w:val="0"/>
                              <w:divBdr>
                                <w:top w:val="none" w:sz="0" w:space="0" w:color="auto"/>
                                <w:left w:val="none" w:sz="0" w:space="0" w:color="auto"/>
                                <w:bottom w:val="none" w:sz="0" w:space="0" w:color="auto"/>
                                <w:right w:val="none" w:sz="0" w:space="0" w:color="auto"/>
                              </w:divBdr>
                              <w:divsChild>
                                <w:div w:id="542519584">
                                  <w:marLeft w:val="0"/>
                                  <w:marRight w:val="0"/>
                                  <w:marTop w:val="0"/>
                                  <w:marBottom w:val="0"/>
                                  <w:divBdr>
                                    <w:top w:val="none" w:sz="0" w:space="0" w:color="auto"/>
                                    <w:left w:val="none" w:sz="0" w:space="0" w:color="auto"/>
                                    <w:bottom w:val="none" w:sz="0" w:space="0" w:color="auto"/>
                                    <w:right w:val="none" w:sz="0" w:space="0" w:color="auto"/>
                                  </w:divBdr>
                                </w:div>
                                <w:div w:id="10076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4797">
                          <w:marLeft w:val="0"/>
                          <w:marRight w:val="0"/>
                          <w:marTop w:val="0"/>
                          <w:marBottom w:val="0"/>
                          <w:divBdr>
                            <w:top w:val="none" w:sz="0" w:space="0" w:color="auto"/>
                            <w:left w:val="none" w:sz="0" w:space="0" w:color="auto"/>
                            <w:bottom w:val="none" w:sz="0" w:space="0" w:color="auto"/>
                            <w:right w:val="none" w:sz="0" w:space="0" w:color="auto"/>
                          </w:divBdr>
                          <w:divsChild>
                            <w:div w:id="3670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274601">
          <w:marLeft w:val="0"/>
          <w:marRight w:val="0"/>
          <w:marTop w:val="0"/>
          <w:marBottom w:val="0"/>
          <w:divBdr>
            <w:top w:val="none" w:sz="0" w:space="0" w:color="auto"/>
            <w:left w:val="none" w:sz="0" w:space="0" w:color="auto"/>
            <w:bottom w:val="none" w:sz="0" w:space="0" w:color="auto"/>
            <w:right w:val="none" w:sz="0" w:space="0" w:color="auto"/>
          </w:divBdr>
        </w:div>
      </w:divsChild>
    </w:div>
    <w:div w:id="960723231">
      <w:bodyDiv w:val="1"/>
      <w:marLeft w:val="0"/>
      <w:marRight w:val="0"/>
      <w:marTop w:val="0"/>
      <w:marBottom w:val="0"/>
      <w:divBdr>
        <w:top w:val="none" w:sz="0" w:space="0" w:color="auto"/>
        <w:left w:val="none" w:sz="0" w:space="0" w:color="auto"/>
        <w:bottom w:val="none" w:sz="0" w:space="0" w:color="auto"/>
        <w:right w:val="none" w:sz="0" w:space="0" w:color="auto"/>
      </w:divBdr>
    </w:div>
    <w:div w:id="982269181">
      <w:bodyDiv w:val="1"/>
      <w:marLeft w:val="0"/>
      <w:marRight w:val="0"/>
      <w:marTop w:val="0"/>
      <w:marBottom w:val="0"/>
      <w:divBdr>
        <w:top w:val="none" w:sz="0" w:space="0" w:color="auto"/>
        <w:left w:val="none" w:sz="0" w:space="0" w:color="auto"/>
        <w:bottom w:val="none" w:sz="0" w:space="0" w:color="auto"/>
        <w:right w:val="none" w:sz="0" w:space="0" w:color="auto"/>
      </w:divBdr>
    </w:div>
    <w:div w:id="999238845">
      <w:bodyDiv w:val="1"/>
      <w:marLeft w:val="0"/>
      <w:marRight w:val="0"/>
      <w:marTop w:val="0"/>
      <w:marBottom w:val="0"/>
      <w:divBdr>
        <w:top w:val="none" w:sz="0" w:space="0" w:color="auto"/>
        <w:left w:val="none" w:sz="0" w:space="0" w:color="auto"/>
        <w:bottom w:val="none" w:sz="0" w:space="0" w:color="auto"/>
        <w:right w:val="none" w:sz="0" w:space="0" w:color="auto"/>
      </w:divBdr>
    </w:div>
    <w:div w:id="999847331">
      <w:bodyDiv w:val="1"/>
      <w:marLeft w:val="0"/>
      <w:marRight w:val="0"/>
      <w:marTop w:val="0"/>
      <w:marBottom w:val="0"/>
      <w:divBdr>
        <w:top w:val="none" w:sz="0" w:space="0" w:color="auto"/>
        <w:left w:val="none" w:sz="0" w:space="0" w:color="auto"/>
        <w:bottom w:val="none" w:sz="0" w:space="0" w:color="auto"/>
        <w:right w:val="none" w:sz="0" w:space="0" w:color="auto"/>
      </w:divBdr>
    </w:div>
    <w:div w:id="1000501308">
      <w:bodyDiv w:val="1"/>
      <w:marLeft w:val="0"/>
      <w:marRight w:val="0"/>
      <w:marTop w:val="0"/>
      <w:marBottom w:val="0"/>
      <w:divBdr>
        <w:top w:val="none" w:sz="0" w:space="0" w:color="auto"/>
        <w:left w:val="none" w:sz="0" w:space="0" w:color="auto"/>
        <w:bottom w:val="none" w:sz="0" w:space="0" w:color="auto"/>
        <w:right w:val="none" w:sz="0" w:space="0" w:color="auto"/>
      </w:divBdr>
    </w:div>
    <w:div w:id="1002733124">
      <w:bodyDiv w:val="1"/>
      <w:marLeft w:val="0"/>
      <w:marRight w:val="0"/>
      <w:marTop w:val="0"/>
      <w:marBottom w:val="0"/>
      <w:divBdr>
        <w:top w:val="none" w:sz="0" w:space="0" w:color="auto"/>
        <w:left w:val="none" w:sz="0" w:space="0" w:color="auto"/>
        <w:bottom w:val="none" w:sz="0" w:space="0" w:color="auto"/>
        <w:right w:val="none" w:sz="0" w:space="0" w:color="auto"/>
      </w:divBdr>
    </w:div>
    <w:div w:id="1018316332">
      <w:bodyDiv w:val="1"/>
      <w:marLeft w:val="0"/>
      <w:marRight w:val="0"/>
      <w:marTop w:val="0"/>
      <w:marBottom w:val="0"/>
      <w:divBdr>
        <w:top w:val="none" w:sz="0" w:space="0" w:color="auto"/>
        <w:left w:val="none" w:sz="0" w:space="0" w:color="auto"/>
        <w:bottom w:val="none" w:sz="0" w:space="0" w:color="auto"/>
        <w:right w:val="none" w:sz="0" w:space="0" w:color="auto"/>
      </w:divBdr>
    </w:div>
    <w:div w:id="1066414991">
      <w:bodyDiv w:val="1"/>
      <w:marLeft w:val="0"/>
      <w:marRight w:val="0"/>
      <w:marTop w:val="0"/>
      <w:marBottom w:val="0"/>
      <w:divBdr>
        <w:top w:val="none" w:sz="0" w:space="0" w:color="auto"/>
        <w:left w:val="none" w:sz="0" w:space="0" w:color="auto"/>
        <w:bottom w:val="none" w:sz="0" w:space="0" w:color="auto"/>
        <w:right w:val="none" w:sz="0" w:space="0" w:color="auto"/>
      </w:divBdr>
    </w:div>
    <w:div w:id="1071924549">
      <w:bodyDiv w:val="1"/>
      <w:marLeft w:val="0"/>
      <w:marRight w:val="0"/>
      <w:marTop w:val="0"/>
      <w:marBottom w:val="0"/>
      <w:divBdr>
        <w:top w:val="none" w:sz="0" w:space="0" w:color="auto"/>
        <w:left w:val="none" w:sz="0" w:space="0" w:color="auto"/>
        <w:bottom w:val="none" w:sz="0" w:space="0" w:color="auto"/>
        <w:right w:val="none" w:sz="0" w:space="0" w:color="auto"/>
      </w:divBdr>
    </w:div>
    <w:div w:id="1072655178">
      <w:bodyDiv w:val="1"/>
      <w:marLeft w:val="0"/>
      <w:marRight w:val="0"/>
      <w:marTop w:val="0"/>
      <w:marBottom w:val="0"/>
      <w:divBdr>
        <w:top w:val="none" w:sz="0" w:space="0" w:color="auto"/>
        <w:left w:val="none" w:sz="0" w:space="0" w:color="auto"/>
        <w:bottom w:val="none" w:sz="0" w:space="0" w:color="auto"/>
        <w:right w:val="none" w:sz="0" w:space="0" w:color="auto"/>
      </w:divBdr>
    </w:div>
    <w:div w:id="1090541225">
      <w:bodyDiv w:val="1"/>
      <w:marLeft w:val="0"/>
      <w:marRight w:val="0"/>
      <w:marTop w:val="0"/>
      <w:marBottom w:val="0"/>
      <w:divBdr>
        <w:top w:val="none" w:sz="0" w:space="0" w:color="auto"/>
        <w:left w:val="none" w:sz="0" w:space="0" w:color="auto"/>
        <w:bottom w:val="none" w:sz="0" w:space="0" w:color="auto"/>
        <w:right w:val="none" w:sz="0" w:space="0" w:color="auto"/>
      </w:divBdr>
    </w:div>
    <w:div w:id="1093816433">
      <w:bodyDiv w:val="1"/>
      <w:marLeft w:val="0"/>
      <w:marRight w:val="0"/>
      <w:marTop w:val="0"/>
      <w:marBottom w:val="0"/>
      <w:divBdr>
        <w:top w:val="none" w:sz="0" w:space="0" w:color="auto"/>
        <w:left w:val="none" w:sz="0" w:space="0" w:color="auto"/>
        <w:bottom w:val="none" w:sz="0" w:space="0" w:color="auto"/>
        <w:right w:val="none" w:sz="0" w:space="0" w:color="auto"/>
      </w:divBdr>
    </w:div>
    <w:div w:id="1103038613">
      <w:bodyDiv w:val="1"/>
      <w:marLeft w:val="0"/>
      <w:marRight w:val="0"/>
      <w:marTop w:val="0"/>
      <w:marBottom w:val="0"/>
      <w:divBdr>
        <w:top w:val="none" w:sz="0" w:space="0" w:color="auto"/>
        <w:left w:val="none" w:sz="0" w:space="0" w:color="auto"/>
        <w:bottom w:val="none" w:sz="0" w:space="0" w:color="auto"/>
        <w:right w:val="none" w:sz="0" w:space="0" w:color="auto"/>
      </w:divBdr>
      <w:divsChild>
        <w:div w:id="1112742595">
          <w:marLeft w:val="0"/>
          <w:marRight w:val="0"/>
          <w:marTop w:val="0"/>
          <w:marBottom w:val="0"/>
          <w:divBdr>
            <w:top w:val="none" w:sz="0" w:space="0" w:color="auto"/>
            <w:left w:val="none" w:sz="0" w:space="0" w:color="auto"/>
            <w:bottom w:val="none" w:sz="0" w:space="0" w:color="auto"/>
            <w:right w:val="none" w:sz="0" w:space="0" w:color="auto"/>
          </w:divBdr>
          <w:divsChild>
            <w:div w:id="146942770">
              <w:marLeft w:val="0"/>
              <w:marRight w:val="0"/>
              <w:marTop w:val="0"/>
              <w:marBottom w:val="0"/>
              <w:divBdr>
                <w:top w:val="none" w:sz="0" w:space="0" w:color="auto"/>
                <w:left w:val="none" w:sz="0" w:space="0" w:color="auto"/>
                <w:bottom w:val="none" w:sz="0" w:space="0" w:color="auto"/>
                <w:right w:val="none" w:sz="0" w:space="0" w:color="auto"/>
              </w:divBdr>
              <w:divsChild>
                <w:div w:id="1581481526">
                  <w:marLeft w:val="0"/>
                  <w:marRight w:val="0"/>
                  <w:marTop w:val="0"/>
                  <w:marBottom w:val="0"/>
                  <w:divBdr>
                    <w:top w:val="none" w:sz="0" w:space="0" w:color="auto"/>
                    <w:left w:val="none" w:sz="0" w:space="0" w:color="auto"/>
                    <w:bottom w:val="none" w:sz="0" w:space="0" w:color="auto"/>
                    <w:right w:val="none" w:sz="0" w:space="0" w:color="auto"/>
                  </w:divBdr>
                  <w:divsChild>
                    <w:div w:id="105986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36258">
      <w:bodyDiv w:val="1"/>
      <w:marLeft w:val="0"/>
      <w:marRight w:val="0"/>
      <w:marTop w:val="0"/>
      <w:marBottom w:val="0"/>
      <w:divBdr>
        <w:top w:val="none" w:sz="0" w:space="0" w:color="auto"/>
        <w:left w:val="none" w:sz="0" w:space="0" w:color="auto"/>
        <w:bottom w:val="none" w:sz="0" w:space="0" w:color="auto"/>
        <w:right w:val="none" w:sz="0" w:space="0" w:color="auto"/>
      </w:divBdr>
    </w:div>
    <w:div w:id="1128351942">
      <w:bodyDiv w:val="1"/>
      <w:marLeft w:val="0"/>
      <w:marRight w:val="0"/>
      <w:marTop w:val="0"/>
      <w:marBottom w:val="0"/>
      <w:divBdr>
        <w:top w:val="none" w:sz="0" w:space="0" w:color="auto"/>
        <w:left w:val="none" w:sz="0" w:space="0" w:color="auto"/>
        <w:bottom w:val="none" w:sz="0" w:space="0" w:color="auto"/>
        <w:right w:val="none" w:sz="0" w:space="0" w:color="auto"/>
      </w:divBdr>
    </w:div>
    <w:div w:id="1131165444">
      <w:bodyDiv w:val="1"/>
      <w:marLeft w:val="0"/>
      <w:marRight w:val="0"/>
      <w:marTop w:val="0"/>
      <w:marBottom w:val="0"/>
      <w:divBdr>
        <w:top w:val="none" w:sz="0" w:space="0" w:color="auto"/>
        <w:left w:val="none" w:sz="0" w:space="0" w:color="auto"/>
        <w:bottom w:val="none" w:sz="0" w:space="0" w:color="auto"/>
        <w:right w:val="none" w:sz="0" w:space="0" w:color="auto"/>
      </w:divBdr>
    </w:div>
    <w:div w:id="1139616720">
      <w:bodyDiv w:val="1"/>
      <w:marLeft w:val="0"/>
      <w:marRight w:val="0"/>
      <w:marTop w:val="0"/>
      <w:marBottom w:val="0"/>
      <w:divBdr>
        <w:top w:val="none" w:sz="0" w:space="0" w:color="auto"/>
        <w:left w:val="none" w:sz="0" w:space="0" w:color="auto"/>
        <w:bottom w:val="none" w:sz="0" w:space="0" w:color="auto"/>
        <w:right w:val="none" w:sz="0" w:space="0" w:color="auto"/>
      </w:divBdr>
      <w:divsChild>
        <w:div w:id="445001576">
          <w:marLeft w:val="0"/>
          <w:marRight w:val="0"/>
          <w:marTop w:val="0"/>
          <w:marBottom w:val="0"/>
          <w:divBdr>
            <w:top w:val="none" w:sz="0" w:space="0" w:color="auto"/>
            <w:left w:val="none" w:sz="0" w:space="0" w:color="auto"/>
            <w:bottom w:val="none" w:sz="0" w:space="0" w:color="auto"/>
            <w:right w:val="none" w:sz="0" w:space="0" w:color="auto"/>
          </w:divBdr>
        </w:div>
      </w:divsChild>
    </w:div>
    <w:div w:id="1140997864">
      <w:bodyDiv w:val="1"/>
      <w:marLeft w:val="0"/>
      <w:marRight w:val="0"/>
      <w:marTop w:val="0"/>
      <w:marBottom w:val="0"/>
      <w:divBdr>
        <w:top w:val="none" w:sz="0" w:space="0" w:color="auto"/>
        <w:left w:val="none" w:sz="0" w:space="0" w:color="auto"/>
        <w:bottom w:val="none" w:sz="0" w:space="0" w:color="auto"/>
        <w:right w:val="none" w:sz="0" w:space="0" w:color="auto"/>
      </w:divBdr>
      <w:divsChild>
        <w:div w:id="193806536">
          <w:marLeft w:val="0"/>
          <w:marRight w:val="0"/>
          <w:marTop w:val="0"/>
          <w:marBottom w:val="0"/>
          <w:divBdr>
            <w:top w:val="none" w:sz="0" w:space="0" w:color="auto"/>
            <w:left w:val="none" w:sz="0" w:space="0" w:color="auto"/>
            <w:bottom w:val="none" w:sz="0" w:space="0" w:color="auto"/>
            <w:right w:val="none" w:sz="0" w:space="0" w:color="auto"/>
          </w:divBdr>
          <w:divsChild>
            <w:div w:id="1581865513">
              <w:marLeft w:val="0"/>
              <w:marRight w:val="0"/>
              <w:marTop w:val="0"/>
              <w:marBottom w:val="0"/>
              <w:divBdr>
                <w:top w:val="none" w:sz="0" w:space="0" w:color="auto"/>
                <w:left w:val="none" w:sz="0" w:space="0" w:color="auto"/>
                <w:bottom w:val="none" w:sz="0" w:space="0" w:color="auto"/>
                <w:right w:val="none" w:sz="0" w:space="0" w:color="auto"/>
              </w:divBdr>
              <w:divsChild>
                <w:div w:id="729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81476">
      <w:bodyDiv w:val="1"/>
      <w:marLeft w:val="0"/>
      <w:marRight w:val="0"/>
      <w:marTop w:val="0"/>
      <w:marBottom w:val="0"/>
      <w:divBdr>
        <w:top w:val="none" w:sz="0" w:space="0" w:color="auto"/>
        <w:left w:val="none" w:sz="0" w:space="0" w:color="auto"/>
        <w:bottom w:val="none" w:sz="0" w:space="0" w:color="auto"/>
        <w:right w:val="none" w:sz="0" w:space="0" w:color="auto"/>
      </w:divBdr>
    </w:div>
    <w:div w:id="1156721404">
      <w:bodyDiv w:val="1"/>
      <w:marLeft w:val="0"/>
      <w:marRight w:val="0"/>
      <w:marTop w:val="0"/>
      <w:marBottom w:val="0"/>
      <w:divBdr>
        <w:top w:val="none" w:sz="0" w:space="0" w:color="auto"/>
        <w:left w:val="none" w:sz="0" w:space="0" w:color="auto"/>
        <w:bottom w:val="none" w:sz="0" w:space="0" w:color="auto"/>
        <w:right w:val="none" w:sz="0" w:space="0" w:color="auto"/>
      </w:divBdr>
    </w:div>
    <w:div w:id="1159730495">
      <w:bodyDiv w:val="1"/>
      <w:marLeft w:val="0"/>
      <w:marRight w:val="0"/>
      <w:marTop w:val="0"/>
      <w:marBottom w:val="0"/>
      <w:divBdr>
        <w:top w:val="none" w:sz="0" w:space="0" w:color="auto"/>
        <w:left w:val="none" w:sz="0" w:space="0" w:color="auto"/>
        <w:bottom w:val="none" w:sz="0" w:space="0" w:color="auto"/>
        <w:right w:val="none" w:sz="0" w:space="0" w:color="auto"/>
      </w:divBdr>
    </w:div>
    <w:div w:id="1160074302">
      <w:bodyDiv w:val="1"/>
      <w:marLeft w:val="0"/>
      <w:marRight w:val="0"/>
      <w:marTop w:val="0"/>
      <w:marBottom w:val="0"/>
      <w:divBdr>
        <w:top w:val="none" w:sz="0" w:space="0" w:color="auto"/>
        <w:left w:val="none" w:sz="0" w:space="0" w:color="auto"/>
        <w:bottom w:val="none" w:sz="0" w:space="0" w:color="auto"/>
        <w:right w:val="none" w:sz="0" w:space="0" w:color="auto"/>
      </w:divBdr>
    </w:div>
    <w:div w:id="1160193151">
      <w:bodyDiv w:val="1"/>
      <w:marLeft w:val="0"/>
      <w:marRight w:val="0"/>
      <w:marTop w:val="0"/>
      <w:marBottom w:val="0"/>
      <w:divBdr>
        <w:top w:val="none" w:sz="0" w:space="0" w:color="auto"/>
        <w:left w:val="none" w:sz="0" w:space="0" w:color="auto"/>
        <w:bottom w:val="none" w:sz="0" w:space="0" w:color="auto"/>
        <w:right w:val="none" w:sz="0" w:space="0" w:color="auto"/>
      </w:divBdr>
    </w:div>
    <w:div w:id="1164200681">
      <w:bodyDiv w:val="1"/>
      <w:marLeft w:val="0"/>
      <w:marRight w:val="0"/>
      <w:marTop w:val="0"/>
      <w:marBottom w:val="0"/>
      <w:divBdr>
        <w:top w:val="none" w:sz="0" w:space="0" w:color="auto"/>
        <w:left w:val="none" w:sz="0" w:space="0" w:color="auto"/>
        <w:bottom w:val="none" w:sz="0" w:space="0" w:color="auto"/>
        <w:right w:val="none" w:sz="0" w:space="0" w:color="auto"/>
      </w:divBdr>
    </w:div>
    <w:div w:id="1171602757">
      <w:bodyDiv w:val="1"/>
      <w:marLeft w:val="0"/>
      <w:marRight w:val="0"/>
      <w:marTop w:val="0"/>
      <w:marBottom w:val="0"/>
      <w:divBdr>
        <w:top w:val="none" w:sz="0" w:space="0" w:color="auto"/>
        <w:left w:val="none" w:sz="0" w:space="0" w:color="auto"/>
        <w:bottom w:val="none" w:sz="0" w:space="0" w:color="auto"/>
        <w:right w:val="none" w:sz="0" w:space="0" w:color="auto"/>
      </w:divBdr>
      <w:divsChild>
        <w:div w:id="2111660487">
          <w:marLeft w:val="0"/>
          <w:marRight w:val="0"/>
          <w:marTop w:val="0"/>
          <w:marBottom w:val="0"/>
          <w:divBdr>
            <w:top w:val="none" w:sz="0" w:space="0" w:color="auto"/>
            <w:left w:val="none" w:sz="0" w:space="0" w:color="auto"/>
            <w:bottom w:val="none" w:sz="0" w:space="0" w:color="auto"/>
            <w:right w:val="none" w:sz="0" w:space="0" w:color="auto"/>
          </w:divBdr>
        </w:div>
      </w:divsChild>
    </w:div>
    <w:div w:id="1174152463">
      <w:bodyDiv w:val="1"/>
      <w:marLeft w:val="0"/>
      <w:marRight w:val="0"/>
      <w:marTop w:val="0"/>
      <w:marBottom w:val="0"/>
      <w:divBdr>
        <w:top w:val="none" w:sz="0" w:space="0" w:color="auto"/>
        <w:left w:val="none" w:sz="0" w:space="0" w:color="auto"/>
        <w:bottom w:val="none" w:sz="0" w:space="0" w:color="auto"/>
        <w:right w:val="none" w:sz="0" w:space="0" w:color="auto"/>
      </w:divBdr>
      <w:divsChild>
        <w:div w:id="639650109">
          <w:marLeft w:val="0"/>
          <w:marRight w:val="0"/>
          <w:marTop w:val="0"/>
          <w:marBottom w:val="0"/>
          <w:divBdr>
            <w:top w:val="none" w:sz="0" w:space="0" w:color="auto"/>
            <w:left w:val="none" w:sz="0" w:space="0" w:color="auto"/>
            <w:bottom w:val="none" w:sz="0" w:space="0" w:color="auto"/>
            <w:right w:val="none" w:sz="0" w:space="0" w:color="auto"/>
          </w:divBdr>
          <w:divsChild>
            <w:div w:id="1115321393">
              <w:marLeft w:val="0"/>
              <w:marRight w:val="0"/>
              <w:marTop w:val="0"/>
              <w:marBottom w:val="0"/>
              <w:divBdr>
                <w:top w:val="none" w:sz="0" w:space="0" w:color="auto"/>
                <w:left w:val="none" w:sz="0" w:space="0" w:color="auto"/>
                <w:bottom w:val="none" w:sz="0" w:space="0" w:color="auto"/>
                <w:right w:val="none" w:sz="0" w:space="0" w:color="auto"/>
              </w:divBdr>
              <w:divsChild>
                <w:div w:id="192252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554565">
      <w:bodyDiv w:val="1"/>
      <w:marLeft w:val="0"/>
      <w:marRight w:val="0"/>
      <w:marTop w:val="0"/>
      <w:marBottom w:val="0"/>
      <w:divBdr>
        <w:top w:val="none" w:sz="0" w:space="0" w:color="auto"/>
        <w:left w:val="none" w:sz="0" w:space="0" w:color="auto"/>
        <w:bottom w:val="none" w:sz="0" w:space="0" w:color="auto"/>
        <w:right w:val="none" w:sz="0" w:space="0" w:color="auto"/>
      </w:divBdr>
    </w:div>
    <w:div w:id="1223758570">
      <w:bodyDiv w:val="1"/>
      <w:marLeft w:val="0"/>
      <w:marRight w:val="0"/>
      <w:marTop w:val="0"/>
      <w:marBottom w:val="0"/>
      <w:divBdr>
        <w:top w:val="none" w:sz="0" w:space="0" w:color="auto"/>
        <w:left w:val="none" w:sz="0" w:space="0" w:color="auto"/>
        <w:bottom w:val="none" w:sz="0" w:space="0" w:color="auto"/>
        <w:right w:val="none" w:sz="0" w:space="0" w:color="auto"/>
      </w:divBdr>
    </w:div>
    <w:div w:id="1225486836">
      <w:bodyDiv w:val="1"/>
      <w:marLeft w:val="0"/>
      <w:marRight w:val="0"/>
      <w:marTop w:val="0"/>
      <w:marBottom w:val="0"/>
      <w:divBdr>
        <w:top w:val="none" w:sz="0" w:space="0" w:color="auto"/>
        <w:left w:val="none" w:sz="0" w:space="0" w:color="auto"/>
        <w:bottom w:val="none" w:sz="0" w:space="0" w:color="auto"/>
        <w:right w:val="none" w:sz="0" w:space="0" w:color="auto"/>
      </w:divBdr>
    </w:div>
    <w:div w:id="1236624345">
      <w:bodyDiv w:val="1"/>
      <w:marLeft w:val="0"/>
      <w:marRight w:val="0"/>
      <w:marTop w:val="0"/>
      <w:marBottom w:val="0"/>
      <w:divBdr>
        <w:top w:val="none" w:sz="0" w:space="0" w:color="auto"/>
        <w:left w:val="none" w:sz="0" w:space="0" w:color="auto"/>
        <w:bottom w:val="none" w:sz="0" w:space="0" w:color="auto"/>
        <w:right w:val="none" w:sz="0" w:space="0" w:color="auto"/>
      </w:divBdr>
    </w:div>
    <w:div w:id="1243176230">
      <w:bodyDiv w:val="1"/>
      <w:marLeft w:val="0"/>
      <w:marRight w:val="0"/>
      <w:marTop w:val="0"/>
      <w:marBottom w:val="0"/>
      <w:divBdr>
        <w:top w:val="none" w:sz="0" w:space="0" w:color="auto"/>
        <w:left w:val="none" w:sz="0" w:space="0" w:color="auto"/>
        <w:bottom w:val="none" w:sz="0" w:space="0" w:color="auto"/>
        <w:right w:val="none" w:sz="0" w:space="0" w:color="auto"/>
      </w:divBdr>
      <w:divsChild>
        <w:div w:id="1528830976">
          <w:marLeft w:val="0"/>
          <w:marRight w:val="0"/>
          <w:marTop w:val="0"/>
          <w:marBottom w:val="0"/>
          <w:divBdr>
            <w:top w:val="none" w:sz="0" w:space="0" w:color="auto"/>
            <w:left w:val="none" w:sz="0" w:space="0" w:color="auto"/>
            <w:bottom w:val="none" w:sz="0" w:space="0" w:color="auto"/>
            <w:right w:val="none" w:sz="0" w:space="0" w:color="auto"/>
          </w:divBdr>
          <w:divsChild>
            <w:div w:id="2076855697">
              <w:marLeft w:val="0"/>
              <w:marRight w:val="0"/>
              <w:marTop w:val="0"/>
              <w:marBottom w:val="0"/>
              <w:divBdr>
                <w:top w:val="none" w:sz="0" w:space="0" w:color="auto"/>
                <w:left w:val="none" w:sz="0" w:space="0" w:color="auto"/>
                <w:bottom w:val="none" w:sz="0" w:space="0" w:color="auto"/>
                <w:right w:val="none" w:sz="0" w:space="0" w:color="auto"/>
              </w:divBdr>
              <w:divsChild>
                <w:div w:id="18366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13128">
      <w:bodyDiv w:val="1"/>
      <w:marLeft w:val="0"/>
      <w:marRight w:val="0"/>
      <w:marTop w:val="0"/>
      <w:marBottom w:val="0"/>
      <w:divBdr>
        <w:top w:val="none" w:sz="0" w:space="0" w:color="auto"/>
        <w:left w:val="none" w:sz="0" w:space="0" w:color="auto"/>
        <w:bottom w:val="none" w:sz="0" w:space="0" w:color="auto"/>
        <w:right w:val="none" w:sz="0" w:space="0" w:color="auto"/>
      </w:divBdr>
    </w:div>
    <w:div w:id="1288319346">
      <w:bodyDiv w:val="1"/>
      <w:marLeft w:val="0"/>
      <w:marRight w:val="0"/>
      <w:marTop w:val="0"/>
      <w:marBottom w:val="0"/>
      <w:divBdr>
        <w:top w:val="none" w:sz="0" w:space="0" w:color="auto"/>
        <w:left w:val="none" w:sz="0" w:space="0" w:color="auto"/>
        <w:bottom w:val="none" w:sz="0" w:space="0" w:color="auto"/>
        <w:right w:val="none" w:sz="0" w:space="0" w:color="auto"/>
      </w:divBdr>
    </w:div>
    <w:div w:id="1298877344">
      <w:bodyDiv w:val="1"/>
      <w:marLeft w:val="0"/>
      <w:marRight w:val="0"/>
      <w:marTop w:val="0"/>
      <w:marBottom w:val="0"/>
      <w:divBdr>
        <w:top w:val="none" w:sz="0" w:space="0" w:color="auto"/>
        <w:left w:val="none" w:sz="0" w:space="0" w:color="auto"/>
        <w:bottom w:val="none" w:sz="0" w:space="0" w:color="auto"/>
        <w:right w:val="none" w:sz="0" w:space="0" w:color="auto"/>
      </w:divBdr>
      <w:divsChild>
        <w:div w:id="382019122">
          <w:marLeft w:val="0"/>
          <w:marRight w:val="0"/>
          <w:marTop w:val="0"/>
          <w:marBottom w:val="0"/>
          <w:divBdr>
            <w:top w:val="none" w:sz="0" w:space="0" w:color="auto"/>
            <w:left w:val="none" w:sz="0" w:space="0" w:color="auto"/>
            <w:bottom w:val="none" w:sz="0" w:space="0" w:color="auto"/>
            <w:right w:val="none" w:sz="0" w:space="0" w:color="auto"/>
          </w:divBdr>
        </w:div>
      </w:divsChild>
    </w:div>
    <w:div w:id="1309362778">
      <w:bodyDiv w:val="1"/>
      <w:marLeft w:val="0"/>
      <w:marRight w:val="0"/>
      <w:marTop w:val="0"/>
      <w:marBottom w:val="0"/>
      <w:divBdr>
        <w:top w:val="none" w:sz="0" w:space="0" w:color="auto"/>
        <w:left w:val="none" w:sz="0" w:space="0" w:color="auto"/>
        <w:bottom w:val="none" w:sz="0" w:space="0" w:color="auto"/>
        <w:right w:val="none" w:sz="0" w:space="0" w:color="auto"/>
      </w:divBdr>
    </w:div>
    <w:div w:id="1355378717">
      <w:bodyDiv w:val="1"/>
      <w:marLeft w:val="0"/>
      <w:marRight w:val="0"/>
      <w:marTop w:val="0"/>
      <w:marBottom w:val="0"/>
      <w:divBdr>
        <w:top w:val="none" w:sz="0" w:space="0" w:color="auto"/>
        <w:left w:val="none" w:sz="0" w:space="0" w:color="auto"/>
        <w:bottom w:val="none" w:sz="0" w:space="0" w:color="auto"/>
        <w:right w:val="none" w:sz="0" w:space="0" w:color="auto"/>
      </w:divBdr>
    </w:div>
    <w:div w:id="1365836214">
      <w:bodyDiv w:val="1"/>
      <w:marLeft w:val="0"/>
      <w:marRight w:val="0"/>
      <w:marTop w:val="0"/>
      <w:marBottom w:val="0"/>
      <w:divBdr>
        <w:top w:val="none" w:sz="0" w:space="0" w:color="auto"/>
        <w:left w:val="none" w:sz="0" w:space="0" w:color="auto"/>
        <w:bottom w:val="none" w:sz="0" w:space="0" w:color="auto"/>
        <w:right w:val="none" w:sz="0" w:space="0" w:color="auto"/>
      </w:divBdr>
    </w:div>
    <w:div w:id="1393848394">
      <w:bodyDiv w:val="1"/>
      <w:marLeft w:val="0"/>
      <w:marRight w:val="0"/>
      <w:marTop w:val="0"/>
      <w:marBottom w:val="0"/>
      <w:divBdr>
        <w:top w:val="none" w:sz="0" w:space="0" w:color="auto"/>
        <w:left w:val="none" w:sz="0" w:space="0" w:color="auto"/>
        <w:bottom w:val="none" w:sz="0" w:space="0" w:color="auto"/>
        <w:right w:val="none" w:sz="0" w:space="0" w:color="auto"/>
      </w:divBdr>
      <w:divsChild>
        <w:div w:id="547304500">
          <w:marLeft w:val="0"/>
          <w:marRight w:val="0"/>
          <w:marTop w:val="0"/>
          <w:marBottom w:val="0"/>
          <w:divBdr>
            <w:top w:val="none" w:sz="0" w:space="0" w:color="auto"/>
            <w:left w:val="none" w:sz="0" w:space="0" w:color="auto"/>
            <w:bottom w:val="none" w:sz="0" w:space="0" w:color="auto"/>
            <w:right w:val="none" w:sz="0" w:space="0" w:color="auto"/>
          </w:divBdr>
          <w:divsChild>
            <w:div w:id="36512081">
              <w:marLeft w:val="0"/>
              <w:marRight w:val="0"/>
              <w:marTop w:val="0"/>
              <w:marBottom w:val="0"/>
              <w:divBdr>
                <w:top w:val="none" w:sz="0" w:space="0" w:color="auto"/>
                <w:left w:val="none" w:sz="0" w:space="0" w:color="auto"/>
                <w:bottom w:val="none" w:sz="0" w:space="0" w:color="auto"/>
                <w:right w:val="none" w:sz="0" w:space="0" w:color="auto"/>
              </w:divBdr>
              <w:divsChild>
                <w:div w:id="11365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06187">
      <w:bodyDiv w:val="1"/>
      <w:marLeft w:val="0"/>
      <w:marRight w:val="0"/>
      <w:marTop w:val="0"/>
      <w:marBottom w:val="0"/>
      <w:divBdr>
        <w:top w:val="none" w:sz="0" w:space="0" w:color="auto"/>
        <w:left w:val="none" w:sz="0" w:space="0" w:color="auto"/>
        <w:bottom w:val="none" w:sz="0" w:space="0" w:color="auto"/>
        <w:right w:val="none" w:sz="0" w:space="0" w:color="auto"/>
      </w:divBdr>
    </w:div>
    <w:div w:id="1407804501">
      <w:bodyDiv w:val="1"/>
      <w:marLeft w:val="0"/>
      <w:marRight w:val="0"/>
      <w:marTop w:val="0"/>
      <w:marBottom w:val="0"/>
      <w:divBdr>
        <w:top w:val="none" w:sz="0" w:space="0" w:color="auto"/>
        <w:left w:val="none" w:sz="0" w:space="0" w:color="auto"/>
        <w:bottom w:val="none" w:sz="0" w:space="0" w:color="auto"/>
        <w:right w:val="none" w:sz="0" w:space="0" w:color="auto"/>
      </w:divBdr>
      <w:divsChild>
        <w:div w:id="1723167808">
          <w:marLeft w:val="0"/>
          <w:marRight w:val="0"/>
          <w:marTop w:val="0"/>
          <w:marBottom w:val="0"/>
          <w:divBdr>
            <w:top w:val="none" w:sz="0" w:space="0" w:color="auto"/>
            <w:left w:val="none" w:sz="0" w:space="0" w:color="auto"/>
            <w:bottom w:val="none" w:sz="0" w:space="0" w:color="auto"/>
            <w:right w:val="none" w:sz="0" w:space="0" w:color="auto"/>
          </w:divBdr>
        </w:div>
      </w:divsChild>
    </w:div>
    <w:div w:id="1420298907">
      <w:bodyDiv w:val="1"/>
      <w:marLeft w:val="0"/>
      <w:marRight w:val="0"/>
      <w:marTop w:val="0"/>
      <w:marBottom w:val="0"/>
      <w:divBdr>
        <w:top w:val="none" w:sz="0" w:space="0" w:color="auto"/>
        <w:left w:val="none" w:sz="0" w:space="0" w:color="auto"/>
        <w:bottom w:val="none" w:sz="0" w:space="0" w:color="auto"/>
        <w:right w:val="none" w:sz="0" w:space="0" w:color="auto"/>
      </w:divBdr>
    </w:div>
    <w:div w:id="1421172132">
      <w:bodyDiv w:val="1"/>
      <w:marLeft w:val="0"/>
      <w:marRight w:val="0"/>
      <w:marTop w:val="0"/>
      <w:marBottom w:val="0"/>
      <w:divBdr>
        <w:top w:val="none" w:sz="0" w:space="0" w:color="auto"/>
        <w:left w:val="none" w:sz="0" w:space="0" w:color="auto"/>
        <w:bottom w:val="none" w:sz="0" w:space="0" w:color="auto"/>
        <w:right w:val="none" w:sz="0" w:space="0" w:color="auto"/>
      </w:divBdr>
    </w:div>
    <w:div w:id="1436946705">
      <w:bodyDiv w:val="1"/>
      <w:marLeft w:val="0"/>
      <w:marRight w:val="0"/>
      <w:marTop w:val="0"/>
      <w:marBottom w:val="0"/>
      <w:divBdr>
        <w:top w:val="none" w:sz="0" w:space="0" w:color="auto"/>
        <w:left w:val="none" w:sz="0" w:space="0" w:color="auto"/>
        <w:bottom w:val="none" w:sz="0" w:space="0" w:color="auto"/>
        <w:right w:val="none" w:sz="0" w:space="0" w:color="auto"/>
      </w:divBdr>
    </w:div>
    <w:div w:id="1450978109">
      <w:bodyDiv w:val="1"/>
      <w:marLeft w:val="0"/>
      <w:marRight w:val="0"/>
      <w:marTop w:val="0"/>
      <w:marBottom w:val="0"/>
      <w:divBdr>
        <w:top w:val="none" w:sz="0" w:space="0" w:color="auto"/>
        <w:left w:val="none" w:sz="0" w:space="0" w:color="auto"/>
        <w:bottom w:val="none" w:sz="0" w:space="0" w:color="auto"/>
        <w:right w:val="none" w:sz="0" w:space="0" w:color="auto"/>
      </w:divBdr>
    </w:div>
    <w:div w:id="1460297233">
      <w:bodyDiv w:val="1"/>
      <w:marLeft w:val="0"/>
      <w:marRight w:val="0"/>
      <w:marTop w:val="0"/>
      <w:marBottom w:val="0"/>
      <w:divBdr>
        <w:top w:val="none" w:sz="0" w:space="0" w:color="auto"/>
        <w:left w:val="none" w:sz="0" w:space="0" w:color="auto"/>
        <w:bottom w:val="none" w:sz="0" w:space="0" w:color="auto"/>
        <w:right w:val="none" w:sz="0" w:space="0" w:color="auto"/>
      </w:divBdr>
    </w:div>
    <w:div w:id="1465387856">
      <w:bodyDiv w:val="1"/>
      <w:marLeft w:val="0"/>
      <w:marRight w:val="0"/>
      <w:marTop w:val="0"/>
      <w:marBottom w:val="0"/>
      <w:divBdr>
        <w:top w:val="none" w:sz="0" w:space="0" w:color="auto"/>
        <w:left w:val="none" w:sz="0" w:space="0" w:color="auto"/>
        <w:bottom w:val="none" w:sz="0" w:space="0" w:color="auto"/>
        <w:right w:val="none" w:sz="0" w:space="0" w:color="auto"/>
      </w:divBdr>
    </w:div>
    <w:div w:id="1470825682">
      <w:bodyDiv w:val="1"/>
      <w:marLeft w:val="0"/>
      <w:marRight w:val="0"/>
      <w:marTop w:val="0"/>
      <w:marBottom w:val="0"/>
      <w:divBdr>
        <w:top w:val="none" w:sz="0" w:space="0" w:color="auto"/>
        <w:left w:val="none" w:sz="0" w:space="0" w:color="auto"/>
        <w:bottom w:val="none" w:sz="0" w:space="0" w:color="auto"/>
        <w:right w:val="none" w:sz="0" w:space="0" w:color="auto"/>
      </w:divBdr>
    </w:div>
    <w:div w:id="1472098217">
      <w:bodyDiv w:val="1"/>
      <w:marLeft w:val="0"/>
      <w:marRight w:val="0"/>
      <w:marTop w:val="0"/>
      <w:marBottom w:val="0"/>
      <w:divBdr>
        <w:top w:val="none" w:sz="0" w:space="0" w:color="auto"/>
        <w:left w:val="none" w:sz="0" w:space="0" w:color="auto"/>
        <w:bottom w:val="none" w:sz="0" w:space="0" w:color="auto"/>
        <w:right w:val="none" w:sz="0" w:space="0" w:color="auto"/>
      </w:divBdr>
    </w:div>
    <w:div w:id="1472748334">
      <w:bodyDiv w:val="1"/>
      <w:marLeft w:val="0"/>
      <w:marRight w:val="0"/>
      <w:marTop w:val="0"/>
      <w:marBottom w:val="0"/>
      <w:divBdr>
        <w:top w:val="none" w:sz="0" w:space="0" w:color="auto"/>
        <w:left w:val="none" w:sz="0" w:space="0" w:color="auto"/>
        <w:bottom w:val="none" w:sz="0" w:space="0" w:color="auto"/>
        <w:right w:val="none" w:sz="0" w:space="0" w:color="auto"/>
      </w:divBdr>
    </w:div>
    <w:div w:id="1475834733">
      <w:bodyDiv w:val="1"/>
      <w:marLeft w:val="0"/>
      <w:marRight w:val="0"/>
      <w:marTop w:val="0"/>
      <w:marBottom w:val="0"/>
      <w:divBdr>
        <w:top w:val="none" w:sz="0" w:space="0" w:color="auto"/>
        <w:left w:val="none" w:sz="0" w:space="0" w:color="auto"/>
        <w:bottom w:val="none" w:sz="0" w:space="0" w:color="auto"/>
        <w:right w:val="none" w:sz="0" w:space="0" w:color="auto"/>
      </w:divBdr>
      <w:divsChild>
        <w:div w:id="66341825">
          <w:marLeft w:val="0"/>
          <w:marRight w:val="0"/>
          <w:marTop w:val="0"/>
          <w:marBottom w:val="0"/>
          <w:divBdr>
            <w:top w:val="none" w:sz="0" w:space="0" w:color="auto"/>
            <w:left w:val="none" w:sz="0" w:space="0" w:color="auto"/>
            <w:bottom w:val="none" w:sz="0" w:space="0" w:color="auto"/>
            <w:right w:val="none" w:sz="0" w:space="0" w:color="auto"/>
          </w:divBdr>
          <w:divsChild>
            <w:div w:id="1733193015">
              <w:marLeft w:val="0"/>
              <w:marRight w:val="0"/>
              <w:marTop w:val="0"/>
              <w:marBottom w:val="0"/>
              <w:divBdr>
                <w:top w:val="none" w:sz="0" w:space="0" w:color="auto"/>
                <w:left w:val="none" w:sz="0" w:space="0" w:color="auto"/>
                <w:bottom w:val="none" w:sz="0" w:space="0" w:color="auto"/>
                <w:right w:val="none" w:sz="0" w:space="0" w:color="auto"/>
              </w:divBdr>
              <w:divsChild>
                <w:div w:id="160468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489225">
      <w:bodyDiv w:val="1"/>
      <w:marLeft w:val="0"/>
      <w:marRight w:val="0"/>
      <w:marTop w:val="0"/>
      <w:marBottom w:val="0"/>
      <w:divBdr>
        <w:top w:val="none" w:sz="0" w:space="0" w:color="auto"/>
        <w:left w:val="none" w:sz="0" w:space="0" w:color="auto"/>
        <w:bottom w:val="none" w:sz="0" w:space="0" w:color="auto"/>
        <w:right w:val="none" w:sz="0" w:space="0" w:color="auto"/>
      </w:divBdr>
    </w:div>
    <w:div w:id="1481311857">
      <w:bodyDiv w:val="1"/>
      <w:marLeft w:val="0"/>
      <w:marRight w:val="0"/>
      <w:marTop w:val="0"/>
      <w:marBottom w:val="0"/>
      <w:divBdr>
        <w:top w:val="none" w:sz="0" w:space="0" w:color="auto"/>
        <w:left w:val="none" w:sz="0" w:space="0" w:color="auto"/>
        <w:bottom w:val="none" w:sz="0" w:space="0" w:color="auto"/>
        <w:right w:val="none" w:sz="0" w:space="0" w:color="auto"/>
      </w:divBdr>
    </w:div>
    <w:div w:id="1509903614">
      <w:bodyDiv w:val="1"/>
      <w:marLeft w:val="0"/>
      <w:marRight w:val="0"/>
      <w:marTop w:val="0"/>
      <w:marBottom w:val="0"/>
      <w:divBdr>
        <w:top w:val="none" w:sz="0" w:space="0" w:color="auto"/>
        <w:left w:val="none" w:sz="0" w:space="0" w:color="auto"/>
        <w:bottom w:val="none" w:sz="0" w:space="0" w:color="auto"/>
        <w:right w:val="none" w:sz="0" w:space="0" w:color="auto"/>
      </w:divBdr>
    </w:div>
    <w:div w:id="1520000763">
      <w:bodyDiv w:val="1"/>
      <w:marLeft w:val="0"/>
      <w:marRight w:val="0"/>
      <w:marTop w:val="0"/>
      <w:marBottom w:val="0"/>
      <w:divBdr>
        <w:top w:val="none" w:sz="0" w:space="0" w:color="auto"/>
        <w:left w:val="none" w:sz="0" w:space="0" w:color="auto"/>
        <w:bottom w:val="none" w:sz="0" w:space="0" w:color="auto"/>
        <w:right w:val="none" w:sz="0" w:space="0" w:color="auto"/>
      </w:divBdr>
    </w:div>
    <w:div w:id="1538464679">
      <w:bodyDiv w:val="1"/>
      <w:marLeft w:val="0"/>
      <w:marRight w:val="0"/>
      <w:marTop w:val="0"/>
      <w:marBottom w:val="0"/>
      <w:divBdr>
        <w:top w:val="none" w:sz="0" w:space="0" w:color="auto"/>
        <w:left w:val="none" w:sz="0" w:space="0" w:color="auto"/>
        <w:bottom w:val="none" w:sz="0" w:space="0" w:color="auto"/>
        <w:right w:val="none" w:sz="0" w:space="0" w:color="auto"/>
      </w:divBdr>
    </w:div>
    <w:div w:id="1553879767">
      <w:bodyDiv w:val="1"/>
      <w:marLeft w:val="0"/>
      <w:marRight w:val="0"/>
      <w:marTop w:val="0"/>
      <w:marBottom w:val="0"/>
      <w:divBdr>
        <w:top w:val="none" w:sz="0" w:space="0" w:color="auto"/>
        <w:left w:val="none" w:sz="0" w:space="0" w:color="auto"/>
        <w:bottom w:val="none" w:sz="0" w:space="0" w:color="auto"/>
        <w:right w:val="none" w:sz="0" w:space="0" w:color="auto"/>
      </w:divBdr>
    </w:div>
    <w:div w:id="1562402797">
      <w:bodyDiv w:val="1"/>
      <w:marLeft w:val="0"/>
      <w:marRight w:val="0"/>
      <w:marTop w:val="0"/>
      <w:marBottom w:val="0"/>
      <w:divBdr>
        <w:top w:val="none" w:sz="0" w:space="0" w:color="auto"/>
        <w:left w:val="none" w:sz="0" w:space="0" w:color="auto"/>
        <w:bottom w:val="none" w:sz="0" w:space="0" w:color="auto"/>
        <w:right w:val="none" w:sz="0" w:space="0" w:color="auto"/>
      </w:divBdr>
    </w:div>
    <w:div w:id="1570187326">
      <w:bodyDiv w:val="1"/>
      <w:marLeft w:val="0"/>
      <w:marRight w:val="0"/>
      <w:marTop w:val="0"/>
      <w:marBottom w:val="0"/>
      <w:divBdr>
        <w:top w:val="none" w:sz="0" w:space="0" w:color="auto"/>
        <w:left w:val="none" w:sz="0" w:space="0" w:color="auto"/>
        <w:bottom w:val="none" w:sz="0" w:space="0" w:color="auto"/>
        <w:right w:val="none" w:sz="0" w:space="0" w:color="auto"/>
      </w:divBdr>
      <w:divsChild>
        <w:div w:id="778572734">
          <w:marLeft w:val="0"/>
          <w:marRight w:val="0"/>
          <w:marTop w:val="0"/>
          <w:marBottom w:val="0"/>
          <w:divBdr>
            <w:top w:val="none" w:sz="0" w:space="0" w:color="auto"/>
            <w:left w:val="none" w:sz="0" w:space="0" w:color="auto"/>
            <w:bottom w:val="none" w:sz="0" w:space="0" w:color="auto"/>
            <w:right w:val="none" w:sz="0" w:space="0" w:color="auto"/>
          </w:divBdr>
          <w:divsChild>
            <w:div w:id="1177961271">
              <w:marLeft w:val="0"/>
              <w:marRight w:val="0"/>
              <w:marTop w:val="0"/>
              <w:marBottom w:val="0"/>
              <w:divBdr>
                <w:top w:val="none" w:sz="0" w:space="0" w:color="auto"/>
                <w:left w:val="none" w:sz="0" w:space="0" w:color="auto"/>
                <w:bottom w:val="none" w:sz="0" w:space="0" w:color="auto"/>
                <w:right w:val="none" w:sz="0" w:space="0" w:color="auto"/>
              </w:divBdr>
              <w:divsChild>
                <w:div w:id="144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911796">
      <w:bodyDiv w:val="1"/>
      <w:marLeft w:val="0"/>
      <w:marRight w:val="0"/>
      <w:marTop w:val="0"/>
      <w:marBottom w:val="0"/>
      <w:divBdr>
        <w:top w:val="none" w:sz="0" w:space="0" w:color="auto"/>
        <w:left w:val="none" w:sz="0" w:space="0" w:color="auto"/>
        <w:bottom w:val="none" w:sz="0" w:space="0" w:color="auto"/>
        <w:right w:val="none" w:sz="0" w:space="0" w:color="auto"/>
      </w:divBdr>
    </w:div>
    <w:div w:id="1590578323">
      <w:bodyDiv w:val="1"/>
      <w:marLeft w:val="0"/>
      <w:marRight w:val="0"/>
      <w:marTop w:val="0"/>
      <w:marBottom w:val="0"/>
      <w:divBdr>
        <w:top w:val="none" w:sz="0" w:space="0" w:color="auto"/>
        <w:left w:val="none" w:sz="0" w:space="0" w:color="auto"/>
        <w:bottom w:val="none" w:sz="0" w:space="0" w:color="auto"/>
        <w:right w:val="none" w:sz="0" w:space="0" w:color="auto"/>
      </w:divBdr>
    </w:div>
    <w:div w:id="1616599284">
      <w:bodyDiv w:val="1"/>
      <w:marLeft w:val="0"/>
      <w:marRight w:val="0"/>
      <w:marTop w:val="0"/>
      <w:marBottom w:val="0"/>
      <w:divBdr>
        <w:top w:val="none" w:sz="0" w:space="0" w:color="auto"/>
        <w:left w:val="none" w:sz="0" w:space="0" w:color="auto"/>
        <w:bottom w:val="none" w:sz="0" w:space="0" w:color="auto"/>
        <w:right w:val="none" w:sz="0" w:space="0" w:color="auto"/>
      </w:divBdr>
      <w:divsChild>
        <w:div w:id="651636061">
          <w:marLeft w:val="0"/>
          <w:marRight w:val="0"/>
          <w:marTop w:val="0"/>
          <w:marBottom w:val="0"/>
          <w:divBdr>
            <w:top w:val="none" w:sz="0" w:space="0" w:color="auto"/>
            <w:left w:val="none" w:sz="0" w:space="0" w:color="auto"/>
            <w:bottom w:val="none" w:sz="0" w:space="0" w:color="auto"/>
            <w:right w:val="none" w:sz="0" w:space="0" w:color="auto"/>
          </w:divBdr>
        </w:div>
      </w:divsChild>
    </w:div>
    <w:div w:id="1644313937">
      <w:bodyDiv w:val="1"/>
      <w:marLeft w:val="0"/>
      <w:marRight w:val="0"/>
      <w:marTop w:val="0"/>
      <w:marBottom w:val="0"/>
      <w:divBdr>
        <w:top w:val="none" w:sz="0" w:space="0" w:color="auto"/>
        <w:left w:val="none" w:sz="0" w:space="0" w:color="auto"/>
        <w:bottom w:val="none" w:sz="0" w:space="0" w:color="auto"/>
        <w:right w:val="none" w:sz="0" w:space="0" w:color="auto"/>
      </w:divBdr>
    </w:div>
    <w:div w:id="1653217987">
      <w:bodyDiv w:val="1"/>
      <w:marLeft w:val="0"/>
      <w:marRight w:val="0"/>
      <w:marTop w:val="0"/>
      <w:marBottom w:val="0"/>
      <w:divBdr>
        <w:top w:val="none" w:sz="0" w:space="0" w:color="auto"/>
        <w:left w:val="none" w:sz="0" w:space="0" w:color="auto"/>
        <w:bottom w:val="none" w:sz="0" w:space="0" w:color="auto"/>
        <w:right w:val="none" w:sz="0" w:space="0" w:color="auto"/>
      </w:divBdr>
    </w:div>
    <w:div w:id="1688216507">
      <w:bodyDiv w:val="1"/>
      <w:marLeft w:val="0"/>
      <w:marRight w:val="0"/>
      <w:marTop w:val="0"/>
      <w:marBottom w:val="0"/>
      <w:divBdr>
        <w:top w:val="none" w:sz="0" w:space="0" w:color="auto"/>
        <w:left w:val="none" w:sz="0" w:space="0" w:color="auto"/>
        <w:bottom w:val="none" w:sz="0" w:space="0" w:color="auto"/>
        <w:right w:val="none" w:sz="0" w:space="0" w:color="auto"/>
      </w:divBdr>
    </w:div>
    <w:div w:id="1694116094">
      <w:bodyDiv w:val="1"/>
      <w:marLeft w:val="0"/>
      <w:marRight w:val="0"/>
      <w:marTop w:val="0"/>
      <w:marBottom w:val="0"/>
      <w:divBdr>
        <w:top w:val="none" w:sz="0" w:space="0" w:color="auto"/>
        <w:left w:val="none" w:sz="0" w:space="0" w:color="auto"/>
        <w:bottom w:val="none" w:sz="0" w:space="0" w:color="auto"/>
        <w:right w:val="none" w:sz="0" w:space="0" w:color="auto"/>
      </w:divBdr>
    </w:div>
    <w:div w:id="1703282233">
      <w:bodyDiv w:val="1"/>
      <w:marLeft w:val="0"/>
      <w:marRight w:val="0"/>
      <w:marTop w:val="0"/>
      <w:marBottom w:val="0"/>
      <w:divBdr>
        <w:top w:val="none" w:sz="0" w:space="0" w:color="auto"/>
        <w:left w:val="none" w:sz="0" w:space="0" w:color="auto"/>
        <w:bottom w:val="none" w:sz="0" w:space="0" w:color="auto"/>
        <w:right w:val="none" w:sz="0" w:space="0" w:color="auto"/>
      </w:divBdr>
    </w:div>
    <w:div w:id="1704020803">
      <w:bodyDiv w:val="1"/>
      <w:marLeft w:val="0"/>
      <w:marRight w:val="0"/>
      <w:marTop w:val="0"/>
      <w:marBottom w:val="0"/>
      <w:divBdr>
        <w:top w:val="none" w:sz="0" w:space="0" w:color="auto"/>
        <w:left w:val="none" w:sz="0" w:space="0" w:color="auto"/>
        <w:bottom w:val="none" w:sz="0" w:space="0" w:color="auto"/>
        <w:right w:val="none" w:sz="0" w:space="0" w:color="auto"/>
      </w:divBdr>
    </w:div>
    <w:div w:id="1719351410">
      <w:bodyDiv w:val="1"/>
      <w:marLeft w:val="0"/>
      <w:marRight w:val="0"/>
      <w:marTop w:val="0"/>
      <w:marBottom w:val="0"/>
      <w:divBdr>
        <w:top w:val="none" w:sz="0" w:space="0" w:color="auto"/>
        <w:left w:val="none" w:sz="0" w:space="0" w:color="auto"/>
        <w:bottom w:val="none" w:sz="0" w:space="0" w:color="auto"/>
        <w:right w:val="none" w:sz="0" w:space="0" w:color="auto"/>
      </w:divBdr>
    </w:div>
    <w:div w:id="1727139415">
      <w:bodyDiv w:val="1"/>
      <w:marLeft w:val="0"/>
      <w:marRight w:val="0"/>
      <w:marTop w:val="0"/>
      <w:marBottom w:val="0"/>
      <w:divBdr>
        <w:top w:val="none" w:sz="0" w:space="0" w:color="auto"/>
        <w:left w:val="none" w:sz="0" w:space="0" w:color="auto"/>
        <w:bottom w:val="none" w:sz="0" w:space="0" w:color="auto"/>
        <w:right w:val="none" w:sz="0" w:space="0" w:color="auto"/>
      </w:divBdr>
    </w:div>
    <w:div w:id="1732390606">
      <w:bodyDiv w:val="1"/>
      <w:marLeft w:val="0"/>
      <w:marRight w:val="0"/>
      <w:marTop w:val="0"/>
      <w:marBottom w:val="0"/>
      <w:divBdr>
        <w:top w:val="none" w:sz="0" w:space="0" w:color="auto"/>
        <w:left w:val="none" w:sz="0" w:space="0" w:color="auto"/>
        <w:bottom w:val="none" w:sz="0" w:space="0" w:color="auto"/>
        <w:right w:val="none" w:sz="0" w:space="0" w:color="auto"/>
      </w:divBdr>
    </w:div>
    <w:div w:id="1746149391">
      <w:bodyDiv w:val="1"/>
      <w:marLeft w:val="0"/>
      <w:marRight w:val="0"/>
      <w:marTop w:val="0"/>
      <w:marBottom w:val="0"/>
      <w:divBdr>
        <w:top w:val="none" w:sz="0" w:space="0" w:color="auto"/>
        <w:left w:val="none" w:sz="0" w:space="0" w:color="auto"/>
        <w:bottom w:val="none" w:sz="0" w:space="0" w:color="auto"/>
        <w:right w:val="none" w:sz="0" w:space="0" w:color="auto"/>
      </w:divBdr>
    </w:div>
    <w:div w:id="1779985871">
      <w:bodyDiv w:val="1"/>
      <w:marLeft w:val="0"/>
      <w:marRight w:val="0"/>
      <w:marTop w:val="0"/>
      <w:marBottom w:val="0"/>
      <w:divBdr>
        <w:top w:val="none" w:sz="0" w:space="0" w:color="auto"/>
        <w:left w:val="none" w:sz="0" w:space="0" w:color="auto"/>
        <w:bottom w:val="none" w:sz="0" w:space="0" w:color="auto"/>
        <w:right w:val="none" w:sz="0" w:space="0" w:color="auto"/>
      </w:divBdr>
    </w:div>
    <w:div w:id="1849639442">
      <w:bodyDiv w:val="1"/>
      <w:marLeft w:val="0"/>
      <w:marRight w:val="0"/>
      <w:marTop w:val="0"/>
      <w:marBottom w:val="0"/>
      <w:divBdr>
        <w:top w:val="none" w:sz="0" w:space="0" w:color="auto"/>
        <w:left w:val="none" w:sz="0" w:space="0" w:color="auto"/>
        <w:bottom w:val="none" w:sz="0" w:space="0" w:color="auto"/>
        <w:right w:val="none" w:sz="0" w:space="0" w:color="auto"/>
      </w:divBdr>
    </w:div>
    <w:div w:id="1852178544">
      <w:bodyDiv w:val="1"/>
      <w:marLeft w:val="0"/>
      <w:marRight w:val="0"/>
      <w:marTop w:val="0"/>
      <w:marBottom w:val="0"/>
      <w:divBdr>
        <w:top w:val="none" w:sz="0" w:space="0" w:color="auto"/>
        <w:left w:val="none" w:sz="0" w:space="0" w:color="auto"/>
        <w:bottom w:val="none" w:sz="0" w:space="0" w:color="auto"/>
        <w:right w:val="none" w:sz="0" w:space="0" w:color="auto"/>
      </w:divBdr>
    </w:div>
    <w:div w:id="1853180693">
      <w:bodyDiv w:val="1"/>
      <w:marLeft w:val="0"/>
      <w:marRight w:val="0"/>
      <w:marTop w:val="0"/>
      <w:marBottom w:val="0"/>
      <w:divBdr>
        <w:top w:val="none" w:sz="0" w:space="0" w:color="auto"/>
        <w:left w:val="none" w:sz="0" w:space="0" w:color="auto"/>
        <w:bottom w:val="none" w:sz="0" w:space="0" w:color="auto"/>
        <w:right w:val="none" w:sz="0" w:space="0" w:color="auto"/>
      </w:divBdr>
    </w:div>
    <w:div w:id="1905143732">
      <w:bodyDiv w:val="1"/>
      <w:marLeft w:val="0"/>
      <w:marRight w:val="0"/>
      <w:marTop w:val="0"/>
      <w:marBottom w:val="0"/>
      <w:divBdr>
        <w:top w:val="none" w:sz="0" w:space="0" w:color="auto"/>
        <w:left w:val="none" w:sz="0" w:space="0" w:color="auto"/>
        <w:bottom w:val="none" w:sz="0" w:space="0" w:color="auto"/>
        <w:right w:val="none" w:sz="0" w:space="0" w:color="auto"/>
      </w:divBdr>
      <w:divsChild>
        <w:div w:id="1617904688">
          <w:marLeft w:val="0"/>
          <w:marRight w:val="0"/>
          <w:marTop w:val="0"/>
          <w:marBottom w:val="0"/>
          <w:divBdr>
            <w:top w:val="none" w:sz="0" w:space="0" w:color="auto"/>
            <w:left w:val="none" w:sz="0" w:space="0" w:color="auto"/>
            <w:bottom w:val="none" w:sz="0" w:space="0" w:color="auto"/>
            <w:right w:val="none" w:sz="0" w:space="0" w:color="auto"/>
          </w:divBdr>
        </w:div>
      </w:divsChild>
    </w:div>
    <w:div w:id="1909850261">
      <w:bodyDiv w:val="1"/>
      <w:marLeft w:val="0"/>
      <w:marRight w:val="0"/>
      <w:marTop w:val="0"/>
      <w:marBottom w:val="0"/>
      <w:divBdr>
        <w:top w:val="none" w:sz="0" w:space="0" w:color="auto"/>
        <w:left w:val="none" w:sz="0" w:space="0" w:color="auto"/>
        <w:bottom w:val="none" w:sz="0" w:space="0" w:color="auto"/>
        <w:right w:val="none" w:sz="0" w:space="0" w:color="auto"/>
      </w:divBdr>
    </w:div>
    <w:div w:id="1911227549">
      <w:bodyDiv w:val="1"/>
      <w:marLeft w:val="0"/>
      <w:marRight w:val="0"/>
      <w:marTop w:val="0"/>
      <w:marBottom w:val="0"/>
      <w:divBdr>
        <w:top w:val="none" w:sz="0" w:space="0" w:color="auto"/>
        <w:left w:val="none" w:sz="0" w:space="0" w:color="auto"/>
        <w:bottom w:val="none" w:sz="0" w:space="0" w:color="auto"/>
        <w:right w:val="none" w:sz="0" w:space="0" w:color="auto"/>
      </w:divBdr>
    </w:div>
    <w:div w:id="1960604338">
      <w:bodyDiv w:val="1"/>
      <w:marLeft w:val="0"/>
      <w:marRight w:val="0"/>
      <w:marTop w:val="0"/>
      <w:marBottom w:val="0"/>
      <w:divBdr>
        <w:top w:val="none" w:sz="0" w:space="0" w:color="auto"/>
        <w:left w:val="none" w:sz="0" w:space="0" w:color="auto"/>
        <w:bottom w:val="none" w:sz="0" w:space="0" w:color="auto"/>
        <w:right w:val="none" w:sz="0" w:space="0" w:color="auto"/>
      </w:divBdr>
    </w:div>
    <w:div w:id="2000225461">
      <w:bodyDiv w:val="1"/>
      <w:marLeft w:val="0"/>
      <w:marRight w:val="0"/>
      <w:marTop w:val="0"/>
      <w:marBottom w:val="0"/>
      <w:divBdr>
        <w:top w:val="none" w:sz="0" w:space="0" w:color="auto"/>
        <w:left w:val="none" w:sz="0" w:space="0" w:color="auto"/>
        <w:bottom w:val="none" w:sz="0" w:space="0" w:color="auto"/>
        <w:right w:val="none" w:sz="0" w:space="0" w:color="auto"/>
      </w:divBdr>
    </w:div>
    <w:div w:id="2002925249">
      <w:bodyDiv w:val="1"/>
      <w:marLeft w:val="0"/>
      <w:marRight w:val="0"/>
      <w:marTop w:val="0"/>
      <w:marBottom w:val="0"/>
      <w:divBdr>
        <w:top w:val="none" w:sz="0" w:space="0" w:color="auto"/>
        <w:left w:val="none" w:sz="0" w:space="0" w:color="auto"/>
        <w:bottom w:val="none" w:sz="0" w:space="0" w:color="auto"/>
        <w:right w:val="none" w:sz="0" w:space="0" w:color="auto"/>
      </w:divBdr>
      <w:divsChild>
        <w:div w:id="1300653550">
          <w:marLeft w:val="0"/>
          <w:marRight w:val="0"/>
          <w:marTop w:val="0"/>
          <w:marBottom w:val="0"/>
          <w:divBdr>
            <w:top w:val="none" w:sz="0" w:space="0" w:color="auto"/>
            <w:left w:val="none" w:sz="0" w:space="0" w:color="auto"/>
            <w:bottom w:val="none" w:sz="0" w:space="0" w:color="auto"/>
            <w:right w:val="none" w:sz="0" w:space="0" w:color="auto"/>
          </w:divBdr>
        </w:div>
      </w:divsChild>
    </w:div>
    <w:div w:id="2003317685">
      <w:bodyDiv w:val="1"/>
      <w:marLeft w:val="0"/>
      <w:marRight w:val="0"/>
      <w:marTop w:val="0"/>
      <w:marBottom w:val="0"/>
      <w:divBdr>
        <w:top w:val="none" w:sz="0" w:space="0" w:color="auto"/>
        <w:left w:val="none" w:sz="0" w:space="0" w:color="auto"/>
        <w:bottom w:val="none" w:sz="0" w:space="0" w:color="auto"/>
        <w:right w:val="none" w:sz="0" w:space="0" w:color="auto"/>
      </w:divBdr>
      <w:divsChild>
        <w:div w:id="1190875502">
          <w:marLeft w:val="0"/>
          <w:marRight w:val="0"/>
          <w:marTop w:val="0"/>
          <w:marBottom w:val="0"/>
          <w:divBdr>
            <w:top w:val="none" w:sz="0" w:space="0" w:color="auto"/>
            <w:left w:val="none" w:sz="0" w:space="0" w:color="auto"/>
            <w:bottom w:val="none" w:sz="0" w:space="0" w:color="auto"/>
            <w:right w:val="none" w:sz="0" w:space="0" w:color="auto"/>
          </w:divBdr>
          <w:divsChild>
            <w:div w:id="2064478101">
              <w:marLeft w:val="0"/>
              <w:marRight w:val="0"/>
              <w:marTop w:val="0"/>
              <w:marBottom w:val="0"/>
              <w:divBdr>
                <w:top w:val="none" w:sz="0" w:space="0" w:color="auto"/>
                <w:left w:val="none" w:sz="0" w:space="0" w:color="auto"/>
                <w:bottom w:val="none" w:sz="0" w:space="0" w:color="auto"/>
                <w:right w:val="none" w:sz="0" w:space="0" w:color="auto"/>
              </w:divBdr>
              <w:divsChild>
                <w:div w:id="137299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601144">
      <w:bodyDiv w:val="1"/>
      <w:marLeft w:val="0"/>
      <w:marRight w:val="0"/>
      <w:marTop w:val="0"/>
      <w:marBottom w:val="0"/>
      <w:divBdr>
        <w:top w:val="none" w:sz="0" w:space="0" w:color="auto"/>
        <w:left w:val="none" w:sz="0" w:space="0" w:color="auto"/>
        <w:bottom w:val="none" w:sz="0" w:space="0" w:color="auto"/>
        <w:right w:val="none" w:sz="0" w:space="0" w:color="auto"/>
      </w:divBdr>
    </w:div>
    <w:div w:id="2029745424">
      <w:bodyDiv w:val="1"/>
      <w:marLeft w:val="0"/>
      <w:marRight w:val="0"/>
      <w:marTop w:val="0"/>
      <w:marBottom w:val="0"/>
      <w:divBdr>
        <w:top w:val="none" w:sz="0" w:space="0" w:color="auto"/>
        <w:left w:val="none" w:sz="0" w:space="0" w:color="auto"/>
        <w:bottom w:val="none" w:sz="0" w:space="0" w:color="auto"/>
        <w:right w:val="none" w:sz="0" w:space="0" w:color="auto"/>
      </w:divBdr>
    </w:div>
    <w:div w:id="2032802790">
      <w:bodyDiv w:val="1"/>
      <w:marLeft w:val="0"/>
      <w:marRight w:val="0"/>
      <w:marTop w:val="0"/>
      <w:marBottom w:val="0"/>
      <w:divBdr>
        <w:top w:val="none" w:sz="0" w:space="0" w:color="auto"/>
        <w:left w:val="none" w:sz="0" w:space="0" w:color="auto"/>
        <w:bottom w:val="none" w:sz="0" w:space="0" w:color="auto"/>
        <w:right w:val="none" w:sz="0" w:space="0" w:color="auto"/>
      </w:divBdr>
      <w:divsChild>
        <w:div w:id="592785628">
          <w:marLeft w:val="0"/>
          <w:marRight w:val="0"/>
          <w:marTop w:val="0"/>
          <w:marBottom w:val="0"/>
          <w:divBdr>
            <w:top w:val="none" w:sz="0" w:space="0" w:color="auto"/>
            <w:left w:val="none" w:sz="0" w:space="0" w:color="auto"/>
            <w:bottom w:val="none" w:sz="0" w:space="0" w:color="auto"/>
            <w:right w:val="none" w:sz="0" w:space="0" w:color="auto"/>
          </w:divBdr>
        </w:div>
      </w:divsChild>
    </w:div>
    <w:div w:id="2036151617">
      <w:bodyDiv w:val="1"/>
      <w:marLeft w:val="0"/>
      <w:marRight w:val="0"/>
      <w:marTop w:val="0"/>
      <w:marBottom w:val="0"/>
      <w:divBdr>
        <w:top w:val="none" w:sz="0" w:space="0" w:color="auto"/>
        <w:left w:val="none" w:sz="0" w:space="0" w:color="auto"/>
        <w:bottom w:val="none" w:sz="0" w:space="0" w:color="auto"/>
        <w:right w:val="none" w:sz="0" w:space="0" w:color="auto"/>
      </w:divBdr>
    </w:div>
    <w:div w:id="2046101150">
      <w:bodyDiv w:val="1"/>
      <w:marLeft w:val="0"/>
      <w:marRight w:val="0"/>
      <w:marTop w:val="0"/>
      <w:marBottom w:val="0"/>
      <w:divBdr>
        <w:top w:val="none" w:sz="0" w:space="0" w:color="auto"/>
        <w:left w:val="none" w:sz="0" w:space="0" w:color="auto"/>
        <w:bottom w:val="none" w:sz="0" w:space="0" w:color="auto"/>
        <w:right w:val="none" w:sz="0" w:space="0" w:color="auto"/>
      </w:divBdr>
    </w:div>
    <w:div w:id="2048675114">
      <w:bodyDiv w:val="1"/>
      <w:marLeft w:val="0"/>
      <w:marRight w:val="0"/>
      <w:marTop w:val="0"/>
      <w:marBottom w:val="0"/>
      <w:divBdr>
        <w:top w:val="none" w:sz="0" w:space="0" w:color="auto"/>
        <w:left w:val="none" w:sz="0" w:space="0" w:color="auto"/>
        <w:bottom w:val="none" w:sz="0" w:space="0" w:color="auto"/>
        <w:right w:val="none" w:sz="0" w:space="0" w:color="auto"/>
      </w:divBdr>
      <w:divsChild>
        <w:div w:id="400521661">
          <w:marLeft w:val="0"/>
          <w:marRight w:val="0"/>
          <w:marTop w:val="0"/>
          <w:marBottom w:val="0"/>
          <w:divBdr>
            <w:top w:val="none" w:sz="0" w:space="0" w:color="auto"/>
            <w:left w:val="none" w:sz="0" w:space="0" w:color="auto"/>
            <w:bottom w:val="none" w:sz="0" w:space="0" w:color="auto"/>
            <w:right w:val="none" w:sz="0" w:space="0" w:color="auto"/>
          </w:divBdr>
          <w:divsChild>
            <w:div w:id="1059593465">
              <w:marLeft w:val="0"/>
              <w:marRight w:val="0"/>
              <w:marTop w:val="0"/>
              <w:marBottom w:val="0"/>
              <w:divBdr>
                <w:top w:val="none" w:sz="0" w:space="0" w:color="auto"/>
                <w:left w:val="none" w:sz="0" w:space="0" w:color="auto"/>
                <w:bottom w:val="none" w:sz="0" w:space="0" w:color="auto"/>
                <w:right w:val="none" w:sz="0" w:space="0" w:color="auto"/>
              </w:divBdr>
              <w:divsChild>
                <w:div w:id="182330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907043">
      <w:bodyDiv w:val="1"/>
      <w:marLeft w:val="0"/>
      <w:marRight w:val="0"/>
      <w:marTop w:val="0"/>
      <w:marBottom w:val="0"/>
      <w:divBdr>
        <w:top w:val="none" w:sz="0" w:space="0" w:color="auto"/>
        <w:left w:val="none" w:sz="0" w:space="0" w:color="auto"/>
        <w:bottom w:val="none" w:sz="0" w:space="0" w:color="auto"/>
        <w:right w:val="none" w:sz="0" w:space="0" w:color="auto"/>
      </w:divBdr>
    </w:div>
    <w:div w:id="2087679697">
      <w:bodyDiv w:val="1"/>
      <w:marLeft w:val="0"/>
      <w:marRight w:val="0"/>
      <w:marTop w:val="0"/>
      <w:marBottom w:val="0"/>
      <w:divBdr>
        <w:top w:val="none" w:sz="0" w:space="0" w:color="auto"/>
        <w:left w:val="none" w:sz="0" w:space="0" w:color="auto"/>
        <w:bottom w:val="none" w:sz="0" w:space="0" w:color="auto"/>
        <w:right w:val="none" w:sz="0" w:space="0" w:color="auto"/>
      </w:divBdr>
    </w:div>
    <w:div w:id="2103605358">
      <w:bodyDiv w:val="1"/>
      <w:marLeft w:val="0"/>
      <w:marRight w:val="0"/>
      <w:marTop w:val="0"/>
      <w:marBottom w:val="0"/>
      <w:divBdr>
        <w:top w:val="none" w:sz="0" w:space="0" w:color="auto"/>
        <w:left w:val="none" w:sz="0" w:space="0" w:color="auto"/>
        <w:bottom w:val="none" w:sz="0" w:space="0" w:color="auto"/>
        <w:right w:val="none" w:sz="0" w:space="0" w:color="auto"/>
      </w:divBdr>
    </w:div>
    <w:div w:id="2115205151">
      <w:bodyDiv w:val="1"/>
      <w:marLeft w:val="0"/>
      <w:marRight w:val="0"/>
      <w:marTop w:val="0"/>
      <w:marBottom w:val="0"/>
      <w:divBdr>
        <w:top w:val="none" w:sz="0" w:space="0" w:color="auto"/>
        <w:left w:val="none" w:sz="0" w:space="0" w:color="auto"/>
        <w:bottom w:val="none" w:sz="0" w:space="0" w:color="auto"/>
        <w:right w:val="none" w:sz="0" w:space="0" w:color="auto"/>
      </w:divBdr>
    </w:div>
    <w:div w:id="2119640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14DDB-9D5D-4D57-A27C-0934525D1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11949</Words>
  <Characters>68110</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79900</CharactersWithSpaces>
  <SharedDoc>false</SharedDoc>
  <HLinks>
    <vt:vector size="246" baseType="variant">
      <vt:variant>
        <vt:i4>2949244</vt:i4>
      </vt:variant>
      <vt:variant>
        <vt:i4>2187</vt:i4>
      </vt:variant>
      <vt:variant>
        <vt:i4>0</vt:i4>
      </vt:variant>
      <vt:variant>
        <vt:i4>5</vt:i4>
      </vt:variant>
      <vt:variant>
        <vt:lpwstr>http://pain-out.med.uni-jena.de/about-pain-out</vt:lpwstr>
      </vt:variant>
      <vt:variant>
        <vt:lpwstr/>
      </vt:variant>
      <vt:variant>
        <vt:i4>5505040</vt:i4>
      </vt:variant>
      <vt:variant>
        <vt:i4>2184</vt:i4>
      </vt:variant>
      <vt:variant>
        <vt:i4>0</vt:i4>
      </vt:variant>
      <vt:variant>
        <vt:i4>5</vt:i4>
      </vt:variant>
      <vt:variant>
        <vt:lpwstr>https://cordis.europa.eu/project/id/223590/reporting</vt:lpwstr>
      </vt:variant>
      <vt:variant>
        <vt:lpwstr/>
      </vt:variant>
      <vt:variant>
        <vt:i4>5898330</vt:i4>
      </vt:variant>
      <vt:variant>
        <vt:i4>2181</vt:i4>
      </vt:variant>
      <vt:variant>
        <vt:i4>0</vt:i4>
      </vt:variant>
      <vt:variant>
        <vt:i4>5</vt:i4>
      </vt:variant>
      <vt:variant>
        <vt:lpwstr>https://nda.nih.gov/abcd/</vt:lpwstr>
      </vt:variant>
      <vt:variant>
        <vt:lpwstr/>
      </vt:variant>
      <vt:variant>
        <vt:i4>5898330</vt:i4>
      </vt:variant>
      <vt:variant>
        <vt:i4>2178</vt:i4>
      </vt:variant>
      <vt:variant>
        <vt:i4>0</vt:i4>
      </vt:variant>
      <vt:variant>
        <vt:i4>5</vt:i4>
      </vt:variant>
      <vt:variant>
        <vt:lpwstr>https://nda.nih.gov/abcd</vt:lpwstr>
      </vt:variant>
      <vt:variant>
        <vt:lpwstr/>
      </vt:variant>
      <vt:variant>
        <vt:i4>2359336</vt:i4>
      </vt:variant>
      <vt:variant>
        <vt:i4>2175</vt:i4>
      </vt:variant>
      <vt:variant>
        <vt:i4>0</vt:i4>
      </vt:variant>
      <vt:variant>
        <vt:i4>5</vt:i4>
      </vt:variant>
      <vt:variant>
        <vt:lpwstr>https://cordis.europa.eu/project/id/690494</vt:lpwstr>
      </vt:variant>
      <vt:variant>
        <vt:lpwstr/>
      </vt:variant>
      <vt:variant>
        <vt:i4>3670143</vt:i4>
      </vt:variant>
      <vt:variant>
        <vt:i4>2172</vt:i4>
      </vt:variant>
      <vt:variant>
        <vt:i4>0</vt:i4>
      </vt:variant>
      <vt:variant>
        <vt:i4>5</vt:i4>
      </vt:variant>
      <vt:variant>
        <vt:lpwstr>https://www.age-platform.eu/project/i-prognosis</vt:lpwstr>
      </vt:variant>
      <vt:variant>
        <vt:lpwstr/>
      </vt:variant>
      <vt:variant>
        <vt:i4>6357111</vt:i4>
      </vt:variant>
      <vt:variant>
        <vt:i4>2169</vt:i4>
      </vt:variant>
      <vt:variant>
        <vt:i4>0</vt:i4>
      </vt:variant>
      <vt:variant>
        <vt:i4>5</vt:i4>
      </vt:variant>
      <vt:variant>
        <vt:lpwstr>https://pdbp.ninds.nih.gov/</vt:lpwstr>
      </vt:variant>
      <vt:variant>
        <vt:lpwstr/>
      </vt:variant>
      <vt:variant>
        <vt:i4>5177437</vt:i4>
      </vt:variant>
      <vt:variant>
        <vt:i4>2166</vt:i4>
      </vt:variant>
      <vt:variant>
        <vt:i4>0</vt:i4>
      </vt:variant>
      <vt:variant>
        <vt:i4>5</vt:i4>
      </vt:variant>
      <vt:variant>
        <vt:lpwstr>https://www.gwascentral.org/</vt:lpwstr>
      </vt:variant>
      <vt:variant>
        <vt:lpwstr/>
      </vt:variant>
      <vt:variant>
        <vt:i4>5373973</vt:i4>
      </vt:variant>
      <vt:variant>
        <vt:i4>2163</vt:i4>
      </vt:variant>
      <vt:variant>
        <vt:i4>0</vt:i4>
      </vt:variant>
      <vt:variant>
        <vt:i4>5</vt:i4>
      </vt:variant>
      <vt:variant>
        <vt:lpwstr>https://wwwncbinlmnihgov/books/NBK551885/</vt:lpwstr>
      </vt:variant>
      <vt:variant>
        <vt:lpwstr/>
      </vt:variant>
      <vt:variant>
        <vt:i4>7143456</vt:i4>
      </vt:variant>
      <vt:variant>
        <vt:i4>2160</vt:i4>
      </vt:variant>
      <vt:variant>
        <vt:i4>0</vt:i4>
      </vt:variant>
      <vt:variant>
        <vt:i4>5</vt:i4>
      </vt:variant>
      <vt:variant>
        <vt:lpwstr>https://nida.nih.gov/research/research-data-measures-resources/data-harmonization-projects</vt:lpwstr>
      </vt:variant>
      <vt:variant>
        <vt:lpwstr/>
      </vt:variant>
      <vt:variant>
        <vt:i4>983130</vt:i4>
      </vt:variant>
      <vt:variant>
        <vt:i4>2157</vt:i4>
      </vt:variant>
      <vt:variant>
        <vt:i4>0</vt:i4>
      </vt:variant>
      <vt:variant>
        <vt:i4>5</vt:i4>
      </vt:variant>
      <vt:variant>
        <vt:lpwstr>https://aspe.hhs.gov/harmonization-clinical-data-element-definitions-outcome-measures-registries</vt:lpwstr>
      </vt:variant>
      <vt:variant>
        <vt:lpwstr/>
      </vt:variant>
      <vt:variant>
        <vt:i4>7078008</vt:i4>
      </vt:variant>
      <vt:variant>
        <vt:i4>2154</vt:i4>
      </vt:variant>
      <vt:variant>
        <vt:i4>0</vt:i4>
      </vt:variant>
      <vt:variant>
        <vt:i4>5</vt:i4>
      </vt:variant>
      <vt:variant>
        <vt:lpwstr>https://nida.nih.gov/research-topics/trends-statistics/overdose-death-rates</vt:lpwstr>
      </vt:variant>
      <vt:variant>
        <vt:lpwstr/>
      </vt:variant>
      <vt:variant>
        <vt:i4>2949241</vt:i4>
      </vt:variant>
      <vt:variant>
        <vt:i4>2151</vt:i4>
      </vt:variant>
      <vt:variant>
        <vt:i4>0</vt:i4>
      </vt:variant>
      <vt:variant>
        <vt:i4>5</vt:i4>
      </vt:variant>
      <vt:variant>
        <vt:lpwstr>https://www.ppmi-info.org/</vt:lpwstr>
      </vt:variant>
      <vt:variant>
        <vt:lpwstr/>
      </vt:variant>
      <vt:variant>
        <vt:i4>3145790</vt:i4>
      </vt:variant>
      <vt:variant>
        <vt:i4>2148</vt:i4>
      </vt:variant>
      <vt:variant>
        <vt:i4>0</vt:i4>
      </vt:variant>
      <vt:variant>
        <vt:i4>5</vt:i4>
      </vt:variant>
      <vt:variant>
        <vt:lpwstr>https://www.parkinson.org/</vt:lpwstr>
      </vt:variant>
      <vt:variant>
        <vt:lpwstr/>
      </vt:variant>
      <vt:variant>
        <vt:i4>7143457</vt:i4>
      </vt:variant>
      <vt:variant>
        <vt:i4>2145</vt:i4>
      </vt:variant>
      <vt:variant>
        <vt:i4>0</vt:i4>
      </vt:variant>
      <vt:variant>
        <vt:i4>5</vt:i4>
      </vt:variant>
      <vt:variant>
        <vt:lpwstr>https://www.fda.gov/safety/fdas-sentinel-initiative</vt:lpwstr>
      </vt:variant>
      <vt:variant>
        <vt:lpwstr/>
      </vt:variant>
      <vt:variant>
        <vt:i4>1900611</vt:i4>
      </vt:variant>
      <vt:variant>
        <vt:i4>2142</vt:i4>
      </vt:variant>
      <vt:variant>
        <vt:i4>0</vt:i4>
      </vt:variant>
      <vt:variant>
        <vt:i4>5</vt:i4>
      </vt:variant>
      <vt:variant>
        <vt:lpwstr>https://www.fda.gov/science-research/fda-science-forum/high-performance-computing-techniques-big-data-processing</vt:lpwstr>
      </vt:variant>
      <vt:variant>
        <vt:lpwstr/>
      </vt:variant>
      <vt:variant>
        <vt:i4>65624</vt:i4>
      </vt:variant>
      <vt:variant>
        <vt:i4>2139</vt:i4>
      </vt:variant>
      <vt:variant>
        <vt:i4>0</vt:i4>
      </vt:variant>
      <vt:variant>
        <vt:i4>5</vt:i4>
      </vt:variant>
      <vt:variant>
        <vt:lpwstr>https://www.fda.gov/science-research/focus-areas-regulatory-science-report/unleashing-power-data</vt:lpwstr>
      </vt:variant>
      <vt:variant>
        <vt:lpwstr/>
      </vt:variant>
      <vt:variant>
        <vt:i4>2687073</vt:i4>
      </vt:variant>
      <vt:variant>
        <vt:i4>2136</vt:i4>
      </vt:variant>
      <vt:variant>
        <vt:i4>0</vt:i4>
      </vt:variant>
      <vt:variant>
        <vt:i4>5</vt:i4>
      </vt:variant>
      <vt:variant>
        <vt:lpwstr>https://www.ncire.org/research-news</vt:lpwstr>
      </vt:variant>
      <vt:variant>
        <vt:lpwstr/>
      </vt:variant>
      <vt:variant>
        <vt:i4>1703955</vt:i4>
      </vt:variant>
      <vt:variant>
        <vt:i4>2133</vt:i4>
      </vt:variant>
      <vt:variant>
        <vt:i4>0</vt:i4>
      </vt:variant>
      <vt:variant>
        <vt:i4>5</vt:i4>
      </vt:variant>
      <vt:variant>
        <vt:lpwstr>https://www.alz.org/news/2022/alzheimers-association-takes-on-leadership-role-in</vt:lpwstr>
      </vt:variant>
      <vt:variant>
        <vt:lpwstr/>
      </vt:variant>
      <vt:variant>
        <vt:i4>6160459</vt:i4>
      </vt:variant>
      <vt:variant>
        <vt:i4>2130</vt:i4>
      </vt:variant>
      <vt:variant>
        <vt:i4>0</vt:i4>
      </vt:variant>
      <vt:variant>
        <vt:i4>5</vt:i4>
      </vt:variant>
      <vt:variant>
        <vt:lpwstr>https://www.humanconnectome.org/</vt:lpwstr>
      </vt:variant>
      <vt:variant>
        <vt:lpwstr/>
      </vt:variant>
      <vt:variant>
        <vt:i4>6160459</vt:i4>
      </vt:variant>
      <vt:variant>
        <vt:i4>2127</vt:i4>
      </vt:variant>
      <vt:variant>
        <vt:i4>0</vt:i4>
      </vt:variant>
      <vt:variant>
        <vt:i4>5</vt:i4>
      </vt:variant>
      <vt:variant>
        <vt:lpwstr>https://www.humanconnectome.org/</vt:lpwstr>
      </vt:variant>
      <vt:variant>
        <vt:lpwstr/>
      </vt:variant>
      <vt:variant>
        <vt:i4>6619235</vt:i4>
      </vt:variant>
      <vt:variant>
        <vt:i4>2124</vt:i4>
      </vt:variant>
      <vt:variant>
        <vt:i4>0</vt:i4>
      </vt:variant>
      <vt:variant>
        <vt:i4>5</vt:i4>
      </vt:variant>
      <vt:variant>
        <vt:lpwstr>https://www.ninds.nih.gov/health-information/patient-caregiver-education/hope-through-research</vt:lpwstr>
      </vt:variant>
      <vt:variant>
        <vt:lpwstr/>
      </vt:variant>
      <vt:variant>
        <vt:i4>1376330</vt:i4>
      </vt:variant>
      <vt:variant>
        <vt:i4>2121</vt:i4>
      </vt:variant>
      <vt:variant>
        <vt:i4>0</vt:i4>
      </vt:variant>
      <vt:variant>
        <vt:i4>5</vt:i4>
      </vt:variant>
      <vt:variant>
        <vt:lpwstr>https://siliconangle.com/2020/11/10/googles-latest-ai-tools-help-doctors-read-medical-records-faster/</vt:lpwstr>
      </vt:variant>
      <vt:variant>
        <vt:lpwstr/>
      </vt:variant>
      <vt:variant>
        <vt:i4>4653072</vt:i4>
      </vt:variant>
      <vt:variant>
        <vt:i4>2118</vt:i4>
      </vt:variant>
      <vt:variant>
        <vt:i4>0</vt:i4>
      </vt:variant>
      <vt:variant>
        <vt:i4>5</vt:i4>
      </vt:variant>
      <vt:variant>
        <vt:lpwstr>https://archivesspace.mit.edu/repositories/2/resources/83</vt:lpwstr>
      </vt:variant>
      <vt:variant>
        <vt:lpwstr/>
      </vt:variant>
      <vt:variant>
        <vt:i4>3735674</vt:i4>
      </vt:variant>
      <vt:variant>
        <vt:i4>1641</vt:i4>
      </vt:variant>
      <vt:variant>
        <vt:i4>0</vt:i4>
      </vt:variant>
      <vt:variant>
        <vt:i4>5</vt:i4>
      </vt:variant>
      <vt:variant>
        <vt:lpwstr>https://invbrain.neuroinf.jp/modules/htmldocs/IVBPF/Top/index.html</vt:lpwstr>
      </vt:variant>
      <vt:variant>
        <vt:lpwstr/>
      </vt:variant>
      <vt:variant>
        <vt:i4>2555944</vt:i4>
      </vt:variant>
      <vt:variant>
        <vt:i4>1635</vt:i4>
      </vt:variant>
      <vt:variant>
        <vt:i4>0</vt:i4>
      </vt:variant>
      <vt:variant>
        <vt:i4>5</vt:i4>
      </vt:variant>
      <vt:variant>
        <vt:lpwstr>https://ebrains.eu/</vt:lpwstr>
      </vt:variant>
      <vt:variant>
        <vt:lpwstr/>
      </vt:variant>
      <vt:variant>
        <vt:i4>3932336</vt:i4>
      </vt:variant>
      <vt:variant>
        <vt:i4>1629</vt:i4>
      </vt:variant>
      <vt:variant>
        <vt:i4>0</vt:i4>
      </vt:variant>
      <vt:variant>
        <vt:i4>5</vt:i4>
      </vt:variant>
      <vt:variant>
        <vt:lpwstr>https://braininitiative.nih.gov/strategic-planning/acd-working-groups/brain-initiative®-20-cells-circuits-toward-cures</vt:lpwstr>
      </vt:variant>
      <vt:variant>
        <vt:lpwstr/>
      </vt:variant>
      <vt:variant>
        <vt:i4>4521993</vt:i4>
      </vt:variant>
      <vt:variant>
        <vt:i4>1623</vt:i4>
      </vt:variant>
      <vt:variant>
        <vt:i4>0</vt:i4>
      </vt:variant>
      <vt:variant>
        <vt:i4>5</vt:i4>
      </vt:variant>
      <vt:variant>
        <vt:lpwstr>https://www.internationalbraininitiative.org/</vt:lpwstr>
      </vt:variant>
      <vt:variant>
        <vt:lpwstr/>
      </vt:variant>
      <vt:variant>
        <vt:i4>3735561</vt:i4>
      </vt:variant>
      <vt:variant>
        <vt:i4>1609</vt:i4>
      </vt:variant>
      <vt:variant>
        <vt:i4>0</vt:i4>
      </vt:variant>
      <vt:variant>
        <vt:i4>5</vt:i4>
      </vt:variant>
      <vt:variant>
        <vt:lpwstr>https://www.kbri.re.kr/new/pages_eng/main/</vt:lpwstr>
      </vt:variant>
      <vt:variant>
        <vt:lpwstr/>
      </vt:variant>
      <vt:variant>
        <vt:i4>5308443</vt:i4>
      </vt:variant>
      <vt:variant>
        <vt:i4>1598</vt:i4>
      </vt:variant>
      <vt:variant>
        <vt:i4>0</vt:i4>
      </vt:variant>
      <vt:variant>
        <vt:i4>5</vt:i4>
      </vt:variant>
      <vt:variant>
        <vt:lpwstr>https://brainminds.jp/en/</vt:lpwstr>
      </vt:variant>
      <vt:variant>
        <vt:lpwstr/>
      </vt:variant>
      <vt:variant>
        <vt:i4>5963802</vt:i4>
      </vt:variant>
      <vt:variant>
        <vt:i4>1590</vt:i4>
      </vt:variant>
      <vt:variant>
        <vt:i4>0</vt:i4>
      </vt:variant>
      <vt:variant>
        <vt:i4>5</vt:i4>
      </vt:variant>
      <vt:variant>
        <vt:lpwstr>https://www.humanbrainproject.eu/en/</vt:lpwstr>
      </vt:variant>
      <vt:variant>
        <vt:lpwstr/>
      </vt:variant>
      <vt:variant>
        <vt:i4>4718669</vt:i4>
      </vt:variant>
      <vt:variant>
        <vt:i4>1584</vt:i4>
      </vt:variant>
      <vt:variant>
        <vt:i4>0</vt:i4>
      </vt:variant>
      <vt:variant>
        <vt:i4>5</vt:i4>
      </vt:variant>
      <vt:variant>
        <vt:lpwstr>https://braininitiative.nih.gov/</vt:lpwstr>
      </vt:variant>
      <vt:variant>
        <vt:lpwstr/>
      </vt:variant>
      <vt:variant>
        <vt:i4>7012468</vt:i4>
      </vt:variant>
      <vt:variant>
        <vt:i4>1565</vt:i4>
      </vt:variant>
      <vt:variant>
        <vt:i4>0</vt:i4>
      </vt:variant>
      <vt:variant>
        <vt:i4>5</vt:i4>
      </vt:variant>
      <vt:variant>
        <vt:lpwstr>https://www.epfl.ch/research/domains/bluebrain/</vt:lpwstr>
      </vt:variant>
      <vt:variant>
        <vt:lpwstr/>
      </vt:variant>
      <vt:variant>
        <vt:i4>4128828</vt:i4>
      </vt:variant>
      <vt:variant>
        <vt:i4>1452</vt:i4>
      </vt:variant>
      <vt:variant>
        <vt:i4>0</vt:i4>
      </vt:variant>
      <vt:variant>
        <vt:i4>5</vt:i4>
      </vt:variant>
      <vt:variant>
        <vt:lpwstr>https://www.researchgate.net/scientific-contributions/Mahalakshmi-SenthilarumugamVeilukandammal-2139250745?_sg%5B0%5D=q_tYmYsWpD8Iq1xbg_VMISfLKyBp49iUJy35Wk_6Ky-kYODOD8xc8z-_kz4tWVocaygZRrY.ddXCwwLqljnk-HmZSxIZdv1b6erFs4vKrTpL6zhqPw5fzqAcb9U0LQaBzQ_ZsXhmaS4eMVgN3lkvdu5cumCD8g&amp;_sg%5B1%5D=cKOBS4Bl2N8EbYEgW5UTHitNIYqvJMKeF2Tav0mBpLvzPP1wouTmd_L6WMCZJexFdoYJdJs.tQ73OllFSajuI58xdmLqGoidN6L47u7JYa9tvyTDAP49XiDyA5besuA1gRf5ZQNR6Qy4xZA8R8bn0vCDhHOJgw</vt:lpwstr>
      </vt:variant>
      <vt:variant>
        <vt:lpwstr/>
      </vt:variant>
      <vt:variant>
        <vt:i4>4128828</vt:i4>
      </vt:variant>
      <vt:variant>
        <vt:i4>1252</vt:i4>
      </vt:variant>
      <vt:variant>
        <vt:i4>0</vt:i4>
      </vt:variant>
      <vt:variant>
        <vt:i4>5</vt:i4>
      </vt:variant>
      <vt:variant>
        <vt:lpwstr>https://www.researchgate.net/scientific-contributions/Mahalakshmi-SenthilarumugamVeilukandammal-2139250745?_sg%5B0%5D=q_tYmYsWpD8Iq1xbg_VMISfLKyBp49iUJy35Wk_6Ky-kYODOD8xc8z-_kz4tWVocaygZRrY.ddXCwwLqljnk-HmZSxIZdv1b6erFs4vKrTpL6zhqPw5fzqAcb9U0LQaBzQ_ZsXhmaS4eMVgN3lkvdu5cumCD8g&amp;_sg%5B1%5D=cKOBS4Bl2N8EbYEgW5UTHitNIYqvJMKeF2Tav0mBpLvzPP1wouTmd_L6WMCZJexFdoYJdJs.tQ73OllFSajuI58xdmLqGoidN6L47u7JYa9tvyTDAP49XiDyA5besuA1gRf5ZQNR6Qy4xZA8R8bn0vCDhHOJgw</vt:lpwstr>
      </vt:variant>
      <vt:variant>
        <vt:lpwstr/>
      </vt:variant>
      <vt:variant>
        <vt:i4>4128828</vt:i4>
      </vt:variant>
      <vt:variant>
        <vt:i4>1250</vt:i4>
      </vt:variant>
      <vt:variant>
        <vt:i4>0</vt:i4>
      </vt:variant>
      <vt:variant>
        <vt:i4>5</vt:i4>
      </vt:variant>
      <vt:variant>
        <vt:lpwstr>https://www.researchgate.net/scientific-contributions/Mahalakshmi-SenthilarumugamVeilukandammal-2139250745?_sg%5B0%5D=q_tYmYsWpD8Iq1xbg_VMISfLKyBp49iUJy35Wk_6Ky-kYODOD8xc8z-_kz4tWVocaygZRrY.ddXCwwLqljnk-HmZSxIZdv1b6erFs4vKrTpL6zhqPw5fzqAcb9U0LQaBzQ_ZsXhmaS4eMVgN3lkvdu5cumCD8g&amp;_sg%5B1%5D=cKOBS4Bl2N8EbYEgW5UTHitNIYqvJMKeF2Tav0mBpLvzPP1wouTmd_L6WMCZJexFdoYJdJs.tQ73OllFSajuI58xdmLqGoidN6L47u7JYa9tvyTDAP49XiDyA5besuA1gRf5ZQNR6Qy4xZA8R8bn0vCDhHOJgw</vt:lpwstr>
      </vt:variant>
      <vt:variant>
        <vt:lpwstr/>
      </vt:variant>
      <vt:variant>
        <vt:i4>3932336</vt:i4>
      </vt:variant>
      <vt:variant>
        <vt:i4>951</vt:i4>
      </vt:variant>
      <vt:variant>
        <vt:i4>0</vt:i4>
      </vt:variant>
      <vt:variant>
        <vt:i4>5</vt:i4>
      </vt:variant>
      <vt:variant>
        <vt:lpwstr>https://braininitiative.nih.gov/strategic-planning/acd-working-groups/brain-initiative®-20-cells-circuits-toward-cures</vt:lpwstr>
      </vt:variant>
      <vt:variant>
        <vt:lpwstr/>
      </vt:variant>
      <vt:variant>
        <vt:i4>4521993</vt:i4>
      </vt:variant>
      <vt:variant>
        <vt:i4>945</vt:i4>
      </vt:variant>
      <vt:variant>
        <vt:i4>0</vt:i4>
      </vt:variant>
      <vt:variant>
        <vt:i4>5</vt:i4>
      </vt:variant>
      <vt:variant>
        <vt:lpwstr>https://www.internationalbraininitiative.org/</vt:lpwstr>
      </vt:variant>
      <vt:variant>
        <vt:lpwstr/>
      </vt:variant>
      <vt:variant>
        <vt:i4>6160459</vt:i4>
      </vt:variant>
      <vt:variant>
        <vt:i4>902</vt:i4>
      </vt:variant>
      <vt:variant>
        <vt:i4>0</vt:i4>
      </vt:variant>
      <vt:variant>
        <vt:i4>5</vt:i4>
      </vt:variant>
      <vt:variant>
        <vt:lpwstr>https://www.humanconnectome.org/</vt:lpwstr>
      </vt:variant>
      <vt:variant>
        <vt:lpwstr/>
      </vt:variant>
      <vt:variant>
        <vt:i4>2490465</vt:i4>
      </vt:variant>
      <vt:variant>
        <vt:i4>232</vt:i4>
      </vt:variant>
      <vt:variant>
        <vt:i4>0</vt:i4>
      </vt:variant>
      <vt:variant>
        <vt:i4>5</vt:i4>
      </vt:variant>
      <vt:variant>
        <vt:lpwstr>https://adni.loni.usc.edu/</vt:lpwstr>
      </vt:variant>
      <vt:variant>
        <vt:lpwstr/>
      </vt:variant>
      <vt:variant>
        <vt:i4>8257653</vt:i4>
      </vt:variant>
      <vt:variant>
        <vt:i4>148</vt:i4>
      </vt:variant>
      <vt:variant>
        <vt:i4>0</vt:i4>
      </vt:variant>
      <vt:variant>
        <vt:i4>5</vt:i4>
      </vt:variant>
      <vt:variant>
        <vt:lpwstr>https://www.sciencedirect.com/topics/medicine-and-dentistry/connectome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Dipietro</dc:creator>
  <cp:keywords/>
  <dc:description/>
  <cp:lastModifiedBy>Laura Dipietro</cp:lastModifiedBy>
  <cp:revision>4</cp:revision>
  <cp:lastPrinted>2023-01-17T14:22:00Z</cp:lastPrinted>
  <dcterms:created xsi:type="dcterms:W3CDTF">2023-07-01T03:31:00Z</dcterms:created>
  <dcterms:modified xsi:type="dcterms:W3CDTF">2023-07-11T02:56:00Z</dcterms:modified>
</cp:coreProperties>
</file>