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63ED" w14:textId="77777777" w:rsidR="00CC7600" w:rsidRDefault="00CC7600" w:rsidP="00CC7600">
      <w:pPr>
        <w:spacing w:line="360" w:lineRule="auto"/>
        <w:rPr>
          <w:rFonts w:ascii="Arial Unicode MS" w:hAnsi="Arial Unicode MS" w:cs="Arial Unicode MS"/>
        </w:rPr>
      </w:pPr>
    </w:p>
    <w:p w14:paraId="759C59CE" w14:textId="77777777" w:rsidR="00CC7600" w:rsidRDefault="00CC7600" w:rsidP="00CC7600">
      <w:pPr>
        <w:spacing w:line="36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hAnsi="Arial" w:cs="Arial Unicode MS" w:hint="eastAsia"/>
          <w:b/>
          <w:bCs/>
        </w:rPr>
        <w:t>S</w:t>
      </w:r>
      <w:r>
        <w:rPr>
          <w:rFonts w:ascii="Arial Unicode MS" w:hAnsi="Arial" w:cs="Arial Unicode MS"/>
          <w:b/>
          <w:bCs/>
        </w:rPr>
        <w:t>upplementary figures</w:t>
      </w:r>
    </w:p>
    <w:p w14:paraId="0A2E2475" w14:textId="77777777" w:rsidR="00CC7600" w:rsidRDefault="00CC7600" w:rsidP="00CC7600">
      <w:pPr>
        <w:spacing w:line="360" w:lineRule="auto"/>
        <w:jc w:val="center"/>
        <w:rPr>
          <w:rFonts w:ascii="Arial Unicode MS" w:hAnsi="Arial Unicode MS" w:cs="Arial Unicode MS"/>
          <w:b/>
          <w:bCs/>
        </w:rPr>
      </w:pPr>
      <w:bookmarkStart w:id="0" w:name="[IMAGE-Fig8_Print.jpeg]"/>
      <w:r>
        <w:rPr>
          <w:noProof/>
        </w:rPr>
        <w:drawing>
          <wp:inline distT="0" distB="0" distL="0" distR="0" wp14:anchorId="1DDA2451" wp14:editId="54AFF517">
            <wp:extent cx="4444365" cy="3061335"/>
            <wp:effectExtent l="0" t="0" r="0" b="5715"/>
            <wp:docPr id="7" name="图片 7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297" cy="306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7395048" w14:textId="77777777" w:rsidR="00CC7600" w:rsidRDefault="00CC7600" w:rsidP="00CC7600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hAnsi="Arial" w:cs="Arial Unicode MS"/>
        </w:rPr>
        <w:t>Supplementary Fig.</w:t>
      </w:r>
      <w:r>
        <w:rPr>
          <w:rFonts w:ascii="Arial Unicode MS" w:hAnsi="Arial" w:cs="Arial Unicode MS"/>
        </w:rPr>
        <w:t> </w:t>
      </w:r>
      <w:r>
        <w:rPr>
          <w:rFonts w:ascii="Arial Unicode MS" w:hAnsi="Arial" w:cs="Arial Unicode MS"/>
        </w:rPr>
        <w:t xml:space="preserve">1: A power of </w:t>
      </w:r>
      <w:r>
        <w:rPr>
          <w:rFonts w:ascii="Symbol" w:hAnsi="Symbol" w:cs="Arial Unicode MS"/>
        </w:rPr>
        <w:sym w:font="Symbol" w:char="F062"/>
      </w:r>
      <w:r>
        <w:rPr>
          <w:rFonts w:ascii="Arial Unicode MS" w:hAnsi="Arial" w:cs="Arial Unicode MS"/>
        </w:rPr>
        <w:t> </w:t>
      </w:r>
      <w:r>
        <w:rPr>
          <w:rFonts w:ascii="Arial Unicode MS" w:hAnsi="Arial" w:cs="Arial Unicode MS"/>
        </w:rPr>
        <w:t>=</w:t>
      </w:r>
      <w:r>
        <w:rPr>
          <w:rFonts w:ascii="Arial Unicode MS" w:hAnsi="Arial" w:cs="Arial Unicode MS"/>
        </w:rPr>
        <w:t> </w:t>
      </w:r>
      <w:r>
        <w:rPr>
          <w:rFonts w:ascii="Arial Unicode MS" w:hAnsi="Arial" w:cs="Arial Unicode MS"/>
        </w:rPr>
        <w:t>6 was chosen as the optimal soft threshold to ensure a scale-free co-expression network in the WGCNA analysis.</w:t>
      </w:r>
    </w:p>
    <w:p w14:paraId="5CC9A156" w14:textId="77777777" w:rsidR="00CC7600" w:rsidRDefault="00CC7600" w:rsidP="00CC7600">
      <w:pPr>
        <w:spacing w:line="360" w:lineRule="auto"/>
        <w:jc w:val="center"/>
        <w:rPr>
          <w:rFonts w:ascii="Arial Unicode MS" w:hAnsi="Arial Unicode MS" w:cs="Arial Unicode MS"/>
          <w:b/>
          <w:bCs/>
        </w:rPr>
      </w:pPr>
      <w:bookmarkStart w:id="1" w:name="[IMAGE-Fig9_Print.jpeg]"/>
      <w:r>
        <w:rPr>
          <w:noProof/>
        </w:rPr>
        <w:lastRenderedPageBreak/>
        <w:drawing>
          <wp:inline distT="0" distB="0" distL="0" distR="0" wp14:anchorId="7D5A6000" wp14:editId="0F21C861">
            <wp:extent cx="3784600" cy="5425440"/>
            <wp:effectExtent l="0" t="0" r="6350" b="3810"/>
            <wp:docPr id="8" name="图片 8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837" cy="54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E3F4F83" w14:textId="77777777" w:rsidR="00CC7600" w:rsidRDefault="00CC7600" w:rsidP="00CC7600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hAnsi="Arial" w:cs="Arial Unicode MS" w:hint="eastAsia"/>
        </w:rPr>
        <w:t>S</w:t>
      </w:r>
      <w:r>
        <w:rPr>
          <w:rFonts w:ascii="Arial Unicode MS" w:hAnsi="Arial" w:cs="Arial Unicode MS"/>
        </w:rPr>
        <w:t>upplementary Fig.</w:t>
      </w:r>
      <w:r>
        <w:rPr>
          <w:rFonts w:ascii="Arial Unicode MS" w:hAnsi="Arial" w:cs="Arial Unicode MS"/>
        </w:rPr>
        <w:t> </w:t>
      </w:r>
      <w:r>
        <w:rPr>
          <w:rFonts w:ascii="Arial Unicode MS" w:hAnsi="Arial" w:cs="Arial Unicode MS"/>
        </w:rPr>
        <w:t>2: In the NMF algorithm for deciphering mutational signatures of HCC, the optimal factorization of k value (k</w:t>
      </w:r>
      <w:r>
        <w:rPr>
          <w:rFonts w:ascii="Arial Unicode MS" w:hAnsi="Arial" w:cs="Arial Unicode MS"/>
        </w:rPr>
        <w:t> </w:t>
      </w:r>
      <w:r>
        <w:rPr>
          <w:rFonts w:ascii="Arial Unicode MS" w:hAnsi="Arial" w:cs="Arial Unicode MS"/>
        </w:rPr>
        <w:t>=</w:t>
      </w:r>
      <w:r>
        <w:rPr>
          <w:rFonts w:ascii="Arial Unicode MS" w:hAnsi="Arial" w:cs="Arial Unicode MS"/>
        </w:rPr>
        <w:t> </w:t>
      </w:r>
      <w:r>
        <w:rPr>
          <w:rFonts w:ascii="Arial Unicode MS" w:hAnsi="Arial" w:cs="Arial Unicode MS"/>
        </w:rPr>
        <w:t>5) was selected when the magnitude of the cophenetic correlation coefficient begins to fall significantly.</w:t>
      </w:r>
    </w:p>
    <w:p w14:paraId="3D00DEE3" w14:textId="77777777" w:rsidR="00A608ED" w:rsidRDefault="00A608ED"/>
    <w:sectPr w:rsidR="00A60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00"/>
    <w:rsid w:val="000C00C3"/>
    <w:rsid w:val="002910CA"/>
    <w:rsid w:val="00302717"/>
    <w:rsid w:val="0070513D"/>
    <w:rsid w:val="00904FEE"/>
    <w:rsid w:val="00987BFA"/>
    <w:rsid w:val="00A608ED"/>
    <w:rsid w:val="00AD5BD2"/>
    <w:rsid w:val="00C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08BF"/>
  <w15:chartTrackingRefBased/>
  <w15:docId w15:val="{4DF3AB04-4E6C-4468-99EB-92EEEB6C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600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353</Characters>
  <Application>Microsoft Office Word</Application>
  <DocSecurity>0</DocSecurity>
  <Lines>2</Lines>
  <Paragraphs>1</Paragraphs>
  <ScaleCrop>false</ScaleCrop>
  <Company>Springer Nature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Priti Ambadas Kale</dc:creator>
  <cp:keywords/>
  <dc:description/>
  <cp:lastModifiedBy>Priti Ambadas Kale</cp:lastModifiedBy>
  <cp:revision>1</cp:revision>
  <dcterms:created xsi:type="dcterms:W3CDTF">2024-03-05T08:33:00Z</dcterms:created>
  <dcterms:modified xsi:type="dcterms:W3CDTF">2024-03-05T08:34:00Z</dcterms:modified>
</cp:coreProperties>
</file>