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B44" w:rsidRPr="00B55C4C" w:rsidRDefault="002D0B44" w:rsidP="002D0B44">
      <w:pPr>
        <w:rPr>
          <w:rFonts w:ascii="Times New Roman" w:hAnsi="Times New Roman" w:cs="Times New Roman"/>
          <w:sz w:val="24"/>
          <w:szCs w:val="24"/>
        </w:rPr>
      </w:pPr>
      <w:r w:rsidRPr="00B55C4C">
        <w:rPr>
          <w:rFonts w:ascii="Times New Roman" w:hAnsi="Times New Roman" w:cs="Times New Roman"/>
          <w:sz w:val="24"/>
          <w:szCs w:val="24"/>
        </w:rPr>
        <w:t xml:space="preserve">Table </w:t>
      </w:r>
      <w:r w:rsidR="005F6676">
        <w:rPr>
          <w:rFonts w:ascii="Times New Roman" w:hAnsi="Times New Roman" w:cs="Times New Roman"/>
          <w:sz w:val="24"/>
          <w:szCs w:val="24"/>
        </w:rPr>
        <w:t>S</w:t>
      </w:r>
      <w:r w:rsidRPr="00B55C4C">
        <w:rPr>
          <w:rFonts w:ascii="Times New Roman" w:hAnsi="Times New Roman" w:cs="Times New Roman"/>
          <w:sz w:val="24"/>
          <w:szCs w:val="24"/>
        </w:rPr>
        <w:t>1. Compounds present in CAF8 identified through</w:t>
      </w:r>
      <w:bookmarkStart w:id="0" w:name="_GoBack"/>
      <w:bookmarkEnd w:id="0"/>
      <w:r w:rsidRPr="00B55C4C">
        <w:rPr>
          <w:rFonts w:ascii="Times New Roman" w:hAnsi="Times New Roman" w:cs="Times New Roman"/>
          <w:sz w:val="24"/>
          <w:szCs w:val="24"/>
        </w:rPr>
        <w:t xml:space="preserve"> GCMS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777"/>
        <w:gridCol w:w="324"/>
        <w:gridCol w:w="1294"/>
        <w:gridCol w:w="285"/>
        <w:gridCol w:w="1012"/>
        <w:gridCol w:w="240"/>
        <w:gridCol w:w="691"/>
        <w:gridCol w:w="724"/>
        <w:gridCol w:w="315"/>
        <w:gridCol w:w="1100"/>
        <w:gridCol w:w="1294"/>
        <w:gridCol w:w="812"/>
        <w:gridCol w:w="163"/>
        <w:gridCol w:w="561"/>
        <w:gridCol w:w="1295"/>
      </w:tblGrid>
      <w:tr w:rsidR="002D0B44" w:rsidRPr="00B55C4C" w:rsidTr="002D0B44">
        <w:trPr>
          <w:trHeight w:val="639"/>
        </w:trPr>
        <w:tc>
          <w:tcPr>
            <w:tcW w:w="436" w:type="dxa"/>
            <w:tcBorders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RT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Peak area (%)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Molecular formula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Molecular weight</w:t>
            </w:r>
          </w:p>
        </w:tc>
        <w:tc>
          <w:tcPr>
            <w:tcW w:w="3206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Bioactivity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References</w:t>
            </w:r>
          </w:p>
        </w:tc>
      </w:tr>
      <w:tr w:rsidR="002D0B44" w:rsidRPr="00B55C4C" w:rsidTr="002D0B44">
        <w:trPr>
          <w:trHeight w:val="423"/>
        </w:trPr>
        <w:tc>
          <w:tcPr>
            <w:tcW w:w="3115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Fatty acids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931" w:type="dxa"/>
            <w:gridSpan w:val="2"/>
            <w:tcBorders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206" w:type="dxa"/>
            <w:gridSpan w:val="3"/>
            <w:tcBorders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01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777" w:type="dxa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25.323</w:t>
            </w:r>
          </w:p>
        </w:tc>
        <w:tc>
          <w:tcPr>
            <w:tcW w:w="1903" w:type="dxa"/>
            <w:gridSpan w:val="3"/>
            <w:vMerge w:val="restart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17-Pentatriacontene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1.951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35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70</w:t>
            </w:r>
          </w:p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39" w:type="dxa"/>
            <w:gridSpan w:val="2"/>
            <w:vMerge w:val="restart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490</w:t>
            </w:r>
          </w:p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3206" w:type="dxa"/>
            <w:gridSpan w:val="3"/>
            <w:vMerge w:val="restart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Antibacterial, antiviral</w:t>
            </w:r>
          </w:p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2019" w:type="dxa"/>
            <w:gridSpan w:val="3"/>
            <w:vMerge w:val="restart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Paramanantham and Murugesan (2014)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28.279</w:t>
            </w:r>
          </w:p>
        </w:tc>
        <w:tc>
          <w:tcPr>
            <w:tcW w:w="1903" w:type="dxa"/>
            <w:gridSpan w:val="3"/>
            <w:vMerge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0.761</w:t>
            </w:r>
          </w:p>
        </w:tc>
        <w:tc>
          <w:tcPr>
            <w:tcW w:w="931" w:type="dxa"/>
            <w:gridSpan w:val="2"/>
            <w:vMerge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vMerge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206" w:type="dxa"/>
            <w:gridSpan w:val="3"/>
            <w:vMerge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019" w:type="dxa"/>
            <w:gridSpan w:val="3"/>
            <w:vMerge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23.312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9,12,15-Octadecatrienoic acid, (Z,Z,Z)-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10.837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30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278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Hypocholesterolemic, Nematicide, Anti androgenic Hypocholesterolemic Nematicide 5-Alpha reductase inhibitor Antihistaminic Anticoronary Insectifuge Antieczemic Antiacne 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23.497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9,12-Octadecadienoic acid (Z,Z)-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1.169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32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280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Hypocholesterolemic Nematicide Antiarthritic Hepatoprotective Anti androgenic Hypocholesterolemic Nematicide 5-Alpha reductase inhibitor Antihistaminic Anticoronary Insectifuge Antieczemic Antiacne 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29.719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Docosanoic acid, methyl ester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0.684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23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354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Antibacterial activity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Igwe and Okwu 2013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25.723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Dodecane, 5,8-diethyl-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1.604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34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226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Antifungal activity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Devi et al. 2015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29.35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4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 xml:space="preserve">Hexadecanoic 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acid, 2-hydroxy-1-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(hydroxymethyl)ethyl ester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1.146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19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330.5 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Hemolytic, pesticide, flavor, 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 xml:space="preserve">antioxidant 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 xml:space="preserve">Gnanavel and 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Saral, 2013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8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19.335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Hexadecanoic acid, methyl ester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1.474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284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Antioxidant Hypocholesterolemic Nematicide Pesticide Anti androgenic Flavor Hemolytic 5-Alpha reductase inhibitor 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21.916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Hexadecanol, 2-methyl-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0.789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17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256.4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antimicrobial properties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Narayanamoorthi et al. 2015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17.554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Hexadecyne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1.355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30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221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antimicrobial properties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Balamurugan et al. 2017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27.003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Linolenic acid, 2-hydroxy-1-(hydroxymethyl)ethyl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ester (Z,Z,Z)- Linolenic acid, ethyl ester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4.049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20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306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Hypocholesterolemic, Nematicide, Antiarthritic,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Hepatoprotective Antiandrogenic,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Hypocholesterolemic, 5-Alpha reductase inhibitor, Antihistaminic, Anticoronary, Insectifuge, Antieczemic, Antiacne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Tyagi and Agarwal, 2017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20.151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n-Hexadecanoic acid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13.317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32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256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Antioxidant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Antimicrobial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23.757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Octadecanoic acid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1.785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284.4 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Antioxidant, anti-inflammatory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28.019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Octadecanoic acid, 2,3-dihydroxypropyl ester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2.224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21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45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7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420.39 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antioxidant, hepatoprotective, antihistaminic,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hypocholesterolemic and antieczemic activities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15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19.64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Palmitoleic acid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0.742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30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254.41</w:t>
            </w:r>
          </w:p>
        </w:tc>
        <w:tc>
          <w:tcPr>
            <w:tcW w:w="3206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Antiinflammatory </w:t>
            </w:r>
          </w:p>
        </w:tc>
        <w:tc>
          <w:tcPr>
            <w:tcW w:w="2019" w:type="dxa"/>
            <w:gridSpan w:val="3"/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777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29.139</w:t>
            </w:r>
          </w:p>
        </w:tc>
        <w:tc>
          <w:tcPr>
            <w:tcW w:w="1903" w:type="dxa"/>
            <w:gridSpan w:val="3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tert-Hexadecanethiol</w:t>
            </w:r>
          </w:p>
        </w:tc>
        <w:tc>
          <w:tcPr>
            <w:tcW w:w="1012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0.618</w:t>
            </w:r>
          </w:p>
        </w:tc>
        <w:tc>
          <w:tcPr>
            <w:tcW w:w="931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</w:p>
        </w:tc>
        <w:tc>
          <w:tcPr>
            <w:tcW w:w="1039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258</w:t>
            </w:r>
          </w:p>
        </w:tc>
        <w:tc>
          <w:tcPr>
            <w:tcW w:w="3206" w:type="dxa"/>
            <w:gridSpan w:val="3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Enzyme activators</w:t>
            </w:r>
          </w:p>
        </w:tc>
        <w:tc>
          <w:tcPr>
            <w:tcW w:w="2019" w:type="dxa"/>
            <w:gridSpan w:val="3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Krishnamoorthy and Subramaniam, 2014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777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23.407</w:t>
            </w:r>
          </w:p>
        </w:tc>
        <w:tc>
          <w:tcPr>
            <w:tcW w:w="1903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trans-13-Octadecenoic acid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2.099</w:t>
            </w:r>
          </w:p>
        </w:tc>
        <w:tc>
          <w:tcPr>
            <w:tcW w:w="93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19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3206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Anti-inflammatory,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antiandrogenic, cancer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preventive, dermatitigenic,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irritant, antileukotriene—D4,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hypocholesterolemic, 5-alpha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reductase inhibitor,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anemiagenic, insectifuge,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flavor</w:t>
            </w:r>
          </w:p>
        </w:tc>
        <w:tc>
          <w:tcPr>
            <w:tcW w:w="2019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Krishnamoorthy and Subramaniam, 2014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77" w:type="dxa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24.777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Z-5-Methyl-6-heneicosen-11-one</w:t>
            </w:r>
          </w:p>
        </w:tc>
        <w:tc>
          <w:tcPr>
            <w:tcW w:w="1012" w:type="dxa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0.541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22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42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322.5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antiinflammatory,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antibacterial, antifungal, antiulcerative and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antitumoral activities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16.014</w:t>
            </w:r>
          </w:p>
        </w:tc>
        <w:tc>
          <w:tcPr>
            <w:tcW w:w="1903" w:type="dxa"/>
            <w:gridSpan w:val="3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Tetradecanoic acid</w:t>
            </w:r>
          </w:p>
        </w:tc>
        <w:tc>
          <w:tcPr>
            <w:tcW w:w="1012" w:type="dxa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0.524</w:t>
            </w:r>
          </w:p>
        </w:tc>
        <w:tc>
          <w:tcPr>
            <w:tcW w:w="931" w:type="dxa"/>
            <w:gridSpan w:val="2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256</w:t>
            </w:r>
          </w:p>
        </w:tc>
        <w:tc>
          <w:tcPr>
            <w:tcW w:w="3369" w:type="dxa"/>
            <w:gridSpan w:val="4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Cosmetic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Nematicide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Hypercholesterolemic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Lubricant</w:t>
            </w:r>
          </w:p>
        </w:tc>
        <w:tc>
          <w:tcPr>
            <w:tcW w:w="1856" w:type="dxa"/>
            <w:gridSpan w:val="2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Paulpriya et al. 2014</w:t>
            </w:r>
          </w:p>
        </w:tc>
      </w:tr>
      <w:tr w:rsidR="002D0B44" w:rsidRPr="00B55C4C" w:rsidTr="002D0B44">
        <w:trPr>
          <w:trHeight w:val="297"/>
        </w:trPr>
        <w:tc>
          <w:tcPr>
            <w:tcW w:w="1537" w:type="dxa"/>
            <w:gridSpan w:val="3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Alkanes</w:t>
            </w:r>
          </w:p>
        </w:tc>
        <w:tc>
          <w:tcPr>
            <w:tcW w:w="1294" w:type="dxa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537" w:type="dxa"/>
            <w:gridSpan w:val="3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415" w:type="dxa"/>
            <w:gridSpan w:val="2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415" w:type="dxa"/>
            <w:gridSpan w:val="2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94" w:type="dxa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536" w:type="dxa"/>
            <w:gridSpan w:val="3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94" w:type="dxa"/>
            <w:tcBorders>
              <w:top w:val="nil"/>
              <w:bottom w:val="nil"/>
            </w:tcBorders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903" w:type="dxa"/>
            <w:gridSpan w:val="3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931" w:type="dxa"/>
            <w:gridSpan w:val="2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77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22.351</w:t>
            </w:r>
          </w:p>
        </w:tc>
        <w:tc>
          <w:tcPr>
            <w:tcW w:w="1903" w:type="dxa"/>
            <w:gridSpan w:val="3"/>
            <w:vMerge w:val="restart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Hentriacontane</w:t>
            </w:r>
          </w:p>
        </w:tc>
        <w:tc>
          <w:tcPr>
            <w:tcW w:w="1012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1.259</w:t>
            </w:r>
          </w:p>
        </w:tc>
        <w:tc>
          <w:tcPr>
            <w:tcW w:w="931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31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 xml:space="preserve">64 </w:t>
            </w:r>
          </w:p>
        </w:tc>
        <w:tc>
          <w:tcPr>
            <w:tcW w:w="1039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436.84</w:t>
            </w:r>
          </w:p>
        </w:tc>
        <w:tc>
          <w:tcPr>
            <w:tcW w:w="3369" w:type="dxa"/>
            <w:gridSpan w:val="4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Antifungal against fungal spores germination, Antioxidant,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Antitumour, Antibacterial</w:t>
            </w:r>
          </w:p>
        </w:tc>
        <w:tc>
          <w:tcPr>
            <w:tcW w:w="1856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Dandekar et al. 2015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27.824</w:t>
            </w:r>
          </w:p>
        </w:tc>
        <w:tc>
          <w:tcPr>
            <w:tcW w:w="1903" w:type="dxa"/>
            <w:gridSpan w:val="3"/>
            <w:vMerge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6.664</w:t>
            </w:r>
          </w:p>
        </w:tc>
        <w:tc>
          <w:tcPr>
            <w:tcW w:w="931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22.532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Heptacosane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3.827</w:t>
            </w:r>
          </w:p>
        </w:tc>
        <w:tc>
          <w:tcPr>
            <w:tcW w:w="931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27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56</w:t>
            </w:r>
          </w:p>
        </w:tc>
        <w:tc>
          <w:tcPr>
            <w:tcW w:w="1039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380</w:t>
            </w:r>
          </w:p>
        </w:tc>
        <w:tc>
          <w:tcPr>
            <w:tcW w:w="3369" w:type="dxa"/>
            <w:gridSpan w:val="4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antibacterial</w:t>
            </w:r>
          </w:p>
        </w:tc>
        <w:tc>
          <w:tcPr>
            <w:tcW w:w="1856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Konovalova et al. 2013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29.574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1.317</w:t>
            </w:r>
          </w:p>
        </w:tc>
        <w:tc>
          <w:tcPr>
            <w:tcW w:w="931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34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25.923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Heptadecane, 9-hexyl-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0.674</w:t>
            </w:r>
          </w:p>
        </w:tc>
        <w:tc>
          <w:tcPr>
            <w:tcW w:w="931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23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48</w:t>
            </w:r>
          </w:p>
        </w:tc>
        <w:tc>
          <w:tcPr>
            <w:tcW w:w="1039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324.637</w:t>
            </w:r>
          </w:p>
        </w:tc>
        <w:tc>
          <w:tcPr>
            <w:tcW w:w="3369" w:type="dxa"/>
            <w:gridSpan w:val="4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Anitmicrobial, antioxidant, anticancer</w:t>
            </w:r>
          </w:p>
        </w:tc>
        <w:tc>
          <w:tcPr>
            <w:tcW w:w="1856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Adeyemi et al. 2017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777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22.251</w:t>
            </w:r>
          </w:p>
        </w:tc>
        <w:tc>
          <w:tcPr>
            <w:tcW w:w="1903" w:type="dxa"/>
            <w:gridSpan w:val="3"/>
            <w:vMerge w:val="restart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Tetratetracontane</w:t>
            </w:r>
          </w:p>
        </w:tc>
        <w:tc>
          <w:tcPr>
            <w:tcW w:w="1012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0.881</w:t>
            </w:r>
          </w:p>
        </w:tc>
        <w:tc>
          <w:tcPr>
            <w:tcW w:w="931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90</w:t>
            </w:r>
          </w:p>
        </w:tc>
        <w:tc>
          <w:tcPr>
            <w:tcW w:w="1039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618</w:t>
            </w:r>
          </w:p>
        </w:tc>
        <w:tc>
          <w:tcPr>
            <w:tcW w:w="3369" w:type="dxa"/>
            <w:gridSpan w:val="4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anti-inflammatory, hypocholesterolemic, Anticancer, hepatoprotective, antioxidant, and hypocholesterolemic </w:t>
            </w:r>
          </w:p>
        </w:tc>
        <w:tc>
          <w:tcPr>
            <w:tcW w:w="1856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Hamidi et al. 2016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28.629</w:t>
            </w:r>
          </w:p>
        </w:tc>
        <w:tc>
          <w:tcPr>
            <w:tcW w:w="1903" w:type="dxa"/>
            <w:gridSpan w:val="3"/>
            <w:vMerge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1.119</w:t>
            </w:r>
          </w:p>
        </w:tc>
        <w:tc>
          <w:tcPr>
            <w:tcW w:w="931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297"/>
        </w:trPr>
        <w:tc>
          <w:tcPr>
            <w:tcW w:w="11322" w:type="dxa"/>
            <w:gridSpan w:val="16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Terpenoids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17.649</w:t>
            </w:r>
          </w:p>
        </w:tc>
        <w:tc>
          <w:tcPr>
            <w:tcW w:w="1903" w:type="dxa"/>
            <w:gridSpan w:val="3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2-Pentadecanone, 6,10,14-trimethyl-</w:t>
            </w:r>
          </w:p>
        </w:tc>
        <w:tc>
          <w:tcPr>
            <w:tcW w:w="1012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0.597</w:t>
            </w:r>
          </w:p>
        </w:tc>
        <w:tc>
          <w:tcPr>
            <w:tcW w:w="931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268</w:t>
            </w:r>
          </w:p>
        </w:tc>
        <w:tc>
          <w:tcPr>
            <w:tcW w:w="3369" w:type="dxa"/>
            <w:gridSpan w:val="4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Allelopathic, Antibacterial</w:t>
            </w:r>
          </w:p>
        </w:tc>
        <w:tc>
          <w:tcPr>
            <w:tcW w:w="1856" w:type="dxa"/>
            <w:gridSpan w:val="2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Arora et al. 2017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777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28.739</w:t>
            </w:r>
          </w:p>
        </w:tc>
        <w:tc>
          <w:tcPr>
            <w:tcW w:w="1903" w:type="dxa"/>
            <w:gridSpan w:val="3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Cyclohexane, 1,4-dimethyl-2-octadecyl-</w:t>
            </w:r>
          </w:p>
        </w:tc>
        <w:tc>
          <w:tcPr>
            <w:tcW w:w="1012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0.685</w:t>
            </w:r>
          </w:p>
        </w:tc>
        <w:tc>
          <w:tcPr>
            <w:tcW w:w="931" w:type="dxa"/>
            <w:gridSpan w:val="2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26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54</w:t>
            </w:r>
          </w:p>
        </w:tc>
        <w:tc>
          <w:tcPr>
            <w:tcW w:w="1039" w:type="dxa"/>
            <w:gridSpan w:val="2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378</w:t>
            </w:r>
          </w:p>
        </w:tc>
        <w:tc>
          <w:tcPr>
            <w:tcW w:w="3369" w:type="dxa"/>
            <w:gridSpan w:val="4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Anticancer</w:t>
            </w:r>
          </w:p>
        </w:tc>
        <w:tc>
          <w:tcPr>
            <w:tcW w:w="1856" w:type="dxa"/>
            <w:gridSpan w:val="2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Viswanathan, 2014</w:t>
            </w:r>
          </w:p>
        </w:tc>
      </w:tr>
      <w:tr w:rsidR="002D0B44" w:rsidRPr="00B55C4C" w:rsidTr="002D0B44">
        <w:trPr>
          <w:trHeight w:val="327"/>
        </w:trPr>
        <w:tc>
          <w:tcPr>
            <w:tcW w:w="436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777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18.23</w:t>
            </w:r>
          </w:p>
        </w:tc>
        <w:tc>
          <w:tcPr>
            <w:tcW w:w="1903" w:type="dxa"/>
            <w:gridSpan w:val="3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Neophytadiene</w:t>
            </w:r>
          </w:p>
        </w:tc>
        <w:tc>
          <w:tcPr>
            <w:tcW w:w="1012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1.187</w:t>
            </w:r>
          </w:p>
        </w:tc>
        <w:tc>
          <w:tcPr>
            <w:tcW w:w="931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20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38</w:t>
            </w:r>
          </w:p>
        </w:tc>
        <w:tc>
          <w:tcPr>
            <w:tcW w:w="1039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278.524 </w:t>
            </w:r>
          </w:p>
        </w:tc>
        <w:tc>
          <w:tcPr>
            <w:tcW w:w="3369" w:type="dxa"/>
            <w:gridSpan w:val="4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analgesic, antipyretic, anti-inflammatory, antimicrobial, and antioxidant compound </w:t>
            </w:r>
          </w:p>
        </w:tc>
        <w:tc>
          <w:tcPr>
            <w:tcW w:w="1856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Swamy et al. 2017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17.289</w:t>
            </w:r>
          </w:p>
        </w:tc>
        <w:tc>
          <w:tcPr>
            <w:tcW w:w="1903" w:type="dxa"/>
            <w:gridSpan w:val="3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Phytol</w:t>
            </w:r>
          </w:p>
        </w:tc>
        <w:tc>
          <w:tcPr>
            <w:tcW w:w="1012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4.619</w:t>
            </w:r>
          </w:p>
        </w:tc>
        <w:tc>
          <w:tcPr>
            <w:tcW w:w="931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20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0O </w:t>
            </w:r>
          </w:p>
        </w:tc>
        <w:tc>
          <w:tcPr>
            <w:tcW w:w="1039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3369" w:type="dxa"/>
            <w:gridSpan w:val="4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Cancer preventive Diuretic Antimicrobial Anti-inflammatory </w:t>
            </w:r>
          </w:p>
        </w:tc>
        <w:tc>
          <w:tcPr>
            <w:tcW w:w="1856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Duke and Bogenschutz, 1994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22.752</w:t>
            </w:r>
          </w:p>
        </w:tc>
        <w:tc>
          <w:tcPr>
            <w:tcW w:w="1903" w:type="dxa"/>
            <w:gridSpan w:val="3"/>
            <w:vMerge/>
            <w:tcBorders>
              <w:top w:val="nil"/>
              <w:bottom w:val="nil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3.877</w:t>
            </w:r>
          </w:p>
        </w:tc>
        <w:tc>
          <w:tcPr>
            <w:tcW w:w="931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vMerge/>
            <w:tcBorders>
              <w:top w:val="nil"/>
              <w:bottom w:val="nil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777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18.4</w:t>
            </w:r>
          </w:p>
        </w:tc>
        <w:tc>
          <w:tcPr>
            <w:tcW w:w="1903" w:type="dxa"/>
            <w:gridSpan w:val="3"/>
            <w:vMerge/>
            <w:tcBorders>
              <w:top w:val="nil"/>
              <w:bottom w:val="single" w:sz="4" w:space="0" w:color="auto"/>
            </w:tcBorders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0.759</w:t>
            </w:r>
          </w:p>
        </w:tc>
        <w:tc>
          <w:tcPr>
            <w:tcW w:w="931" w:type="dxa"/>
            <w:gridSpan w:val="2"/>
            <w:vMerge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vMerge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vMerge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vMerge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312"/>
        </w:trPr>
        <w:tc>
          <w:tcPr>
            <w:tcW w:w="11322" w:type="dxa"/>
            <w:gridSpan w:val="1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Sterols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777" w:type="dxa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24.918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ä- Sitosterol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0.633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29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50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414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Antimicrobial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Bhardwaj et al. 2014</w:t>
            </w:r>
          </w:p>
        </w:tc>
      </w:tr>
      <w:tr w:rsidR="002D0B44" w:rsidRPr="00B55C4C" w:rsidTr="002D0B44">
        <w:trPr>
          <w:trHeight w:val="327"/>
        </w:trPr>
        <w:tc>
          <w:tcPr>
            <w:tcW w:w="436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</w:t>
            </w:r>
          </w:p>
        </w:tc>
        <w:tc>
          <w:tcPr>
            <w:tcW w:w="777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25.383</w:t>
            </w:r>
          </w:p>
        </w:tc>
        <w:tc>
          <w:tcPr>
            <w:tcW w:w="1903" w:type="dxa"/>
            <w:gridSpan w:val="3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Campesterol</w:t>
            </w:r>
          </w:p>
        </w:tc>
        <w:tc>
          <w:tcPr>
            <w:tcW w:w="1012" w:type="dxa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1.409</w:t>
            </w:r>
          </w:p>
        </w:tc>
        <w:tc>
          <w:tcPr>
            <w:tcW w:w="931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400.68 </w:t>
            </w:r>
          </w:p>
        </w:tc>
        <w:tc>
          <w:tcPr>
            <w:tcW w:w="3369" w:type="dxa"/>
            <w:gridSpan w:val="4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antiinflammatory,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antibacterial, antifungal, antiulcerative and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antitumoral activities</w:t>
            </w:r>
          </w:p>
        </w:tc>
        <w:tc>
          <w:tcPr>
            <w:tcW w:w="1856" w:type="dxa"/>
            <w:gridSpan w:val="2"/>
            <w:tcBorders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dos Santos et al 2014</w:t>
            </w: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777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28.479</w:t>
            </w:r>
          </w:p>
        </w:tc>
        <w:tc>
          <w:tcPr>
            <w:tcW w:w="1903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Stigmasta-5,24(28)-dien-3-ol, (3á,24Z)-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1.282</w:t>
            </w:r>
          </w:p>
        </w:tc>
        <w:tc>
          <w:tcPr>
            <w:tcW w:w="93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29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48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412.69</w:t>
            </w:r>
          </w:p>
        </w:tc>
        <w:tc>
          <w:tcPr>
            <w:tcW w:w="3369" w:type="dxa"/>
            <w:gridSpan w:val="4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Anticancer</w:t>
            </w:r>
          </w:p>
        </w:tc>
        <w:tc>
          <w:tcPr>
            <w:tcW w:w="185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Sureshkumar et al. 2012</w:t>
            </w:r>
          </w:p>
        </w:tc>
      </w:tr>
      <w:tr w:rsidR="002D0B44" w:rsidRPr="00B55C4C" w:rsidTr="002D0B44">
        <w:trPr>
          <w:trHeight w:val="297"/>
        </w:trPr>
        <w:tc>
          <w:tcPr>
            <w:tcW w:w="11322" w:type="dxa"/>
            <w:gridSpan w:val="1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Alcohol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</w:t>
            </w:r>
          </w:p>
        </w:tc>
        <w:tc>
          <w:tcPr>
            <w:tcW w:w="777" w:type="dxa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26.668</w:t>
            </w:r>
          </w:p>
        </w:tc>
        <w:tc>
          <w:tcPr>
            <w:tcW w:w="1903" w:type="dxa"/>
            <w:gridSpan w:val="3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E,E,Z-1,3,12-Nonadecatriene-5,14-diol</w:t>
            </w:r>
          </w:p>
        </w:tc>
        <w:tc>
          <w:tcPr>
            <w:tcW w:w="1012" w:type="dxa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1.223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34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294</w:t>
            </w:r>
          </w:p>
        </w:tc>
        <w:tc>
          <w:tcPr>
            <w:tcW w:w="3369" w:type="dxa"/>
            <w:gridSpan w:val="4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Antimicrobial activity</w:t>
            </w:r>
          </w:p>
        </w:tc>
        <w:tc>
          <w:tcPr>
            <w:tcW w:w="1856" w:type="dxa"/>
            <w:gridSpan w:val="2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Hadi et al. 2016</w:t>
            </w:r>
          </w:p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</w:t>
            </w:r>
          </w:p>
        </w:tc>
        <w:tc>
          <w:tcPr>
            <w:tcW w:w="777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28.819</w:t>
            </w:r>
          </w:p>
        </w:tc>
        <w:tc>
          <w:tcPr>
            <w:tcW w:w="1903" w:type="dxa"/>
            <w:gridSpan w:val="3"/>
            <w:vMerge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0.813</w:t>
            </w:r>
          </w:p>
        </w:tc>
        <w:tc>
          <w:tcPr>
            <w:tcW w:w="931" w:type="dxa"/>
            <w:gridSpan w:val="2"/>
            <w:vMerge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vMerge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vMerge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vMerge/>
            <w:tcBorders>
              <w:top w:val="nil"/>
            </w:tcBorders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369" w:type="dxa"/>
            <w:gridSpan w:val="4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297"/>
        </w:trPr>
        <w:tc>
          <w:tcPr>
            <w:tcW w:w="436" w:type="dxa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38 </w:t>
            </w:r>
          </w:p>
        </w:tc>
        <w:tc>
          <w:tcPr>
            <w:tcW w:w="777" w:type="dxa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19.17</w:t>
            </w:r>
          </w:p>
        </w:tc>
        <w:tc>
          <w:tcPr>
            <w:tcW w:w="1903" w:type="dxa"/>
            <w:gridSpan w:val="3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1-Dodecanol, 3,7,11-trimethyl-</w:t>
            </w:r>
          </w:p>
        </w:tc>
        <w:tc>
          <w:tcPr>
            <w:tcW w:w="1012" w:type="dxa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0.576</w:t>
            </w:r>
          </w:p>
        </w:tc>
        <w:tc>
          <w:tcPr>
            <w:tcW w:w="931" w:type="dxa"/>
            <w:gridSpan w:val="2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212</w:t>
            </w:r>
          </w:p>
        </w:tc>
        <w:tc>
          <w:tcPr>
            <w:tcW w:w="3369" w:type="dxa"/>
            <w:gridSpan w:val="4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Antimicrobial activity</w:t>
            </w:r>
          </w:p>
        </w:tc>
        <w:tc>
          <w:tcPr>
            <w:tcW w:w="1856" w:type="dxa"/>
            <w:gridSpan w:val="2"/>
            <w:noWrap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Wijekoon et al. 2013</w:t>
            </w: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24.322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Eicosyl octyl ether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0.571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58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410.771 </w:t>
            </w:r>
          </w:p>
        </w:tc>
        <w:tc>
          <w:tcPr>
            <w:tcW w:w="3369" w:type="dxa"/>
            <w:gridSpan w:val="4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2D0B44" w:rsidRPr="00B55C4C" w:rsidTr="002D0B44">
        <w:trPr>
          <w:trHeight w:val="312"/>
        </w:trPr>
        <w:tc>
          <w:tcPr>
            <w:tcW w:w="436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</w:t>
            </w:r>
          </w:p>
        </w:tc>
        <w:tc>
          <w:tcPr>
            <w:tcW w:w="777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28.334</w:t>
            </w:r>
          </w:p>
        </w:tc>
        <w:tc>
          <w:tcPr>
            <w:tcW w:w="1903" w:type="dxa"/>
            <w:gridSpan w:val="3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Tetrapentacontane, 1,54-dibromo-</w:t>
            </w:r>
          </w:p>
        </w:tc>
        <w:tc>
          <w:tcPr>
            <w:tcW w:w="1012" w:type="dxa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0.647</w:t>
            </w:r>
          </w:p>
        </w:tc>
        <w:tc>
          <w:tcPr>
            <w:tcW w:w="931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54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108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</w:t>
            </w: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IN"/>
              </w:rPr>
              <w:t>2</w:t>
            </w:r>
          </w:p>
        </w:tc>
        <w:tc>
          <w:tcPr>
            <w:tcW w:w="1039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55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914.68</w:t>
            </w:r>
          </w:p>
        </w:tc>
        <w:tc>
          <w:tcPr>
            <w:tcW w:w="3369" w:type="dxa"/>
            <w:gridSpan w:val="4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6" w:type="dxa"/>
            <w:gridSpan w:val="2"/>
            <w:noWrap/>
            <w:hideMark/>
          </w:tcPr>
          <w:p w:rsidR="002D0B44" w:rsidRPr="00B55C4C" w:rsidRDefault="002D0B44" w:rsidP="007856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</w:tbl>
    <w:p w:rsidR="002D0B44" w:rsidRPr="00B55C4C" w:rsidRDefault="002D0B44"/>
    <w:p w:rsidR="002D0B44" w:rsidRPr="00B55C4C" w:rsidRDefault="002D0B44">
      <w:r w:rsidRPr="00B55C4C">
        <w:br w:type="page"/>
      </w:r>
    </w:p>
    <w:p w:rsidR="002D0B44" w:rsidRPr="00B55C4C" w:rsidRDefault="002D0B44">
      <w:pPr>
        <w:rPr>
          <w:rFonts w:ascii="Times New Roman" w:hAnsi="Times New Roman" w:cs="Times New Roman"/>
          <w:sz w:val="24"/>
          <w:szCs w:val="24"/>
        </w:rPr>
      </w:pPr>
      <w:r w:rsidRPr="00B55C4C">
        <w:rPr>
          <w:rFonts w:ascii="Times New Roman" w:hAnsi="Times New Roman" w:cs="Times New Roman"/>
          <w:sz w:val="24"/>
          <w:szCs w:val="24"/>
        </w:rPr>
        <w:t xml:space="preserve">Figure </w:t>
      </w:r>
      <w:r w:rsidR="005F6676">
        <w:rPr>
          <w:rFonts w:ascii="Times New Roman" w:hAnsi="Times New Roman" w:cs="Times New Roman"/>
          <w:sz w:val="24"/>
          <w:szCs w:val="24"/>
        </w:rPr>
        <w:t>S</w:t>
      </w:r>
      <w:r w:rsidRPr="00B55C4C">
        <w:rPr>
          <w:rFonts w:ascii="Times New Roman" w:hAnsi="Times New Roman" w:cs="Times New Roman"/>
          <w:sz w:val="24"/>
          <w:szCs w:val="24"/>
        </w:rPr>
        <w:t>1.</w:t>
      </w:r>
    </w:p>
    <w:p w:rsidR="002D0B44" w:rsidRPr="00B55C4C" w:rsidRDefault="002D0B44" w:rsidP="002D0B44">
      <w:pPr>
        <w:jc w:val="center"/>
      </w:pPr>
      <w:r w:rsidRPr="00B55C4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2A95367" wp14:editId="74F17B7E">
            <wp:extent cx="4066283" cy="3149600"/>
            <wp:effectExtent l="0" t="0" r="0" b="0"/>
            <wp:docPr id="12" name="Picture 12" descr="C:\Users\Chanthini KarthicK\Desktop\Thesis\HPLC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hanthini KarthicK\Desktop\Thesis\HPLC\Pictur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995" cy="315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B44" w:rsidRDefault="002D0B44" w:rsidP="002D0B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C4C">
        <w:rPr>
          <w:rFonts w:ascii="Times New Roman" w:hAnsi="Times New Roman" w:cs="Times New Roman"/>
          <w:sz w:val="24"/>
          <w:szCs w:val="24"/>
        </w:rPr>
        <w:t>HPLC chromatogram of plants A) Control B) CA-F8 treated (Hydroxycinnamic derivatives (1, 2, 3, 4, 5, and 9), flavonoids (6, 8), hydroxybenzoic acids (7, 10) and AS (acetylsalicylic acid).</w:t>
      </w:r>
    </w:p>
    <w:p w:rsidR="002D0B44" w:rsidRDefault="002D0B44"/>
    <w:sectPr w:rsidR="002D0B44" w:rsidSect="00B55C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B26"/>
    <w:rsid w:val="002657DC"/>
    <w:rsid w:val="002D0B44"/>
    <w:rsid w:val="002F02AA"/>
    <w:rsid w:val="005F6676"/>
    <w:rsid w:val="006D2B26"/>
    <w:rsid w:val="00B5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10F2BC-D91D-4FED-B27E-E55F1B93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B44"/>
    <w:pPr>
      <w:spacing w:after="0" w:line="240" w:lineRule="auto"/>
    </w:pPr>
    <w:rPr>
      <w:lang w:bidi="ta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ChAnDNi</dc:creator>
  <cp:keywords/>
  <dc:description/>
  <cp:lastModifiedBy>Sowmiya Subramani</cp:lastModifiedBy>
  <cp:revision>4</cp:revision>
  <dcterms:created xsi:type="dcterms:W3CDTF">2022-11-16T14:18:00Z</dcterms:created>
  <dcterms:modified xsi:type="dcterms:W3CDTF">2023-10-14T07:41:00Z</dcterms:modified>
</cp:coreProperties>
</file>