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91B" w:rsidRPr="007B7DC9" w:rsidRDefault="00335DE3" w:rsidP="002465E4">
      <w:pPr>
        <w:snapToGrid w:val="0"/>
        <w:spacing w:line="288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7DC9">
        <w:rPr>
          <w:rFonts w:ascii="Times New Roman" w:hAnsi="Times New Roman" w:cs="Times New Roman"/>
          <w:b/>
          <w:sz w:val="36"/>
          <w:szCs w:val="36"/>
        </w:rPr>
        <w:t>Supporting information</w:t>
      </w:r>
    </w:p>
    <w:p w:rsidR="00335DE3" w:rsidRDefault="00335DE3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015179" w:rsidRPr="007B7DC9" w:rsidRDefault="00015179" w:rsidP="002465E4">
      <w:pPr>
        <w:snapToGrid w:val="0"/>
        <w:spacing w:line="288" w:lineRule="auto"/>
        <w:rPr>
          <w:rFonts w:ascii="Times New Roman" w:hAnsi="Times New Roman" w:cs="Times New Roman" w:hint="eastAsia"/>
          <w:sz w:val="24"/>
          <w:szCs w:val="24"/>
        </w:rPr>
      </w:pPr>
    </w:p>
    <w:p w:rsidR="002B0714" w:rsidRPr="007B7DC9" w:rsidRDefault="002B0714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B7DC9">
        <w:rPr>
          <w:rFonts w:ascii="Times New Roman" w:hAnsi="Times New Roman" w:cs="Times New Roman"/>
          <w:b/>
          <w:sz w:val="24"/>
          <w:szCs w:val="24"/>
        </w:rPr>
        <w:t>Table S1</w:t>
      </w:r>
      <w:r w:rsidR="0065256E" w:rsidRPr="007B7DC9">
        <w:rPr>
          <w:rFonts w:ascii="Times New Roman" w:hAnsi="Times New Roman" w:cs="Times New Roman"/>
          <w:sz w:val="24"/>
          <w:szCs w:val="24"/>
        </w:rPr>
        <w:t>. Sequences of the designed oligonucleotides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6741"/>
      </w:tblGrid>
      <w:tr w:rsidR="002B0714" w:rsidRPr="007B7DC9" w:rsidTr="00BF12B5">
        <w:tc>
          <w:tcPr>
            <w:tcW w:w="1555" w:type="dxa"/>
          </w:tcPr>
          <w:p w:rsidR="002B0714" w:rsidRPr="007B7DC9" w:rsidRDefault="0065256E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Title </w:t>
            </w:r>
          </w:p>
        </w:tc>
        <w:tc>
          <w:tcPr>
            <w:tcW w:w="6741" w:type="dxa"/>
          </w:tcPr>
          <w:p w:rsidR="002B0714" w:rsidRPr="007B7DC9" w:rsidRDefault="0065256E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Sequences (5’ to 3’)</w:t>
            </w:r>
          </w:p>
        </w:tc>
      </w:tr>
      <w:tr w:rsidR="002B0714" w:rsidRPr="007B7DC9" w:rsidTr="00BF12B5">
        <w:tc>
          <w:tcPr>
            <w:tcW w:w="1555" w:type="dxa"/>
          </w:tcPr>
          <w:p w:rsidR="002B0714" w:rsidRPr="007B7DC9" w:rsidRDefault="0065256E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LT</w:t>
            </w:r>
          </w:p>
        </w:tc>
        <w:tc>
          <w:tcPr>
            <w:tcW w:w="6741" w:type="dxa"/>
          </w:tcPr>
          <w:p w:rsidR="002B0714" w:rsidRPr="007B7DC9" w:rsidRDefault="002B0714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GCA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TCG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GAG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ACT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TAA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AC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GGA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GAC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ACG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ATG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GCA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TCG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GAG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ACT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TT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TT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TTT</w:t>
            </w:r>
            <w:proofErr w:type="spellEnd"/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CTC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CGA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256E" w:rsidRPr="007B7DC9">
              <w:rPr>
                <w:rFonts w:ascii="Times New Roman" w:hAnsi="Times New Roman" w:cs="Times New Roman"/>
                <w:sz w:val="24"/>
                <w:szCs w:val="24"/>
              </w:rPr>
              <w:t>GGT</w:t>
            </w:r>
            <w:r w:rsidR="00BF12B5"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TAC CCC TAT CAC GAT TAG CAT TAA</w:t>
            </w:r>
          </w:p>
        </w:tc>
      </w:tr>
      <w:tr w:rsidR="002B0714" w:rsidRPr="007B7DC9" w:rsidTr="00BF12B5">
        <w:tc>
          <w:tcPr>
            <w:tcW w:w="1555" w:type="dxa"/>
          </w:tcPr>
          <w:p w:rsidR="002B0714" w:rsidRPr="007B7DC9" w:rsidRDefault="0065256E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miRNA-155</w:t>
            </w:r>
          </w:p>
        </w:tc>
        <w:tc>
          <w:tcPr>
            <w:tcW w:w="6741" w:type="dxa"/>
          </w:tcPr>
          <w:p w:rsidR="002B0714" w:rsidRPr="007B7DC9" w:rsidRDefault="00DF53F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UUA AUG CUA AUC GUG AUA GGG GU</w:t>
            </w:r>
          </w:p>
        </w:tc>
      </w:tr>
      <w:tr w:rsidR="00017D54" w:rsidRPr="007B7DC9" w:rsidTr="00BF12B5">
        <w:tc>
          <w:tcPr>
            <w:tcW w:w="1555" w:type="dxa"/>
          </w:tcPr>
          <w:p w:rsidR="00017D54" w:rsidRPr="007B7DC9" w:rsidRDefault="00017D54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smiR-155</w:t>
            </w:r>
          </w:p>
        </w:tc>
        <w:tc>
          <w:tcPr>
            <w:tcW w:w="6741" w:type="dxa"/>
          </w:tcPr>
          <w:p w:rsidR="00017D54" w:rsidRPr="007B7DC9" w:rsidRDefault="00017D54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UUA AUG </w:t>
            </w: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UA AUC GUG AUA GGG GU</w:t>
            </w:r>
          </w:p>
        </w:tc>
      </w:tr>
      <w:tr w:rsidR="00017D54" w:rsidRPr="007B7DC9" w:rsidTr="00BF12B5">
        <w:tc>
          <w:tcPr>
            <w:tcW w:w="1555" w:type="dxa"/>
          </w:tcPr>
          <w:p w:rsidR="00017D54" w:rsidRPr="007B7DC9" w:rsidRDefault="00017D54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tmiR-155</w:t>
            </w:r>
          </w:p>
        </w:tc>
        <w:tc>
          <w:tcPr>
            <w:tcW w:w="6741" w:type="dxa"/>
          </w:tcPr>
          <w:p w:rsidR="00017D54" w:rsidRPr="007B7DC9" w:rsidRDefault="00017D54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UUA </w:t>
            </w: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UG </w:t>
            </w: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UA </w:t>
            </w: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UC GUG AUA GGG GU</w:t>
            </w:r>
          </w:p>
        </w:tc>
      </w:tr>
      <w:tr w:rsidR="003B60EB" w:rsidRPr="007B7DC9" w:rsidTr="00BF12B5">
        <w:tc>
          <w:tcPr>
            <w:tcW w:w="1555" w:type="dxa"/>
          </w:tcPr>
          <w:p w:rsidR="003B60EB" w:rsidRPr="007B7DC9" w:rsidRDefault="003B60EB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miRNA-141</w:t>
            </w:r>
          </w:p>
        </w:tc>
        <w:tc>
          <w:tcPr>
            <w:tcW w:w="6741" w:type="dxa"/>
          </w:tcPr>
          <w:p w:rsidR="003B60EB" w:rsidRPr="007B7DC9" w:rsidRDefault="00897CC0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UAA CAC UGU CUG GUA AAG AUG G</w:t>
            </w:r>
          </w:p>
        </w:tc>
      </w:tr>
      <w:tr w:rsidR="003B60EB" w:rsidRPr="007B7DC9" w:rsidTr="00BF12B5">
        <w:tc>
          <w:tcPr>
            <w:tcW w:w="1555" w:type="dxa"/>
          </w:tcPr>
          <w:p w:rsidR="003B60EB" w:rsidRPr="007B7DC9" w:rsidRDefault="003B60EB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miRNA-21</w:t>
            </w:r>
          </w:p>
        </w:tc>
        <w:tc>
          <w:tcPr>
            <w:tcW w:w="6741" w:type="dxa"/>
          </w:tcPr>
          <w:p w:rsidR="003B60EB" w:rsidRPr="007B7DC9" w:rsidRDefault="003B2A09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UAG CUU AUC AGA CUG AUG UUG A</w:t>
            </w:r>
          </w:p>
        </w:tc>
      </w:tr>
      <w:tr w:rsidR="002B0714" w:rsidRPr="007B7DC9" w:rsidTr="00BF12B5">
        <w:tc>
          <w:tcPr>
            <w:tcW w:w="1555" w:type="dxa"/>
          </w:tcPr>
          <w:p w:rsidR="002B0714" w:rsidRPr="007B7DC9" w:rsidRDefault="0065256E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SP</w:t>
            </w:r>
          </w:p>
        </w:tc>
        <w:tc>
          <w:tcPr>
            <w:tcW w:w="6741" w:type="dxa"/>
          </w:tcPr>
          <w:p w:rsidR="002B0714" w:rsidRPr="007B7DC9" w:rsidRDefault="008D0477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AGG TTG CCA T GGG TAG GGC GGG TTG GGT ATGGCAA CCT </w:t>
            </w:r>
          </w:p>
        </w:tc>
      </w:tr>
      <w:tr w:rsidR="002B0714" w:rsidRPr="007B7DC9" w:rsidTr="00BF12B5">
        <w:tc>
          <w:tcPr>
            <w:tcW w:w="1555" w:type="dxa"/>
          </w:tcPr>
          <w:p w:rsidR="002B0714" w:rsidRPr="007B7DC9" w:rsidRDefault="0065256E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6741" w:type="dxa"/>
          </w:tcPr>
          <w:p w:rsidR="002B0714" w:rsidRPr="007B7DC9" w:rsidRDefault="008D0477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CGT AAG TCT CCG AGG </w:t>
            </w:r>
          </w:p>
        </w:tc>
      </w:tr>
    </w:tbl>
    <w:p w:rsidR="002B0714" w:rsidRPr="007B7DC9" w:rsidRDefault="002B0714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765A15" w:rsidRPr="007B7DC9" w:rsidRDefault="00765A15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  <w:sectPr w:rsidR="00765A15" w:rsidRPr="007B7DC9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35DE3" w:rsidRPr="007B7DC9" w:rsidRDefault="00335DE3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</w:p>
    <w:p w:rsidR="00765A15" w:rsidRPr="007B7DC9" w:rsidRDefault="00765A15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B7DC9">
        <w:rPr>
          <w:rFonts w:ascii="Times New Roman" w:hAnsi="Times New Roman" w:cs="Times New Roman"/>
          <w:b/>
          <w:sz w:val="24"/>
          <w:szCs w:val="24"/>
        </w:rPr>
        <w:t>Table S2</w:t>
      </w:r>
      <w:r w:rsidRPr="007B7DC9">
        <w:rPr>
          <w:rFonts w:ascii="Times New Roman" w:hAnsi="Times New Roman" w:cs="Times New Roman"/>
          <w:sz w:val="24"/>
          <w:szCs w:val="24"/>
        </w:rPr>
        <w:t>. A brief comparison of the method with former ones.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407"/>
        <w:gridCol w:w="1576"/>
        <w:gridCol w:w="1424"/>
        <w:gridCol w:w="930"/>
        <w:gridCol w:w="1483"/>
        <w:gridCol w:w="883"/>
        <w:gridCol w:w="4228"/>
        <w:gridCol w:w="635"/>
      </w:tblGrid>
      <w:tr w:rsidR="007E570F" w:rsidRPr="007B7DC9" w:rsidTr="007E570F">
        <w:trPr>
          <w:trHeight w:val="596"/>
        </w:trPr>
        <w:tc>
          <w:tcPr>
            <w:tcW w:w="1397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Title </w:t>
            </w:r>
          </w:p>
        </w:tc>
        <w:tc>
          <w:tcPr>
            <w:tcW w:w="1408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Mechanism </w:t>
            </w:r>
          </w:p>
        </w:tc>
        <w:tc>
          <w:tcPr>
            <w:tcW w:w="157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Enzymes </w:t>
            </w:r>
          </w:p>
        </w:tc>
        <w:tc>
          <w:tcPr>
            <w:tcW w:w="146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Target miRNA</w:t>
            </w:r>
          </w:p>
        </w:tc>
        <w:tc>
          <w:tcPr>
            <w:tcW w:w="95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LOD</w:t>
            </w:r>
          </w:p>
        </w:tc>
        <w:tc>
          <w:tcPr>
            <w:tcW w:w="1483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Signal mode </w:t>
            </w:r>
          </w:p>
        </w:tc>
        <w:tc>
          <w:tcPr>
            <w:tcW w:w="50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Label-free</w:t>
            </w:r>
          </w:p>
        </w:tc>
        <w:tc>
          <w:tcPr>
            <w:tcW w:w="452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>Advantages and disadvantages</w:t>
            </w:r>
          </w:p>
        </w:tc>
        <w:tc>
          <w:tcPr>
            <w:tcW w:w="64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Ref </w:t>
            </w:r>
          </w:p>
        </w:tc>
      </w:tr>
      <w:tr w:rsidR="007E570F" w:rsidRPr="007B7DC9" w:rsidTr="007E570F">
        <w:trPr>
          <w:trHeight w:val="611"/>
        </w:trPr>
        <w:tc>
          <w:tcPr>
            <w:tcW w:w="1397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The method</w:t>
            </w:r>
          </w:p>
        </w:tc>
        <w:tc>
          <w:tcPr>
            <w:tcW w:w="1408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Exo</w:t>
            </w:r>
            <w:proofErr w:type="spellEnd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III assisted target recycling+ EXPAR</w:t>
            </w:r>
          </w:p>
        </w:tc>
        <w:tc>
          <w:tcPr>
            <w:tcW w:w="157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Polymerase, endonuclease; </w:t>
            </w:r>
          </w:p>
        </w:tc>
        <w:tc>
          <w:tcPr>
            <w:tcW w:w="146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miRNA-155</w:t>
            </w:r>
          </w:p>
        </w:tc>
        <w:tc>
          <w:tcPr>
            <w:tcW w:w="95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0.43 </w:t>
            </w: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fM</w:t>
            </w:r>
            <w:proofErr w:type="spellEnd"/>
          </w:p>
        </w:tc>
        <w:tc>
          <w:tcPr>
            <w:tcW w:w="1483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Color change</w:t>
            </w:r>
          </w:p>
        </w:tc>
        <w:tc>
          <w:tcPr>
            <w:tcW w:w="50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52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Advantages: high sensitivity; elevated specificity of EXPAR; label-free signal generation; high specificity. </w:t>
            </w:r>
          </w:p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Disadvantages: the method could be further integrated in POCT application.</w:t>
            </w:r>
          </w:p>
        </w:tc>
        <w:tc>
          <w:tcPr>
            <w:tcW w:w="64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70F" w:rsidRPr="007B7DC9" w:rsidTr="007E570F">
        <w:trPr>
          <w:trHeight w:val="596"/>
        </w:trPr>
        <w:tc>
          <w:tcPr>
            <w:tcW w:w="1397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RACE</w:t>
            </w:r>
          </w:p>
        </w:tc>
        <w:tc>
          <w:tcPr>
            <w:tcW w:w="1408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RCA</w:t>
            </w:r>
          </w:p>
        </w:tc>
        <w:tc>
          <w:tcPr>
            <w:tcW w:w="157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T4 ligase, phi29 polymerase, Cas9+ </w:t>
            </w: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sgRNA</w:t>
            </w:r>
            <w:proofErr w:type="spellEnd"/>
          </w:p>
        </w:tc>
        <w:tc>
          <w:tcPr>
            <w:tcW w:w="146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Let-7a, miRNA-155, miRNA-21</w:t>
            </w:r>
          </w:p>
        </w:tc>
        <w:tc>
          <w:tcPr>
            <w:tcW w:w="95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90 </w:t>
            </w: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fM</w:t>
            </w:r>
            <w:proofErr w:type="spellEnd"/>
          </w:p>
        </w:tc>
        <w:tc>
          <w:tcPr>
            <w:tcW w:w="1483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Fluorescence</w:t>
            </w:r>
          </w:p>
        </w:tc>
        <w:tc>
          <w:tcPr>
            <w:tcW w:w="50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452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Advantages: high specificity.</w:t>
            </w:r>
          </w:p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Disadvantages: low sensitivity; multiple enzymes; labeling moiety for signal generation; require essential equipment for result readout.</w:t>
            </w:r>
          </w:p>
        </w:tc>
        <w:tc>
          <w:tcPr>
            <w:tcW w:w="642" w:type="dxa"/>
          </w:tcPr>
          <w:p w:rsidR="00765A15" w:rsidRPr="007B7DC9" w:rsidRDefault="00883F6D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PEVuZE5vdGU+PENpdGU+PEF1dGhvcj5XYW5nPC9BdXRob3I+PFllYXI+MjAyMDwvWWVhcj48UmVj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</w:fldData>
              </w:fldChar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PEVuZE5vdGU+PENpdGU+PEF1dGhvcj5XYW5nPC9BdXRob3I+PFllYXI+MjAyMDwvWWVhcj48UmVj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</w:fldData>
              </w:fldChar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B7DC9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1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E570F" w:rsidRPr="007B7DC9" w:rsidTr="007E570F">
        <w:trPr>
          <w:trHeight w:val="611"/>
        </w:trPr>
        <w:tc>
          <w:tcPr>
            <w:tcW w:w="1397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Enhanced RCA</w:t>
            </w:r>
          </w:p>
        </w:tc>
        <w:tc>
          <w:tcPr>
            <w:tcW w:w="1408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RCA+ CRISPR-Cas12a</w:t>
            </w:r>
          </w:p>
        </w:tc>
        <w:tc>
          <w:tcPr>
            <w:tcW w:w="157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T4 ligase, phi29 polymerase, Cas9+ </w:t>
            </w: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sgRNA</w:t>
            </w:r>
            <w:proofErr w:type="spellEnd"/>
          </w:p>
        </w:tc>
        <w:tc>
          <w:tcPr>
            <w:tcW w:w="1466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Let-7a</w:t>
            </w:r>
          </w:p>
        </w:tc>
        <w:tc>
          <w:tcPr>
            <w:tcW w:w="95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fM</w:t>
            </w:r>
            <w:proofErr w:type="spellEnd"/>
          </w:p>
        </w:tc>
        <w:tc>
          <w:tcPr>
            <w:tcW w:w="1483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Fluorescence</w:t>
            </w:r>
          </w:p>
        </w:tc>
        <w:tc>
          <w:tcPr>
            <w:tcW w:w="50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</w:p>
        </w:tc>
        <w:tc>
          <w:tcPr>
            <w:tcW w:w="4522" w:type="dxa"/>
          </w:tcPr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Advantages: high specificity; improved </w:t>
            </w:r>
            <w:r w:rsidR="00467C73" w:rsidRPr="007B7DC9"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5A15" w:rsidRPr="007B7DC9" w:rsidRDefault="00765A15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Disadvantages: low sensitivity; multiple enzymes; labeling moiety for signal generation; require essential equipment for result readout.</w:t>
            </w:r>
          </w:p>
        </w:tc>
        <w:tc>
          <w:tcPr>
            <w:tcW w:w="642" w:type="dxa"/>
          </w:tcPr>
          <w:p w:rsidR="00765A15" w:rsidRPr="007B7DC9" w:rsidRDefault="00883F6D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&lt;EndNote&gt;&lt;Cite&gt;&lt;Author&gt;Zhang&lt;/Author&gt;&lt;Year&gt;2020&lt;/Year&gt;&lt;RecNum&gt;118&lt;/RecNum&gt;&lt;DisplayText&gt;&lt;style face="superscript"&gt;2&lt;/style&gt;&lt;/DisplayText&gt;&lt;record&gt;&lt;rec-number&gt;118&lt;/rec-number&gt;&lt;foreign-keys&gt;&lt;key app="EN" db-id="5v9xtp59fv9dsne5dewxvfaj0wt22ptvptp5" timestamp="1615172585"&gt;118&lt;/key&gt;&lt;key app="ENWeb" db-id=""&gt;0&lt;/key&gt;&lt;/foreign-keys&gt;&lt;ref-type name="Journal Article"&gt;17&lt;/ref-type&gt;&lt;contributors&gt;&lt;authors&gt;&lt;author&gt;Zhang, G.; Zhang, L.; Tong, J.; Zhao, X.; Ren, J.;&lt;/author&gt;&lt;/authors&gt;&lt;/contributors&gt;&lt;titles&gt;&lt;title&gt;CRISPR-Cas12a enhanced rolling circle amplification method for ultrasensitive miRNA detection&lt;/title&gt;&lt;secondary-title&gt;Microchemical Journal&lt;/secondary-title&gt;&lt;/titles&gt;&lt;periodical&gt;&lt;full-title&gt;Microchemical Journal&lt;/full-title&gt;&lt;abbr-1&gt;Microchem. J.&lt;/abbr-1&gt;&lt;abbr-2&gt;Microchem J&lt;/abbr-2&gt;&lt;/periodical&gt;&lt;pages&gt;105239&lt;/pages&gt;&lt;volume&gt;158&lt;/volume&gt;&lt;number&gt;2020&lt;/number&gt;&lt;dates&gt;&lt;year&gt;2020&lt;/year&gt;&lt;/dates&gt;&lt;urls&gt;&lt;/urls&gt;&lt;electronic-resource-num&gt;10.1016/j.microc.2020.105239&lt;/electronic-resource-num&gt;&lt;/record&gt;&lt;/Cite&gt;&lt;/EndNote&gt;</w:instrTex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B7DC9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2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E570F" w:rsidRPr="007B7DC9" w:rsidTr="007E570F">
        <w:trPr>
          <w:trHeight w:val="596"/>
        </w:trPr>
        <w:tc>
          <w:tcPr>
            <w:tcW w:w="1397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DNAzyme</w:t>
            </w:r>
          </w:p>
        </w:tc>
        <w:tc>
          <w:tcPr>
            <w:tcW w:w="1408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Target recycling</w:t>
            </w:r>
          </w:p>
        </w:tc>
        <w:tc>
          <w:tcPr>
            <w:tcW w:w="1576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Hemin </w:t>
            </w:r>
          </w:p>
        </w:tc>
        <w:tc>
          <w:tcPr>
            <w:tcW w:w="1466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miRNA-155</w:t>
            </w:r>
          </w:p>
        </w:tc>
        <w:tc>
          <w:tcPr>
            <w:tcW w:w="952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  <w:proofErr w:type="spellStart"/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nM</w:t>
            </w:r>
            <w:proofErr w:type="spellEnd"/>
          </w:p>
        </w:tc>
        <w:tc>
          <w:tcPr>
            <w:tcW w:w="1483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Color change</w:t>
            </w:r>
          </w:p>
        </w:tc>
        <w:tc>
          <w:tcPr>
            <w:tcW w:w="502" w:type="dxa"/>
          </w:tcPr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</w:p>
        </w:tc>
        <w:tc>
          <w:tcPr>
            <w:tcW w:w="4522" w:type="dxa"/>
          </w:tcPr>
          <w:p w:rsidR="00CB1768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Advantages: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 direct signal readout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5A15" w:rsidRPr="007B7DC9" w:rsidRDefault="00CB1768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t xml:space="preserve">Disadvantages: low sensitivity; </w:t>
            </w:r>
          </w:p>
        </w:tc>
        <w:tc>
          <w:tcPr>
            <w:tcW w:w="642" w:type="dxa"/>
          </w:tcPr>
          <w:p w:rsidR="00765A15" w:rsidRPr="007B7DC9" w:rsidRDefault="00883F6D" w:rsidP="002465E4">
            <w:pPr>
              <w:snapToGrid w:val="0"/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PEVuZE5vdGU+PENpdGU+PEF1dGhvcj5TaGFoc2F2YXI8L0F1dGhvcj48WWVhcj4yMDIyPC9ZZWFy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</w:fldData>
              </w:fldChar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PEVuZE5vdGU+PENpdGU+PEF1dGhvcj5TaGFoc2F2YXI8L0F1dGhvcj48WWVhcj4yMDIyPC9ZZWFy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</w:fldData>
              </w:fldChar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B7DC9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3</w:t>
            </w:r>
            <w:r w:rsidRPr="007B7DC9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883F6D" w:rsidRPr="007B7DC9" w:rsidRDefault="002104FC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B7DC9">
        <w:rPr>
          <w:rFonts w:ascii="Times New Roman" w:hAnsi="Times New Roman" w:cs="Times New Roman"/>
          <w:sz w:val="24"/>
          <w:szCs w:val="24"/>
        </w:rPr>
        <w:t xml:space="preserve">Note: </w:t>
      </w:r>
      <w:r w:rsidR="00883F6D" w:rsidRPr="007B7DC9">
        <w:rPr>
          <w:rFonts w:ascii="Times New Roman" w:hAnsi="Times New Roman" w:cs="Times New Roman"/>
          <w:sz w:val="24"/>
          <w:szCs w:val="24"/>
        </w:rPr>
        <w:t xml:space="preserve">RCA, rolling circle amplification; EXPAR, </w:t>
      </w:r>
      <w:r w:rsidRPr="007B7DC9">
        <w:rPr>
          <w:rFonts w:ascii="Times New Roman" w:hAnsi="Times New Roman" w:cs="Times New Roman"/>
          <w:sz w:val="24"/>
          <w:szCs w:val="24"/>
        </w:rPr>
        <w:t xml:space="preserve">exponential amplification reaction; </w:t>
      </w:r>
      <w:proofErr w:type="spellStart"/>
      <w:r w:rsidRPr="007B7DC9">
        <w:rPr>
          <w:rFonts w:ascii="Times New Roman" w:hAnsi="Times New Roman" w:cs="Times New Roman"/>
          <w:sz w:val="24"/>
          <w:szCs w:val="24"/>
        </w:rPr>
        <w:t>Exo</w:t>
      </w:r>
      <w:proofErr w:type="spellEnd"/>
      <w:r w:rsidRPr="007B7DC9">
        <w:rPr>
          <w:rFonts w:ascii="Times New Roman" w:hAnsi="Times New Roman" w:cs="Times New Roman"/>
          <w:sz w:val="24"/>
          <w:szCs w:val="24"/>
        </w:rPr>
        <w:t xml:space="preserve"> III, exonuclease III; RACE, </w:t>
      </w:r>
      <w:r w:rsidRPr="007B7DC9">
        <w:rPr>
          <w:rFonts w:ascii="Times New Roman" w:hAnsi="Times New Roman" w:cs="Times New Roman"/>
          <w:sz w:val="24"/>
          <w:szCs w:val="24"/>
        </w:rPr>
        <w:t>Rolling Circular Amplification (RCA)-Assisted CRISPR/Cas9 Cleavage</w:t>
      </w:r>
      <w:r w:rsidRPr="007B7DC9">
        <w:rPr>
          <w:rFonts w:ascii="Times New Roman" w:hAnsi="Times New Roman" w:cs="Times New Roman"/>
          <w:sz w:val="24"/>
          <w:szCs w:val="24"/>
        </w:rPr>
        <w:t>.</w:t>
      </w:r>
    </w:p>
    <w:p w:rsidR="00883F6D" w:rsidRPr="007B7DC9" w:rsidRDefault="00883F6D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  <w:sectPr w:rsidR="00883F6D" w:rsidRPr="007B7DC9" w:rsidSect="00765A1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883F6D" w:rsidRPr="007B7DC9" w:rsidRDefault="00883F6D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FA3EA4">
        <w:rPr>
          <w:rFonts w:ascii="Times New Roman" w:hAnsi="Times New Roman" w:cs="Times New Roman"/>
          <w:b/>
          <w:sz w:val="24"/>
          <w:szCs w:val="24"/>
        </w:rPr>
        <w:t>References</w:t>
      </w:r>
      <w:bookmarkEnd w:id="0"/>
      <w:r w:rsidRPr="007B7DC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3F6D" w:rsidRPr="007B7DC9" w:rsidRDefault="00883F6D" w:rsidP="002465E4">
      <w:pPr>
        <w:pStyle w:val="EndNoteBibliography"/>
        <w:snapToGrid w:val="0"/>
        <w:spacing w:line="288" w:lineRule="auto"/>
        <w:rPr>
          <w:rFonts w:ascii="Times New Roman" w:hAnsi="Times New Roman" w:cs="Times New Roman"/>
        </w:rPr>
      </w:pPr>
      <w:r w:rsidRPr="007B7DC9">
        <w:rPr>
          <w:rFonts w:ascii="Times New Roman" w:hAnsi="Times New Roman" w:cs="Times New Roman"/>
          <w:sz w:val="24"/>
          <w:szCs w:val="24"/>
        </w:rPr>
        <w:fldChar w:fldCharType="begin"/>
      </w:r>
      <w:r w:rsidRPr="007B7DC9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7B7DC9">
        <w:rPr>
          <w:rFonts w:ascii="Times New Roman" w:hAnsi="Times New Roman" w:cs="Times New Roman"/>
          <w:sz w:val="24"/>
          <w:szCs w:val="24"/>
        </w:rPr>
        <w:fldChar w:fldCharType="separate"/>
      </w:r>
      <w:r w:rsidRPr="007B7DC9">
        <w:rPr>
          <w:rFonts w:ascii="Times New Roman" w:hAnsi="Times New Roman" w:cs="Times New Roman"/>
        </w:rPr>
        <w:t>1.</w:t>
      </w:r>
      <w:r w:rsidRPr="007B7DC9">
        <w:rPr>
          <w:rFonts w:ascii="Times New Roman" w:hAnsi="Times New Roman" w:cs="Times New Roman"/>
        </w:rPr>
        <w:tab/>
        <w:t xml:space="preserve">Wang, R.;  Zhao, X.;  Chen, X.;  Qiu, X.;  Qing, G.;  Zhang, H.;  Zhang, L.;  Hu, X.;  He, Z.;  Zhong, D.;  Wang, Y.; Luo, Y., Rolling Circular Amplification (RCA)-Assisted CRISPR/Cas9 Cleavage (RACE) for Highly Specific Detection of Multiple Extracellular Vesicle MicroRNAs. </w:t>
      </w:r>
      <w:r w:rsidRPr="007B7DC9">
        <w:rPr>
          <w:rFonts w:ascii="Times New Roman" w:hAnsi="Times New Roman" w:cs="Times New Roman"/>
          <w:i/>
        </w:rPr>
        <w:t xml:space="preserve">Anal. Chem. </w:t>
      </w:r>
      <w:r w:rsidRPr="007B7DC9">
        <w:rPr>
          <w:rFonts w:ascii="Times New Roman" w:hAnsi="Times New Roman" w:cs="Times New Roman"/>
          <w:b/>
        </w:rPr>
        <w:t>2020,</w:t>
      </w:r>
      <w:r w:rsidRPr="007B7DC9">
        <w:rPr>
          <w:rFonts w:ascii="Times New Roman" w:hAnsi="Times New Roman" w:cs="Times New Roman"/>
        </w:rPr>
        <w:t xml:space="preserve"> </w:t>
      </w:r>
      <w:r w:rsidRPr="007B7DC9">
        <w:rPr>
          <w:rFonts w:ascii="Times New Roman" w:hAnsi="Times New Roman" w:cs="Times New Roman"/>
          <w:i/>
        </w:rPr>
        <w:t>92</w:t>
      </w:r>
      <w:r w:rsidRPr="007B7DC9">
        <w:rPr>
          <w:rFonts w:ascii="Times New Roman" w:hAnsi="Times New Roman" w:cs="Times New Roman"/>
        </w:rPr>
        <w:t xml:space="preserve"> (2), 2176-2185.</w:t>
      </w:r>
    </w:p>
    <w:p w:rsidR="00883F6D" w:rsidRPr="007B7DC9" w:rsidRDefault="00883F6D" w:rsidP="002465E4">
      <w:pPr>
        <w:pStyle w:val="EndNoteBibliography"/>
        <w:snapToGrid w:val="0"/>
        <w:spacing w:line="288" w:lineRule="auto"/>
        <w:rPr>
          <w:rFonts w:ascii="Times New Roman" w:hAnsi="Times New Roman" w:cs="Times New Roman"/>
        </w:rPr>
      </w:pPr>
      <w:r w:rsidRPr="007B7DC9">
        <w:rPr>
          <w:rFonts w:ascii="Times New Roman" w:hAnsi="Times New Roman" w:cs="Times New Roman"/>
        </w:rPr>
        <w:t>2.</w:t>
      </w:r>
      <w:r w:rsidRPr="007B7DC9">
        <w:rPr>
          <w:rFonts w:ascii="Times New Roman" w:hAnsi="Times New Roman" w:cs="Times New Roman"/>
        </w:rPr>
        <w:tab/>
        <w:t xml:space="preserve">Zhang, G. Z., L.; Tong, J.; Zhao, X.; Ren, J.;, CRISPR-Cas12a enhanced rolling circle amplification method for ultrasensitive miRNA detection. </w:t>
      </w:r>
      <w:r w:rsidRPr="007B7DC9">
        <w:rPr>
          <w:rFonts w:ascii="Times New Roman" w:hAnsi="Times New Roman" w:cs="Times New Roman"/>
          <w:i/>
        </w:rPr>
        <w:t xml:space="preserve">Microchem. J. </w:t>
      </w:r>
      <w:r w:rsidRPr="007B7DC9">
        <w:rPr>
          <w:rFonts w:ascii="Times New Roman" w:hAnsi="Times New Roman" w:cs="Times New Roman"/>
          <w:b/>
        </w:rPr>
        <w:t>2020,</w:t>
      </w:r>
      <w:r w:rsidRPr="007B7DC9">
        <w:rPr>
          <w:rFonts w:ascii="Times New Roman" w:hAnsi="Times New Roman" w:cs="Times New Roman"/>
        </w:rPr>
        <w:t xml:space="preserve"> </w:t>
      </w:r>
      <w:r w:rsidRPr="007B7DC9">
        <w:rPr>
          <w:rFonts w:ascii="Times New Roman" w:hAnsi="Times New Roman" w:cs="Times New Roman"/>
          <w:i/>
        </w:rPr>
        <w:t>158</w:t>
      </w:r>
      <w:r w:rsidRPr="007B7DC9">
        <w:rPr>
          <w:rFonts w:ascii="Times New Roman" w:hAnsi="Times New Roman" w:cs="Times New Roman"/>
        </w:rPr>
        <w:t xml:space="preserve"> (2020), 105239.</w:t>
      </w:r>
    </w:p>
    <w:p w:rsidR="00883F6D" w:rsidRPr="007B7DC9" w:rsidRDefault="00883F6D" w:rsidP="002465E4">
      <w:pPr>
        <w:pStyle w:val="EndNoteBibliography"/>
        <w:snapToGrid w:val="0"/>
        <w:spacing w:line="288" w:lineRule="auto"/>
        <w:rPr>
          <w:rFonts w:ascii="Times New Roman" w:hAnsi="Times New Roman" w:cs="Times New Roman"/>
        </w:rPr>
      </w:pPr>
      <w:r w:rsidRPr="007B7DC9">
        <w:rPr>
          <w:rFonts w:ascii="Times New Roman" w:hAnsi="Times New Roman" w:cs="Times New Roman"/>
        </w:rPr>
        <w:t>3.</w:t>
      </w:r>
      <w:r w:rsidRPr="007B7DC9">
        <w:rPr>
          <w:rFonts w:ascii="Times New Roman" w:hAnsi="Times New Roman" w:cs="Times New Roman"/>
        </w:rPr>
        <w:tab/>
        <w:t xml:space="preserve">Shahsavar, K.;  Shokri, E.; Hosseini, M., Sensitive colorimetric detection of miRNA-155 via G-quadruplex DNAzyme decorated spherical nucleic acid. </w:t>
      </w:r>
      <w:r w:rsidRPr="007B7DC9">
        <w:rPr>
          <w:rFonts w:ascii="Times New Roman" w:hAnsi="Times New Roman" w:cs="Times New Roman"/>
          <w:i/>
        </w:rPr>
        <w:t xml:space="preserve">Mikrochim. Acta </w:t>
      </w:r>
      <w:r w:rsidRPr="007B7DC9">
        <w:rPr>
          <w:rFonts w:ascii="Times New Roman" w:hAnsi="Times New Roman" w:cs="Times New Roman"/>
          <w:b/>
        </w:rPr>
        <w:t>2022,</w:t>
      </w:r>
      <w:r w:rsidRPr="007B7DC9">
        <w:rPr>
          <w:rFonts w:ascii="Times New Roman" w:hAnsi="Times New Roman" w:cs="Times New Roman"/>
        </w:rPr>
        <w:t xml:space="preserve"> </w:t>
      </w:r>
      <w:r w:rsidRPr="007B7DC9">
        <w:rPr>
          <w:rFonts w:ascii="Times New Roman" w:hAnsi="Times New Roman" w:cs="Times New Roman"/>
          <w:i/>
        </w:rPr>
        <w:t>189</w:t>
      </w:r>
      <w:r w:rsidRPr="007B7DC9">
        <w:rPr>
          <w:rFonts w:ascii="Times New Roman" w:hAnsi="Times New Roman" w:cs="Times New Roman"/>
        </w:rPr>
        <w:t xml:space="preserve"> (9), 357.</w:t>
      </w:r>
    </w:p>
    <w:p w:rsidR="00335DE3" w:rsidRPr="007B7DC9" w:rsidRDefault="00883F6D" w:rsidP="002465E4">
      <w:pPr>
        <w:snapToGrid w:val="0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7B7DC9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335DE3" w:rsidRPr="007B7DC9" w:rsidSect="00883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C73" w:rsidRDefault="00467C73" w:rsidP="00F620E8">
      <w:r>
        <w:separator/>
      </w:r>
    </w:p>
  </w:endnote>
  <w:endnote w:type="continuationSeparator" w:id="0">
    <w:p w:rsidR="00467C73" w:rsidRDefault="00467C73" w:rsidP="00F6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457645"/>
      <w:docPartObj>
        <w:docPartGallery w:val="Page Numbers (Bottom of Page)"/>
        <w:docPartUnique/>
      </w:docPartObj>
    </w:sdtPr>
    <w:sdtContent>
      <w:p w:rsidR="00467C73" w:rsidRDefault="00467C73">
        <w:pPr>
          <w:pStyle w:val="a6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C6BB9" w:rsidRPr="00FC6BB9">
          <w:rPr>
            <w:noProof/>
            <w:lang w:val="zh-CN"/>
          </w:rPr>
          <w:t>1</w:t>
        </w:r>
        <w:r>
          <w:fldChar w:fldCharType="end"/>
        </w:r>
      </w:p>
    </w:sdtContent>
  </w:sdt>
  <w:p w:rsidR="00467C73" w:rsidRDefault="00467C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C73" w:rsidRDefault="00467C73" w:rsidP="00F620E8">
      <w:r>
        <w:separator/>
      </w:r>
    </w:p>
  </w:footnote>
  <w:footnote w:type="continuationSeparator" w:id="0">
    <w:p w:rsidR="00467C73" w:rsidRDefault="00467C73" w:rsidP="00F62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v9xtp59fv9dsne5dewxvfaj0wt22ptvptp5&quot;&gt;My EndNote Library-Saved&lt;record-ids&gt;&lt;item&gt;114&lt;/item&gt;&lt;item&gt;118&lt;/item&gt;&lt;item&gt;2457&lt;/item&gt;&lt;/record-ids&gt;&lt;/item&gt;&lt;/Libraries&gt;"/>
  </w:docVars>
  <w:rsids>
    <w:rsidRoot w:val="00AE6B60"/>
    <w:rsid w:val="00007CB1"/>
    <w:rsid w:val="00015179"/>
    <w:rsid w:val="00017D54"/>
    <w:rsid w:val="001B791B"/>
    <w:rsid w:val="002104FC"/>
    <w:rsid w:val="002465E4"/>
    <w:rsid w:val="002B0714"/>
    <w:rsid w:val="00335DE3"/>
    <w:rsid w:val="003B2A09"/>
    <w:rsid w:val="003B60EB"/>
    <w:rsid w:val="00467C73"/>
    <w:rsid w:val="004F3AD6"/>
    <w:rsid w:val="0065256E"/>
    <w:rsid w:val="00757FE8"/>
    <w:rsid w:val="00765A15"/>
    <w:rsid w:val="007B7DC9"/>
    <w:rsid w:val="007C7314"/>
    <w:rsid w:val="007E570F"/>
    <w:rsid w:val="00811B25"/>
    <w:rsid w:val="008128E0"/>
    <w:rsid w:val="00883F6D"/>
    <w:rsid w:val="00897CC0"/>
    <w:rsid w:val="008D0477"/>
    <w:rsid w:val="009E18B5"/>
    <w:rsid w:val="00A54EAF"/>
    <w:rsid w:val="00AB4088"/>
    <w:rsid w:val="00AE6B60"/>
    <w:rsid w:val="00BC1479"/>
    <w:rsid w:val="00BD47EA"/>
    <w:rsid w:val="00BF12B5"/>
    <w:rsid w:val="00CB1768"/>
    <w:rsid w:val="00DF53F5"/>
    <w:rsid w:val="00E61835"/>
    <w:rsid w:val="00F252A7"/>
    <w:rsid w:val="00F620E8"/>
    <w:rsid w:val="00FA3EA4"/>
    <w:rsid w:val="00FC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B650B9"/>
  <w15:chartTrackingRefBased/>
  <w15:docId w15:val="{A95C0D7D-182F-48DA-9F60-F73C17E1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768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0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20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620E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620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620E8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883F6D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883F6D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883F6D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883F6D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7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Ito</dc:creator>
  <cp:keywords/>
  <dc:description/>
  <cp:lastModifiedBy>Ito</cp:lastModifiedBy>
  <cp:revision>33</cp:revision>
  <dcterms:created xsi:type="dcterms:W3CDTF">2024-04-28T11:27:00Z</dcterms:created>
  <dcterms:modified xsi:type="dcterms:W3CDTF">2024-05-30T09:25:00Z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2d5519b2c383a3f3876d2bf797c5b41318742e631e2b4ddf11a90c0f5973731b</vt:lpwstr>
  </property>
</Properties>
</file>