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26B1" w14:textId="0E7452D4" w:rsidR="00A570EC" w:rsidRPr="0033146C" w:rsidRDefault="00A570EC" w:rsidP="00A570EC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  <w:r w:rsidRPr="0033146C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>S</w:t>
      </w:r>
      <w:r w:rsidR="00D10C56" w:rsidRPr="0033146C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>upplementary materials</w:t>
      </w:r>
    </w:p>
    <w:p w14:paraId="750026F2" w14:textId="77777777" w:rsidR="00A570EC" w:rsidRPr="0033146C" w:rsidRDefault="00A570EC" w:rsidP="00A570EC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</w:p>
    <w:p w14:paraId="65E8CDF4" w14:textId="77777777" w:rsidR="00C0135C" w:rsidRPr="0033146C" w:rsidRDefault="00C0135C" w:rsidP="00C0135C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142297473"/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 xml:space="preserve">Optimization and validation of </w:t>
      </w:r>
      <w:proofErr w:type="spellStart"/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>bifenazate</w:t>
      </w:r>
      <w:proofErr w:type="spellEnd"/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and </w:t>
      </w:r>
      <w:proofErr w:type="spellStart"/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>bifenazate</w:t>
      </w:r>
      <w:proofErr w:type="spellEnd"/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>-diazene quanti</w:t>
      </w:r>
      <w:r w:rsidRPr="0033146C">
        <w:rPr>
          <w:rFonts w:ascii="Times New Roman" w:hAnsi="Times New Roman" w:cs="Times New Roman" w:hint="eastAsia"/>
          <w:b/>
          <w:color w:val="auto"/>
          <w:sz w:val="24"/>
          <w:szCs w:val="24"/>
        </w:rPr>
        <w:t>fic</w:t>
      </w:r>
      <w:r w:rsidRPr="0033146C">
        <w:rPr>
          <w:rFonts w:ascii="Times New Roman" w:hAnsi="Times New Roman" w:cs="Times New Roman"/>
          <w:b/>
          <w:color w:val="auto"/>
          <w:sz w:val="24"/>
          <w:szCs w:val="24"/>
        </w:rPr>
        <w:t>ation in agricultural products</w:t>
      </w:r>
      <w:r w:rsidRPr="0033146C">
        <w:rPr>
          <w:rFonts w:ascii="Times New Roman" w:hAnsi="Times New Roman" w:cs="Times New Roman" w:hint="eastAsia"/>
          <w:b/>
          <w:color w:val="auto"/>
          <w:sz w:val="24"/>
          <w:szCs w:val="24"/>
        </w:rPr>
        <w:t xml:space="preserve"> using a reduction method</w:t>
      </w:r>
    </w:p>
    <w:bookmarkEnd w:id="0"/>
    <w:p w14:paraId="1B7DA5CA" w14:textId="77777777" w:rsidR="00A570EC" w:rsidRPr="0033146C" w:rsidRDefault="00A570EC" w:rsidP="00A570EC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4"/>
          <w:szCs w:val="24"/>
        </w:rPr>
      </w:pPr>
    </w:p>
    <w:p w14:paraId="0FCEDD0B" w14:textId="29B0590F" w:rsidR="00BE5589" w:rsidRPr="0033146C" w:rsidRDefault="00BE5589" w:rsidP="00BE5589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B27CE2" w14:textId="77777777" w:rsidR="00BE5589" w:rsidRPr="0033146C" w:rsidRDefault="00BE5589" w:rsidP="000E6CED">
      <w:pPr>
        <w:widowControl/>
        <w:wordWrap/>
        <w:autoSpaceDE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</w:p>
    <w:p w14:paraId="4A779DB9" w14:textId="6869DA89" w:rsidR="00A570EC" w:rsidRPr="0033146C" w:rsidRDefault="00A570EC" w:rsidP="000E6CED">
      <w:pPr>
        <w:widowControl/>
        <w:wordWrap/>
        <w:autoSpaceDE/>
        <w:spacing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nl-NL"/>
        </w:rPr>
      </w:pPr>
      <w:r w:rsidRPr="0033146C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br w:type="page"/>
      </w: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lastRenderedPageBreak/>
        <w:t xml:space="preserve">Table 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>S1</w:t>
      </w: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>.</w:t>
      </w:r>
      <w:r w:rsidRPr="0033146C">
        <w:rPr>
          <w:rFonts w:ascii="Times New Roman" w:eastAsia="맑은 고딕" w:hAnsi="Times New Roman" w:cs="Times New Roman"/>
          <w:sz w:val="24"/>
          <w:szCs w:val="24"/>
          <w:lang w:val="nl-NL"/>
        </w:rPr>
        <w:t xml:space="preserve"> The instrumental condition of LC-MS/MS for quantitative anlaysis of bifenazate and bifenazate diazene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1445"/>
        <w:gridCol w:w="1095"/>
        <w:gridCol w:w="153"/>
        <w:gridCol w:w="1502"/>
        <w:gridCol w:w="560"/>
        <w:gridCol w:w="815"/>
        <w:gridCol w:w="1375"/>
      </w:tblGrid>
      <w:tr w:rsidR="00A570EC" w:rsidRPr="0033146C" w14:paraId="18519708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9EA9A2C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Instrument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296D43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Agilent Technologies 6420 Triple Quad LC/MS (</w:t>
            </w:r>
            <w:bookmarkStart w:id="1" w:name="_Hlk143996613"/>
            <w:r w:rsidRPr="0033146C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Agilent, Santa Clara, CA, USA</w:t>
            </w:r>
            <w:bookmarkEnd w:id="1"/>
            <w:r w:rsidRPr="0033146C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)</w:t>
            </w:r>
          </w:p>
        </w:tc>
      </w:tr>
      <w:tr w:rsidR="00A570EC" w:rsidRPr="0033146C" w14:paraId="4052B374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D1BD2C5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Column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F718044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bookmarkStart w:id="2" w:name="_Hlk143996581"/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Poroshell</w:t>
            </w:r>
            <w:proofErr w:type="spell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120 SB–C18 (2.1 × 100 mm, 2.7 µm)</w:t>
            </w:r>
            <w:bookmarkEnd w:id="2"/>
          </w:p>
        </w:tc>
      </w:tr>
      <w:tr w:rsidR="00A570EC" w:rsidRPr="0033146C" w14:paraId="3FA100EB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FBB41A2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Flow</w:t>
            </w:r>
          </w:p>
        </w:tc>
        <w:tc>
          <w:tcPr>
            <w:tcW w:w="6945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DD1AB30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0.2 mL min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softHyphen/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  <w:vertAlign w:val="superscript"/>
              </w:rPr>
              <w:t>–1</w:t>
            </w:r>
          </w:p>
        </w:tc>
      </w:tr>
      <w:tr w:rsidR="00A570EC" w:rsidRPr="0033146C" w14:paraId="3479FFFA" w14:textId="77777777" w:rsidTr="000E06E2">
        <w:trPr>
          <w:trHeight w:val="109"/>
        </w:trPr>
        <w:tc>
          <w:tcPr>
            <w:tcW w:w="2127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EACFEDB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Mobile phase</w:t>
            </w:r>
          </w:p>
        </w:tc>
        <w:tc>
          <w:tcPr>
            <w:tcW w:w="6945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DB9D5F9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gram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A :</w:t>
            </w:r>
            <w:proofErr w:type="gram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0.1% Formic acid with 5mM ammonium </w:t>
            </w:r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formate</w:t>
            </w:r>
            <w:proofErr w:type="spell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in water</w:t>
            </w:r>
          </w:p>
          <w:p w14:paraId="0D529710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gram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B :</w:t>
            </w:r>
            <w:proofErr w:type="gram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0.1% Formic acid with 5mM ammonium </w:t>
            </w:r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formate</w:t>
            </w:r>
            <w:proofErr w:type="spell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in methanol </w:t>
            </w:r>
          </w:p>
        </w:tc>
      </w:tr>
      <w:tr w:rsidR="00A570EC" w:rsidRPr="0033146C" w14:paraId="74463AFD" w14:textId="77777777" w:rsidTr="000E06E2">
        <w:trPr>
          <w:trHeight w:val="65"/>
        </w:trPr>
        <w:tc>
          <w:tcPr>
            <w:tcW w:w="2127" w:type="dxa"/>
            <w:vMerge/>
            <w:shd w:val="clear" w:color="auto" w:fill="auto"/>
            <w:hideMark/>
          </w:tcPr>
          <w:p w14:paraId="475DF861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ind w:firstLineChars="50" w:firstLine="118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B0E83EA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Time (min)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E7B0AD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%A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171C2AD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%B</w:t>
            </w:r>
          </w:p>
        </w:tc>
      </w:tr>
      <w:tr w:rsidR="00A570EC" w:rsidRPr="0033146C" w14:paraId="49C99B33" w14:textId="77777777" w:rsidTr="000E06E2">
        <w:trPr>
          <w:trHeight w:val="65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51FB70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27D785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  <w:gridSpan w:val="3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483EF5F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0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482D246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80</w:t>
            </w:r>
          </w:p>
        </w:tc>
      </w:tr>
      <w:tr w:rsidR="00A570EC" w:rsidRPr="0033146C" w14:paraId="69D4E986" w14:textId="77777777" w:rsidTr="000E06E2">
        <w:trPr>
          <w:trHeight w:val="65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653D036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Injection volume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679BE7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  <w:lang w:val="el-GR"/>
              </w:rPr>
              <w:t>2 μ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L</w:t>
            </w:r>
          </w:p>
        </w:tc>
      </w:tr>
      <w:tr w:rsidR="00A570EC" w:rsidRPr="0033146C" w14:paraId="06D40B7A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80F9625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Ionization source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8FFC275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Electrospray ionization (ESI)</w:t>
            </w:r>
          </w:p>
        </w:tc>
      </w:tr>
      <w:tr w:rsidR="00A570EC" w:rsidRPr="0033146C" w14:paraId="537E58DC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FC8FC4C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Polarity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C83B332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Positive</w:t>
            </w:r>
          </w:p>
        </w:tc>
      </w:tr>
      <w:tr w:rsidR="00A570EC" w:rsidRPr="0033146C" w14:paraId="7D3F2DFD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123C5A4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Source temperature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461F6A0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150℃</w:t>
            </w:r>
          </w:p>
        </w:tc>
      </w:tr>
      <w:tr w:rsidR="00A570EC" w:rsidRPr="0033146C" w14:paraId="3B3D72A0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BD44941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Capillary voltage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A0B36AE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4.0 kV</w:t>
            </w:r>
          </w:p>
        </w:tc>
      </w:tr>
      <w:tr w:rsidR="00A570EC" w:rsidRPr="0033146C" w14:paraId="178BF8C1" w14:textId="77777777" w:rsidTr="000E06E2">
        <w:trPr>
          <w:trHeight w:val="65"/>
        </w:trPr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F632D8E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>Gas temperature</w:t>
            </w:r>
          </w:p>
        </w:tc>
        <w:tc>
          <w:tcPr>
            <w:tcW w:w="6945" w:type="dxa"/>
            <w:gridSpan w:val="7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AD77AB9" w14:textId="77777777" w:rsidR="00A570EC" w:rsidRPr="0033146C" w:rsidRDefault="00A570EC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325℃ (N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  <w:vertAlign w:val="subscript"/>
              </w:rPr>
              <w:t>2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, 360 L </w:t>
            </w:r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hr</w:t>
            </w:r>
            <w:proofErr w:type="spellEnd"/>
            <w:r w:rsidRPr="0033146C">
              <w:rPr>
                <w:rFonts w:ascii="Times New Roman" w:eastAsia="굴림" w:hAnsi="Times New Roman" w:cs="Times New Roman"/>
                <w:sz w:val="24"/>
                <w:szCs w:val="24"/>
                <w:vertAlign w:val="superscript"/>
              </w:rPr>
              <w:t>–1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)</w:t>
            </w:r>
          </w:p>
        </w:tc>
      </w:tr>
      <w:tr w:rsidR="000E06E2" w:rsidRPr="0033146C" w14:paraId="24238F0B" w14:textId="77777777" w:rsidTr="000E06E2">
        <w:trPr>
          <w:trHeight w:val="65"/>
        </w:trPr>
        <w:tc>
          <w:tcPr>
            <w:tcW w:w="2127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FD2CD04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  <w:t xml:space="preserve">MRM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04DCBDA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Analyte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10088B" w14:textId="26642735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R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etention time (min)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3247A29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Precursor ion (</w:t>
            </w:r>
            <w:r w:rsidRPr="0033146C"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</w:rPr>
              <w:t>m/z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96F638B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Product ion (</w:t>
            </w:r>
            <w:r w:rsidRPr="0033146C"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</w:rPr>
              <w:t>m/z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14A8D83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Collision energy (V)</w:t>
            </w:r>
          </w:p>
        </w:tc>
      </w:tr>
      <w:tr w:rsidR="000E06E2" w:rsidRPr="0033146C" w14:paraId="325B648B" w14:textId="77777777" w:rsidTr="000E06E2">
        <w:trPr>
          <w:trHeight w:val="65"/>
        </w:trPr>
        <w:tc>
          <w:tcPr>
            <w:tcW w:w="2127" w:type="dxa"/>
            <w:vMerge/>
            <w:vAlign w:val="center"/>
            <w:hideMark/>
          </w:tcPr>
          <w:p w14:paraId="0333522C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F6A79DC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Bifenazate</w:t>
            </w:r>
            <w:proofErr w:type="spellEnd"/>
          </w:p>
        </w:tc>
        <w:tc>
          <w:tcPr>
            <w:tcW w:w="1248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62E4114D" w14:textId="6C83DFAB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2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2" w:type="dxa"/>
            <w:vMerge w:val="restart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27898B8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301.2</w:t>
            </w:r>
          </w:p>
        </w:tc>
        <w:tc>
          <w:tcPr>
            <w:tcW w:w="1375" w:type="dxa"/>
            <w:gridSpan w:val="2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787A68E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198.0</w:t>
            </w:r>
          </w:p>
        </w:tc>
        <w:tc>
          <w:tcPr>
            <w:tcW w:w="1375" w:type="dxa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A0D7C03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10</w:t>
            </w:r>
          </w:p>
        </w:tc>
      </w:tr>
      <w:tr w:rsidR="000E06E2" w:rsidRPr="0033146C" w14:paraId="30366F6E" w14:textId="77777777" w:rsidTr="000E06E2">
        <w:trPr>
          <w:trHeight w:val="65"/>
        </w:trPr>
        <w:tc>
          <w:tcPr>
            <w:tcW w:w="2127" w:type="dxa"/>
            <w:vMerge/>
            <w:vAlign w:val="center"/>
            <w:hideMark/>
          </w:tcPr>
          <w:p w14:paraId="772D0016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D19956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14:paraId="146932CC" w14:textId="110E8A05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2CE77AE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5D21132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170.1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6EA93D7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20</w:t>
            </w:r>
          </w:p>
        </w:tc>
      </w:tr>
      <w:tr w:rsidR="000E06E2" w:rsidRPr="0033146C" w14:paraId="41D82443" w14:textId="77777777" w:rsidTr="000E06E2">
        <w:trPr>
          <w:trHeight w:val="65"/>
        </w:trPr>
        <w:tc>
          <w:tcPr>
            <w:tcW w:w="2127" w:type="dxa"/>
            <w:vMerge/>
            <w:vAlign w:val="center"/>
          </w:tcPr>
          <w:p w14:paraId="335D9E03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6F5DC3B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spellStart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Bifenazate</w:t>
            </w:r>
            <w:proofErr w:type="spellEnd"/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diazene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983A4C5" w14:textId="01E21B74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3</w:t>
            </w: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2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A54DE93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299.2</w:t>
            </w:r>
          </w:p>
        </w:tc>
        <w:tc>
          <w:tcPr>
            <w:tcW w:w="1375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4EB9267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213.1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C5C73ED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7</w:t>
            </w:r>
          </w:p>
        </w:tc>
      </w:tr>
      <w:tr w:rsidR="000E06E2" w:rsidRPr="0033146C" w14:paraId="432D4C2F" w14:textId="77777777" w:rsidTr="000E06E2">
        <w:trPr>
          <w:trHeight w:val="65"/>
        </w:trPr>
        <w:tc>
          <w:tcPr>
            <w:tcW w:w="2127" w:type="dxa"/>
            <w:vMerge/>
            <w:vAlign w:val="center"/>
          </w:tcPr>
          <w:p w14:paraId="1BF3FE07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27A08E7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</w:tcBorders>
            <w:shd w:val="clear" w:color="auto" w:fill="auto"/>
          </w:tcPr>
          <w:p w14:paraId="7A65044B" w14:textId="4F5607E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062A277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2FF7464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197.2</w:t>
            </w:r>
          </w:p>
        </w:tc>
        <w:tc>
          <w:tcPr>
            <w:tcW w:w="1375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D20ECE9" w14:textId="77777777" w:rsidR="000E06E2" w:rsidRPr="0033146C" w:rsidRDefault="000E06E2" w:rsidP="00C34A78">
            <w:pPr>
              <w:widowControl/>
              <w:wordWrap/>
              <w:autoSpaceDE/>
              <w:autoSpaceDN/>
              <w:spacing w:after="80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굴림" w:hAnsi="Times New Roman" w:cs="Times New Roman"/>
                <w:sz w:val="24"/>
                <w:szCs w:val="24"/>
              </w:rPr>
              <w:t>20</w:t>
            </w:r>
          </w:p>
        </w:tc>
      </w:tr>
    </w:tbl>
    <w:p w14:paraId="3BD080FD" w14:textId="77777777" w:rsidR="00A570EC" w:rsidRPr="0033146C" w:rsidRDefault="00A570EC" w:rsidP="00A570EC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  <w:lang w:val="nl-NL"/>
        </w:rPr>
      </w:pPr>
    </w:p>
    <w:p w14:paraId="48F1428D" w14:textId="014A68B7" w:rsidR="00121CA1" w:rsidRPr="0033146C" w:rsidRDefault="00A570EC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br w:type="page"/>
      </w:r>
    </w:p>
    <w:p w14:paraId="6A92F07D" w14:textId="37E77128" w:rsidR="00A570EC" w:rsidRPr="0033146C" w:rsidRDefault="00A570EC" w:rsidP="00A570EC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lastRenderedPageBreak/>
        <w:t xml:space="preserve">Table 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>S2</w:t>
      </w: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>.</w:t>
      </w:r>
      <w:r w:rsidRPr="0033146C">
        <w:rPr>
          <w:rFonts w:ascii="Times New Roman" w:eastAsia="맑은 고딕" w:hAnsi="Times New Roman" w:cs="Times New Roman"/>
          <w:sz w:val="24"/>
          <w:szCs w:val="24"/>
          <w:lang w:val="nl-NL"/>
        </w:rPr>
        <w:t xml:space="preserve"> </w:t>
      </w:r>
      <w:r w:rsidRPr="0033146C">
        <w:rPr>
          <w:rFonts w:ascii="Times New Roman" w:eastAsia="맑은 고딕" w:hAnsi="Times New Roman" w:cs="Times New Roman"/>
          <w:sz w:val="24"/>
          <w:szCs w:val="24"/>
        </w:rPr>
        <w:t xml:space="preserve">Statistical parameters obtained from the analysis of variance (ANOVA) for the models for </w:t>
      </w:r>
      <w:proofErr w:type="spellStart"/>
      <w:r w:rsidRPr="0033146C">
        <w:rPr>
          <w:rFonts w:ascii="Times New Roman" w:eastAsia="맑은 고딕" w:hAnsi="Times New Roman" w:cs="Times New Roman"/>
          <w:sz w:val="24"/>
          <w:szCs w:val="24"/>
        </w:rPr>
        <w:t>bifenazate</w:t>
      </w:r>
      <w:proofErr w:type="spellEnd"/>
      <w:r w:rsidRPr="0033146C">
        <w:rPr>
          <w:rFonts w:ascii="Times New Roman" w:eastAsia="맑은 고딕" w:hAnsi="Times New Roman" w:cs="Times New Roman"/>
          <w:sz w:val="24"/>
          <w:szCs w:val="24"/>
        </w:rPr>
        <w:t xml:space="preserve"> conversion rate </w:t>
      </w:r>
      <w:r w:rsidR="00ED0A98" w:rsidRPr="0033146C">
        <w:rPr>
          <w:rFonts w:ascii="Times New Roman" w:eastAsia="맑은 고딕" w:hAnsi="Times New Roman" w:cs="Times New Roman"/>
          <w:sz w:val="24"/>
          <w:szCs w:val="24"/>
        </w:rPr>
        <w:t xml:space="preserve">and recovery rate </w:t>
      </w:r>
      <w:r w:rsidRPr="0033146C">
        <w:rPr>
          <w:rFonts w:ascii="Times New Roman" w:eastAsia="맑은 고딕" w:hAnsi="Times New Roman" w:cs="Times New Roman"/>
          <w:sz w:val="24"/>
          <w:szCs w:val="24"/>
        </w:rPr>
        <w:t xml:space="preserve">from reaction time and temperature </w:t>
      </w:r>
    </w:p>
    <w:p w14:paraId="650F407B" w14:textId="77777777" w:rsidR="00A570EC" w:rsidRPr="0033146C" w:rsidRDefault="00A570EC" w:rsidP="00A570EC">
      <w:pPr>
        <w:rPr>
          <w:lang w:val="nl-NL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D0A98" w:rsidRPr="0033146C" w14:paraId="73D62446" w14:textId="77777777" w:rsidTr="003E2875">
        <w:tc>
          <w:tcPr>
            <w:tcW w:w="4508" w:type="dxa"/>
            <w:gridSpan w:val="2"/>
          </w:tcPr>
          <w:p w14:paraId="5561C128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Parameter</w:t>
            </w:r>
          </w:p>
        </w:tc>
        <w:tc>
          <w:tcPr>
            <w:tcW w:w="2254" w:type="dxa"/>
          </w:tcPr>
          <w:p w14:paraId="223BF213" w14:textId="429FC9B5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  <w:lang w:val="nl-NL"/>
              </w:rPr>
              <w:t>C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onversion rate (%)</w:t>
            </w:r>
          </w:p>
        </w:tc>
        <w:tc>
          <w:tcPr>
            <w:tcW w:w="2254" w:type="dxa"/>
          </w:tcPr>
          <w:p w14:paraId="70C294DF" w14:textId="3E77CDD6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  <w:lang w:val="nl-NL"/>
              </w:rPr>
              <w:t>R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ecvoery rate (%)</w:t>
            </w:r>
          </w:p>
        </w:tc>
      </w:tr>
      <w:tr w:rsidR="00ED0A98" w:rsidRPr="0033146C" w14:paraId="336AC1B1" w14:textId="77777777" w:rsidTr="003E2875">
        <w:tc>
          <w:tcPr>
            <w:tcW w:w="4508" w:type="dxa"/>
            <w:gridSpan w:val="2"/>
          </w:tcPr>
          <w:p w14:paraId="793A759B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Intercept, X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254" w:type="dxa"/>
          </w:tcPr>
          <w:p w14:paraId="52BEB5F7" w14:textId="3D3772C2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46.9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7957ABE7" w14:textId="383A02E5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7.54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04829FDF" w14:textId="77777777" w:rsidTr="003E2875">
        <w:tc>
          <w:tcPr>
            <w:tcW w:w="2254" w:type="dxa"/>
            <w:vMerge w:val="restart"/>
          </w:tcPr>
          <w:p w14:paraId="2195780C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Linear</w:t>
            </w:r>
          </w:p>
        </w:tc>
        <w:tc>
          <w:tcPr>
            <w:tcW w:w="2254" w:type="dxa"/>
          </w:tcPr>
          <w:p w14:paraId="7E2B288A" w14:textId="4B05444B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X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vertAlign w:val="subscript"/>
                <w:lang w:val="nl-NL"/>
              </w:rPr>
              <w:t>1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  <w:lang w:val="nl-NL"/>
              </w:rPr>
              <w:t>a)</w:t>
            </w:r>
          </w:p>
        </w:tc>
        <w:tc>
          <w:tcPr>
            <w:tcW w:w="2254" w:type="dxa"/>
          </w:tcPr>
          <w:p w14:paraId="58BF4193" w14:textId="2F51AEC3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3.06</w:t>
            </w:r>
            <w:r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3C437F97" w14:textId="5B726716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3.77</w:t>
            </w:r>
          </w:p>
        </w:tc>
      </w:tr>
      <w:tr w:rsidR="00ED0A98" w:rsidRPr="0033146C" w14:paraId="0AAB1EF4" w14:textId="77777777" w:rsidTr="003E2875">
        <w:tc>
          <w:tcPr>
            <w:tcW w:w="2254" w:type="dxa"/>
            <w:vMerge/>
          </w:tcPr>
          <w:p w14:paraId="223BE396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254" w:type="dxa"/>
          </w:tcPr>
          <w:p w14:paraId="6E96C675" w14:textId="0B82A8D3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X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vertAlign w:val="subscript"/>
                <w:lang w:val="nl-NL"/>
              </w:rPr>
              <w:t>2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  <w:lang w:val="nl-NL"/>
              </w:rPr>
              <w:t>b)</w:t>
            </w:r>
          </w:p>
        </w:tc>
        <w:tc>
          <w:tcPr>
            <w:tcW w:w="2254" w:type="dxa"/>
          </w:tcPr>
          <w:p w14:paraId="294875F5" w14:textId="46C212C2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22.9</w:t>
            </w:r>
            <w:r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5BE210CB" w14:textId="6687395F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11.4</w:t>
            </w:r>
            <w:r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7D7BC42C" w14:textId="77777777" w:rsidTr="003E2875">
        <w:tc>
          <w:tcPr>
            <w:tcW w:w="2254" w:type="dxa"/>
            <w:vMerge w:val="restart"/>
          </w:tcPr>
          <w:p w14:paraId="61CF3CFF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Quadratic</w:t>
            </w:r>
          </w:p>
        </w:tc>
        <w:tc>
          <w:tcPr>
            <w:tcW w:w="2254" w:type="dxa"/>
          </w:tcPr>
          <w:p w14:paraId="6663F1FA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X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234700E1" w14:textId="3E78E555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0.0166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75F97148" w14:textId="7005F331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0.0343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5B61E484" w14:textId="77777777" w:rsidTr="003E2875">
        <w:tc>
          <w:tcPr>
            <w:tcW w:w="2254" w:type="dxa"/>
            <w:vMerge/>
          </w:tcPr>
          <w:p w14:paraId="1021D748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254" w:type="dxa"/>
          </w:tcPr>
          <w:p w14:paraId="7D4C8C0A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X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7CA5663F" w14:textId="697B0697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1.15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70508096" w14:textId="1A353653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0.451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528E1EBA" w14:textId="77777777" w:rsidTr="003E2875">
        <w:tc>
          <w:tcPr>
            <w:tcW w:w="2254" w:type="dxa"/>
          </w:tcPr>
          <w:p w14:paraId="558876B1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Cross Product</w:t>
            </w:r>
          </w:p>
        </w:tc>
        <w:tc>
          <w:tcPr>
            <w:tcW w:w="2254" w:type="dxa"/>
          </w:tcPr>
          <w:p w14:paraId="6F3E3CDD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X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 X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54" w:type="dxa"/>
          </w:tcPr>
          <w:p w14:paraId="41B1DEF3" w14:textId="5D7C802F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0.199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5FC2E312" w14:textId="58E103D6" w:rsidR="00ED0A98" w:rsidRPr="0033146C" w:rsidRDefault="00E25C5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−</w:t>
            </w:r>
            <w:r w:rsidR="00ED0A9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0.124</w:t>
            </w:r>
            <w:r w:rsidR="00ED0A98"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51942992" w14:textId="77777777" w:rsidTr="003E2875">
        <w:tc>
          <w:tcPr>
            <w:tcW w:w="4508" w:type="dxa"/>
            <w:gridSpan w:val="2"/>
          </w:tcPr>
          <w:p w14:paraId="313DA2B5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R</w:t>
            </w: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4" w:type="dxa"/>
          </w:tcPr>
          <w:p w14:paraId="2497CB21" w14:textId="48485B6F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0.9</w:t>
            </w:r>
            <w:r w:rsidR="00E71AF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8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83</w:t>
            </w:r>
          </w:p>
        </w:tc>
        <w:tc>
          <w:tcPr>
            <w:tcW w:w="2254" w:type="dxa"/>
          </w:tcPr>
          <w:p w14:paraId="6E586E80" w14:textId="36AE0819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</w:t>
            </w:r>
            <w:r w:rsidR="00E71AF8"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9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816</w:t>
            </w:r>
          </w:p>
        </w:tc>
      </w:tr>
      <w:tr w:rsidR="00ED0A98" w:rsidRPr="0033146C" w14:paraId="546160A2" w14:textId="77777777" w:rsidTr="003E2875">
        <w:tc>
          <w:tcPr>
            <w:tcW w:w="4508" w:type="dxa"/>
            <w:gridSpan w:val="2"/>
          </w:tcPr>
          <w:p w14:paraId="3C0BB6A8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F-value (model)</w:t>
            </w:r>
          </w:p>
        </w:tc>
        <w:tc>
          <w:tcPr>
            <w:tcW w:w="2254" w:type="dxa"/>
          </w:tcPr>
          <w:p w14:paraId="286B2519" w14:textId="38C7335C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190</w:t>
            </w:r>
            <w:r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  <w:tc>
          <w:tcPr>
            <w:tcW w:w="2254" w:type="dxa"/>
          </w:tcPr>
          <w:p w14:paraId="317AF04C" w14:textId="2F5C21FE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85.9</w:t>
            </w:r>
            <w:r w:rsidRPr="0033146C">
              <w:rPr>
                <w:rFonts w:ascii="Times New Roman" w:eastAsia="맑은 고딕" w:hAnsi="Times New Roman" w:cs="Times New Roman"/>
                <w:noProof/>
                <w:sz w:val="24"/>
                <w:szCs w:val="24"/>
                <w:vertAlign w:val="superscript"/>
                <w:lang w:val="nl-NL"/>
              </w:rPr>
              <w:t>***</w:t>
            </w:r>
          </w:p>
        </w:tc>
      </w:tr>
      <w:tr w:rsidR="00ED0A98" w:rsidRPr="0033146C" w14:paraId="7958127C" w14:textId="77777777" w:rsidTr="003E2875">
        <w:tc>
          <w:tcPr>
            <w:tcW w:w="4508" w:type="dxa"/>
            <w:gridSpan w:val="2"/>
          </w:tcPr>
          <w:p w14:paraId="36C51C91" w14:textId="77777777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F-value (lack of fit)</w:t>
            </w:r>
          </w:p>
        </w:tc>
        <w:tc>
          <w:tcPr>
            <w:tcW w:w="2254" w:type="dxa"/>
          </w:tcPr>
          <w:p w14:paraId="42E5A7DD" w14:textId="1A34DD24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0.077</w:t>
            </w:r>
          </w:p>
        </w:tc>
        <w:tc>
          <w:tcPr>
            <w:tcW w:w="2254" w:type="dxa"/>
          </w:tcPr>
          <w:p w14:paraId="7F65A42B" w14:textId="16048C5E" w:rsidR="00ED0A98" w:rsidRPr="0033146C" w:rsidRDefault="00ED0A98" w:rsidP="003E2875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  <w:lang w:val="nl-NL"/>
              </w:rPr>
              <w:t>0.070</w:t>
            </w:r>
          </w:p>
        </w:tc>
      </w:tr>
    </w:tbl>
    <w:p w14:paraId="52507D49" w14:textId="7EFF5C9A" w:rsidR="00ED0A98" w:rsidRPr="0033146C" w:rsidRDefault="00ED0A98" w:rsidP="00ED0A98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</w:pP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  <w:lang w:val="nl-NL"/>
        </w:rPr>
        <w:t>a)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X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bscript"/>
          <w:lang w:val="nl-NL"/>
        </w:rPr>
        <w:t>1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= Temperature (</w:t>
      </w:r>
      <w:r w:rsidRPr="0033146C">
        <w:rPr>
          <w:rFonts w:ascii="Times New Roman" w:eastAsia="굴림" w:hAnsi="Times New Roman" w:cs="Times New Roman"/>
          <w:noProof/>
          <w:sz w:val="24"/>
          <w:szCs w:val="24"/>
          <w:lang w:val="nl-NL"/>
        </w:rPr>
        <w:t>℃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), 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  <w:lang w:val="nl-NL"/>
        </w:rPr>
        <w:t xml:space="preserve">b) 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>X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bscript"/>
          <w:lang w:val="nl-NL"/>
        </w:rPr>
        <w:t>2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= reaction time (h); Level of significance 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  <w:lang w:val="nl-NL"/>
        </w:rPr>
        <w:t>*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</w:t>
      </w:r>
      <w:r w:rsidRPr="0033146C">
        <w:rPr>
          <w:rFonts w:ascii="Times New Roman" w:eastAsia="맑은 고딕" w:hAnsi="Times New Roman" w:cs="Times New Roman"/>
          <w:i/>
          <w:iCs/>
          <w:noProof/>
          <w:sz w:val="24"/>
          <w:szCs w:val="24"/>
          <w:lang w:val="nl-NL"/>
        </w:rPr>
        <w:t>p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&lt; 0.05, 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  <w:lang w:val="nl-NL"/>
        </w:rPr>
        <w:t>**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</w:t>
      </w:r>
      <w:r w:rsidRPr="0033146C">
        <w:rPr>
          <w:rFonts w:ascii="Times New Roman" w:eastAsia="맑은 고딕" w:hAnsi="Times New Roman" w:cs="Times New Roman"/>
          <w:i/>
          <w:iCs/>
          <w:noProof/>
          <w:sz w:val="24"/>
          <w:szCs w:val="24"/>
          <w:lang w:val="nl-NL"/>
        </w:rPr>
        <w:t>p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&lt; 0.01, 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vertAlign w:val="superscript"/>
          <w:lang w:val="nl-NL"/>
        </w:rPr>
        <w:t>***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</w:t>
      </w:r>
      <w:r w:rsidRPr="0033146C">
        <w:rPr>
          <w:rFonts w:ascii="Times New Roman" w:eastAsia="맑은 고딕" w:hAnsi="Times New Roman" w:cs="Times New Roman"/>
          <w:i/>
          <w:iCs/>
          <w:noProof/>
          <w:sz w:val="24"/>
          <w:szCs w:val="24"/>
          <w:lang w:val="nl-NL"/>
        </w:rPr>
        <w:t>p</w:t>
      </w:r>
      <w:r w:rsidRPr="0033146C">
        <w:rPr>
          <w:rFonts w:ascii="Times New Roman" w:eastAsia="맑은 고딕" w:hAnsi="Times New Roman" w:cs="Times New Roman"/>
          <w:noProof/>
          <w:sz w:val="24"/>
          <w:szCs w:val="24"/>
          <w:lang w:val="nl-NL"/>
        </w:rPr>
        <w:t xml:space="preserve"> &lt; 0.001.</w:t>
      </w:r>
    </w:p>
    <w:p w14:paraId="3120A5B9" w14:textId="7088EF31" w:rsidR="00121CA1" w:rsidRPr="0033146C" w:rsidRDefault="00121CA1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b/>
          <w:bCs/>
          <w:color w:val="auto"/>
          <w:sz w:val="28"/>
          <w:szCs w:val="28"/>
          <w:lang w:val="nl-NL"/>
        </w:rPr>
      </w:pPr>
      <w:r w:rsidRPr="0033146C">
        <w:rPr>
          <w:rFonts w:ascii="Times New Roman" w:eastAsia="굴림" w:hAnsi="Times New Roman" w:cs="Times New Roman"/>
          <w:b/>
          <w:bCs/>
          <w:color w:val="auto"/>
          <w:sz w:val="28"/>
          <w:szCs w:val="28"/>
          <w:lang w:val="nl-NL"/>
        </w:rPr>
        <w:br w:type="page"/>
      </w:r>
    </w:p>
    <w:p w14:paraId="38611A9A" w14:textId="5752A33C" w:rsidR="00121CA1" w:rsidRPr="0033146C" w:rsidRDefault="00121CA1" w:rsidP="00121CA1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lastRenderedPageBreak/>
        <w:t>Table S</w:t>
      </w:r>
      <w:r w:rsidR="0027612E"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>3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>. P</w:t>
      </w: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 xml:space="preserve">recision of 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>bifenazate in agricultural sampels</w:t>
      </w:r>
    </w:p>
    <w:tbl>
      <w:tblPr>
        <w:tblW w:w="909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6"/>
        <w:gridCol w:w="1558"/>
        <w:gridCol w:w="2678"/>
        <w:gridCol w:w="3280"/>
      </w:tblGrid>
      <w:tr w:rsidR="00121CA1" w:rsidRPr="0033146C" w14:paraId="1635B00C" w14:textId="77777777" w:rsidTr="007746EB">
        <w:trPr>
          <w:trHeight w:val="296"/>
          <w:jc w:val="center"/>
        </w:trPr>
        <w:tc>
          <w:tcPr>
            <w:tcW w:w="1576" w:type="dxa"/>
            <w:vMerge w:val="restart"/>
            <w:shd w:val="clear" w:color="auto" w:fill="auto"/>
            <w:noWrap/>
            <w:hideMark/>
          </w:tcPr>
          <w:p w14:paraId="00464DBB" w14:textId="77777777" w:rsidR="00121CA1" w:rsidRPr="0033146C" w:rsidRDefault="00121CA1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33146C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Agricultural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 xml:space="preserve"> product</w:t>
            </w:r>
          </w:p>
        </w:tc>
        <w:tc>
          <w:tcPr>
            <w:tcW w:w="1558" w:type="dxa"/>
            <w:vMerge w:val="restart"/>
            <w:shd w:val="clear" w:color="auto" w:fill="auto"/>
            <w:noWrap/>
            <w:hideMark/>
          </w:tcPr>
          <w:p w14:paraId="2420B2DC" w14:textId="77777777" w:rsidR="00121CA1" w:rsidRPr="0033146C" w:rsidRDefault="00121CA1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Concentration (mg kg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  <w:vertAlign w:val="superscript"/>
              </w:rPr>
              <w:t>-1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5958" w:type="dxa"/>
            <w:gridSpan w:val="2"/>
            <w:shd w:val="clear" w:color="auto" w:fill="auto"/>
            <w:noWrap/>
            <w:hideMark/>
          </w:tcPr>
          <w:p w14:paraId="157A770B" w14:textId="6BB67996" w:rsidR="00121CA1" w:rsidRPr="0033146C" w:rsidRDefault="00AA318C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Recovery (CV)</w:t>
            </w:r>
          </w:p>
        </w:tc>
      </w:tr>
      <w:tr w:rsidR="00AA318C" w:rsidRPr="0033146C" w14:paraId="5E06F5C6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5C62110D" w14:textId="77777777" w:rsidR="00AA318C" w:rsidRPr="0033146C" w:rsidRDefault="00AA318C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auto"/>
            <w:noWrap/>
            <w:hideMark/>
          </w:tcPr>
          <w:p w14:paraId="393505DA" w14:textId="77777777" w:rsidR="00AA318C" w:rsidRPr="0033146C" w:rsidRDefault="00AA318C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  <w:noWrap/>
            <w:hideMark/>
          </w:tcPr>
          <w:p w14:paraId="422E45C6" w14:textId="21AE2825" w:rsidR="00AA318C" w:rsidRPr="0033146C" w:rsidRDefault="00AA318C" w:rsidP="009931FE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Inter-day (n=5)</w:t>
            </w:r>
          </w:p>
        </w:tc>
        <w:tc>
          <w:tcPr>
            <w:tcW w:w="3280" w:type="dxa"/>
            <w:shd w:val="clear" w:color="auto" w:fill="auto"/>
            <w:noWrap/>
          </w:tcPr>
          <w:p w14:paraId="65C1FCAA" w14:textId="783B4D86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Intra-day (3day, n=5/day)</w:t>
            </w:r>
          </w:p>
        </w:tc>
      </w:tr>
      <w:tr w:rsidR="00AA318C" w:rsidRPr="0033146C" w14:paraId="56A65BE8" w14:textId="77777777" w:rsidTr="00AA318C">
        <w:trPr>
          <w:trHeight w:val="296"/>
          <w:jc w:val="center"/>
        </w:trPr>
        <w:tc>
          <w:tcPr>
            <w:tcW w:w="1576" w:type="dxa"/>
            <w:vMerge w:val="restart"/>
            <w:shd w:val="clear" w:color="auto" w:fill="auto"/>
            <w:noWrap/>
            <w:hideMark/>
          </w:tcPr>
          <w:p w14:paraId="4C0F9BF9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Pepper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0DDF80A4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5256DD9B" w14:textId="2A8FF79A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80.6 (5.1)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7F28ADF4" w14:textId="487F6790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100.5 (2.0)</w:t>
            </w:r>
          </w:p>
        </w:tc>
      </w:tr>
      <w:tr w:rsidR="00AA318C" w:rsidRPr="0033146C" w14:paraId="50A34455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4720AD45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4BA40FAD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6FFA30FE" w14:textId="68F56814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82.7 (3.2)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004ACCE6" w14:textId="78F8150C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97.7 (1.7)</w:t>
            </w:r>
          </w:p>
        </w:tc>
      </w:tr>
      <w:tr w:rsidR="00AA318C" w:rsidRPr="0033146C" w14:paraId="265CD930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2281543D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5689647A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6FE07EA0" w14:textId="6C11A1B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81.7 (2.4)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06F955CA" w14:textId="7556531C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85.8 (3.2)</w:t>
            </w:r>
          </w:p>
        </w:tc>
      </w:tr>
      <w:tr w:rsidR="00AA318C" w:rsidRPr="0033146C" w14:paraId="75BEB73A" w14:textId="77777777" w:rsidTr="00AA318C">
        <w:trPr>
          <w:trHeight w:val="296"/>
          <w:jc w:val="center"/>
        </w:trPr>
        <w:tc>
          <w:tcPr>
            <w:tcW w:w="1576" w:type="dxa"/>
            <w:vMerge w:val="restart"/>
            <w:shd w:val="clear" w:color="auto" w:fill="auto"/>
            <w:noWrap/>
            <w:hideMark/>
          </w:tcPr>
          <w:p w14:paraId="5304BFC2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Mandarin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783D4D97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62D68B12" w14:textId="4495A37D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95.9 (1.1)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7541BB63" w14:textId="1384BBD1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90.3 (12)</w:t>
            </w:r>
          </w:p>
        </w:tc>
      </w:tr>
      <w:tr w:rsidR="00AA318C" w:rsidRPr="0033146C" w14:paraId="40F1B6FE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30882C6C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731D0AEA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3C38B17D" w14:textId="5920C4F6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92.9 (8.1)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559E9CC9" w14:textId="440CC9D1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101.1 (4.5)</w:t>
            </w:r>
          </w:p>
        </w:tc>
      </w:tr>
      <w:tr w:rsidR="00AA318C" w:rsidRPr="0033146C" w14:paraId="2948871C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1405FE4D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44F98326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332924F8" w14:textId="5B631F44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91.5 (2.0)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4C566409" w14:textId="6F08AFC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92.9 (8.1)</w:t>
            </w:r>
          </w:p>
        </w:tc>
      </w:tr>
      <w:tr w:rsidR="00AA318C" w:rsidRPr="0033146C" w14:paraId="233DD9DA" w14:textId="77777777" w:rsidTr="00AA318C">
        <w:trPr>
          <w:trHeight w:val="296"/>
          <w:jc w:val="center"/>
        </w:trPr>
        <w:tc>
          <w:tcPr>
            <w:tcW w:w="1576" w:type="dxa"/>
            <w:vMerge w:val="restart"/>
            <w:shd w:val="clear" w:color="auto" w:fill="auto"/>
            <w:noWrap/>
            <w:hideMark/>
          </w:tcPr>
          <w:p w14:paraId="5E740ED8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Brown rice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14:paraId="256A4DDC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7A39BF25" w14:textId="784C9F71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90.7 (5.0)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49C19A00" w14:textId="0B4FECB5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103.3 (5.0)</w:t>
            </w:r>
          </w:p>
        </w:tc>
      </w:tr>
      <w:tr w:rsidR="00AA318C" w:rsidRPr="0033146C" w14:paraId="639C6704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16DB5099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76AFAD3C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0.02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4C95C4B7" w14:textId="5AE9A470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85.8 (6.1)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651B4E6C" w14:textId="185C74DD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105.3 (4.3)</w:t>
            </w:r>
          </w:p>
        </w:tc>
      </w:tr>
      <w:tr w:rsidR="00AA318C" w:rsidRPr="0033146C" w14:paraId="1F85B7CD" w14:textId="77777777" w:rsidTr="00AA318C">
        <w:trPr>
          <w:trHeight w:val="296"/>
          <w:jc w:val="center"/>
        </w:trPr>
        <w:tc>
          <w:tcPr>
            <w:tcW w:w="1576" w:type="dxa"/>
            <w:vMerge/>
            <w:shd w:val="clear" w:color="auto" w:fill="auto"/>
            <w:noWrap/>
            <w:hideMark/>
          </w:tcPr>
          <w:p w14:paraId="0228DFDF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hideMark/>
          </w:tcPr>
          <w:p w14:paraId="75211233" w14:textId="77777777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10C42478" w14:textId="351BB681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85.5 (3.6)</w:t>
            </w:r>
          </w:p>
        </w:tc>
        <w:tc>
          <w:tcPr>
            <w:tcW w:w="3280" w:type="dxa"/>
            <w:shd w:val="clear" w:color="auto" w:fill="auto"/>
            <w:noWrap/>
            <w:vAlign w:val="center"/>
          </w:tcPr>
          <w:p w14:paraId="5AA8F9D8" w14:textId="2F7BBF2D" w:rsidR="00AA318C" w:rsidRPr="0033146C" w:rsidRDefault="00AA318C" w:rsidP="00AA318C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82.7 (6.0)</w:t>
            </w:r>
          </w:p>
        </w:tc>
      </w:tr>
    </w:tbl>
    <w:p w14:paraId="67E8EF43" w14:textId="77777777" w:rsidR="00121CA1" w:rsidRPr="0033146C" w:rsidRDefault="00121CA1" w:rsidP="00121CA1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</w:p>
    <w:p w14:paraId="6E2FDB97" w14:textId="77777777" w:rsidR="00121CA1" w:rsidRPr="0033146C" w:rsidRDefault="00121CA1" w:rsidP="00121CA1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  <w:r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br w:type="page"/>
      </w:r>
    </w:p>
    <w:p w14:paraId="3D083288" w14:textId="08FF38A0" w:rsidR="00121CA1" w:rsidRPr="0033146C" w:rsidRDefault="00121CA1" w:rsidP="007746EB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lastRenderedPageBreak/>
        <w:t>Table S</w:t>
      </w:r>
      <w:r w:rsidR="0027612E"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>4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 xml:space="preserve">. </w:t>
      </w:r>
      <w:r w:rsidR="00540D32"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>System su</w:t>
      </w:r>
      <w:r w:rsidR="00F03103" w:rsidRPr="0033146C"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  <w:t xml:space="preserve">itability of LC-MS/MS </w:t>
      </w:r>
      <w:r w:rsidR="007746EB"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>for</w:t>
      </w:r>
      <w:r w:rsidRPr="0033146C">
        <w:rPr>
          <w:rFonts w:ascii="Times New Roman" w:eastAsia="맑은 고딕" w:hAnsi="Times New Roman" w:cs="Times New Roman" w:hint="eastAsia"/>
          <w:b/>
          <w:bCs/>
          <w:sz w:val="24"/>
          <w:szCs w:val="24"/>
          <w:lang w:val="nl-NL"/>
        </w:rPr>
        <w:t xml:space="preserve"> bifenazate in agricultural sampels</w:t>
      </w:r>
    </w:p>
    <w:tbl>
      <w:tblPr>
        <w:tblW w:w="90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3260"/>
        <w:gridCol w:w="2647"/>
      </w:tblGrid>
      <w:tr w:rsidR="00121CA1" w:rsidRPr="0033146C" w14:paraId="0B7B16DE" w14:textId="77777777" w:rsidTr="00AA318C">
        <w:trPr>
          <w:trHeight w:val="572"/>
        </w:trPr>
        <w:tc>
          <w:tcPr>
            <w:tcW w:w="1418" w:type="dxa"/>
            <w:vMerge w:val="restart"/>
            <w:shd w:val="clear" w:color="auto" w:fill="auto"/>
            <w:noWrap/>
            <w:hideMark/>
          </w:tcPr>
          <w:p w14:paraId="7E875CDA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Agricultural product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14:paraId="2A02020B" w14:textId="6F296015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Concentration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(mg kg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  <w:vertAlign w:val="superscript"/>
              </w:rPr>
              <w:t>-1</w:t>
            </w:r>
            <w:r w:rsidRPr="0033146C">
              <w:rPr>
                <w:rFonts w:ascii="Times New Roman" w:eastAsiaTheme="minorEastAsia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5907" w:type="dxa"/>
            <w:gridSpan w:val="2"/>
            <w:shd w:val="clear" w:color="auto" w:fill="auto"/>
            <w:noWrap/>
            <w:hideMark/>
          </w:tcPr>
          <w:p w14:paraId="2A153ABC" w14:textId="5FD9B86C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Instrumental repeatability</w:t>
            </w:r>
            <w:r w:rsidR="007746EB"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(n=5)</w:t>
            </w:r>
          </w:p>
        </w:tc>
      </w:tr>
      <w:tr w:rsidR="00121CA1" w:rsidRPr="0033146C" w14:paraId="600A8FFF" w14:textId="77777777" w:rsidTr="00AA318C">
        <w:trPr>
          <w:trHeight w:val="572"/>
        </w:trPr>
        <w:tc>
          <w:tcPr>
            <w:tcW w:w="1418" w:type="dxa"/>
            <w:vMerge/>
            <w:hideMark/>
          </w:tcPr>
          <w:p w14:paraId="0C28EA97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18BC4F37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noWrap/>
            <w:hideMark/>
          </w:tcPr>
          <w:p w14:paraId="5380C196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Peak area </w:t>
            </w:r>
          </w:p>
          <w:p w14:paraId="0B37B8D7" w14:textId="228908B0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="007746EB"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(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mean ± standard deviation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73BACAFF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CV (%)</w:t>
            </w:r>
          </w:p>
        </w:tc>
      </w:tr>
      <w:tr w:rsidR="00121CA1" w:rsidRPr="0033146C" w14:paraId="300C3867" w14:textId="77777777" w:rsidTr="00AA318C">
        <w:trPr>
          <w:trHeight w:val="572"/>
        </w:trPr>
        <w:tc>
          <w:tcPr>
            <w:tcW w:w="1418" w:type="dxa"/>
            <w:vMerge w:val="restart"/>
            <w:shd w:val="clear" w:color="auto" w:fill="auto"/>
            <w:noWrap/>
            <w:hideMark/>
          </w:tcPr>
          <w:p w14:paraId="1043111E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Pepper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F45974" w14:textId="6B94C4F8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418A1C3" w14:textId="5A5F9E89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354.7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7002A1F5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8.7</w:t>
            </w:r>
          </w:p>
        </w:tc>
      </w:tr>
      <w:tr w:rsidR="00121CA1" w:rsidRPr="0033146C" w14:paraId="1D04B034" w14:textId="77777777" w:rsidTr="00AA318C">
        <w:trPr>
          <w:trHeight w:val="572"/>
        </w:trPr>
        <w:tc>
          <w:tcPr>
            <w:tcW w:w="1418" w:type="dxa"/>
            <w:vMerge/>
            <w:shd w:val="clear" w:color="auto" w:fill="auto"/>
            <w:noWrap/>
            <w:hideMark/>
          </w:tcPr>
          <w:p w14:paraId="5FDC9FC2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DE9B53D" w14:textId="4A9CC996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9DA9DE1" w14:textId="5C4EDBB8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3445.2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52E7ADD5" w14:textId="77777777" w:rsidR="00121CA1" w:rsidRPr="0033146C" w:rsidRDefault="00121CA1" w:rsidP="00121CA1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2.7</w:t>
            </w:r>
          </w:p>
        </w:tc>
      </w:tr>
      <w:tr w:rsidR="00F332B5" w:rsidRPr="0033146C" w14:paraId="40C24865" w14:textId="77777777" w:rsidTr="00AA318C">
        <w:trPr>
          <w:trHeight w:val="572"/>
        </w:trPr>
        <w:tc>
          <w:tcPr>
            <w:tcW w:w="1418" w:type="dxa"/>
            <w:vMerge w:val="restart"/>
            <w:shd w:val="clear" w:color="auto" w:fill="auto"/>
            <w:noWrap/>
            <w:hideMark/>
          </w:tcPr>
          <w:p w14:paraId="57E87CFA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Mandarin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0F649B" w14:textId="0F5A4CEC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293435C" w14:textId="0FCD765F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353.4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068BEAFB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6.8</w:t>
            </w:r>
          </w:p>
        </w:tc>
      </w:tr>
      <w:tr w:rsidR="00F332B5" w:rsidRPr="0033146C" w14:paraId="5F1AC947" w14:textId="77777777" w:rsidTr="00AA318C">
        <w:trPr>
          <w:trHeight w:val="572"/>
        </w:trPr>
        <w:tc>
          <w:tcPr>
            <w:tcW w:w="1418" w:type="dxa"/>
            <w:vMerge/>
            <w:shd w:val="clear" w:color="auto" w:fill="auto"/>
            <w:noWrap/>
            <w:hideMark/>
          </w:tcPr>
          <w:p w14:paraId="786020C8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AD68D8C" w14:textId="082A184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400F51F" w14:textId="148C441B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3401.4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119.2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23C8881F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3.5</w:t>
            </w:r>
          </w:p>
        </w:tc>
      </w:tr>
      <w:tr w:rsidR="00F332B5" w:rsidRPr="0033146C" w14:paraId="49AAFB50" w14:textId="77777777" w:rsidTr="00AA318C">
        <w:trPr>
          <w:trHeight w:val="572"/>
        </w:trPr>
        <w:tc>
          <w:tcPr>
            <w:tcW w:w="1418" w:type="dxa"/>
            <w:vMerge w:val="restart"/>
            <w:shd w:val="clear" w:color="auto" w:fill="auto"/>
            <w:noWrap/>
            <w:hideMark/>
          </w:tcPr>
          <w:p w14:paraId="21A89597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Brown rice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7F91CD" w14:textId="7CD82F38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8095E68" w14:textId="582A5135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345.0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2A779C11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5.7</w:t>
            </w:r>
          </w:p>
        </w:tc>
      </w:tr>
      <w:tr w:rsidR="00F332B5" w:rsidRPr="00121CA1" w14:paraId="43A841ED" w14:textId="77777777" w:rsidTr="00AA318C">
        <w:trPr>
          <w:trHeight w:val="572"/>
        </w:trPr>
        <w:tc>
          <w:tcPr>
            <w:tcW w:w="1418" w:type="dxa"/>
            <w:vMerge/>
            <w:shd w:val="clear" w:color="auto" w:fill="auto"/>
            <w:noWrap/>
            <w:hideMark/>
          </w:tcPr>
          <w:p w14:paraId="3F77FC50" w14:textId="77777777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9175124" w14:textId="50FDFE4B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0.1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E90C83E" w14:textId="71811774" w:rsidR="00F332B5" w:rsidRPr="0033146C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3229.8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±</w:t>
            </w:r>
            <w:r w:rsidRPr="0033146C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 xml:space="preserve"> </w:t>
            </w: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2647" w:type="dxa"/>
            <w:shd w:val="clear" w:color="auto" w:fill="auto"/>
            <w:noWrap/>
            <w:hideMark/>
          </w:tcPr>
          <w:p w14:paraId="635EB73B" w14:textId="77777777" w:rsidR="00F332B5" w:rsidRPr="00121CA1" w:rsidRDefault="00F332B5" w:rsidP="00F332B5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33146C">
              <w:rPr>
                <w:rFonts w:ascii="Times New Roman" w:eastAsia="맑은 고딕" w:hAnsi="Times New Roman" w:cs="Times New Roman"/>
                <w:sz w:val="24"/>
                <w:szCs w:val="24"/>
              </w:rPr>
              <w:t>2.6</w:t>
            </w:r>
          </w:p>
        </w:tc>
      </w:tr>
    </w:tbl>
    <w:p w14:paraId="28F605BA" w14:textId="17BF12B1" w:rsidR="00121CA1" w:rsidRDefault="00121CA1" w:rsidP="00121CA1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맑은 고딕" w:hAnsi="Times New Roman" w:cs="Times New Roman"/>
          <w:b/>
          <w:bCs/>
          <w:sz w:val="24"/>
          <w:szCs w:val="24"/>
          <w:lang w:val="nl-NL"/>
        </w:rPr>
      </w:pPr>
    </w:p>
    <w:sectPr w:rsidR="00121C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A5716" w14:textId="77777777" w:rsidR="00C26147" w:rsidRDefault="00C26147" w:rsidP="00BE5589">
      <w:r>
        <w:separator/>
      </w:r>
    </w:p>
  </w:endnote>
  <w:endnote w:type="continuationSeparator" w:id="0">
    <w:p w14:paraId="22BEA7A9" w14:textId="77777777" w:rsidR="00C26147" w:rsidRDefault="00C26147" w:rsidP="00BE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3274" w14:textId="77777777" w:rsidR="00C26147" w:rsidRDefault="00C26147" w:rsidP="00BE5589">
      <w:r>
        <w:separator/>
      </w:r>
    </w:p>
  </w:footnote>
  <w:footnote w:type="continuationSeparator" w:id="0">
    <w:p w14:paraId="41C32F51" w14:textId="77777777" w:rsidR="00C26147" w:rsidRDefault="00C26147" w:rsidP="00BE5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EC"/>
    <w:rsid w:val="000323E1"/>
    <w:rsid w:val="00094274"/>
    <w:rsid w:val="000E06E2"/>
    <w:rsid w:val="000E6CED"/>
    <w:rsid w:val="00121CA1"/>
    <w:rsid w:val="001D0F29"/>
    <w:rsid w:val="0027612E"/>
    <w:rsid w:val="0033146C"/>
    <w:rsid w:val="004027CB"/>
    <w:rsid w:val="0040597D"/>
    <w:rsid w:val="004113B9"/>
    <w:rsid w:val="00415D5C"/>
    <w:rsid w:val="004E114D"/>
    <w:rsid w:val="0052242B"/>
    <w:rsid w:val="00540D32"/>
    <w:rsid w:val="005919EB"/>
    <w:rsid w:val="005C7D94"/>
    <w:rsid w:val="0064714D"/>
    <w:rsid w:val="006E76EF"/>
    <w:rsid w:val="00711FBB"/>
    <w:rsid w:val="00762305"/>
    <w:rsid w:val="007746EB"/>
    <w:rsid w:val="008130FE"/>
    <w:rsid w:val="00851244"/>
    <w:rsid w:val="00895C97"/>
    <w:rsid w:val="008D5219"/>
    <w:rsid w:val="009371E0"/>
    <w:rsid w:val="009D6446"/>
    <w:rsid w:val="00A570EC"/>
    <w:rsid w:val="00AA318C"/>
    <w:rsid w:val="00AD0A55"/>
    <w:rsid w:val="00B73F82"/>
    <w:rsid w:val="00BE5589"/>
    <w:rsid w:val="00BF652D"/>
    <w:rsid w:val="00C0135C"/>
    <w:rsid w:val="00C26147"/>
    <w:rsid w:val="00CC457F"/>
    <w:rsid w:val="00D038D6"/>
    <w:rsid w:val="00D10C56"/>
    <w:rsid w:val="00DA6A46"/>
    <w:rsid w:val="00E25C58"/>
    <w:rsid w:val="00E45F85"/>
    <w:rsid w:val="00E46DB2"/>
    <w:rsid w:val="00E71AF8"/>
    <w:rsid w:val="00EB6B53"/>
    <w:rsid w:val="00ED0A98"/>
    <w:rsid w:val="00F03103"/>
    <w:rsid w:val="00F332B5"/>
    <w:rsid w:val="00F3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83B26A2"/>
  <w15:chartTrackingRefBased/>
  <w15:docId w15:val="{CD7793EA-33A2-47F3-B16B-D90F9BD2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D0A98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7D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7D9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D0A98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ED0A98"/>
    <w:rPr>
      <w:sz w:val="18"/>
      <w:szCs w:val="18"/>
    </w:rPr>
  </w:style>
  <w:style w:type="paragraph" w:styleId="a8">
    <w:name w:val="annotation text"/>
    <w:basedOn w:val="a"/>
    <w:link w:val="Char"/>
    <w:uiPriority w:val="99"/>
    <w:semiHidden/>
    <w:unhideWhenUsed/>
    <w:rsid w:val="00ED0A98"/>
    <w:pPr>
      <w:jc w:val="left"/>
    </w:pPr>
  </w:style>
  <w:style w:type="character" w:customStyle="1" w:styleId="Char">
    <w:name w:val="메모 텍스트 Char"/>
    <w:basedOn w:val="a0"/>
    <w:link w:val="a8"/>
    <w:uiPriority w:val="99"/>
    <w:semiHidden/>
    <w:rsid w:val="00ED0A98"/>
    <w:rPr>
      <w:rFonts w:ascii="한컴바탕" w:eastAsia="한컴바탕" w:hAnsi="한컴바탕" w:cs="한컴바탕"/>
      <w:color w:val="000000"/>
      <w:kern w:val="0"/>
      <w:szCs w:val="20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ED0A98"/>
    <w:rPr>
      <w:b/>
      <w:bCs/>
    </w:rPr>
  </w:style>
  <w:style w:type="character" w:customStyle="1" w:styleId="Char0">
    <w:name w:val="메모 주제 Char"/>
    <w:basedOn w:val="Char"/>
    <w:link w:val="a9"/>
    <w:uiPriority w:val="99"/>
    <w:semiHidden/>
    <w:rsid w:val="00ED0A98"/>
    <w:rPr>
      <w:rFonts w:ascii="한컴바탕" w:eastAsia="한컴바탕" w:hAnsi="한컴바탕" w:cs="한컴바탕"/>
      <w:b/>
      <w:bCs/>
      <w:color w:val="000000"/>
      <w:kern w:val="0"/>
      <w:szCs w:val="20"/>
    </w:rPr>
  </w:style>
  <w:style w:type="paragraph" w:styleId="aa">
    <w:name w:val="header"/>
    <w:basedOn w:val="a"/>
    <w:link w:val="Char1"/>
    <w:uiPriority w:val="99"/>
    <w:unhideWhenUsed/>
    <w:rsid w:val="00BE558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BE5589"/>
    <w:rPr>
      <w:rFonts w:ascii="한컴바탕" w:eastAsia="한컴바탕" w:hAnsi="한컴바탕" w:cs="한컴바탕"/>
      <w:color w:val="000000"/>
      <w:kern w:val="0"/>
      <w:szCs w:val="20"/>
    </w:rPr>
  </w:style>
  <w:style w:type="paragraph" w:styleId="ab">
    <w:name w:val="footer"/>
    <w:basedOn w:val="a"/>
    <w:link w:val="Char2"/>
    <w:uiPriority w:val="99"/>
    <w:unhideWhenUsed/>
    <w:rsid w:val="00BE558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BE5589"/>
    <w:rPr>
      <w:rFonts w:ascii="한컴바탕" w:eastAsia="한컴바탕" w:hAnsi="한컴바탕" w:cs="한컴바탕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Leedeukyeong</dc:creator>
  <cp:keywords/>
  <dc:description/>
  <cp:lastModifiedBy>KIT</cp:lastModifiedBy>
  <cp:revision>22</cp:revision>
  <cp:lastPrinted>2025-02-14T00:37:00Z</cp:lastPrinted>
  <dcterms:created xsi:type="dcterms:W3CDTF">2025-02-04T08:28:00Z</dcterms:created>
  <dcterms:modified xsi:type="dcterms:W3CDTF">2025-03-18T07:41:00Z</dcterms:modified>
</cp:coreProperties>
</file>