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E6AE" w14:textId="77777777" w:rsidR="00A35A54" w:rsidRDefault="00A35A54" w:rsidP="00014021">
      <w:pPr>
        <w:adjustRightInd w:val="0"/>
        <w:snapToGrid w:val="0"/>
        <w:spacing w:after="0" w:line="480" w:lineRule="auto"/>
        <w:rPr>
          <w:rFonts w:ascii="Times New Roman" w:hAnsi="Times New Roman" w:cs="Times New Roman"/>
          <w:b/>
          <w:sz w:val="24"/>
          <w:szCs w:val="24"/>
        </w:rPr>
      </w:pPr>
      <w:r>
        <w:rPr>
          <w:rFonts w:ascii="Times New Roman" w:hAnsi="Times New Roman" w:cs="Times New Roman"/>
          <w:b/>
          <w:sz w:val="24"/>
          <w:szCs w:val="24"/>
        </w:rPr>
        <w:t>[Supp</w:t>
      </w:r>
      <w:r w:rsidR="00DB3FE4">
        <w:rPr>
          <w:rFonts w:ascii="Times New Roman" w:hAnsi="Times New Roman" w:cs="Times New Roman"/>
          <w:b/>
          <w:sz w:val="24"/>
          <w:szCs w:val="24"/>
        </w:rPr>
        <w:t>orting</w:t>
      </w:r>
      <w:r>
        <w:rPr>
          <w:rFonts w:ascii="Times New Roman" w:hAnsi="Times New Roman" w:cs="Times New Roman"/>
          <w:b/>
          <w:sz w:val="24"/>
          <w:szCs w:val="24"/>
        </w:rPr>
        <w:t xml:space="preserve"> Information]</w:t>
      </w:r>
    </w:p>
    <w:p w14:paraId="33AB2D85" w14:textId="075B42C6" w:rsidR="0079568E" w:rsidRPr="004D1776" w:rsidRDefault="001168F0" w:rsidP="00587D1E">
      <w:pPr>
        <w:adjustRightInd w:val="0"/>
        <w:snapToGrid w:val="0"/>
        <w:spacing w:after="0" w:line="480" w:lineRule="auto"/>
        <w:rPr>
          <w:rFonts w:ascii="Times New Roman" w:hAnsi="Times New Roman" w:cs="Times New Roman"/>
          <w:b/>
          <w:sz w:val="24"/>
          <w:szCs w:val="24"/>
        </w:rPr>
      </w:pPr>
      <w:r w:rsidRPr="001168F0">
        <w:rPr>
          <w:rFonts w:ascii="Times New Roman" w:hAnsi="Times New Roman" w:cs="Times New Roman"/>
          <w:color w:val="000000" w:themeColor="text1"/>
          <w:sz w:val="44"/>
          <w:szCs w:val="20"/>
        </w:rPr>
        <w:t>Toward Poisson-like scaling with synchronized-clock transient absorption spectroscopy via high-repetition rate pulse accumulation</w:t>
      </w:r>
    </w:p>
    <w:p w14:paraId="1612E6B3" w14:textId="6F35D5C5" w:rsidR="00F4602B" w:rsidRPr="0036681E" w:rsidRDefault="00A35A54" w:rsidP="00F4602B">
      <w:pPr>
        <w:spacing w:after="0" w:line="480" w:lineRule="auto"/>
        <w:rPr>
          <w:rFonts w:ascii="Times New Roman" w:hAnsi="Times New Roman" w:cs="Times New Roman"/>
          <w:b/>
          <w:sz w:val="24"/>
          <w:szCs w:val="24"/>
        </w:rPr>
      </w:pPr>
      <w:r>
        <w:rPr>
          <w:rFonts w:ascii="Times New Roman" w:hAnsi="Times New Roman" w:cs="Times New Roman"/>
          <w:sz w:val="24"/>
          <w:szCs w:val="24"/>
        </w:rPr>
        <w:br w:type="page"/>
      </w:r>
      <w:r w:rsidR="00F4602B" w:rsidRPr="0036681E">
        <w:rPr>
          <w:rFonts w:ascii="Times New Roman" w:hAnsi="Times New Roman" w:cs="Times New Roman" w:hint="eastAsia"/>
          <w:b/>
          <w:sz w:val="24"/>
          <w:szCs w:val="24"/>
        </w:rPr>
        <w:lastRenderedPageBreak/>
        <w:t xml:space="preserve">1. </w:t>
      </w:r>
      <w:r w:rsidR="00327F20">
        <w:rPr>
          <w:rFonts w:ascii="Times New Roman" w:hAnsi="Times New Roman" w:cs="Times New Roman" w:hint="eastAsia"/>
          <w:b/>
          <w:sz w:val="24"/>
          <w:szCs w:val="24"/>
        </w:rPr>
        <w:t xml:space="preserve">Optical </w:t>
      </w:r>
      <w:r w:rsidR="008B5AAB">
        <w:rPr>
          <w:rFonts w:ascii="Times New Roman" w:hAnsi="Times New Roman" w:cs="Times New Roman" w:hint="eastAsia"/>
          <w:b/>
          <w:sz w:val="24"/>
          <w:szCs w:val="24"/>
        </w:rPr>
        <w:t>layout of home-built transient absorption spectroscopy system</w:t>
      </w:r>
      <w:r w:rsidR="00741798" w:rsidRPr="00741798">
        <w:rPr>
          <w:rFonts w:ascii="Times New Roman" w:hAnsi="Times New Roman" w:cs="Times New Roman"/>
          <w:b/>
          <w:sz w:val="24"/>
          <w:szCs w:val="24"/>
        </w:rPr>
        <w:t>.</w:t>
      </w:r>
    </w:p>
    <w:p w14:paraId="1612E6B7" w14:textId="63263D14" w:rsidR="000F2005" w:rsidRPr="008B5AAB" w:rsidRDefault="000F2005" w:rsidP="008B5AAB">
      <w:pPr>
        <w:spacing w:after="0" w:line="480" w:lineRule="auto"/>
        <w:jc w:val="both"/>
        <w:rPr>
          <w:rFonts w:ascii="Times New Roman" w:hAnsi="Times New Roman" w:cs="Times New Roman"/>
          <w:sz w:val="24"/>
          <w:szCs w:val="24"/>
        </w:rPr>
      </w:pPr>
    </w:p>
    <w:p w14:paraId="1612E6B8" w14:textId="0568997F" w:rsidR="000F2005" w:rsidRDefault="00581947" w:rsidP="00BF26B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5EF114E" wp14:editId="49F51AA2">
            <wp:extent cx="5670468" cy="4464596"/>
            <wp:effectExtent l="0" t="0" r="0" b="0"/>
            <wp:docPr id="107392543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4305" cy="4475490"/>
                    </a:xfrm>
                    <a:prstGeom prst="rect">
                      <a:avLst/>
                    </a:prstGeom>
                    <a:noFill/>
                  </pic:spPr>
                </pic:pic>
              </a:graphicData>
            </a:graphic>
          </wp:inline>
        </w:drawing>
      </w:r>
    </w:p>
    <w:p w14:paraId="1612E6B9" w14:textId="77777777" w:rsidR="000F2005" w:rsidRDefault="000F2005">
      <w:pPr>
        <w:rPr>
          <w:rFonts w:ascii="Times New Roman" w:hAnsi="Times New Roman" w:cs="Times New Roman"/>
          <w:b/>
          <w:sz w:val="24"/>
          <w:szCs w:val="24"/>
        </w:rPr>
      </w:pPr>
    </w:p>
    <w:p w14:paraId="1612E6BA" w14:textId="0482279E" w:rsidR="000F2005" w:rsidRDefault="000F2005" w:rsidP="008B5AAB">
      <w:pPr>
        <w:adjustRightInd w:val="0"/>
        <w:snapToGrid w:val="0"/>
        <w:spacing w:after="0" w:line="480" w:lineRule="auto"/>
        <w:jc w:val="both"/>
        <w:rPr>
          <w:rFonts w:ascii="Times New Roman" w:hAnsi="Times New Roman" w:cs="Times New Roman"/>
          <w:b/>
          <w:sz w:val="24"/>
          <w:szCs w:val="24"/>
        </w:rPr>
      </w:pPr>
      <w:r w:rsidRPr="000F2005">
        <w:rPr>
          <w:rFonts w:ascii="Times New Roman" w:hAnsi="Times New Roman" w:cs="Times New Roman"/>
          <w:b/>
          <w:sz w:val="24"/>
        </w:rPr>
        <w:t>Figure S</w:t>
      </w:r>
      <w:r w:rsidRPr="000F2005">
        <w:rPr>
          <w:rFonts w:ascii="Times New Roman" w:hAnsi="Times New Roman" w:cs="Times New Roman"/>
          <w:b/>
          <w:sz w:val="24"/>
        </w:rPr>
        <w:fldChar w:fldCharType="begin"/>
      </w:r>
      <w:r w:rsidRPr="000F2005">
        <w:rPr>
          <w:rFonts w:ascii="Times New Roman" w:hAnsi="Times New Roman" w:cs="Times New Roman"/>
          <w:b/>
          <w:sz w:val="24"/>
        </w:rPr>
        <w:instrText xml:space="preserve"> SEQ Figure \* ARABIC </w:instrText>
      </w:r>
      <w:r w:rsidRPr="000F2005">
        <w:rPr>
          <w:rFonts w:ascii="Times New Roman" w:hAnsi="Times New Roman" w:cs="Times New Roman"/>
          <w:b/>
          <w:sz w:val="24"/>
        </w:rPr>
        <w:fldChar w:fldCharType="separate"/>
      </w:r>
      <w:r w:rsidR="00A8280D">
        <w:rPr>
          <w:rFonts w:ascii="Times New Roman" w:hAnsi="Times New Roman" w:cs="Times New Roman"/>
          <w:b/>
          <w:noProof/>
          <w:sz w:val="24"/>
        </w:rPr>
        <w:t>1</w:t>
      </w:r>
      <w:r w:rsidRPr="000F2005">
        <w:rPr>
          <w:rFonts w:ascii="Times New Roman" w:hAnsi="Times New Roman" w:cs="Times New Roman"/>
          <w:b/>
          <w:sz w:val="24"/>
        </w:rPr>
        <w:fldChar w:fldCharType="end"/>
      </w:r>
      <w:r w:rsidRPr="000F2005">
        <w:rPr>
          <w:rFonts w:ascii="Times New Roman" w:hAnsi="Times New Roman" w:cs="Times New Roman"/>
          <w:b/>
          <w:sz w:val="24"/>
        </w:rPr>
        <w:t>.</w:t>
      </w:r>
      <w:r w:rsidRPr="00EB7698">
        <w:rPr>
          <w:rFonts w:ascii="Times New Roman" w:hAnsi="Times New Roman" w:cs="Times New Roman"/>
          <w:sz w:val="24"/>
        </w:rPr>
        <w:t xml:space="preserve"> </w:t>
      </w:r>
      <w:r w:rsidR="008B5AAB" w:rsidRPr="008B5AAB">
        <w:rPr>
          <w:rFonts w:ascii="Times New Roman" w:hAnsi="Times New Roman" w:cs="Times New Roman"/>
          <w:sz w:val="24"/>
        </w:rPr>
        <w:t>Schematic layout of the femtosecond transient absorption (TA) spectroscopy setup used for noise characterization experiments.</w:t>
      </w:r>
    </w:p>
    <w:p w14:paraId="1612E6BB" w14:textId="77777777" w:rsidR="002B79DD" w:rsidRDefault="002B79DD">
      <w:pPr>
        <w:rPr>
          <w:rFonts w:ascii="Times New Roman" w:hAnsi="Times New Roman" w:cs="Times New Roman"/>
          <w:b/>
          <w:sz w:val="24"/>
          <w:szCs w:val="24"/>
        </w:rPr>
      </w:pPr>
      <w:r>
        <w:rPr>
          <w:rFonts w:ascii="Times New Roman" w:hAnsi="Times New Roman" w:cs="Times New Roman"/>
          <w:b/>
          <w:sz w:val="24"/>
          <w:szCs w:val="24"/>
        </w:rPr>
        <w:br w:type="page"/>
      </w:r>
    </w:p>
    <w:p w14:paraId="0D0BF93C" w14:textId="6BE8CA88" w:rsidR="004B0819" w:rsidRPr="0092438C" w:rsidRDefault="004B0819" w:rsidP="00EE4AB7">
      <w:pPr>
        <w:spacing w:after="0" w:line="480" w:lineRule="auto"/>
        <w:jc w:val="both"/>
        <w:rPr>
          <w:rFonts w:ascii="Times New Roman" w:hAnsi="Times New Roman" w:cs="Times New Roman"/>
          <w:b/>
          <w:sz w:val="24"/>
          <w:szCs w:val="24"/>
        </w:rPr>
      </w:pPr>
      <w:r w:rsidRPr="0092438C">
        <w:rPr>
          <w:rFonts w:ascii="Times New Roman" w:hAnsi="Times New Roman" w:cs="Times New Roman" w:hint="eastAsia"/>
          <w:b/>
          <w:sz w:val="24"/>
          <w:szCs w:val="24"/>
        </w:rPr>
        <w:lastRenderedPageBreak/>
        <w:t xml:space="preserve">2. </w:t>
      </w:r>
      <w:r w:rsidR="0092438C" w:rsidRPr="0092438C">
        <w:rPr>
          <w:rFonts w:ascii="Times New Roman" w:hAnsi="Times New Roman" w:cs="Times New Roman"/>
          <w:b/>
          <w:sz w:val="24"/>
          <w:szCs w:val="24"/>
        </w:rPr>
        <w:t xml:space="preserve">Fast Fourier Transform </w:t>
      </w:r>
      <w:r w:rsidR="0092438C" w:rsidRPr="0092438C">
        <w:rPr>
          <w:rFonts w:ascii="Times New Roman" w:hAnsi="Times New Roman" w:cs="Times New Roman" w:hint="eastAsia"/>
          <w:b/>
          <w:sz w:val="24"/>
          <w:szCs w:val="24"/>
        </w:rPr>
        <w:t>(</w:t>
      </w:r>
      <w:r w:rsidR="00200CCA" w:rsidRPr="0092438C">
        <w:rPr>
          <w:rFonts w:ascii="Times New Roman" w:hAnsi="Times New Roman" w:cs="Times New Roman"/>
          <w:b/>
          <w:sz w:val="24"/>
          <w:szCs w:val="24"/>
        </w:rPr>
        <w:t>FFT</w:t>
      </w:r>
      <w:r w:rsidR="0092438C" w:rsidRPr="0092438C">
        <w:rPr>
          <w:rFonts w:ascii="Times New Roman" w:hAnsi="Times New Roman" w:cs="Times New Roman" w:hint="eastAsia"/>
          <w:b/>
          <w:sz w:val="24"/>
          <w:szCs w:val="24"/>
        </w:rPr>
        <w:t>)</w:t>
      </w:r>
      <w:r w:rsidR="00200CCA" w:rsidRPr="0092438C">
        <w:rPr>
          <w:rFonts w:ascii="Times New Roman" w:hAnsi="Times New Roman" w:cs="Times New Roman"/>
          <w:b/>
          <w:sz w:val="24"/>
          <w:szCs w:val="24"/>
        </w:rPr>
        <w:t>-based analysis for separating the signal from noise</w:t>
      </w:r>
      <w:r w:rsidRPr="0092438C">
        <w:rPr>
          <w:rFonts w:ascii="Times New Roman" w:hAnsi="Times New Roman" w:cs="Times New Roman"/>
          <w:b/>
          <w:sz w:val="24"/>
          <w:szCs w:val="24"/>
        </w:rPr>
        <w:t>.</w:t>
      </w:r>
    </w:p>
    <w:p w14:paraId="4716931E" w14:textId="3C663A3A" w:rsidR="00777155" w:rsidRDefault="009A2D9A" w:rsidP="00EE4AB7">
      <w:pPr>
        <w:spacing w:line="480" w:lineRule="auto"/>
        <w:ind w:firstLineChars="100" w:firstLine="240"/>
        <w:jc w:val="both"/>
        <w:rPr>
          <w:rFonts w:ascii="Times New Roman" w:hAnsi="Times New Roman" w:cs="Times New Roman"/>
          <w:bCs/>
          <w:sz w:val="24"/>
          <w:szCs w:val="24"/>
        </w:rPr>
      </w:pPr>
      <w:r w:rsidRPr="009A2D9A">
        <w:rPr>
          <w:rFonts w:ascii="Times New Roman" w:hAnsi="Times New Roman" w:cs="Times New Roman"/>
          <w:bCs/>
          <w:sz w:val="24"/>
          <w:szCs w:val="24"/>
        </w:rPr>
        <w:t xml:space="preserve">The FFT-based analysis process began with an analysis of the TA spectra at multiple time delays, as shown in Figure S2(a). We performed an FFT on the TA spectra for each time series to investigate how its evolution in the time domain translated to the frequency domain. </w:t>
      </w:r>
      <w:r>
        <w:rPr>
          <w:rFonts w:ascii="Times New Roman" w:hAnsi="Times New Roman" w:cs="Times New Roman" w:hint="eastAsia"/>
          <w:bCs/>
          <w:sz w:val="24"/>
          <w:szCs w:val="24"/>
        </w:rPr>
        <w:t>W</w:t>
      </w:r>
      <w:r w:rsidRPr="009A2D9A">
        <w:rPr>
          <w:rFonts w:ascii="Times New Roman" w:hAnsi="Times New Roman" w:cs="Times New Roman"/>
          <w:bCs/>
          <w:sz w:val="24"/>
          <w:szCs w:val="24"/>
        </w:rPr>
        <w:t>e identified the specific frequency range that was directly influenced by the dynamics of the TA signal. This process of designating the signal region and selecting a cutoff frequency from the FFT spectrum is visually detailed in Figure S2(b).</w:t>
      </w:r>
    </w:p>
    <w:p w14:paraId="2141F5E8" w14:textId="527C873D" w:rsidR="0047563F" w:rsidRDefault="00777155" w:rsidP="0047563F">
      <w:pPr>
        <w:spacing w:line="480" w:lineRule="auto"/>
        <w:jc w:val="both"/>
        <w:rPr>
          <w:rFonts w:ascii="Times New Roman" w:hAnsi="Times New Roman" w:cs="Times New Roman"/>
          <w:bCs/>
          <w:sz w:val="24"/>
          <w:szCs w:val="24"/>
        </w:rPr>
      </w:pPr>
      <w:r w:rsidRPr="00777155">
        <w:rPr>
          <w:rFonts w:ascii="Times New Roman" w:hAnsi="Times New Roman" w:cs="Times New Roman"/>
          <w:bCs/>
          <w:noProof/>
          <w:sz w:val="24"/>
          <w:szCs w:val="24"/>
        </w:rPr>
        <w:drawing>
          <wp:inline distT="0" distB="0" distL="0" distR="0" wp14:anchorId="0E5D227A" wp14:editId="7E243E52">
            <wp:extent cx="5731510" cy="4110990"/>
            <wp:effectExtent l="0" t="0" r="0" b="0"/>
            <wp:docPr id="47" name="그림 46" descr="그래픽, 어둠, 디자인, 예술이(가) 표시된 사진&#10;&#10;AI 생성 콘텐츠는 정확하지 않을 수 있습니다.">
              <a:extLst xmlns:a="http://schemas.openxmlformats.org/drawingml/2006/main">
                <a:ext uri="{FF2B5EF4-FFF2-40B4-BE49-F238E27FC236}">
                  <a16:creationId xmlns:a16="http://schemas.microsoft.com/office/drawing/2014/main" id="{5B98B146-C960-A249-C19B-FB2824E360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그림 46" descr="그래픽, 어둠, 디자인, 예술이(가) 표시된 사진&#10;&#10;AI 생성 콘텐츠는 정확하지 않을 수 있습니다.">
                      <a:extLst>
                        <a:ext uri="{FF2B5EF4-FFF2-40B4-BE49-F238E27FC236}">
                          <a16:creationId xmlns:a16="http://schemas.microsoft.com/office/drawing/2014/main" id="{5B98B146-C960-A249-C19B-FB2824E3605B}"/>
                        </a:ext>
                      </a:extLst>
                    </pic:cNvPr>
                    <pic:cNvPicPr>
                      <a:picLocks noChangeAspect="1"/>
                    </pic:cNvPicPr>
                  </pic:nvPicPr>
                  <pic:blipFill>
                    <a:blip r:embed="rId9"/>
                    <a:stretch>
                      <a:fillRect/>
                    </a:stretch>
                  </pic:blipFill>
                  <pic:spPr>
                    <a:xfrm>
                      <a:off x="0" y="0"/>
                      <a:ext cx="5731510" cy="4110990"/>
                    </a:xfrm>
                    <a:prstGeom prst="rect">
                      <a:avLst/>
                    </a:prstGeom>
                  </pic:spPr>
                </pic:pic>
              </a:graphicData>
            </a:graphic>
          </wp:inline>
        </w:drawing>
      </w:r>
    </w:p>
    <w:p w14:paraId="2E198C90" w14:textId="6B61948A" w:rsidR="00777155" w:rsidRPr="0047563F" w:rsidRDefault="0047563F" w:rsidP="0047563F">
      <w:pPr>
        <w:spacing w:line="480" w:lineRule="auto"/>
        <w:jc w:val="both"/>
        <w:rPr>
          <w:rFonts w:ascii="Times New Roman" w:hAnsi="Times New Roman" w:cs="Times New Roman"/>
          <w:bCs/>
          <w:sz w:val="24"/>
          <w:szCs w:val="24"/>
        </w:rPr>
      </w:pPr>
      <w:r w:rsidRPr="0047563F">
        <w:rPr>
          <w:rFonts w:ascii="Times New Roman" w:hAnsi="Times New Roman" w:cs="Times New Roman" w:hint="eastAsia"/>
          <w:b/>
          <w:bCs/>
          <w:sz w:val="24"/>
          <w:szCs w:val="24"/>
        </w:rPr>
        <w:t xml:space="preserve">Figure S2. </w:t>
      </w:r>
      <w:r w:rsidRPr="0047563F">
        <w:rPr>
          <w:rFonts w:ascii="Times New Roman" w:hAnsi="Times New Roman" w:cs="Times New Roman" w:hint="eastAsia"/>
          <w:bCs/>
          <w:sz w:val="24"/>
          <w:szCs w:val="24"/>
        </w:rPr>
        <w:t xml:space="preserve">Illustration of the FFT-based filtering process for noise separation. (a) Raw TA spectra measured at </w:t>
      </w:r>
      <w:r w:rsidR="00EE4AB7">
        <w:rPr>
          <w:rFonts w:ascii="Times New Roman" w:hAnsi="Times New Roman" w:cs="Times New Roman" w:hint="eastAsia"/>
          <w:bCs/>
          <w:sz w:val="24"/>
          <w:szCs w:val="24"/>
        </w:rPr>
        <w:t>two</w:t>
      </w:r>
      <w:r w:rsidRPr="0047563F">
        <w:rPr>
          <w:rFonts w:ascii="Times New Roman" w:hAnsi="Times New Roman" w:cs="Times New Roman" w:hint="eastAsia"/>
          <w:bCs/>
          <w:sz w:val="24"/>
          <w:szCs w:val="24"/>
        </w:rPr>
        <w:t xml:space="preserve"> pump-probe delay times</w:t>
      </w:r>
      <w:r w:rsidR="00EE4AB7">
        <w:rPr>
          <w:rFonts w:ascii="Times New Roman" w:hAnsi="Times New Roman" w:cs="Times New Roman" w:hint="eastAsia"/>
          <w:bCs/>
          <w:sz w:val="24"/>
          <w:szCs w:val="24"/>
        </w:rPr>
        <w:t xml:space="preserve"> (0.1 and 1.6 </w:t>
      </w:r>
      <w:proofErr w:type="spellStart"/>
      <w:r w:rsidR="00EE4AB7">
        <w:rPr>
          <w:rFonts w:ascii="Times New Roman" w:hAnsi="Times New Roman" w:cs="Times New Roman" w:hint="eastAsia"/>
          <w:bCs/>
          <w:sz w:val="24"/>
          <w:szCs w:val="24"/>
        </w:rPr>
        <w:t>ps</w:t>
      </w:r>
      <w:proofErr w:type="spellEnd"/>
      <w:r w:rsidR="00EE4AB7">
        <w:rPr>
          <w:rFonts w:ascii="Times New Roman" w:hAnsi="Times New Roman" w:cs="Times New Roman" w:hint="eastAsia"/>
          <w:bCs/>
          <w:sz w:val="24"/>
          <w:szCs w:val="24"/>
        </w:rPr>
        <w:t>)</w:t>
      </w:r>
      <w:r w:rsidRPr="0047563F">
        <w:rPr>
          <w:rFonts w:ascii="Times New Roman" w:hAnsi="Times New Roman" w:cs="Times New Roman" w:hint="eastAsia"/>
          <w:bCs/>
          <w:sz w:val="24"/>
          <w:szCs w:val="24"/>
        </w:rPr>
        <w:t>. (b) The corresponding FFT spectr</w:t>
      </w:r>
      <w:r w:rsidR="00EE4AB7">
        <w:rPr>
          <w:rFonts w:ascii="Times New Roman" w:hAnsi="Times New Roman" w:cs="Times New Roman" w:hint="eastAsia"/>
          <w:bCs/>
          <w:sz w:val="24"/>
          <w:szCs w:val="24"/>
        </w:rPr>
        <w:t>a</w:t>
      </w:r>
      <w:r w:rsidRPr="0047563F">
        <w:rPr>
          <w:rFonts w:ascii="Times New Roman" w:hAnsi="Times New Roman" w:cs="Times New Roman" w:hint="eastAsia"/>
          <w:bCs/>
          <w:sz w:val="24"/>
          <w:szCs w:val="24"/>
        </w:rPr>
        <w:t xml:space="preserve"> of </w:t>
      </w:r>
      <w:r w:rsidR="00EE4AB7">
        <w:rPr>
          <w:rFonts w:ascii="Times New Roman" w:hAnsi="Times New Roman" w:cs="Times New Roman" w:hint="eastAsia"/>
          <w:bCs/>
          <w:sz w:val="24"/>
          <w:szCs w:val="24"/>
        </w:rPr>
        <w:t xml:space="preserve">two </w:t>
      </w:r>
      <w:r w:rsidRPr="0047563F">
        <w:rPr>
          <w:rFonts w:ascii="Times New Roman" w:hAnsi="Times New Roman" w:cs="Times New Roman" w:hint="eastAsia"/>
          <w:bCs/>
          <w:sz w:val="24"/>
          <w:szCs w:val="24"/>
        </w:rPr>
        <w:t>representative TA signal</w:t>
      </w:r>
      <w:r w:rsidR="00EE4AB7">
        <w:rPr>
          <w:rFonts w:ascii="Times New Roman" w:hAnsi="Times New Roman" w:cs="Times New Roman" w:hint="eastAsia"/>
          <w:bCs/>
          <w:sz w:val="24"/>
          <w:szCs w:val="24"/>
        </w:rPr>
        <w:t>s</w:t>
      </w:r>
      <w:r w:rsidRPr="0047563F">
        <w:rPr>
          <w:rFonts w:ascii="Times New Roman" w:hAnsi="Times New Roman" w:cs="Times New Roman" w:hint="eastAsia"/>
          <w:bCs/>
          <w:sz w:val="24"/>
          <w:szCs w:val="24"/>
        </w:rPr>
        <w:t xml:space="preserve">, indicating the identified signal-dominant region and the chosen cutoff frequency (vertical dashed line). The resulting (c) filtered </w:t>
      </w:r>
      <w:r w:rsidR="00EE4AB7">
        <w:rPr>
          <w:rFonts w:ascii="Times New Roman" w:hAnsi="Times New Roman" w:cs="Times New Roman" w:hint="eastAsia"/>
          <w:bCs/>
          <w:sz w:val="24"/>
          <w:szCs w:val="24"/>
        </w:rPr>
        <w:t>spectra</w:t>
      </w:r>
      <w:r w:rsidRPr="0047563F">
        <w:rPr>
          <w:rFonts w:ascii="Times New Roman" w:hAnsi="Times New Roman" w:cs="Times New Roman" w:hint="eastAsia"/>
          <w:bCs/>
          <w:sz w:val="24"/>
          <w:szCs w:val="24"/>
        </w:rPr>
        <w:t xml:space="preserve"> and (d) separated noise component</w:t>
      </w:r>
      <w:r w:rsidR="00EE4AB7">
        <w:rPr>
          <w:rFonts w:ascii="Times New Roman" w:hAnsi="Times New Roman" w:cs="Times New Roman" w:hint="eastAsia"/>
          <w:bCs/>
          <w:sz w:val="24"/>
          <w:szCs w:val="24"/>
        </w:rPr>
        <w:t>s</w:t>
      </w:r>
      <w:r w:rsidRPr="0047563F">
        <w:rPr>
          <w:rFonts w:ascii="Times New Roman" w:hAnsi="Times New Roman" w:cs="Times New Roman" w:hint="eastAsia"/>
          <w:bCs/>
          <w:sz w:val="24"/>
          <w:szCs w:val="24"/>
        </w:rPr>
        <w:t>, demonstrating the effectiveness of the filtering process.</w:t>
      </w:r>
    </w:p>
    <w:p w14:paraId="6F810530" w14:textId="3A366373" w:rsidR="0092438C" w:rsidRPr="00356CF9" w:rsidRDefault="009A2D9A" w:rsidP="00EE4AB7">
      <w:pPr>
        <w:spacing w:line="480" w:lineRule="auto"/>
        <w:ind w:firstLineChars="100" w:firstLine="240"/>
        <w:jc w:val="both"/>
        <w:rPr>
          <w:rFonts w:ascii="Times New Roman" w:hAnsi="Times New Roman" w:cs="Times New Roman"/>
          <w:bCs/>
          <w:color w:val="000000" w:themeColor="text1"/>
          <w:sz w:val="24"/>
          <w:szCs w:val="24"/>
        </w:rPr>
      </w:pPr>
      <w:r w:rsidRPr="009A2D9A">
        <w:rPr>
          <w:rFonts w:ascii="Times New Roman" w:hAnsi="Times New Roman" w:cs="Times New Roman"/>
          <w:bCs/>
          <w:sz w:val="24"/>
          <w:szCs w:val="24"/>
        </w:rPr>
        <w:lastRenderedPageBreak/>
        <w:t xml:space="preserve">A cutoff frequency was then established at the upper boundary of this identified signal region. </w:t>
      </w:r>
      <w:r w:rsidRPr="00356CF9">
        <w:rPr>
          <w:rFonts w:ascii="Times New Roman" w:hAnsi="Times New Roman" w:cs="Times New Roman"/>
          <w:bCs/>
          <w:color w:val="000000" w:themeColor="text1"/>
          <w:sz w:val="24"/>
          <w:szCs w:val="24"/>
        </w:rPr>
        <w:t>Subsequently, a low-pass filter was applied. This filter attenuated all frequency components above the cutoff frequency, which were attributed to random noise, while preserving the signal components below it. This procedure effectively decomposed the raw TA data into its two constituent parts</w:t>
      </w:r>
      <w:r w:rsidRPr="00356CF9">
        <w:rPr>
          <w:rFonts w:ascii="Times New Roman" w:hAnsi="Times New Roman" w:cs="Times New Roman" w:hint="eastAsia"/>
          <w:bCs/>
          <w:color w:val="000000" w:themeColor="text1"/>
          <w:sz w:val="24"/>
          <w:szCs w:val="24"/>
        </w:rPr>
        <w:t>,</w:t>
      </w:r>
      <w:r w:rsidRPr="00356CF9">
        <w:rPr>
          <w:rFonts w:ascii="Times New Roman" w:hAnsi="Times New Roman" w:cs="Times New Roman"/>
          <w:bCs/>
          <w:color w:val="000000" w:themeColor="text1"/>
          <w:sz w:val="24"/>
          <w:szCs w:val="24"/>
        </w:rPr>
        <w:t xml:space="preserve"> the clean signal and the isolated noise component. A representative example of this separation is displayed in Figure S2(c)</w:t>
      </w:r>
      <w:r w:rsidRPr="00356CF9">
        <w:rPr>
          <w:rFonts w:ascii="Times New Roman" w:hAnsi="Times New Roman" w:cs="Times New Roman" w:hint="eastAsia"/>
          <w:bCs/>
          <w:color w:val="000000" w:themeColor="text1"/>
          <w:sz w:val="24"/>
          <w:szCs w:val="24"/>
        </w:rPr>
        <w:t xml:space="preserve"> and S2(d)</w:t>
      </w:r>
      <w:r w:rsidRPr="00356CF9">
        <w:rPr>
          <w:rFonts w:ascii="Times New Roman" w:hAnsi="Times New Roman" w:cs="Times New Roman"/>
          <w:bCs/>
          <w:color w:val="000000" w:themeColor="text1"/>
          <w:sz w:val="24"/>
          <w:szCs w:val="24"/>
        </w:rPr>
        <w:t xml:space="preserve">, which directly </w:t>
      </w:r>
      <w:r w:rsidR="0047563F" w:rsidRPr="00356CF9">
        <w:rPr>
          <w:rFonts w:ascii="Times New Roman" w:hAnsi="Times New Roman" w:cs="Times New Roman" w:hint="eastAsia"/>
          <w:bCs/>
          <w:color w:val="000000" w:themeColor="text1"/>
          <w:sz w:val="24"/>
          <w:szCs w:val="24"/>
        </w:rPr>
        <w:t xml:space="preserve">represent </w:t>
      </w:r>
      <w:r w:rsidRPr="00356CF9">
        <w:rPr>
          <w:rFonts w:ascii="Times New Roman" w:hAnsi="Times New Roman" w:cs="Times New Roman"/>
          <w:bCs/>
          <w:color w:val="000000" w:themeColor="text1"/>
          <w:sz w:val="24"/>
          <w:szCs w:val="24"/>
        </w:rPr>
        <w:t>the filtered signal and the extracted noise.</w:t>
      </w:r>
    </w:p>
    <w:p w14:paraId="3DB78C19" w14:textId="77777777" w:rsidR="00634A42" w:rsidRPr="00356CF9" w:rsidRDefault="004B0819">
      <w:pPr>
        <w:rPr>
          <w:rFonts w:ascii="Times New Roman" w:hAnsi="Times New Roman" w:cs="Times New Roman"/>
          <w:b/>
          <w:color w:val="000000" w:themeColor="text1"/>
          <w:sz w:val="24"/>
          <w:szCs w:val="24"/>
        </w:rPr>
      </w:pPr>
      <w:r w:rsidRPr="00356CF9">
        <w:rPr>
          <w:rFonts w:ascii="Times New Roman" w:hAnsi="Times New Roman" w:cs="Times New Roman"/>
          <w:b/>
          <w:color w:val="000000" w:themeColor="text1"/>
          <w:sz w:val="24"/>
          <w:szCs w:val="24"/>
        </w:rPr>
        <w:br w:type="page"/>
      </w:r>
    </w:p>
    <w:p w14:paraId="70DA8967" w14:textId="35A384BB" w:rsidR="00634A42" w:rsidRPr="00356CF9" w:rsidRDefault="00634A42" w:rsidP="00634A42">
      <w:pPr>
        <w:spacing w:after="0" w:line="480" w:lineRule="auto"/>
        <w:rPr>
          <w:rFonts w:ascii="Times New Roman" w:hAnsi="Times New Roman" w:cs="Times New Roman"/>
          <w:b/>
          <w:color w:val="000000" w:themeColor="text1"/>
          <w:sz w:val="24"/>
          <w:szCs w:val="24"/>
        </w:rPr>
      </w:pPr>
      <w:r w:rsidRPr="00356CF9">
        <w:rPr>
          <w:rFonts w:ascii="Times New Roman" w:hAnsi="Times New Roman" w:cs="Times New Roman" w:hint="eastAsia"/>
          <w:b/>
          <w:color w:val="000000" w:themeColor="text1"/>
          <w:sz w:val="24"/>
          <w:szCs w:val="24"/>
        </w:rPr>
        <w:lastRenderedPageBreak/>
        <w:t>3. Optical layout of home-built transient absorption spectroscopy system</w:t>
      </w:r>
      <w:r w:rsidRPr="00356CF9">
        <w:rPr>
          <w:rFonts w:ascii="Times New Roman" w:hAnsi="Times New Roman" w:cs="Times New Roman"/>
          <w:b/>
          <w:color w:val="000000" w:themeColor="text1"/>
          <w:sz w:val="24"/>
          <w:szCs w:val="24"/>
        </w:rPr>
        <w:t>.</w:t>
      </w:r>
    </w:p>
    <w:p w14:paraId="168B1613" w14:textId="77777777" w:rsidR="00634A42" w:rsidRPr="00356CF9" w:rsidRDefault="00634A42">
      <w:pPr>
        <w:rPr>
          <w:rFonts w:ascii="Times New Roman" w:hAnsi="Times New Roman" w:cs="Times New Roman"/>
          <w:b/>
          <w:color w:val="000000" w:themeColor="text1"/>
          <w:sz w:val="24"/>
          <w:szCs w:val="24"/>
        </w:rPr>
      </w:pPr>
    </w:p>
    <w:p w14:paraId="53A4C35E" w14:textId="6A63ED14" w:rsidR="00634A42" w:rsidRPr="00356CF9" w:rsidRDefault="00634A42">
      <w:pPr>
        <w:rPr>
          <w:rFonts w:ascii="Times New Roman" w:hAnsi="Times New Roman" w:cs="Times New Roman"/>
          <w:b/>
          <w:color w:val="000000" w:themeColor="text1"/>
          <w:sz w:val="24"/>
          <w:szCs w:val="24"/>
        </w:rPr>
      </w:pPr>
      <w:r w:rsidRPr="00356CF9">
        <w:rPr>
          <w:rFonts w:ascii="Times New Roman" w:hAnsi="Times New Roman" w:cs="Times New Roman"/>
          <w:b/>
          <w:noProof/>
          <w:color w:val="000000" w:themeColor="text1"/>
          <w:sz w:val="24"/>
          <w:szCs w:val="24"/>
        </w:rPr>
        <w:drawing>
          <wp:inline distT="0" distB="0" distL="0" distR="0" wp14:anchorId="7553B82B" wp14:editId="079B59B6">
            <wp:extent cx="5729844" cy="3141601"/>
            <wp:effectExtent l="0" t="0" r="0" b="0"/>
            <wp:docPr id="188183192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7616" cy="3162311"/>
                    </a:xfrm>
                    <a:prstGeom prst="rect">
                      <a:avLst/>
                    </a:prstGeom>
                    <a:noFill/>
                  </pic:spPr>
                </pic:pic>
              </a:graphicData>
            </a:graphic>
          </wp:inline>
        </w:drawing>
      </w:r>
    </w:p>
    <w:p w14:paraId="3BCD8F00" w14:textId="759CE876" w:rsidR="003B2419" w:rsidRPr="00356CF9" w:rsidRDefault="00634A42" w:rsidP="003B2419">
      <w:pPr>
        <w:spacing w:line="480" w:lineRule="auto"/>
        <w:rPr>
          <w:rFonts w:ascii="Times New Roman" w:hAnsi="Times New Roman" w:cs="Times New Roman"/>
          <w:color w:val="000000" w:themeColor="text1"/>
          <w:sz w:val="24"/>
        </w:rPr>
      </w:pPr>
      <w:r w:rsidRPr="00356CF9">
        <w:rPr>
          <w:rFonts w:ascii="Times New Roman" w:hAnsi="Times New Roman" w:cs="Times New Roman"/>
          <w:b/>
          <w:color w:val="000000" w:themeColor="text1"/>
          <w:sz w:val="24"/>
        </w:rPr>
        <w:t>Figure S</w:t>
      </w:r>
      <w:r w:rsidRPr="00356CF9">
        <w:rPr>
          <w:rFonts w:ascii="Times New Roman" w:hAnsi="Times New Roman" w:cs="Times New Roman" w:hint="eastAsia"/>
          <w:b/>
          <w:color w:val="000000" w:themeColor="text1"/>
          <w:sz w:val="24"/>
        </w:rPr>
        <w:t>3</w:t>
      </w:r>
      <w:r w:rsidRPr="00356CF9">
        <w:rPr>
          <w:rFonts w:ascii="Times New Roman" w:hAnsi="Times New Roman" w:cs="Times New Roman"/>
          <w:b/>
          <w:color w:val="000000" w:themeColor="text1"/>
          <w:sz w:val="24"/>
        </w:rPr>
        <w:t>.</w:t>
      </w:r>
      <w:r w:rsidRPr="00356CF9">
        <w:rPr>
          <w:rFonts w:ascii="Times New Roman" w:hAnsi="Times New Roman" w:cs="Times New Roman"/>
          <w:color w:val="000000" w:themeColor="text1"/>
          <w:sz w:val="24"/>
        </w:rPr>
        <w:t xml:space="preserve"> </w:t>
      </w:r>
      <w:r w:rsidR="003C6DCE" w:rsidRPr="00356CF9">
        <w:rPr>
          <w:rFonts w:ascii="Times New Roman" w:hAnsi="Times New Roman" w:cs="Times New Roman"/>
          <w:color w:val="000000" w:themeColor="text1"/>
          <w:sz w:val="24"/>
        </w:rPr>
        <w:t xml:space="preserve">Comparison of </w:t>
      </w:r>
      <w:r w:rsidR="003C6DCE" w:rsidRPr="00356CF9">
        <w:rPr>
          <w:rFonts w:ascii="Times New Roman" w:hAnsi="Times New Roman" w:cs="Times New Roman" w:hint="eastAsia"/>
          <w:color w:val="000000" w:themeColor="text1"/>
          <w:sz w:val="24"/>
        </w:rPr>
        <w:t>TA</w:t>
      </w:r>
      <w:r w:rsidR="003C6DCE" w:rsidRPr="00356CF9">
        <w:rPr>
          <w:rFonts w:ascii="Times New Roman" w:hAnsi="Times New Roman" w:cs="Times New Roman"/>
          <w:color w:val="000000" w:themeColor="text1"/>
          <w:sz w:val="24"/>
        </w:rPr>
        <w:t xml:space="preserve"> data and residuals at two excitation pulse energies. (a) </w:t>
      </w:r>
      <w:r w:rsidR="003C6DCE" w:rsidRPr="00356CF9">
        <w:rPr>
          <w:rFonts w:ascii="Times New Roman" w:hAnsi="Times New Roman" w:cs="Times New Roman" w:hint="eastAsia"/>
          <w:color w:val="000000" w:themeColor="text1"/>
          <w:sz w:val="24"/>
        </w:rPr>
        <w:t>TA</w:t>
      </w:r>
      <w:r w:rsidR="003C6DCE" w:rsidRPr="00356CF9">
        <w:rPr>
          <w:rFonts w:ascii="Times New Roman" w:hAnsi="Times New Roman" w:cs="Times New Roman"/>
          <w:color w:val="000000" w:themeColor="text1"/>
          <w:sz w:val="24"/>
        </w:rPr>
        <w:t xml:space="preserve"> spectra at a pump–probe delay of 1 </w:t>
      </w:r>
      <w:proofErr w:type="spellStart"/>
      <w:r w:rsidR="003C6DCE" w:rsidRPr="00356CF9">
        <w:rPr>
          <w:rFonts w:ascii="Times New Roman" w:hAnsi="Times New Roman" w:cs="Times New Roman"/>
          <w:color w:val="000000" w:themeColor="text1"/>
          <w:sz w:val="24"/>
        </w:rPr>
        <w:t>ps</w:t>
      </w:r>
      <w:proofErr w:type="spellEnd"/>
      <w:r w:rsidR="003C6DCE" w:rsidRPr="00356CF9">
        <w:rPr>
          <w:rFonts w:ascii="Times New Roman" w:hAnsi="Times New Roman" w:cs="Times New Roman"/>
          <w:color w:val="000000" w:themeColor="text1"/>
          <w:sz w:val="24"/>
        </w:rPr>
        <w:t xml:space="preserve"> recorded at 0.64 </w:t>
      </w:r>
      <w:proofErr w:type="spellStart"/>
      <w:r w:rsidR="003C6DCE" w:rsidRPr="00356CF9">
        <w:rPr>
          <w:rFonts w:ascii="Times New Roman" w:hAnsi="Times New Roman" w:cs="Times New Roman"/>
          <w:color w:val="000000" w:themeColor="text1"/>
          <w:sz w:val="24"/>
        </w:rPr>
        <w:t>nJ</w:t>
      </w:r>
      <w:proofErr w:type="spellEnd"/>
      <w:r w:rsidR="003C6DCE" w:rsidRPr="00356CF9">
        <w:rPr>
          <w:rFonts w:ascii="Times New Roman" w:hAnsi="Times New Roman" w:cs="Times New Roman"/>
          <w:color w:val="000000" w:themeColor="text1"/>
          <w:sz w:val="24"/>
        </w:rPr>
        <w:t xml:space="preserve">/pulse and 0.05 </w:t>
      </w:r>
      <w:proofErr w:type="spellStart"/>
      <w:r w:rsidR="003C6DCE" w:rsidRPr="00356CF9">
        <w:rPr>
          <w:rFonts w:ascii="Times New Roman" w:hAnsi="Times New Roman" w:cs="Times New Roman"/>
          <w:color w:val="000000" w:themeColor="text1"/>
          <w:sz w:val="24"/>
        </w:rPr>
        <w:t>nJ</w:t>
      </w:r>
      <w:proofErr w:type="spellEnd"/>
      <w:r w:rsidR="003C6DCE" w:rsidRPr="00356CF9">
        <w:rPr>
          <w:rFonts w:ascii="Times New Roman" w:hAnsi="Times New Roman" w:cs="Times New Roman"/>
          <w:color w:val="000000" w:themeColor="text1"/>
          <w:sz w:val="24"/>
        </w:rPr>
        <w:t xml:space="preserve">/pulse (upper panel), together with the corresponding residuals (lower panel) obtained after FFT-based separation and fitting with a Gaussian–exponential convolution function. (b) </w:t>
      </w:r>
      <w:r w:rsidR="003C6DCE" w:rsidRPr="00356CF9">
        <w:rPr>
          <w:rFonts w:ascii="Times New Roman" w:hAnsi="Times New Roman" w:cs="Times New Roman" w:hint="eastAsia"/>
          <w:color w:val="000000" w:themeColor="text1"/>
          <w:sz w:val="24"/>
        </w:rPr>
        <w:t>TA</w:t>
      </w:r>
      <w:r w:rsidR="003C6DCE" w:rsidRPr="00356CF9">
        <w:rPr>
          <w:rFonts w:ascii="Times New Roman" w:hAnsi="Times New Roman" w:cs="Times New Roman"/>
          <w:color w:val="000000" w:themeColor="text1"/>
          <w:sz w:val="24"/>
        </w:rPr>
        <w:t xml:space="preserve"> kinetics at 790 nm measured under the same excitation conditions (upper panel), and the corresponding residuals extracted from the FFT-based separation and Gaussian–exponential convolution analysis (lower panel).</w:t>
      </w:r>
    </w:p>
    <w:p w14:paraId="3B6B6F4B" w14:textId="77777777" w:rsidR="003B2419" w:rsidRPr="00356CF9" w:rsidRDefault="003B2419">
      <w:pPr>
        <w:rPr>
          <w:rFonts w:ascii="Times New Roman" w:hAnsi="Times New Roman" w:cs="Times New Roman"/>
          <w:color w:val="000000" w:themeColor="text1"/>
          <w:sz w:val="24"/>
        </w:rPr>
      </w:pPr>
      <w:r w:rsidRPr="00356CF9">
        <w:rPr>
          <w:rFonts w:ascii="Times New Roman" w:hAnsi="Times New Roman" w:cs="Times New Roman"/>
          <w:color w:val="000000" w:themeColor="text1"/>
          <w:sz w:val="24"/>
        </w:rPr>
        <w:br w:type="page"/>
      </w:r>
    </w:p>
    <w:p w14:paraId="30206282" w14:textId="079E2D79" w:rsidR="00327F20" w:rsidRPr="00356CF9" w:rsidRDefault="00C91F56" w:rsidP="00EE4AB7">
      <w:pPr>
        <w:spacing w:after="0" w:line="480" w:lineRule="auto"/>
        <w:jc w:val="both"/>
        <w:rPr>
          <w:rFonts w:ascii="Times New Roman" w:hAnsi="Times New Roman" w:cs="Times New Roman"/>
          <w:b/>
          <w:color w:val="000000" w:themeColor="text1"/>
          <w:sz w:val="24"/>
          <w:szCs w:val="24"/>
        </w:rPr>
      </w:pPr>
      <w:r w:rsidRPr="00356CF9">
        <w:rPr>
          <w:rFonts w:ascii="Times New Roman" w:hAnsi="Times New Roman" w:cs="Times New Roman" w:hint="eastAsia"/>
          <w:b/>
          <w:color w:val="000000" w:themeColor="text1"/>
          <w:sz w:val="24"/>
          <w:szCs w:val="24"/>
        </w:rPr>
        <w:lastRenderedPageBreak/>
        <w:t>4</w:t>
      </w:r>
      <w:r w:rsidR="00327F20" w:rsidRPr="00356CF9">
        <w:rPr>
          <w:rFonts w:ascii="Times New Roman" w:hAnsi="Times New Roman" w:cs="Times New Roman" w:hint="eastAsia"/>
          <w:b/>
          <w:color w:val="000000" w:themeColor="text1"/>
          <w:sz w:val="24"/>
          <w:szCs w:val="24"/>
        </w:rPr>
        <w:t xml:space="preserve">. </w:t>
      </w:r>
      <w:r w:rsidR="00327F20" w:rsidRPr="00356CF9">
        <w:rPr>
          <w:rFonts w:ascii="Times New Roman" w:hAnsi="Times New Roman" w:cs="Times New Roman"/>
          <w:b/>
          <w:color w:val="000000" w:themeColor="text1"/>
          <w:sz w:val="24"/>
          <w:szCs w:val="24"/>
        </w:rPr>
        <w:t>Fixed-pattern noise observed in transient absorption (TA) spectra as a function of signal magnitude.</w:t>
      </w:r>
    </w:p>
    <w:p w14:paraId="00C8ACDF" w14:textId="604A739F" w:rsidR="00E96FE5" w:rsidRPr="00356CF9" w:rsidRDefault="006A709E" w:rsidP="00EE4AB7">
      <w:pPr>
        <w:spacing w:after="0"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hint="eastAsia"/>
          <w:color w:val="000000" w:themeColor="text1"/>
          <w:sz w:val="24"/>
          <w:szCs w:val="24"/>
        </w:rPr>
        <w:t>Figure S</w:t>
      </w:r>
      <w:r w:rsidR="00C91F56" w:rsidRPr="00356CF9">
        <w:rPr>
          <w:rFonts w:ascii="Times New Roman" w:hAnsi="Times New Roman" w:cs="Times New Roman" w:hint="eastAsia"/>
          <w:color w:val="000000" w:themeColor="text1"/>
          <w:sz w:val="24"/>
          <w:szCs w:val="24"/>
        </w:rPr>
        <w:t>4</w:t>
      </w:r>
      <w:r w:rsidRPr="00356CF9">
        <w:rPr>
          <w:rFonts w:ascii="Times New Roman" w:hAnsi="Times New Roman" w:cs="Times New Roman" w:hint="eastAsia"/>
          <w:color w:val="000000" w:themeColor="text1"/>
          <w:sz w:val="24"/>
          <w:szCs w:val="24"/>
        </w:rPr>
        <w:t xml:space="preserve"> presents transient absorption (TA) spectra of the FAPbI</w:t>
      </w:r>
      <w:r w:rsidRPr="00356CF9">
        <w:rPr>
          <w:rFonts w:ascii="Times New Roman" w:hAnsi="Times New Roman" w:cs="Times New Roman" w:hint="eastAsia"/>
          <w:color w:val="000000" w:themeColor="text1"/>
          <w:sz w:val="24"/>
          <w:szCs w:val="24"/>
          <w:vertAlign w:val="subscript"/>
        </w:rPr>
        <w:t>3</w:t>
      </w:r>
      <w:r w:rsidRPr="00356CF9">
        <w:rPr>
          <w:rFonts w:ascii="Times New Roman" w:hAnsi="Times New Roman" w:cs="Times New Roman" w:hint="eastAsia"/>
          <w:color w:val="000000" w:themeColor="text1"/>
          <w:sz w:val="24"/>
          <w:szCs w:val="24"/>
        </w:rPr>
        <w:t xml:space="preserve"> perovskite thin film, recorded over pump-probe delays from 0.1 </w:t>
      </w:r>
      <w:proofErr w:type="spellStart"/>
      <w:r w:rsidRPr="00356CF9">
        <w:rPr>
          <w:rFonts w:ascii="Times New Roman" w:hAnsi="Times New Roman" w:cs="Times New Roman" w:hint="eastAsia"/>
          <w:color w:val="000000" w:themeColor="text1"/>
          <w:sz w:val="24"/>
          <w:szCs w:val="24"/>
        </w:rPr>
        <w:t>ps</w:t>
      </w:r>
      <w:proofErr w:type="spellEnd"/>
      <w:r w:rsidRPr="00356CF9">
        <w:rPr>
          <w:rFonts w:ascii="Times New Roman" w:hAnsi="Times New Roman" w:cs="Times New Roman" w:hint="eastAsia"/>
          <w:color w:val="000000" w:themeColor="text1"/>
          <w:sz w:val="24"/>
          <w:szCs w:val="24"/>
        </w:rPr>
        <w:t xml:space="preserve"> to 1.6 </w:t>
      </w:r>
      <w:proofErr w:type="spellStart"/>
      <w:r w:rsidRPr="00356CF9">
        <w:rPr>
          <w:rFonts w:ascii="Times New Roman" w:hAnsi="Times New Roman" w:cs="Times New Roman" w:hint="eastAsia"/>
          <w:color w:val="000000" w:themeColor="text1"/>
          <w:sz w:val="24"/>
          <w:szCs w:val="24"/>
        </w:rPr>
        <w:t>ps</w:t>
      </w:r>
      <w:proofErr w:type="spellEnd"/>
      <w:r w:rsidRPr="00356CF9">
        <w:rPr>
          <w:rFonts w:ascii="Times New Roman" w:hAnsi="Times New Roman" w:cs="Times New Roman" w:hint="eastAsia"/>
          <w:color w:val="000000" w:themeColor="text1"/>
          <w:sz w:val="24"/>
          <w:szCs w:val="24"/>
        </w:rPr>
        <w:t xml:space="preserve"> in 100 fs increments, using a 400 nm pump with a pulse energy of 0.64 </w:t>
      </w:r>
      <w:proofErr w:type="spellStart"/>
      <w:r w:rsidRPr="00356CF9">
        <w:rPr>
          <w:rFonts w:ascii="Times New Roman" w:hAnsi="Times New Roman" w:cs="Times New Roman" w:hint="eastAsia"/>
          <w:color w:val="000000" w:themeColor="text1"/>
          <w:sz w:val="24"/>
          <w:szCs w:val="24"/>
        </w:rPr>
        <w:t>nJ</w:t>
      </w:r>
      <w:proofErr w:type="spellEnd"/>
      <w:r w:rsidRPr="00356CF9">
        <w:rPr>
          <w:rFonts w:ascii="Times New Roman" w:hAnsi="Times New Roman" w:cs="Times New Roman" w:hint="eastAsia"/>
          <w:color w:val="000000" w:themeColor="text1"/>
          <w:sz w:val="24"/>
          <w:szCs w:val="24"/>
        </w:rPr>
        <w:t>/pulse. For each delay step, the measured</w:t>
      </w:r>
      <w:r w:rsidRPr="00356CF9">
        <w:rPr>
          <w:rFonts w:ascii="Times New Roman" w:hAnsi="Times New Roman" w:cs="Times New Roman"/>
          <w:color w:val="000000" w:themeColor="text1"/>
          <w:sz w:val="24"/>
          <w:szCs w:val="24"/>
        </w:rPr>
        <w:t xml:space="preserve"> spectra were processed using FFT-based separation to isolate the noise contribution in the spectral domain. The upper panel shows the raw TA spectra across the delay range, while the lower panel displays the corresponding residuals obtained by subtracting the FFT-filtered signal component from the measured data.</w:t>
      </w:r>
    </w:p>
    <w:p w14:paraId="12CD02EA" w14:textId="7BA18420" w:rsidR="00777155" w:rsidRPr="00356CF9" w:rsidRDefault="00777155" w:rsidP="00EE4AB7">
      <w:pPr>
        <w:spacing w:after="0"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The residuals exhibit a stable spatial pattern that persists across all delay times, characteristic of fixed-pattern noise (FPN) originating from pixel-to-pixel sensitivity variations (photo response non-uniformity, PRNU) and detector readout offsets. Notably, the FPN amplitude increases proportionally with the absolute TA signal magnitude as the pump–probe delay evolves. This proportional scaling confirms that the FPN term in the composite noise model [</w:t>
      </w:r>
      <w:proofErr w:type="spellStart"/>
      <w:r w:rsidRPr="00356CF9">
        <w:rPr>
          <w:rFonts w:ascii="Times New Roman" w:hAnsi="Times New Roman" w:cs="Times New Roman"/>
          <w:color w:val="000000" w:themeColor="text1"/>
          <w:sz w:val="24"/>
          <w:szCs w:val="24"/>
        </w:rPr>
        <w:t>Eqs</w:t>
      </w:r>
      <w:proofErr w:type="spellEnd"/>
      <w:r w:rsidRPr="00356CF9">
        <w:rPr>
          <w:rFonts w:ascii="Times New Roman" w:hAnsi="Times New Roman" w:cs="Times New Roman"/>
          <w:color w:val="000000" w:themeColor="text1"/>
          <w:sz w:val="24"/>
          <w:szCs w:val="24"/>
        </w:rPr>
        <w:t>. (3)</w:t>
      </w:r>
      <w:r w:rsidRPr="00356CF9">
        <w:rPr>
          <w:rFonts w:ascii="Times New Roman" w:hAnsi="Times New Roman" w:cs="Times New Roman" w:hint="eastAsia"/>
          <w:color w:val="000000" w:themeColor="text1"/>
          <w:sz w:val="24"/>
          <w:szCs w:val="24"/>
        </w:rPr>
        <w:t>-</w:t>
      </w:r>
      <w:r w:rsidRPr="00356CF9">
        <w:rPr>
          <w:rFonts w:ascii="Times New Roman" w:hAnsi="Times New Roman" w:cs="Times New Roman"/>
          <w:color w:val="000000" w:themeColor="text1"/>
          <w:sz w:val="24"/>
          <w:szCs w:val="24"/>
        </w:rPr>
        <w:t>(4) in the main text] is a signal-dependent systematic noise source.</w:t>
      </w:r>
    </w:p>
    <w:p w14:paraId="50D56757" w14:textId="5DF5932A" w:rsidR="00F505CB" w:rsidRPr="00356CF9" w:rsidRDefault="00777155" w:rsidP="00EE4AB7">
      <w:pPr>
        <w:spacing w:after="0"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 xml:space="preserve">At higher TA signal levels, the proportional FPN component becomes increasingly dominant relative to stochastic (Poisson) noise, which explains the observed saturation in spectral SNR improvement with pulse accumulation. This finding supports the model assumption that </w:t>
      </w:r>
      <w:r w:rsidRPr="00356CF9">
        <w:rPr>
          <w:rFonts w:ascii="Cambria Math" w:hAnsi="Cambria Math" w:cs="Cambria Math"/>
          <w:color w:val="000000" w:themeColor="text1"/>
          <w:sz w:val="24"/>
          <w:szCs w:val="24"/>
        </w:rPr>
        <w:t>𝑁</w:t>
      </w:r>
      <w:r w:rsidRPr="00356CF9">
        <w:rPr>
          <w:rFonts w:ascii="Times New Roman" w:hAnsi="Times New Roman" w:cs="Times New Roman"/>
          <w:color w:val="000000" w:themeColor="text1"/>
          <w:sz w:val="24"/>
          <w:szCs w:val="24"/>
          <w:vertAlign w:val="subscript"/>
        </w:rPr>
        <w:t>FPN</w:t>
      </w:r>
      <w:r w:rsidRPr="00356CF9">
        <w:rPr>
          <w:rFonts w:ascii="Times New Roman" w:hAnsi="Times New Roman" w:cs="Times New Roman"/>
          <w:color w:val="000000" w:themeColor="text1"/>
          <w:sz w:val="24"/>
          <w:szCs w:val="24"/>
        </w:rPr>
        <w:t xml:space="preserve"> is constant for a given pixel but contributes a multiplicative noise term proportional to the probe intensity </w:t>
      </w:r>
      <m:oMath>
        <m:sSub>
          <m:sSubPr>
            <m:ctrlPr>
              <w:rPr>
                <w:rFonts w:ascii="Cambria Math" w:hAnsi="Cambria Math" w:cs="Cambria Math"/>
                <w:i/>
                <w:color w:val="000000" w:themeColor="text1"/>
                <w:sz w:val="24"/>
                <w:szCs w:val="24"/>
              </w:rPr>
            </m:ctrlPr>
          </m:sSubPr>
          <m:e>
            <m:r>
              <w:rPr>
                <w:rFonts w:ascii="Cambria Math" w:hAnsi="Cambria Math" w:cs="Cambria Math"/>
                <w:color w:val="000000" w:themeColor="text1"/>
                <w:sz w:val="24"/>
                <w:szCs w:val="24"/>
              </w:rPr>
              <m:t>I</m:t>
            </m:r>
          </m:e>
          <m:sub>
            <m:r>
              <w:rPr>
                <w:rFonts w:ascii="Cambria Math" w:hAnsi="Cambria Math" w:cs="Times New Roman"/>
                <w:color w:val="000000" w:themeColor="text1"/>
                <w:sz w:val="24"/>
                <w:szCs w:val="24"/>
              </w:rPr>
              <m:t>0</m:t>
            </m:r>
          </m:sub>
        </m:sSub>
        <m:r>
          <w:rPr>
            <w:rFonts w:ascii="Cambria Math" w:hAnsi="Cambria Math" w:cs="Times New Roman"/>
            <w:color w:val="000000" w:themeColor="text1"/>
            <w:sz w:val="24"/>
            <w:szCs w:val="24"/>
          </w:rPr>
          <m:t>(</m:t>
        </m:r>
        <m:r>
          <w:rPr>
            <w:rFonts w:ascii="Cambria Math" w:hAnsi="Cambria Math" w:cs="Cambria Math"/>
            <w:color w:val="000000" w:themeColor="text1"/>
            <w:sz w:val="24"/>
            <w:szCs w:val="24"/>
          </w:rPr>
          <m:t>λ</m:t>
        </m:r>
        <m:r>
          <w:rPr>
            <w:rFonts w:ascii="Cambria Math" w:hAnsi="Cambria Math" w:cs="Times New Roman"/>
            <w:color w:val="000000" w:themeColor="text1"/>
            <w:sz w:val="24"/>
            <w:szCs w:val="24"/>
          </w:rPr>
          <m:t>)</m:t>
        </m:r>
      </m:oMath>
      <w:r w:rsidRPr="00356CF9">
        <w:rPr>
          <w:rFonts w:ascii="Times New Roman" w:hAnsi="Times New Roman" w:cs="Times New Roman"/>
          <w:color w:val="000000" w:themeColor="text1"/>
          <w:sz w:val="24"/>
          <w:szCs w:val="24"/>
        </w:rPr>
        <w:t>. The quantitative scaling extracted from these residuals serves as a critical input for the composite noise model, enabling it to accurately reproduce the noise behavior observed in the TA spectra.</w:t>
      </w:r>
    </w:p>
    <w:p w14:paraId="40428E2A" w14:textId="77777777" w:rsidR="00777155" w:rsidRPr="00356CF9" w:rsidRDefault="00777155" w:rsidP="00777155">
      <w:pPr>
        <w:spacing w:after="0" w:line="480" w:lineRule="auto"/>
        <w:ind w:firstLine="720"/>
        <w:jc w:val="both"/>
        <w:rPr>
          <w:rFonts w:ascii="Times New Roman" w:hAnsi="Times New Roman" w:cs="Times New Roman"/>
          <w:color w:val="000000" w:themeColor="text1"/>
          <w:sz w:val="24"/>
          <w:szCs w:val="24"/>
        </w:rPr>
      </w:pPr>
    </w:p>
    <w:p w14:paraId="5F2EF386" w14:textId="5FC361F5" w:rsidR="00327F20" w:rsidRPr="00356CF9" w:rsidRDefault="00777155" w:rsidP="006A709E">
      <w:pPr>
        <w:jc w:val="center"/>
        <w:rPr>
          <w:rFonts w:ascii="Times New Roman" w:hAnsi="Times New Roman" w:cs="Times New Roman"/>
          <w:b/>
          <w:color w:val="000000" w:themeColor="text1"/>
          <w:sz w:val="24"/>
          <w:szCs w:val="24"/>
        </w:rPr>
      </w:pPr>
      <w:r w:rsidRPr="00356CF9">
        <w:rPr>
          <w:rFonts w:ascii="Times New Roman" w:hAnsi="Times New Roman" w:cs="Times New Roman"/>
          <w:b/>
          <w:noProof/>
          <w:color w:val="000000" w:themeColor="text1"/>
          <w:sz w:val="24"/>
          <w:szCs w:val="24"/>
        </w:rPr>
        <w:lastRenderedPageBreak/>
        <w:drawing>
          <wp:inline distT="0" distB="0" distL="0" distR="0" wp14:anchorId="6591DE7A" wp14:editId="61C5C2BF">
            <wp:extent cx="5731510" cy="6313805"/>
            <wp:effectExtent l="0" t="0" r="0" b="0"/>
            <wp:docPr id="12" name="그림 11" descr="스크린샷, 그래픽, 예술, 디자인이(가) 표시된 사진&#10;&#10;AI 생성 콘텐츠는 정확하지 않을 수 있습니다.">
              <a:extLst xmlns:a="http://schemas.openxmlformats.org/drawingml/2006/main">
                <a:ext uri="{FF2B5EF4-FFF2-40B4-BE49-F238E27FC236}">
                  <a16:creationId xmlns:a16="http://schemas.microsoft.com/office/drawing/2014/main" id="{58F825ED-E9AF-5BFD-B81E-0CAD4FD8F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그림 11" descr="스크린샷, 그래픽, 예술, 디자인이(가) 표시된 사진&#10;&#10;AI 생성 콘텐츠는 정확하지 않을 수 있습니다.">
                      <a:extLst>
                        <a:ext uri="{FF2B5EF4-FFF2-40B4-BE49-F238E27FC236}">
                          <a16:creationId xmlns:a16="http://schemas.microsoft.com/office/drawing/2014/main" id="{58F825ED-E9AF-5BFD-B81E-0CAD4FD8F6BF}"/>
                        </a:ext>
                      </a:extLst>
                    </pic:cNvPr>
                    <pic:cNvPicPr>
                      <a:picLocks noChangeAspect="1"/>
                    </pic:cNvPicPr>
                  </pic:nvPicPr>
                  <pic:blipFill>
                    <a:blip r:embed="rId11"/>
                    <a:stretch>
                      <a:fillRect/>
                    </a:stretch>
                  </pic:blipFill>
                  <pic:spPr>
                    <a:xfrm>
                      <a:off x="0" y="0"/>
                      <a:ext cx="5731510" cy="6313805"/>
                    </a:xfrm>
                    <a:prstGeom prst="rect">
                      <a:avLst/>
                    </a:prstGeom>
                  </pic:spPr>
                </pic:pic>
              </a:graphicData>
            </a:graphic>
          </wp:inline>
        </w:drawing>
      </w:r>
    </w:p>
    <w:p w14:paraId="4C7EF025" w14:textId="49D30ED9" w:rsidR="00F505CB" w:rsidRPr="00356CF9" w:rsidRDefault="00327F20" w:rsidP="00BB59F4">
      <w:pPr>
        <w:adjustRightInd w:val="0"/>
        <w:snapToGrid w:val="0"/>
        <w:spacing w:after="0" w:line="480" w:lineRule="auto"/>
        <w:jc w:val="both"/>
        <w:rPr>
          <w:rFonts w:ascii="Times New Roman" w:hAnsi="Times New Roman" w:cs="Times New Roman"/>
          <w:color w:val="000000" w:themeColor="text1"/>
          <w:sz w:val="24"/>
          <w:szCs w:val="24"/>
        </w:rPr>
      </w:pPr>
      <w:r w:rsidRPr="00356CF9">
        <w:rPr>
          <w:rFonts w:ascii="Times New Roman" w:hAnsi="Times New Roman" w:cs="Times New Roman"/>
          <w:b/>
          <w:color w:val="000000" w:themeColor="text1"/>
          <w:sz w:val="24"/>
        </w:rPr>
        <w:t>Figure S</w:t>
      </w:r>
      <w:r w:rsidR="00C91F56" w:rsidRPr="00356CF9">
        <w:rPr>
          <w:rFonts w:ascii="Times New Roman" w:hAnsi="Times New Roman" w:cs="Times New Roman" w:hint="eastAsia"/>
          <w:b/>
          <w:color w:val="000000" w:themeColor="text1"/>
          <w:sz w:val="24"/>
        </w:rPr>
        <w:t>4</w:t>
      </w:r>
      <w:r w:rsidRPr="00356CF9">
        <w:rPr>
          <w:rFonts w:ascii="Times New Roman" w:hAnsi="Times New Roman" w:cs="Times New Roman"/>
          <w:b/>
          <w:color w:val="000000" w:themeColor="text1"/>
          <w:sz w:val="24"/>
        </w:rPr>
        <w:t>.</w:t>
      </w:r>
      <w:r w:rsidRPr="00356CF9">
        <w:rPr>
          <w:rFonts w:ascii="Times New Roman" w:hAnsi="Times New Roman" w:cs="Times New Roman"/>
          <w:color w:val="000000" w:themeColor="text1"/>
          <w:sz w:val="24"/>
        </w:rPr>
        <w:t xml:space="preserve"> T</w:t>
      </w:r>
      <w:r w:rsidRPr="00356CF9">
        <w:rPr>
          <w:rFonts w:ascii="Times New Roman" w:hAnsi="Times New Roman" w:cs="Times New Roman" w:hint="eastAsia"/>
          <w:color w:val="000000" w:themeColor="text1"/>
          <w:sz w:val="24"/>
        </w:rPr>
        <w:t>ransient absorption evolution</w:t>
      </w:r>
      <w:r w:rsidR="00BB59F4" w:rsidRPr="00356CF9">
        <w:rPr>
          <w:rFonts w:ascii="Times New Roman" w:hAnsi="Times New Roman" w:cs="Times New Roman" w:hint="eastAsia"/>
          <w:color w:val="000000" w:themeColor="text1"/>
          <w:sz w:val="24"/>
        </w:rPr>
        <w:t xml:space="preserve"> (upper)</w:t>
      </w:r>
      <w:r w:rsidRPr="00356CF9">
        <w:rPr>
          <w:rFonts w:ascii="Times New Roman" w:hAnsi="Times New Roman" w:cs="Times New Roman" w:hint="eastAsia"/>
          <w:color w:val="000000" w:themeColor="text1"/>
          <w:sz w:val="24"/>
        </w:rPr>
        <w:t xml:space="preserve"> </w:t>
      </w:r>
      <w:r w:rsidR="00BB59F4" w:rsidRPr="00356CF9">
        <w:rPr>
          <w:rFonts w:ascii="Times New Roman" w:hAnsi="Times New Roman" w:cs="Times New Roman" w:hint="eastAsia"/>
          <w:color w:val="000000" w:themeColor="text1"/>
          <w:sz w:val="24"/>
        </w:rPr>
        <w:t xml:space="preserve">and residuals (lower) extracted from FFT-based </w:t>
      </w:r>
      <w:r w:rsidR="00BB59F4" w:rsidRPr="00356CF9">
        <w:rPr>
          <w:rFonts w:ascii="Times New Roman" w:hAnsi="Times New Roman" w:cs="Times New Roman"/>
          <w:color w:val="000000" w:themeColor="text1"/>
          <w:sz w:val="24"/>
        </w:rPr>
        <w:t>separation</w:t>
      </w:r>
      <w:r w:rsidR="00BB59F4" w:rsidRPr="00356CF9">
        <w:rPr>
          <w:rFonts w:ascii="Times New Roman" w:hAnsi="Times New Roman" w:cs="Times New Roman" w:hint="eastAsia"/>
          <w:color w:val="000000" w:themeColor="text1"/>
          <w:sz w:val="24"/>
        </w:rPr>
        <w:t xml:space="preserve"> </w:t>
      </w:r>
      <w:r w:rsidRPr="00356CF9">
        <w:rPr>
          <w:rFonts w:ascii="Times New Roman" w:hAnsi="Times New Roman" w:cs="Times New Roman" w:hint="eastAsia"/>
          <w:color w:val="000000" w:themeColor="text1"/>
          <w:sz w:val="24"/>
        </w:rPr>
        <w:t>of the Perovskite (FAPbI</w:t>
      </w:r>
      <w:r w:rsidRPr="00356CF9">
        <w:rPr>
          <w:rFonts w:ascii="Times New Roman" w:hAnsi="Times New Roman" w:cs="Times New Roman" w:hint="eastAsia"/>
          <w:color w:val="000000" w:themeColor="text1"/>
          <w:sz w:val="24"/>
          <w:vertAlign w:val="subscript"/>
        </w:rPr>
        <w:t>3</w:t>
      </w:r>
      <w:r w:rsidRPr="00356CF9">
        <w:rPr>
          <w:rFonts w:ascii="Times New Roman" w:hAnsi="Times New Roman" w:cs="Times New Roman" w:hint="eastAsia"/>
          <w:color w:val="000000" w:themeColor="text1"/>
          <w:sz w:val="24"/>
        </w:rPr>
        <w:t xml:space="preserve">) films range </w:t>
      </w:r>
      <w:r w:rsidRPr="00356CF9">
        <w:rPr>
          <w:rFonts w:ascii="Times New Roman" w:hAnsi="Times New Roman" w:cs="Times New Roman"/>
          <w:color w:val="000000" w:themeColor="text1"/>
          <w:sz w:val="24"/>
          <w:szCs w:val="24"/>
        </w:rPr>
        <w:t xml:space="preserve">of 0.1 </w:t>
      </w:r>
      <w:proofErr w:type="spellStart"/>
      <w:r w:rsidRPr="00356CF9">
        <w:rPr>
          <w:rFonts w:ascii="Times New Roman" w:hAnsi="Times New Roman" w:cs="Times New Roman"/>
          <w:color w:val="000000" w:themeColor="text1"/>
          <w:sz w:val="24"/>
          <w:szCs w:val="24"/>
        </w:rPr>
        <w:t>ps</w:t>
      </w:r>
      <w:proofErr w:type="spellEnd"/>
      <w:r w:rsidRPr="00356CF9">
        <w:rPr>
          <w:rFonts w:ascii="Times New Roman" w:hAnsi="Times New Roman" w:cs="Times New Roman"/>
          <w:color w:val="000000" w:themeColor="text1"/>
          <w:sz w:val="24"/>
          <w:szCs w:val="24"/>
        </w:rPr>
        <w:t xml:space="preserve"> to 1.6 </w:t>
      </w:r>
      <w:proofErr w:type="spellStart"/>
      <w:r w:rsidRPr="00356CF9">
        <w:rPr>
          <w:rFonts w:ascii="Times New Roman" w:hAnsi="Times New Roman" w:cs="Times New Roman"/>
          <w:color w:val="000000" w:themeColor="text1"/>
          <w:sz w:val="24"/>
          <w:szCs w:val="24"/>
        </w:rPr>
        <w:t>ps</w:t>
      </w:r>
      <w:proofErr w:type="spellEnd"/>
      <w:r w:rsidRPr="00356CF9">
        <w:rPr>
          <w:rFonts w:ascii="Times New Roman" w:hAnsi="Times New Roman" w:cs="Times New Roman"/>
          <w:color w:val="000000" w:themeColor="text1"/>
          <w:sz w:val="24"/>
          <w:szCs w:val="24"/>
        </w:rPr>
        <w:t xml:space="preserve"> in 100 fs increment</w:t>
      </w:r>
      <w:r w:rsidRPr="00356CF9">
        <w:rPr>
          <w:rFonts w:ascii="Times New Roman" w:hAnsi="Times New Roman" w:cs="Times New Roman" w:hint="eastAsia"/>
          <w:color w:val="000000" w:themeColor="text1"/>
          <w:sz w:val="24"/>
          <w:szCs w:val="24"/>
        </w:rPr>
        <w:t xml:space="preserve">s, </w:t>
      </w:r>
      <w:r w:rsidRPr="00356CF9">
        <w:rPr>
          <w:rFonts w:ascii="Times New Roman" w:hAnsi="Times New Roman" w:cs="Times New Roman"/>
          <w:color w:val="000000" w:themeColor="text1"/>
          <w:sz w:val="24"/>
          <w:szCs w:val="24"/>
        </w:rPr>
        <w:t xml:space="preserve">using a pump pulse energy of 0.64 </w:t>
      </w:r>
      <w:proofErr w:type="spellStart"/>
      <w:r w:rsidRPr="00356CF9">
        <w:rPr>
          <w:rFonts w:ascii="Times New Roman" w:hAnsi="Times New Roman" w:cs="Times New Roman"/>
          <w:color w:val="000000" w:themeColor="text1"/>
          <w:sz w:val="24"/>
          <w:szCs w:val="24"/>
        </w:rPr>
        <w:t>nJ</w:t>
      </w:r>
      <w:proofErr w:type="spellEnd"/>
      <w:r w:rsidRPr="00356CF9">
        <w:rPr>
          <w:rFonts w:ascii="Times New Roman" w:hAnsi="Times New Roman" w:cs="Times New Roman" w:hint="eastAsia"/>
          <w:color w:val="000000" w:themeColor="text1"/>
          <w:sz w:val="24"/>
          <w:szCs w:val="24"/>
        </w:rPr>
        <w:t>/pulse</w:t>
      </w:r>
      <w:r w:rsidRPr="00356CF9">
        <w:rPr>
          <w:rFonts w:ascii="Times New Roman" w:hAnsi="Times New Roman" w:cs="Times New Roman"/>
          <w:color w:val="000000" w:themeColor="text1"/>
          <w:sz w:val="24"/>
          <w:szCs w:val="24"/>
        </w:rPr>
        <w:t xml:space="preserve"> at 400 nm</w:t>
      </w:r>
      <w:r w:rsidR="00BB59F4" w:rsidRPr="00356CF9">
        <w:rPr>
          <w:rFonts w:ascii="Times New Roman" w:hAnsi="Times New Roman" w:cs="Times New Roman" w:hint="eastAsia"/>
          <w:color w:val="000000" w:themeColor="text1"/>
          <w:sz w:val="24"/>
          <w:szCs w:val="24"/>
        </w:rPr>
        <w:t>, is represented</w:t>
      </w:r>
      <w:r w:rsidRPr="00356CF9">
        <w:rPr>
          <w:rFonts w:ascii="Times New Roman" w:hAnsi="Times New Roman" w:cs="Times New Roman" w:hint="eastAsia"/>
          <w:color w:val="000000" w:themeColor="text1"/>
          <w:sz w:val="24"/>
          <w:szCs w:val="24"/>
        </w:rPr>
        <w:t>.</w:t>
      </w:r>
    </w:p>
    <w:p w14:paraId="073F71F4" w14:textId="4F412FA1" w:rsidR="00E96FE5" w:rsidRPr="00356CF9" w:rsidRDefault="00E96FE5" w:rsidP="006A709E">
      <w:pPr>
        <w:spacing w:after="0" w:line="480" w:lineRule="auto"/>
        <w:ind w:firstLine="720"/>
        <w:jc w:val="both"/>
        <w:rPr>
          <w:rFonts w:ascii="Times New Roman" w:hAnsi="Times New Roman" w:cs="Times New Roman"/>
          <w:color w:val="000000" w:themeColor="text1"/>
          <w:sz w:val="24"/>
          <w:szCs w:val="24"/>
        </w:rPr>
      </w:pPr>
    </w:p>
    <w:p w14:paraId="1C213F44" w14:textId="55D1C43E" w:rsidR="00327F20" w:rsidRPr="00356CF9" w:rsidRDefault="00327F20">
      <w:pPr>
        <w:rPr>
          <w:rFonts w:ascii="Times New Roman" w:hAnsi="Times New Roman" w:cs="Times New Roman"/>
          <w:b/>
          <w:color w:val="000000" w:themeColor="text1"/>
          <w:sz w:val="24"/>
          <w:szCs w:val="24"/>
        </w:rPr>
      </w:pPr>
      <w:r w:rsidRPr="00356CF9">
        <w:rPr>
          <w:rFonts w:ascii="Times New Roman" w:hAnsi="Times New Roman" w:cs="Times New Roman"/>
          <w:b/>
          <w:color w:val="000000" w:themeColor="text1"/>
          <w:sz w:val="24"/>
          <w:szCs w:val="24"/>
        </w:rPr>
        <w:br w:type="page"/>
      </w:r>
    </w:p>
    <w:p w14:paraId="08AFBED8" w14:textId="6F34AC94" w:rsidR="005F5209" w:rsidRPr="00356CF9" w:rsidRDefault="00C91F56" w:rsidP="005F5209">
      <w:pPr>
        <w:spacing w:after="0" w:line="480" w:lineRule="auto"/>
        <w:rPr>
          <w:rFonts w:ascii="Times New Roman" w:hAnsi="Times New Roman" w:cs="Times New Roman"/>
          <w:b/>
          <w:color w:val="000000" w:themeColor="text1"/>
          <w:sz w:val="24"/>
          <w:szCs w:val="24"/>
        </w:rPr>
      </w:pPr>
      <w:r w:rsidRPr="00356CF9">
        <w:rPr>
          <w:rFonts w:ascii="Times New Roman" w:hAnsi="Times New Roman" w:cs="Times New Roman" w:hint="eastAsia"/>
          <w:b/>
          <w:color w:val="000000" w:themeColor="text1"/>
          <w:sz w:val="24"/>
          <w:szCs w:val="24"/>
        </w:rPr>
        <w:lastRenderedPageBreak/>
        <w:t>5</w:t>
      </w:r>
      <w:r w:rsidR="005F5209" w:rsidRPr="00356CF9">
        <w:rPr>
          <w:rFonts w:ascii="Times New Roman" w:hAnsi="Times New Roman" w:cs="Times New Roman" w:hint="eastAsia"/>
          <w:b/>
          <w:color w:val="000000" w:themeColor="text1"/>
          <w:sz w:val="24"/>
          <w:szCs w:val="24"/>
        </w:rPr>
        <w:t xml:space="preserve">. </w:t>
      </w:r>
      <w:r w:rsidR="009135DE" w:rsidRPr="00356CF9">
        <w:rPr>
          <w:rFonts w:ascii="Times New Roman" w:hAnsi="Times New Roman" w:cs="Times New Roman"/>
          <w:b/>
          <w:color w:val="000000" w:themeColor="text1"/>
          <w:sz w:val="24"/>
          <w:szCs w:val="24"/>
        </w:rPr>
        <w:t>Characterization of signal-independent readout noise</w:t>
      </w:r>
      <w:r w:rsidR="005F5209" w:rsidRPr="00356CF9">
        <w:rPr>
          <w:rFonts w:ascii="Times New Roman" w:hAnsi="Times New Roman" w:cs="Times New Roman"/>
          <w:b/>
          <w:color w:val="000000" w:themeColor="text1"/>
          <w:sz w:val="24"/>
          <w:szCs w:val="24"/>
        </w:rPr>
        <w:t>.</w:t>
      </w:r>
    </w:p>
    <w:p w14:paraId="188552A8" w14:textId="34DF195C" w:rsidR="00245733" w:rsidRPr="00356CF9" w:rsidRDefault="006A35B8" w:rsidP="00EE4AB7">
      <w:pPr>
        <w:spacing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Figure S</w:t>
      </w:r>
      <w:r w:rsidR="00C91F56" w:rsidRPr="00356CF9">
        <w:rPr>
          <w:rFonts w:ascii="Times New Roman" w:hAnsi="Times New Roman" w:cs="Times New Roman" w:hint="eastAsia"/>
          <w:color w:val="000000" w:themeColor="text1"/>
          <w:sz w:val="24"/>
          <w:szCs w:val="24"/>
        </w:rPr>
        <w:t>5</w:t>
      </w:r>
      <w:r w:rsidRPr="00356CF9">
        <w:rPr>
          <w:rFonts w:ascii="Times New Roman" w:hAnsi="Times New Roman" w:cs="Times New Roman"/>
          <w:color w:val="000000" w:themeColor="text1"/>
          <w:sz w:val="24"/>
          <w:szCs w:val="24"/>
        </w:rPr>
        <w:t xml:space="preserve"> provides experimental evidence that the readout noise in our spectrometer is independent of both measurement repetition and pulse accumulation number, thereby validating its treatment as a constant baseline term (</w:t>
      </w:r>
      <w:r w:rsidRPr="00356CF9">
        <w:rPr>
          <w:rFonts w:ascii="Cambria Math" w:hAnsi="Cambria Math" w:cs="Cambria Math"/>
          <w:color w:val="000000" w:themeColor="text1"/>
          <w:sz w:val="24"/>
          <w:szCs w:val="24"/>
        </w:rPr>
        <w:t>𝜖</w:t>
      </w:r>
      <w:r w:rsidRPr="00356CF9">
        <w:rPr>
          <w:rFonts w:ascii="Times New Roman" w:hAnsi="Times New Roman" w:cs="Times New Roman"/>
          <w:color w:val="000000" w:themeColor="text1"/>
          <w:sz w:val="24"/>
          <w:szCs w:val="24"/>
        </w:rPr>
        <w:t>) in the composite noise model.</w:t>
      </w:r>
    </w:p>
    <w:p w14:paraId="0B1BCD61" w14:textId="77777777" w:rsidR="00F505CB" w:rsidRPr="00356CF9" w:rsidRDefault="00F505CB" w:rsidP="00245733">
      <w:pPr>
        <w:spacing w:line="480" w:lineRule="auto"/>
        <w:ind w:firstLineChars="300" w:firstLine="720"/>
        <w:jc w:val="both"/>
        <w:rPr>
          <w:rFonts w:ascii="Times New Roman" w:hAnsi="Times New Roman" w:cs="Times New Roman"/>
          <w:color w:val="000000" w:themeColor="text1"/>
          <w:sz w:val="24"/>
          <w:szCs w:val="24"/>
        </w:rPr>
      </w:pPr>
    </w:p>
    <w:p w14:paraId="74AD3FA3" w14:textId="3B19164E" w:rsidR="00245733" w:rsidRPr="00356CF9" w:rsidRDefault="00245733" w:rsidP="00245733">
      <w:pPr>
        <w:spacing w:line="480" w:lineRule="auto"/>
        <w:jc w:val="both"/>
        <w:rPr>
          <w:rFonts w:ascii="Times New Roman" w:hAnsi="Times New Roman" w:cs="Times New Roman"/>
          <w:color w:val="000000" w:themeColor="text1"/>
          <w:sz w:val="24"/>
          <w:szCs w:val="24"/>
        </w:rPr>
      </w:pPr>
      <w:r w:rsidRPr="00356CF9">
        <w:rPr>
          <w:rFonts w:ascii="Times New Roman" w:hAnsi="Times New Roman" w:cs="Times New Roman"/>
          <w:b/>
          <w:noProof/>
          <w:color w:val="000000" w:themeColor="text1"/>
          <w:sz w:val="24"/>
          <w:szCs w:val="24"/>
        </w:rPr>
        <w:drawing>
          <wp:inline distT="0" distB="0" distL="0" distR="0" wp14:anchorId="4C798567" wp14:editId="6EAE6720">
            <wp:extent cx="5731510" cy="2073910"/>
            <wp:effectExtent l="0" t="0" r="0" b="0"/>
            <wp:docPr id="2" name="그림 1" descr="스크린샷, 어둠이(가) 표시된 사진&#10;&#10;AI 생성 콘텐츠는 정확하지 않을 수 있습니다.">
              <a:extLst xmlns:a="http://schemas.openxmlformats.org/drawingml/2006/main">
                <a:ext uri="{FF2B5EF4-FFF2-40B4-BE49-F238E27FC236}">
                  <a16:creationId xmlns:a16="http://schemas.microsoft.com/office/drawing/2014/main" id="{713526F3-E693-17A9-79D9-AD8BA0290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descr="스크린샷, 어둠이(가) 표시된 사진&#10;&#10;AI 생성 콘텐츠는 정확하지 않을 수 있습니다.">
                      <a:extLst>
                        <a:ext uri="{FF2B5EF4-FFF2-40B4-BE49-F238E27FC236}">
                          <a16:creationId xmlns:a16="http://schemas.microsoft.com/office/drawing/2014/main" id="{713526F3-E693-17A9-79D9-AD8BA0290D30}"/>
                        </a:ext>
                      </a:extLst>
                    </pic:cNvPr>
                    <pic:cNvPicPr>
                      <a:picLocks noChangeAspect="1"/>
                    </pic:cNvPicPr>
                  </pic:nvPicPr>
                  <pic:blipFill>
                    <a:blip r:embed="rId12"/>
                    <a:stretch>
                      <a:fillRect/>
                    </a:stretch>
                  </pic:blipFill>
                  <pic:spPr>
                    <a:xfrm>
                      <a:off x="0" y="0"/>
                      <a:ext cx="5731510" cy="2073910"/>
                    </a:xfrm>
                    <a:prstGeom prst="rect">
                      <a:avLst/>
                    </a:prstGeom>
                  </pic:spPr>
                </pic:pic>
              </a:graphicData>
            </a:graphic>
          </wp:inline>
        </w:drawing>
      </w:r>
    </w:p>
    <w:p w14:paraId="06791825" w14:textId="4598EAE7" w:rsidR="00245733" w:rsidRPr="00356CF9" w:rsidRDefault="00245733" w:rsidP="00245733">
      <w:pPr>
        <w:spacing w:line="480" w:lineRule="auto"/>
        <w:jc w:val="both"/>
        <w:rPr>
          <w:rFonts w:ascii="Times New Roman" w:hAnsi="Times New Roman" w:cs="Times New Roman"/>
          <w:color w:val="000000" w:themeColor="text1"/>
          <w:sz w:val="24"/>
        </w:rPr>
      </w:pPr>
      <w:r w:rsidRPr="00356CF9">
        <w:rPr>
          <w:rFonts w:ascii="Times New Roman" w:hAnsi="Times New Roman" w:cs="Times New Roman"/>
          <w:b/>
          <w:color w:val="000000" w:themeColor="text1"/>
          <w:sz w:val="24"/>
        </w:rPr>
        <w:t>Figure S</w:t>
      </w:r>
      <w:r w:rsidR="00C91F56" w:rsidRPr="00356CF9">
        <w:rPr>
          <w:rFonts w:ascii="Times New Roman" w:hAnsi="Times New Roman" w:cs="Times New Roman" w:hint="eastAsia"/>
          <w:b/>
          <w:color w:val="000000" w:themeColor="text1"/>
          <w:sz w:val="24"/>
        </w:rPr>
        <w:t>5</w:t>
      </w:r>
      <w:r w:rsidRPr="00356CF9">
        <w:rPr>
          <w:rFonts w:ascii="Times New Roman" w:hAnsi="Times New Roman" w:cs="Times New Roman"/>
          <w:b/>
          <w:color w:val="000000" w:themeColor="text1"/>
          <w:sz w:val="24"/>
        </w:rPr>
        <w:t>.</w:t>
      </w:r>
      <w:r w:rsidRPr="00356CF9">
        <w:rPr>
          <w:rFonts w:ascii="Times New Roman" w:hAnsi="Times New Roman" w:cs="Times New Roman"/>
          <w:color w:val="000000" w:themeColor="text1"/>
          <w:sz w:val="24"/>
        </w:rPr>
        <w:t xml:space="preserve"> (a) Variation of the dark signal with repeated measurements, showing stable mean level and fluctuation magnitude, indicating purely electronic origin. (b) Mean dark count (“signal”) and standard deviation (“noise”) as a function of accumulated pulse number under dark conditions, both remaining constant across all accumulation numbers.</w:t>
      </w:r>
    </w:p>
    <w:p w14:paraId="3A31C6E1" w14:textId="77777777" w:rsidR="00F505CB" w:rsidRPr="00356CF9" w:rsidRDefault="00F505CB" w:rsidP="00245733">
      <w:pPr>
        <w:spacing w:line="480" w:lineRule="auto"/>
        <w:jc w:val="both"/>
        <w:rPr>
          <w:rFonts w:ascii="Times New Roman" w:hAnsi="Times New Roman" w:cs="Times New Roman"/>
          <w:color w:val="000000" w:themeColor="text1"/>
          <w:sz w:val="24"/>
          <w:szCs w:val="24"/>
        </w:rPr>
      </w:pPr>
    </w:p>
    <w:p w14:paraId="611C31C8" w14:textId="5F25CCCB" w:rsidR="006A35B8" w:rsidRPr="00356CF9" w:rsidRDefault="006A35B8" w:rsidP="00EE4AB7">
      <w:pPr>
        <w:spacing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hint="eastAsia"/>
          <w:color w:val="000000" w:themeColor="text1"/>
          <w:sz w:val="24"/>
          <w:szCs w:val="24"/>
        </w:rPr>
        <w:t>Figure S</w:t>
      </w:r>
      <w:r w:rsidR="00C91F56" w:rsidRPr="00356CF9">
        <w:rPr>
          <w:rFonts w:ascii="Times New Roman" w:hAnsi="Times New Roman" w:cs="Times New Roman" w:hint="eastAsia"/>
          <w:color w:val="000000" w:themeColor="text1"/>
          <w:sz w:val="24"/>
          <w:szCs w:val="24"/>
        </w:rPr>
        <w:t>5</w:t>
      </w:r>
      <w:r w:rsidRPr="00356CF9">
        <w:rPr>
          <w:rFonts w:ascii="Times New Roman" w:hAnsi="Times New Roman" w:cs="Times New Roman"/>
          <w:color w:val="000000" w:themeColor="text1"/>
          <w:sz w:val="24"/>
          <w:szCs w:val="24"/>
        </w:rPr>
        <w:t xml:space="preserve">(a) </w:t>
      </w:r>
      <w:r w:rsidR="003039A6" w:rsidRPr="00356CF9">
        <w:rPr>
          <w:rFonts w:ascii="Times New Roman" w:hAnsi="Times New Roman" w:cs="Times New Roman"/>
          <w:color w:val="000000" w:themeColor="text1"/>
          <w:sz w:val="24"/>
          <w:szCs w:val="24"/>
        </w:rPr>
        <w:t>shows the mean dark signal level recorded over multiple measurement cycles. Both the average intensity and the fluctuation magnitude remain constant throughout the sequence, confirming that the observed variations are of purely electronic origin and unaffected by optical input</w:t>
      </w:r>
      <w:r w:rsidRPr="00356CF9">
        <w:rPr>
          <w:rFonts w:ascii="Times New Roman" w:hAnsi="Times New Roman" w:cs="Times New Roman"/>
          <w:color w:val="000000" w:themeColor="text1"/>
          <w:sz w:val="24"/>
          <w:szCs w:val="24"/>
        </w:rPr>
        <w:t>.</w:t>
      </w:r>
      <w:r w:rsidR="007D53DA" w:rsidRPr="00356CF9">
        <w:rPr>
          <w:rFonts w:ascii="Times New Roman" w:hAnsi="Times New Roman" w:cs="Times New Roman" w:hint="eastAsia"/>
          <w:color w:val="000000" w:themeColor="text1"/>
          <w:sz w:val="24"/>
          <w:szCs w:val="24"/>
        </w:rPr>
        <w:t xml:space="preserve"> </w:t>
      </w:r>
      <w:r w:rsidRPr="00356CF9">
        <w:rPr>
          <w:rFonts w:ascii="Times New Roman" w:hAnsi="Times New Roman" w:cs="Times New Roman" w:hint="eastAsia"/>
          <w:color w:val="000000" w:themeColor="text1"/>
          <w:sz w:val="24"/>
          <w:szCs w:val="24"/>
        </w:rPr>
        <w:t>Figure S</w:t>
      </w:r>
      <w:r w:rsidR="00C91F56" w:rsidRPr="00356CF9">
        <w:rPr>
          <w:rFonts w:ascii="Times New Roman" w:hAnsi="Times New Roman" w:cs="Times New Roman" w:hint="eastAsia"/>
          <w:color w:val="000000" w:themeColor="text1"/>
          <w:sz w:val="24"/>
          <w:szCs w:val="24"/>
        </w:rPr>
        <w:t>5</w:t>
      </w:r>
      <w:r w:rsidRPr="00356CF9">
        <w:rPr>
          <w:rFonts w:ascii="Times New Roman" w:hAnsi="Times New Roman" w:cs="Times New Roman"/>
          <w:color w:val="000000" w:themeColor="text1"/>
          <w:sz w:val="24"/>
          <w:szCs w:val="24"/>
        </w:rPr>
        <w:t xml:space="preserve">(b) </w:t>
      </w:r>
      <w:r w:rsidR="003039A6" w:rsidRPr="00356CF9">
        <w:rPr>
          <w:rFonts w:ascii="Times New Roman" w:hAnsi="Times New Roman" w:cs="Times New Roman"/>
          <w:color w:val="000000" w:themeColor="text1"/>
          <w:sz w:val="24"/>
          <w:szCs w:val="24"/>
        </w:rPr>
        <w:t xml:space="preserve">presents the mean dark count (“signal”) and its standard deviation (“noise”) as a function of the number of accumulated pulses per sampling. Measurements were performed under identical dark conditions while varying the integration time to change the accumulation number. The constancy of both signal and noise over the entire accumulation </w:t>
      </w:r>
      <w:r w:rsidR="003039A6" w:rsidRPr="00356CF9">
        <w:rPr>
          <w:rFonts w:ascii="Times New Roman" w:hAnsi="Times New Roman" w:cs="Times New Roman"/>
          <w:color w:val="000000" w:themeColor="text1"/>
          <w:sz w:val="24"/>
          <w:szCs w:val="24"/>
        </w:rPr>
        <w:lastRenderedPageBreak/>
        <w:t>range demonstrates that the readout noise does not scale with accumulated photon number or integration time</w:t>
      </w:r>
      <w:r w:rsidRPr="00356CF9">
        <w:rPr>
          <w:rFonts w:ascii="Times New Roman" w:hAnsi="Times New Roman" w:cs="Times New Roman"/>
          <w:color w:val="000000" w:themeColor="text1"/>
          <w:sz w:val="24"/>
          <w:szCs w:val="24"/>
        </w:rPr>
        <w:t>.</w:t>
      </w:r>
    </w:p>
    <w:p w14:paraId="08D5FB30" w14:textId="06B03F15" w:rsidR="001E5267" w:rsidRPr="00356CF9" w:rsidRDefault="003039A6" w:rsidP="00EE4AB7">
      <w:pPr>
        <w:spacing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 xml:space="preserve">These results confirm that the readout noise term </w:t>
      </w:r>
      <w:r w:rsidRPr="00356CF9">
        <w:rPr>
          <w:rFonts w:ascii="Times New Roman" w:hAnsi="Times New Roman" w:cs="Times New Roman" w:hint="eastAsia"/>
          <w:color w:val="000000" w:themeColor="text1"/>
          <w:sz w:val="24"/>
          <w:szCs w:val="24"/>
        </w:rPr>
        <w:t>(</w:t>
      </w:r>
      <m:oMath>
        <m:r>
          <w:rPr>
            <w:rFonts w:ascii="Cambria Math" w:hAnsi="Cambria Math" w:cs="Times New Roman"/>
            <w:color w:val="000000" w:themeColor="text1"/>
            <w:sz w:val="24"/>
            <w:szCs w:val="24"/>
          </w:rPr>
          <m:t>ϵ</m:t>
        </m:r>
      </m:oMath>
      <w:r w:rsidRPr="00356CF9">
        <w:rPr>
          <w:rFonts w:ascii="Cambria Math" w:hAnsi="Cambria Math" w:cs="Cambria Math" w:hint="eastAsia"/>
          <w:color w:val="000000" w:themeColor="text1"/>
          <w:sz w:val="24"/>
          <w:szCs w:val="24"/>
        </w:rPr>
        <w:t>)</w:t>
      </w:r>
      <w:r w:rsidRPr="00356CF9">
        <w:rPr>
          <w:rFonts w:ascii="Times New Roman" w:hAnsi="Times New Roman" w:cs="Times New Roman"/>
          <w:color w:val="000000" w:themeColor="text1"/>
          <w:sz w:val="24"/>
          <w:szCs w:val="24"/>
        </w:rPr>
        <w:t xml:space="preserve"> in the composite noise model [Eq. (3) in the main text] can be treated as a fixed, signal-independent baseline contribution. This behavior contrasts with the signal-dependent scaling of fixed-pattern noise observed in Figures S</w:t>
      </w:r>
      <w:r w:rsidR="00C91F56" w:rsidRPr="00356CF9">
        <w:rPr>
          <w:rFonts w:ascii="Times New Roman" w:hAnsi="Times New Roman" w:cs="Times New Roman" w:hint="eastAsia"/>
          <w:color w:val="000000" w:themeColor="text1"/>
          <w:sz w:val="24"/>
          <w:szCs w:val="24"/>
        </w:rPr>
        <w:t>4</w:t>
      </w:r>
      <w:r w:rsidRPr="00356CF9">
        <w:rPr>
          <w:rFonts w:ascii="Times New Roman" w:hAnsi="Times New Roman" w:cs="Times New Roman"/>
          <w:color w:val="000000" w:themeColor="text1"/>
          <w:sz w:val="24"/>
          <w:szCs w:val="24"/>
        </w:rPr>
        <w:t>, and it provides the experimental justification for modeling the readout noise as a constant term across all measurement conditions</w:t>
      </w:r>
      <w:r w:rsidR="006A35B8" w:rsidRPr="00356CF9">
        <w:rPr>
          <w:rFonts w:ascii="Times New Roman" w:hAnsi="Times New Roman" w:cs="Times New Roman"/>
          <w:color w:val="000000" w:themeColor="text1"/>
          <w:sz w:val="24"/>
          <w:szCs w:val="24"/>
        </w:rPr>
        <w:t>.</w:t>
      </w:r>
    </w:p>
    <w:p w14:paraId="69F24535" w14:textId="557A9726" w:rsidR="001E5267" w:rsidRPr="00356CF9" w:rsidRDefault="001E5267">
      <w:pPr>
        <w:rPr>
          <w:rFonts w:ascii="Times New Roman" w:hAnsi="Times New Roman" w:cs="Times New Roman"/>
          <w:b/>
          <w:color w:val="000000" w:themeColor="text1"/>
          <w:sz w:val="24"/>
          <w:szCs w:val="24"/>
        </w:rPr>
      </w:pPr>
      <w:r w:rsidRPr="00356CF9">
        <w:rPr>
          <w:rFonts w:ascii="Times New Roman" w:hAnsi="Times New Roman" w:cs="Times New Roman"/>
          <w:b/>
          <w:color w:val="000000" w:themeColor="text1"/>
          <w:sz w:val="24"/>
          <w:szCs w:val="24"/>
        </w:rPr>
        <w:br w:type="page"/>
      </w:r>
    </w:p>
    <w:p w14:paraId="605DC8DE" w14:textId="284C5C3C" w:rsidR="007B6F4E" w:rsidRPr="00356CF9" w:rsidRDefault="00C91F56" w:rsidP="007B6F4E">
      <w:pPr>
        <w:spacing w:after="0" w:line="480" w:lineRule="auto"/>
        <w:jc w:val="both"/>
        <w:rPr>
          <w:rFonts w:ascii="Times New Roman" w:hAnsi="Times New Roman" w:cs="Times New Roman"/>
          <w:b/>
          <w:color w:val="000000" w:themeColor="text1"/>
          <w:sz w:val="24"/>
          <w:szCs w:val="24"/>
        </w:rPr>
      </w:pPr>
      <w:r w:rsidRPr="00356CF9">
        <w:rPr>
          <w:rFonts w:ascii="Times New Roman" w:hAnsi="Times New Roman" w:cs="Times New Roman" w:hint="eastAsia"/>
          <w:b/>
          <w:color w:val="000000" w:themeColor="text1"/>
          <w:sz w:val="24"/>
          <w:szCs w:val="24"/>
        </w:rPr>
        <w:lastRenderedPageBreak/>
        <w:t>6</w:t>
      </w:r>
      <w:r w:rsidR="007B6F4E" w:rsidRPr="00356CF9">
        <w:rPr>
          <w:rFonts w:ascii="Times New Roman" w:hAnsi="Times New Roman" w:cs="Times New Roman" w:hint="eastAsia"/>
          <w:b/>
          <w:color w:val="000000" w:themeColor="text1"/>
          <w:sz w:val="24"/>
          <w:szCs w:val="24"/>
        </w:rPr>
        <w:t xml:space="preserve">. </w:t>
      </w:r>
      <w:r w:rsidR="007B6F4E" w:rsidRPr="00356CF9">
        <w:rPr>
          <w:rFonts w:ascii="Times New Roman" w:hAnsi="Times New Roman" w:cs="Times New Roman"/>
          <w:b/>
          <w:color w:val="000000" w:themeColor="text1"/>
          <w:sz w:val="24"/>
          <w:szCs w:val="24"/>
        </w:rPr>
        <w:t>Dependence of probe spectral noise on signal magnitude for varying pulse accumulation.</w:t>
      </w:r>
    </w:p>
    <w:p w14:paraId="08EFCFC8" w14:textId="555D92BA" w:rsidR="007B6F4E" w:rsidRPr="00356CF9" w:rsidRDefault="007B6F4E" w:rsidP="00EE4AB7">
      <w:pPr>
        <w:spacing w:line="480" w:lineRule="auto"/>
        <w:ind w:firstLineChars="100" w:firstLine="240"/>
        <w:jc w:val="both"/>
        <w:rPr>
          <w:rFonts w:ascii="Times New Roman" w:hAnsi="Times New Roman" w:cs="Times New Roman"/>
          <w:bCs/>
          <w:color w:val="000000" w:themeColor="text1"/>
          <w:sz w:val="24"/>
          <w:szCs w:val="24"/>
        </w:rPr>
      </w:pPr>
      <w:r w:rsidRPr="00356CF9">
        <w:rPr>
          <w:rFonts w:ascii="Times New Roman" w:hAnsi="Times New Roman" w:cs="Times New Roman"/>
          <w:color w:val="000000" w:themeColor="text1"/>
          <w:sz w:val="24"/>
          <w:szCs w:val="24"/>
        </w:rPr>
        <w:t>Figure S</w:t>
      </w:r>
      <w:r w:rsidR="00C91F56" w:rsidRPr="00356CF9">
        <w:rPr>
          <w:rFonts w:ascii="Times New Roman" w:hAnsi="Times New Roman" w:cs="Times New Roman" w:hint="eastAsia"/>
          <w:color w:val="000000" w:themeColor="text1"/>
          <w:sz w:val="24"/>
          <w:szCs w:val="24"/>
        </w:rPr>
        <w:t>6</w:t>
      </w:r>
      <w:r w:rsidRPr="00356CF9">
        <w:rPr>
          <w:rFonts w:ascii="Times New Roman" w:hAnsi="Times New Roman" w:cs="Times New Roman"/>
          <w:color w:val="000000" w:themeColor="text1"/>
          <w:sz w:val="24"/>
          <w:szCs w:val="24"/>
        </w:rPr>
        <w:t xml:space="preserve"> characterizes how the spectral noise in the probe signal varies with signal magnitude when the number of accumulated pulses per sampling is systematically changed. Measurements were carried out with a 400 nm pump at 0.64 </w:t>
      </w:r>
      <w:proofErr w:type="spellStart"/>
      <w:r w:rsidRPr="00356CF9">
        <w:rPr>
          <w:rFonts w:ascii="Times New Roman" w:hAnsi="Times New Roman" w:cs="Times New Roman"/>
          <w:color w:val="000000" w:themeColor="text1"/>
          <w:sz w:val="24"/>
          <w:szCs w:val="24"/>
        </w:rPr>
        <w:t>nJ</w:t>
      </w:r>
      <w:proofErr w:type="spellEnd"/>
      <w:r w:rsidRPr="00356CF9">
        <w:rPr>
          <w:rFonts w:ascii="Times New Roman" w:hAnsi="Times New Roman" w:cs="Times New Roman"/>
          <w:color w:val="000000" w:themeColor="text1"/>
          <w:sz w:val="24"/>
          <w:szCs w:val="24"/>
        </w:rPr>
        <w:t>/pulse while varying the spectrometer integration time to control the accumulation number.</w:t>
      </w:r>
    </w:p>
    <w:p w14:paraId="7302EB0B" w14:textId="77777777" w:rsidR="007B6F4E" w:rsidRPr="00356CF9" w:rsidRDefault="007B6F4E" w:rsidP="007B6F4E">
      <w:pPr>
        <w:spacing w:line="480" w:lineRule="auto"/>
        <w:ind w:firstLineChars="300" w:firstLine="720"/>
        <w:jc w:val="both"/>
        <w:rPr>
          <w:rFonts w:ascii="Times New Roman" w:hAnsi="Times New Roman" w:cs="Times New Roman"/>
          <w:bCs/>
          <w:color w:val="000000" w:themeColor="text1"/>
          <w:sz w:val="24"/>
          <w:szCs w:val="24"/>
        </w:rPr>
      </w:pPr>
    </w:p>
    <w:p w14:paraId="51FFF876" w14:textId="77777777" w:rsidR="007B6F4E" w:rsidRPr="00356CF9" w:rsidRDefault="007B6F4E" w:rsidP="007B6F4E">
      <w:pPr>
        <w:jc w:val="center"/>
        <w:rPr>
          <w:rFonts w:ascii="Times New Roman" w:hAnsi="Times New Roman" w:cs="Times New Roman"/>
          <w:b/>
          <w:color w:val="000000" w:themeColor="text1"/>
          <w:sz w:val="24"/>
          <w:szCs w:val="24"/>
        </w:rPr>
      </w:pPr>
      <w:r w:rsidRPr="00356CF9">
        <w:rPr>
          <w:rFonts w:ascii="Times New Roman" w:hAnsi="Times New Roman" w:cs="Times New Roman"/>
          <w:b/>
          <w:noProof/>
          <w:color w:val="000000" w:themeColor="text1"/>
          <w:sz w:val="24"/>
          <w:szCs w:val="24"/>
        </w:rPr>
        <w:drawing>
          <wp:inline distT="0" distB="0" distL="0" distR="0" wp14:anchorId="3994A27F" wp14:editId="162AA2E1">
            <wp:extent cx="5731510" cy="2293620"/>
            <wp:effectExtent l="0" t="0" r="0" b="0"/>
            <wp:docPr id="20" name="그림 19" descr="어둠, 마젠타, 밤, 네온이(가) 표시된 사진&#10;&#10;AI 생성 콘텐츠는 정확하지 않을 수 있습니다.">
              <a:extLst xmlns:a="http://schemas.openxmlformats.org/drawingml/2006/main">
                <a:ext uri="{FF2B5EF4-FFF2-40B4-BE49-F238E27FC236}">
                  <a16:creationId xmlns:a16="http://schemas.microsoft.com/office/drawing/2014/main" id="{905FAFEC-E9A1-59B7-9A4B-6297351FDB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그림 19" descr="어둠, 마젠타, 밤, 네온이(가) 표시된 사진&#10;&#10;AI 생성 콘텐츠는 정확하지 않을 수 있습니다.">
                      <a:extLst>
                        <a:ext uri="{FF2B5EF4-FFF2-40B4-BE49-F238E27FC236}">
                          <a16:creationId xmlns:a16="http://schemas.microsoft.com/office/drawing/2014/main" id="{905FAFEC-E9A1-59B7-9A4B-6297351FDBBC}"/>
                        </a:ext>
                      </a:extLst>
                    </pic:cNvPr>
                    <pic:cNvPicPr>
                      <a:picLocks noChangeAspect="1"/>
                    </pic:cNvPicPr>
                  </pic:nvPicPr>
                  <pic:blipFill>
                    <a:blip r:embed="rId13"/>
                    <a:stretch>
                      <a:fillRect/>
                    </a:stretch>
                  </pic:blipFill>
                  <pic:spPr>
                    <a:xfrm>
                      <a:off x="0" y="0"/>
                      <a:ext cx="5731510" cy="2293620"/>
                    </a:xfrm>
                    <a:prstGeom prst="rect">
                      <a:avLst/>
                    </a:prstGeom>
                  </pic:spPr>
                </pic:pic>
              </a:graphicData>
            </a:graphic>
          </wp:inline>
        </w:drawing>
      </w:r>
    </w:p>
    <w:p w14:paraId="63EB9D42" w14:textId="0D4C0892" w:rsidR="007B6F4E" w:rsidRPr="00356CF9" w:rsidRDefault="007B6F4E" w:rsidP="007B6F4E">
      <w:pPr>
        <w:adjustRightInd w:val="0"/>
        <w:snapToGrid w:val="0"/>
        <w:spacing w:after="0" w:line="480" w:lineRule="auto"/>
        <w:jc w:val="both"/>
        <w:rPr>
          <w:rFonts w:ascii="Times New Roman" w:hAnsi="Times New Roman" w:cs="Times New Roman"/>
          <w:color w:val="000000" w:themeColor="text1"/>
          <w:sz w:val="24"/>
          <w:szCs w:val="24"/>
        </w:rPr>
      </w:pPr>
      <w:r w:rsidRPr="00356CF9">
        <w:rPr>
          <w:rFonts w:ascii="Times New Roman" w:hAnsi="Times New Roman" w:cs="Times New Roman"/>
          <w:b/>
          <w:color w:val="000000" w:themeColor="text1"/>
          <w:sz w:val="24"/>
        </w:rPr>
        <w:t>Figure S</w:t>
      </w:r>
      <w:r w:rsidR="00C91F56" w:rsidRPr="00356CF9">
        <w:rPr>
          <w:rFonts w:ascii="Times New Roman" w:hAnsi="Times New Roman" w:cs="Times New Roman" w:hint="eastAsia"/>
          <w:b/>
          <w:color w:val="000000" w:themeColor="text1"/>
          <w:sz w:val="24"/>
        </w:rPr>
        <w:t>6</w:t>
      </w:r>
      <w:r w:rsidRPr="00356CF9">
        <w:rPr>
          <w:rFonts w:ascii="Times New Roman" w:hAnsi="Times New Roman" w:cs="Times New Roman"/>
          <w:b/>
          <w:color w:val="000000" w:themeColor="text1"/>
          <w:sz w:val="24"/>
        </w:rPr>
        <w:t>.</w:t>
      </w:r>
      <w:r w:rsidRPr="00356CF9">
        <w:rPr>
          <w:rFonts w:ascii="Times New Roman" w:hAnsi="Times New Roman" w:cs="Times New Roman"/>
          <w:color w:val="000000" w:themeColor="text1"/>
          <w:sz w:val="24"/>
        </w:rPr>
        <w:t xml:space="preserve"> </w:t>
      </w:r>
      <w:r w:rsidRPr="00356CF9">
        <w:rPr>
          <w:rFonts w:ascii="Times New Roman" w:hAnsi="Times New Roman" w:cs="Times New Roman"/>
          <w:color w:val="000000" w:themeColor="text1"/>
          <w:sz w:val="24"/>
          <w:szCs w:val="24"/>
        </w:rPr>
        <w:t xml:space="preserve">(a) Probe spectra (upper) at different pulse accumulation numbers with corresponding residuals (lower) obtained by FFT-based signal–noise separation. (b) </w:t>
      </w:r>
      <w:r w:rsidRPr="00356CF9">
        <w:rPr>
          <w:rFonts w:ascii="Times New Roman" w:hAnsi="Times New Roman" w:cs="Times New Roman" w:hint="eastAsia"/>
          <w:color w:val="000000" w:themeColor="text1"/>
          <w:sz w:val="24"/>
          <w:szCs w:val="24"/>
        </w:rPr>
        <w:t>R</w:t>
      </w:r>
      <w:r w:rsidRPr="00356CF9">
        <w:rPr>
          <w:rFonts w:ascii="Times New Roman" w:hAnsi="Times New Roman" w:cs="Times New Roman"/>
          <w:color w:val="000000" w:themeColor="text1"/>
          <w:sz w:val="24"/>
          <w:szCs w:val="24"/>
        </w:rPr>
        <w:t>esidual noise in the 640–660 nm range, extracted from FFT-based separation, plotted against probe spectral amplitude for varying pulse accumulation numbers.</w:t>
      </w:r>
    </w:p>
    <w:p w14:paraId="60FCD760" w14:textId="77777777" w:rsidR="007B6F4E" w:rsidRPr="00356CF9" w:rsidRDefault="007B6F4E" w:rsidP="007B6F4E">
      <w:pPr>
        <w:adjustRightInd w:val="0"/>
        <w:snapToGrid w:val="0"/>
        <w:spacing w:after="0" w:line="480" w:lineRule="auto"/>
        <w:jc w:val="both"/>
        <w:rPr>
          <w:rFonts w:ascii="Times New Roman" w:hAnsi="Times New Roman" w:cs="Times New Roman"/>
          <w:b/>
          <w:color w:val="000000" w:themeColor="text1"/>
          <w:sz w:val="24"/>
          <w:szCs w:val="24"/>
        </w:rPr>
      </w:pPr>
    </w:p>
    <w:p w14:paraId="5EDF5504" w14:textId="4C6B802C" w:rsidR="007B6F4E" w:rsidRPr="00356CF9" w:rsidRDefault="007B6F4E" w:rsidP="00EE4AB7">
      <w:pPr>
        <w:spacing w:line="480" w:lineRule="auto"/>
        <w:ind w:firstLineChars="100" w:firstLine="240"/>
        <w:jc w:val="both"/>
        <w:rPr>
          <w:rFonts w:ascii="Times New Roman" w:hAnsi="Times New Roman" w:cs="Times New Roman"/>
          <w:bCs/>
          <w:color w:val="000000" w:themeColor="text1"/>
          <w:sz w:val="24"/>
          <w:szCs w:val="24"/>
        </w:rPr>
      </w:pPr>
      <w:r w:rsidRPr="00356CF9">
        <w:rPr>
          <w:rFonts w:ascii="Times New Roman" w:hAnsi="Times New Roman" w:cs="Times New Roman"/>
          <w:bCs/>
          <w:color w:val="000000" w:themeColor="text1"/>
          <w:sz w:val="24"/>
          <w:szCs w:val="24"/>
        </w:rPr>
        <w:t>Figure S</w:t>
      </w:r>
      <w:r w:rsidR="00C91F56" w:rsidRPr="00356CF9">
        <w:rPr>
          <w:rFonts w:ascii="Times New Roman" w:hAnsi="Times New Roman" w:cs="Times New Roman" w:hint="eastAsia"/>
          <w:bCs/>
          <w:color w:val="000000" w:themeColor="text1"/>
          <w:sz w:val="24"/>
          <w:szCs w:val="24"/>
        </w:rPr>
        <w:t>6</w:t>
      </w:r>
      <w:r w:rsidRPr="00356CF9">
        <w:rPr>
          <w:rFonts w:ascii="Times New Roman" w:hAnsi="Times New Roman" w:cs="Times New Roman"/>
          <w:bCs/>
          <w:color w:val="000000" w:themeColor="text1"/>
          <w:sz w:val="24"/>
          <w:szCs w:val="24"/>
        </w:rPr>
        <w:t>(a)</w:t>
      </w:r>
      <w:r w:rsidRPr="00356CF9">
        <w:rPr>
          <w:rFonts w:ascii="Times New Roman" w:hAnsi="Times New Roman" w:cs="Times New Roman" w:hint="eastAsia"/>
          <w:bCs/>
          <w:color w:val="000000" w:themeColor="text1"/>
          <w:sz w:val="24"/>
          <w:szCs w:val="24"/>
        </w:rPr>
        <w:t xml:space="preserve"> </w:t>
      </w:r>
      <w:r w:rsidRPr="00356CF9">
        <w:rPr>
          <w:rFonts w:ascii="Times New Roman" w:hAnsi="Times New Roman" w:cs="Times New Roman"/>
          <w:bCs/>
          <w:color w:val="000000" w:themeColor="text1"/>
          <w:sz w:val="24"/>
          <w:szCs w:val="24"/>
        </w:rPr>
        <w:t>shows representative probe spectra (upper) for different accumulation numbers and the corresponding residuals (lower) obtained via FFT-based separation of signal and noise components. As the number of accumulated pulses increases, the probe signal amplitude rises proportionally, and the residual noise magnitude changes in step, indicating that the noise amplitude is directly linked to the underlying probe intensity.</w:t>
      </w:r>
      <w:r w:rsidRPr="00356CF9">
        <w:rPr>
          <w:rFonts w:ascii="Times New Roman" w:hAnsi="Times New Roman" w:cs="Times New Roman" w:hint="eastAsia"/>
          <w:bCs/>
          <w:color w:val="000000" w:themeColor="text1"/>
          <w:sz w:val="24"/>
          <w:szCs w:val="24"/>
        </w:rPr>
        <w:t xml:space="preserve"> </w:t>
      </w:r>
      <w:r w:rsidRPr="00356CF9">
        <w:rPr>
          <w:rFonts w:ascii="Times New Roman" w:hAnsi="Times New Roman" w:cs="Times New Roman"/>
          <w:bCs/>
          <w:color w:val="000000" w:themeColor="text1"/>
          <w:sz w:val="24"/>
          <w:szCs w:val="24"/>
        </w:rPr>
        <w:t>Figure S</w:t>
      </w:r>
      <w:r w:rsidR="00C91F56" w:rsidRPr="00356CF9">
        <w:rPr>
          <w:rFonts w:ascii="Times New Roman" w:hAnsi="Times New Roman" w:cs="Times New Roman" w:hint="eastAsia"/>
          <w:bCs/>
          <w:color w:val="000000" w:themeColor="text1"/>
          <w:sz w:val="24"/>
          <w:szCs w:val="24"/>
        </w:rPr>
        <w:t>6</w:t>
      </w:r>
      <w:r w:rsidRPr="00356CF9">
        <w:rPr>
          <w:rFonts w:ascii="Times New Roman" w:hAnsi="Times New Roman" w:cs="Times New Roman"/>
          <w:bCs/>
          <w:color w:val="000000" w:themeColor="text1"/>
          <w:sz w:val="24"/>
          <w:szCs w:val="24"/>
        </w:rPr>
        <w:t>(b) plots the root-mean-</w:t>
      </w:r>
      <w:r w:rsidRPr="00356CF9">
        <w:rPr>
          <w:rFonts w:ascii="Times New Roman" w:hAnsi="Times New Roman" w:cs="Times New Roman"/>
          <w:bCs/>
          <w:color w:val="000000" w:themeColor="text1"/>
          <w:sz w:val="24"/>
          <w:szCs w:val="24"/>
        </w:rPr>
        <w:lastRenderedPageBreak/>
        <w:t>square (RMS) values of the residual noise against the corresponding probe spectral amplitude, specifically for the 640–660 nm wavelength range. The residuals for this range were extracted from the FFT-based separation for each accumulation condition. The resulting linear correlation confirms that a dominant fraction of the spectral noise scales proportionally with the probe intensity, consistent with the fixed-pattern noise (FPN) term in the composite noise model [Eq. (3) in the main text].</w:t>
      </w:r>
    </w:p>
    <w:p w14:paraId="38CD5DCF" w14:textId="4AC46B78" w:rsidR="007B6F4E" w:rsidRPr="00356CF9" w:rsidRDefault="007B6F4E" w:rsidP="00EE4AB7">
      <w:pPr>
        <w:spacing w:line="480" w:lineRule="auto"/>
        <w:ind w:firstLineChars="100" w:firstLine="240"/>
        <w:jc w:val="both"/>
        <w:rPr>
          <w:rFonts w:ascii="Times New Roman" w:hAnsi="Times New Roman" w:cs="Times New Roman"/>
          <w:bCs/>
          <w:color w:val="000000" w:themeColor="text1"/>
          <w:sz w:val="24"/>
          <w:szCs w:val="24"/>
        </w:rPr>
      </w:pPr>
      <w:r w:rsidRPr="00356CF9">
        <w:rPr>
          <w:rFonts w:ascii="Times New Roman" w:hAnsi="Times New Roman" w:cs="Times New Roman"/>
          <w:bCs/>
          <w:color w:val="000000" w:themeColor="text1"/>
          <w:sz w:val="24"/>
          <w:szCs w:val="24"/>
        </w:rPr>
        <w:t>This probe-level measurement of the FPN trend serves as the experimental basis for applying a signal-dependent scaling of FPN in the composite noise model. Incorporating this relationship enables the model to reproduce the noise behavior observed in TA spectra (Figure S</w:t>
      </w:r>
      <w:r w:rsidR="00C91F56" w:rsidRPr="00356CF9">
        <w:rPr>
          <w:rFonts w:ascii="Times New Roman" w:hAnsi="Times New Roman" w:cs="Times New Roman" w:hint="eastAsia"/>
          <w:bCs/>
          <w:color w:val="000000" w:themeColor="text1"/>
          <w:sz w:val="24"/>
          <w:szCs w:val="24"/>
        </w:rPr>
        <w:t>4</w:t>
      </w:r>
      <w:r w:rsidRPr="00356CF9">
        <w:rPr>
          <w:rFonts w:ascii="Times New Roman" w:hAnsi="Times New Roman" w:cs="Times New Roman"/>
          <w:bCs/>
          <w:color w:val="000000" w:themeColor="text1"/>
          <w:sz w:val="24"/>
          <w:szCs w:val="24"/>
        </w:rPr>
        <w:t>), thereby linking probe-domain measurements directly to the spectral-domain noise characteristics of transient absorption signals.</w:t>
      </w:r>
    </w:p>
    <w:p w14:paraId="6CF72545" w14:textId="7CB742D0" w:rsidR="007B6F4E" w:rsidRPr="00356CF9" w:rsidRDefault="007B6F4E">
      <w:pPr>
        <w:rPr>
          <w:rFonts w:ascii="Times New Roman" w:hAnsi="Times New Roman" w:cs="Times New Roman"/>
          <w:b/>
          <w:color w:val="000000" w:themeColor="text1"/>
          <w:sz w:val="24"/>
          <w:szCs w:val="24"/>
        </w:rPr>
      </w:pPr>
      <w:r w:rsidRPr="00356CF9">
        <w:rPr>
          <w:rFonts w:ascii="Times New Roman" w:hAnsi="Times New Roman" w:cs="Times New Roman"/>
          <w:b/>
          <w:color w:val="000000" w:themeColor="text1"/>
          <w:sz w:val="24"/>
          <w:szCs w:val="24"/>
        </w:rPr>
        <w:br w:type="page"/>
      </w:r>
    </w:p>
    <w:p w14:paraId="60DFA928" w14:textId="30129289" w:rsidR="00730A73" w:rsidRPr="00356CF9" w:rsidRDefault="00C91F56" w:rsidP="008B4593">
      <w:pPr>
        <w:spacing w:after="0" w:line="480" w:lineRule="auto"/>
        <w:jc w:val="both"/>
        <w:rPr>
          <w:rFonts w:ascii="Times New Roman" w:hAnsi="Times New Roman" w:cs="Times New Roman"/>
          <w:color w:val="000000" w:themeColor="text1"/>
          <w:sz w:val="24"/>
          <w:szCs w:val="24"/>
        </w:rPr>
      </w:pPr>
      <w:r w:rsidRPr="00356CF9">
        <w:rPr>
          <w:rFonts w:ascii="Times New Roman" w:hAnsi="Times New Roman" w:cs="Times New Roman" w:hint="eastAsia"/>
          <w:b/>
          <w:color w:val="000000" w:themeColor="text1"/>
          <w:sz w:val="24"/>
          <w:szCs w:val="24"/>
        </w:rPr>
        <w:lastRenderedPageBreak/>
        <w:t>7</w:t>
      </w:r>
      <w:r w:rsidR="00730A73" w:rsidRPr="00356CF9">
        <w:rPr>
          <w:rFonts w:ascii="Times New Roman" w:hAnsi="Times New Roman" w:cs="Times New Roman" w:hint="eastAsia"/>
          <w:b/>
          <w:color w:val="000000" w:themeColor="text1"/>
          <w:sz w:val="24"/>
          <w:szCs w:val="24"/>
        </w:rPr>
        <w:t xml:space="preserve">. </w:t>
      </w:r>
      <w:r w:rsidR="006D4D81" w:rsidRPr="00356CF9">
        <w:rPr>
          <w:rFonts w:ascii="Times New Roman" w:hAnsi="Times New Roman" w:cs="Times New Roman"/>
          <w:b/>
          <w:color w:val="000000" w:themeColor="text1"/>
          <w:sz w:val="24"/>
          <w:szCs w:val="24"/>
        </w:rPr>
        <w:t>Derivation of the Composite Noise Model</w:t>
      </w:r>
    </w:p>
    <w:p w14:paraId="3EE97A18" w14:textId="6491342D" w:rsidR="00FA0185" w:rsidRPr="00356CF9" w:rsidRDefault="00DB0464" w:rsidP="00EE4AB7">
      <w:pPr>
        <w:pStyle w:val="ab"/>
        <w:adjustRightInd w:val="0"/>
        <w:snapToGrid w:val="0"/>
        <w:spacing w:after="0" w:line="480" w:lineRule="auto"/>
        <w:ind w:firstLineChars="100" w:firstLine="240"/>
        <w:jc w:val="both"/>
        <w:rPr>
          <w:rFonts w:ascii="Times New Roman" w:hAnsi="Times New Roman" w:cs="Times New Roman"/>
          <w:b w:val="0"/>
          <w:bCs w:val="0"/>
          <w:color w:val="000000" w:themeColor="text1"/>
          <w:sz w:val="24"/>
          <w:szCs w:val="24"/>
        </w:rPr>
      </w:pPr>
      <w:r w:rsidRPr="00356CF9">
        <w:rPr>
          <w:rFonts w:ascii="Times New Roman" w:hAnsi="Times New Roman" w:cs="Times New Roman"/>
          <w:b w:val="0"/>
          <w:bCs w:val="0"/>
          <w:color w:val="000000" w:themeColor="text1"/>
          <w:sz w:val="24"/>
          <w:szCs w:val="24"/>
        </w:rPr>
        <w:t>In transient absorption (TA) measurements, the detected signal contains multiple noise contributions: stochastic noise originating from photon counting statistics (Poisson noise), systematic noise primarily due to detector-related fixed-pattern components (FPN), and signal-independent readout noise from the electronics. To quantitatively describe the dependence of these noise sources on TA signal amplitude and probe intensity, we develop a composite model that incorporates all three contribution</w:t>
      </w:r>
      <w:r w:rsidRPr="00356CF9">
        <w:rPr>
          <w:rFonts w:ascii="Times New Roman" w:hAnsi="Times New Roman" w:cs="Times New Roman" w:hint="eastAsia"/>
          <w:b w:val="0"/>
          <w:bCs w:val="0"/>
          <w:color w:val="000000" w:themeColor="text1"/>
          <w:sz w:val="24"/>
          <w:szCs w:val="24"/>
        </w:rPr>
        <w:t>s.</w:t>
      </w:r>
      <w:r w:rsidR="001F1B83" w:rsidRPr="00356CF9">
        <w:rPr>
          <w:rFonts w:ascii="Times New Roman" w:hAnsi="Times New Roman" w:cs="Times New Roman" w:hint="eastAsia"/>
          <w:b w:val="0"/>
          <w:bCs w:val="0"/>
          <w:color w:val="000000" w:themeColor="text1"/>
          <w:sz w:val="24"/>
          <w:szCs w:val="24"/>
        </w:rPr>
        <w:t xml:space="preserve"> </w:t>
      </w:r>
      <w:r w:rsidRPr="00356CF9">
        <w:rPr>
          <w:rFonts w:ascii="Times New Roman" w:hAnsi="Times New Roman" w:cs="Times New Roman"/>
          <w:b w:val="0"/>
          <w:bCs w:val="0"/>
          <w:color w:val="000000" w:themeColor="text1"/>
          <w:sz w:val="24"/>
          <w:szCs w:val="24"/>
        </w:rPr>
        <w:t>W</w:t>
      </w:r>
      <w:r w:rsidRPr="00356CF9">
        <w:rPr>
          <w:rFonts w:ascii="Times New Roman" w:hAnsi="Times New Roman" w:cs="Times New Roman" w:hint="eastAsia"/>
          <w:b w:val="0"/>
          <w:bCs w:val="0"/>
          <w:color w:val="000000" w:themeColor="text1"/>
          <w:sz w:val="24"/>
          <w:szCs w:val="24"/>
        </w:rPr>
        <w:t xml:space="preserve">e define the </w:t>
      </w:r>
      <w:r w:rsidR="00E223BA" w:rsidRPr="00356CF9">
        <w:rPr>
          <w:rFonts w:ascii="Times New Roman" w:hAnsi="Times New Roman" w:cs="Times New Roman"/>
          <w:b w:val="0"/>
          <w:bCs w:val="0"/>
          <w:color w:val="000000" w:themeColor="text1"/>
          <w:sz w:val="24"/>
          <w:szCs w:val="24"/>
        </w:rPr>
        <w:t xml:space="preserve">measured probe intensity </w:t>
      </w:r>
      <m:oMath>
        <m:sSub>
          <m:sSubPr>
            <m:ctrlPr>
              <w:rPr>
                <w:rFonts w:ascii="Cambria Math" w:hAnsi="Cambria Math" w:cs="Times New Roman"/>
                <w:b w:val="0"/>
                <w:bCs w:val="0"/>
                <w:i/>
                <w:color w:val="000000" w:themeColor="text1"/>
                <w:sz w:val="24"/>
                <w:szCs w:val="24"/>
              </w:rPr>
            </m:ctrlPr>
          </m:sSubPr>
          <m:e>
            <m:r>
              <m:rPr>
                <m:sty m:val="bi"/>
              </m:rPr>
              <w:rPr>
                <w:rFonts w:ascii="Cambria Math" w:hAnsi="Cambria Math" w:cs="Times New Roman"/>
                <w:color w:val="000000" w:themeColor="text1"/>
                <w:sz w:val="24"/>
                <w:szCs w:val="24"/>
              </w:rPr>
              <m:t>I</m:t>
            </m:r>
          </m:e>
          <m:sub>
            <m:r>
              <m:rPr>
                <m:sty m:val="bi"/>
              </m:rPr>
              <w:rPr>
                <w:rFonts w:ascii="Cambria Math" w:hAnsi="Cambria Math" w:cs="Times New Roman"/>
                <w:color w:val="000000" w:themeColor="text1"/>
                <w:sz w:val="24"/>
                <w:szCs w:val="24"/>
              </w:rPr>
              <m:t>meas</m:t>
            </m:r>
          </m:sub>
        </m:sSub>
        <m:r>
          <m:rPr>
            <m:sty m:val="bi"/>
          </m:rPr>
          <w:rPr>
            <w:rFonts w:ascii="Cambria Math" w:hAnsi="Cambria Math" w:cs="Times New Roman"/>
            <w:color w:val="000000" w:themeColor="text1"/>
            <w:sz w:val="24"/>
            <w:szCs w:val="24"/>
          </w:rPr>
          <m:t>(λ)</m:t>
        </m:r>
      </m:oMath>
      <w:r w:rsidR="00E223BA" w:rsidRPr="00356CF9">
        <w:rPr>
          <w:rFonts w:ascii="Times New Roman" w:hAnsi="Times New Roman" w:cs="Times New Roman"/>
          <w:b w:val="0"/>
          <w:bCs w:val="0"/>
          <w:color w:val="000000" w:themeColor="text1"/>
          <w:sz w:val="24"/>
          <w:szCs w:val="24"/>
        </w:rPr>
        <w:t xml:space="preserve"> </w:t>
      </w:r>
      <w:r w:rsidRPr="00356CF9">
        <w:rPr>
          <w:rFonts w:ascii="Times New Roman" w:hAnsi="Times New Roman" w:cs="Times New Roman" w:hint="eastAsia"/>
          <w:b w:val="0"/>
          <w:bCs w:val="0"/>
          <w:color w:val="000000" w:themeColor="text1"/>
          <w:sz w:val="24"/>
          <w:szCs w:val="24"/>
        </w:rPr>
        <w:t xml:space="preserve">at wavelength </w:t>
      </w:r>
      <m:oMath>
        <m:r>
          <m:rPr>
            <m:sty m:val="bi"/>
          </m:rPr>
          <w:rPr>
            <w:rFonts w:ascii="Cambria Math" w:hAnsi="Cambria Math" w:cs="Times New Roman"/>
            <w:color w:val="000000" w:themeColor="text1"/>
            <w:sz w:val="24"/>
            <w:szCs w:val="24"/>
          </w:rPr>
          <m:t>λ</m:t>
        </m:r>
      </m:oMath>
      <w:r w:rsidRPr="00356CF9">
        <w:rPr>
          <w:rFonts w:ascii="Times New Roman" w:hAnsi="Times New Roman" w:cs="Times New Roman" w:hint="eastAsia"/>
          <w:b w:val="0"/>
          <w:bCs w:val="0"/>
          <w:color w:val="000000" w:themeColor="text1"/>
          <w:sz w:val="24"/>
          <w:szCs w:val="24"/>
        </w:rPr>
        <w:t xml:space="preserve"> as</w:t>
      </w:r>
    </w:p>
    <w:p w14:paraId="5EBD740C" w14:textId="2C9E7F15" w:rsidR="006F3DA0" w:rsidRPr="00356CF9" w:rsidRDefault="001168F0" w:rsidP="008B4593">
      <w:pPr>
        <w:spacing w:line="480" w:lineRule="auto"/>
        <w:jc w:val="both"/>
        <w:rPr>
          <w:rFonts w:ascii="Times New Roman" w:hAnsi="Times New Roman" w:cs="Times New Roman"/>
          <w:color w:val="000000" w:themeColor="text1"/>
        </w:rPr>
      </w:pPr>
      <m:oMathPara>
        <m:oMathParaPr>
          <m:jc m:val="right"/>
        </m:oMathParaPr>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meas</m:t>
              </m:r>
            </m:sub>
          </m:sSub>
          <m:d>
            <m:dPr>
              <m:ctrlPr>
                <w:rPr>
                  <w:rFonts w:ascii="Cambria Math" w:hAnsi="Cambria Math" w:cs="Times New Roman"/>
                  <w:i/>
                  <w:iCs/>
                  <w:color w:val="000000" w:themeColor="text1"/>
                </w:rPr>
              </m:ctrlPr>
            </m:dPr>
            <m:e>
              <m:r>
                <w:rPr>
                  <w:rFonts w:ascii="Cambria Math" w:hAnsi="Cambria Math" w:cs="Times New Roman"/>
                  <w:color w:val="000000" w:themeColor="text1"/>
                </w:rPr>
                <m:t>λ</m:t>
              </m:r>
            </m:e>
          </m:d>
          <m:r>
            <w:rPr>
              <w:rFonts w:ascii="Cambria Math" w:hAnsi="Cambria Math" w:cs="Times New Roman"/>
              <w:color w:val="000000" w:themeColor="text1"/>
            </w:rPr>
            <m:t>=ϵ+</m:t>
          </m:r>
          <m:d>
            <m:dPr>
              <m:ctrlPr>
                <w:rPr>
                  <w:rFonts w:ascii="Cambria Math" w:hAnsi="Cambria Math" w:cs="Times New Roman"/>
                  <w:i/>
                  <w:iCs/>
                  <w:color w:val="000000" w:themeColor="text1"/>
                </w:rPr>
              </m:ctrlPr>
            </m:dPr>
            <m:e>
              <m:r>
                <w:rPr>
                  <w:rFonts w:ascii="Cambria Math" w:hAnsi="Cambria Math" w:cs="Times New Roman"/>
                  <w:color w:val="000000" w:themeColor="text1"/>
                </w:rPr>
                <m:t>1+</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FPN</m:t>
                  </m:r>
                </m:sub>
              </m:sSub>
            </m:e>
          </m:d>
          <m:r>
            <w:rPr>
              <w:rFonts w:ascii="Cambria Math" w:hAnsi="Cambria Math" w:cs="Times New Roman"/>
              <w:color w:val="000000" w:themeColor="text1"/>
            </w:rPr>
            <m:t> </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0</m:t>
              </m:r>
            </m:sub>
          </m:sSub>
          <m:d>
            <m:dPr>
              <m:ctrlPr>
                <w:rPr>
                  <w:rFonts w:ascii="Cambria Math" w:hAnsi="Cambria Math" w:cs="Times New Roman"/>
                  <w:i/>
                  <w:iCs/>
                  <w:color w:val="000000" w:themeColor="text1"/>
                </w:rPr>
              </m:ctrlPr>
            </m:dPr>
            <m:e>
              <m:r>
                <w:rPr>
                  <w:rFonts w:ascii="Cambria Math" w:hAnsi="Cambria Math" w:cs="Times New Roman"/>
                  <w:color w:val="000000" w:themeColor="text1"/>
                </w:rPr>
                <m:t>λ</m:t>
              </m:r>
            </m:e>
          </m:d>
          <m:r>
            <w:rPr>
              <w:rFonts w:ascii="Cambria Math" w:hAnsi="Cambria Math" w:cs="Times New Roman"/>
              <w:color w:val="000000" w:themeColor="text1"/>
            </w:rPr>
            <m:t>+η</m:t>
          </m:r>
          <m:d>
            <m:dPr>
              <m:ctrlPr>
                <w:rPr>
                  <w:rFonts w:ascii="Cambria Math" w:hAnsi="Cambria Math" w:cs="Times New Roman"/>
                  <w:i/>
                  <w:iCs/>
                  <w:color w:val="000000" w:themeColor="text1"/>
                </w:rPr>
              </m:ctrlPr>
            </m:dPr>
            <m:e>
              <m:r>
                <w:rPr>
                  <w:rFonts w:ascii="Cambria Math" w:hAnsi="Cambria Math" w:cs="Times New Roman"/>
                  <w:color w:val="000000" w:themeColor="text1"/>
                </w:rPr>
                <m:t>λ</m:t>
              </m:r>
            </m:e>
          </m:d>
          <m:rad>
            <m:radPr>
              <m:degHide m:val="1"/>
              <m:ctrlPr>
                <w:rPr>
                  <w:rFonts w:ascii="Cambria Math" w:hAnsi="Cambria Math" w:cs="Times New Roman"/>
                  <w:i/>
                  <w:iCs/>
                  <w:color w:val="000000" w:themeColor="text1"/>
                </w:rPr>
              </m:ctrlPr>
            </m:radPr>
            <m:deg/>
            <m:e>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0</m:t>
                  </m:r>
                </m:sub>
              </m:sSub>
              <m:d>
                <m:dPr>
                  <m:ctrlPr>
                    <w:rPr>
                      <w:rFonts w:ascii="Cambria Math" w:hAnsi="Cambria Math" w:cs="Times New Roman"/>
                      <w:i/>
                      <w:iCs/>
                      <w:color w:val="000000" w:themeColor="text1"/>
                    </w:rPr>
                  </m:ctrlPr>
                </m:dPr>
                <m:e>
                  <m:r>
                    <w:rPr>
                      <w:rFonts w:ascii="Cambria Math" w:hAnsi="Cambria Math" w:cs="Times New Roman"/>
                      <w:color w:val="000000" w:themeColor="text1"/>
                    </w:rPr>
                    <m:t>λ</m:t>
                  </m:r>
                </m:e>
              </m:d>
            </m:e>
          </m:rad>
          <m:r>
            <w:rPr>
              <w:rFonts w:ascii="Cambria Math" w:hAnsi="Cambria Math" w:cs="Times New Roman"/>
              <w:color w:val="000000" w:themeColor="text1"/>
            </w:rPr>
            <m:t xml:space="preserve">,                                      </m:t>
          </m:r>
          <m:d>
            <m:dPr>
              <m:ctrlPr>
                <w:rPr>
                  <w:rFonts w:ascii="Cambria Math" w:hAnsi="Cambria Math" w:cs="Times New Roman"/>
                  <w:i/>
                  <w:iCs/>
                  <w:color w:val="000000" w:themeColor="text1"/>
                </w:rPr>
              </m:ctrlPr>
            </m:dPr>
            <m:e>
              <m:r>
                <m:rPr>
                  <m:sty m:val="p"/>
                </m:rPr>
                <w:rPr>
                  <w:rFonts w:ascii="Cambria Math" w:hAnsi="Cambria Math" w:cs="Times New Roman"/>
                  <w:color w:val="000000" w:themeColor="text1"/>
                </w:rPr>
                <m:t>Eq.S</m:t>
              </m:r>
              <m:r>
                <w:rPr>
                  <w:rFonts w:ascii="Cambria Math" w:hAnsi="Cambria Math" w:cs="Times New Roman"/>
                  <w:color w:val="000000" w:themeColor="text1"/>
                </w:rPr>
                <m:t>1</m:t>
              </m:r>
            </m:e>
          </m:d>
        </m:oMath>
      </m:oMathPara>
    </w:p>
    <w:p w14:paraId="35FA484C" w14:textId="469499FB" w:rsidR="00481269" w:rsidRPr="00356CF9" w:rsidRDefault="00DB0464" w:rsidP="008B4593">
      <w:pPr>
        <w:spacing w:line="480" w:lineRule="auto"/>
        <w:jc w:val="both"/>
        <w:rPr>
          <w:rFonts w:ascii="Times New Roman" w:hAnsi="Times New Roman" w:cs="Times New Roman"/>
          <w:color w:val="000000" w:themeColor="text1"/>
          <w:sz w:val="24"/>
          <w:szCs w:val="24"/>
        </w:rPr>
      </w:pPr>
      <w:r w:rsidRPr="00356CF9">
        <w:rPr>
          <w:rFonts w:ascii="Times New Roman" w:hAnsi="Times New Roman" w:cs="Times New Roman" w:hint="eastAsia"/>
          <w:color w:val="000000" w:themeColor="text1"/>
          <w:sz w:val="24"/>
          <w:szCs w:val="24"/>
        </w:rPr>
        <w:t>w</w:t>
      </w:r>
      <w:r w:rsidR="00DA7409" w:rsidRPr="00356CF9">
        <w:rPr>
          <w:rFonts w:ascii="Times New Roman" w:hAnsi="Times New Roman" w:cs="Times New Roman"/>
          <w:color w:val="000000" w:themeColor="text1"/>
          <w:sz w:val="24"/>
          <w:szCs w:val="24"/>
        </w:rPr>
        <w:t>here</w:t>
      </w:r>
      <w:r w:rsidRPr="00356CF9">
        <w:rPr>
          <w:rFonts w:ascii="Times New Roman" w:hAnsi="Times New Roman" w:cs="Times New Roman" w:hint="eastAsia"/>
          <w:color w:val="000000" w:themeColor="text1"/>
          <w:sz w:val="24"/>
          <w:szCs w:val="24"/>
        </w:rPr>
        <w:t xml:space="preserv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r>
          <w:rPr>
            <w:rFonts w:ascii="Cambria Math" w:hAnsi="Cambria Math" w:cs="Times New Roman"/>
            <w:color w:val="000000" w:themeColor="text1"/>
            <w:sz w:val="24"/>
            <w:szCs w:val="24"/>
          </w:rPr>
          <m:t>(λ)</m:t>
        </m:r>
      </m:oMath>
      <w:r w:rsidRPr="00356CF9">
        <w:rPr>
          <w:rFonts w:ascii="Times New Roman" w:hAnsi="Times New Roman" w:cs="Times New Roman" w:hint="eastAsia"/>
          <w:color w:val="000000" w:themeColor="text1"/>
          <w:sz w:val="24"/>
          <w:szCs w:val="24"/>
        </w:rPr>
        <w:t xml:space="preserve"> is the ideal (noise-free) probe intensity,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m:t>
            </m:r>
          </m:sub>
        </m:sSub>
      </m:oMath>
      <w:r w:rsidR="00DA7409" w:rsidRPr="00356CF9">
        <w:rPr>
          <w:rFonts w:ascii="Times New Roman" w:hAnsi="Times New Roman" w:cs="Times New Roman"/>
          <w:color w:val="000000" w:themeColor="text1"/>
          <w:sz w:val="24"/>
          <w:szCs w:val="24"/>
        </w:rPr>
        <w:t>​ represents fixed-pattern noise</w:t>
      </w:r>
      <w:r w:rsidRPr="00356CF9">
        <w:rPr>
          <w:rFonts w:ascii="Times New Roman" w:hAnsi="Times New Roman" w:cs="Times New Roman" w:hint="eastAsia"/>
          <w:color w:val="000000" w:themeColor="text1"/>
          <w:sz w:val="24"/>
          <w:szCs w:val="24"/>
        </w:rPr>
        <w:t xml:space="preserve"> factor for a </w:t>
      </w:r>
      <w:r w:rsidR="00DA7409" w:rsidRPr="00356CF9">
        <w:rPr>
          <w:rFonts w:ascii="Times New Roman" w:hAnsi="Times New Roman" w:cs="Times New Roman"/>
          <w:color w:val="000000" w:themeColor="text1"/>
          <w:sz w:val="24"/>
          <w:szCs w:val="24"/>
        </w:rPr>
        <w:t>given pixel</w:t>
      </w:r>
      <w:r w:rsidRPr="00356CF9">
        <w:rPr>
          <w:rFonts w:ascii="Times New Roman" w:hAnsi="Times New Roman" w:cs="Times New Roman" w:hint="eastAsia"/>
          <w:color w:val="000000" w:themeColor="text1"/>
          <w:sz w:val="24"/>
          <w:szCs w:val="24"/>
        </w:rPr>
        <w:t xml:space="preserve"> (assumed constant with respect to pulse accumulation), </w:t>
      </w:r>
      <m:oMath>
        <m:r>
          <w:rPr>
            <w:rFonts w:ascii="Cambria Math" w:hAnsi="Cambria Math" w:cs="Times New Roman"/>
            <w:color w:val="000000" w:themeColor="text1"/>
            <w:sz w:val="24"/>
            <w:szCs w:val="24"/>
          </w:rPr>
          <m:t>η</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λ</m:t>
            </m:r>
          </m:e>
        </m:d>
      </m:oMath>
      <w:r w:rsidRPr="00356CF9">
        <w:rPr>
          <w:rFonts w:ascii="Times New Roman" w:hAnsi="Times New Roman" w:cs="Times New Roman" w:hint="eastAsia"/>
          <w:color w:val="000000" w:themeColor="text1"/>
          <w:sz w:val="24"/>
          <w:szCs w:val="24"/>
        </w:rPr>
        <w:t xml:space="preserve"> is the wavelength-dependent Poisson noise coefficient, and </w:t>
      </w:r>
      <m:oMath>
        <m:r>
          <w:rPr>
            <w:rFonts w:ascii="Cambria Math" w:hAnsi="Cambria Math" w:cs="Times New Roman"/>
            <w:color w:val="000000" w:themeColor="text1"/>
            <w:sz w:val="24"/>
            <w:szCs w:val="24"/>
          </w:rPr>
          <m:t>ϵ</m:t>
        </m:r>
      </m:oMath>
      <w:r w:rsidRPr="00356CF9">
        <w:rPr>
          <w:rFonts w:ascii="Times New Roman" w:hAnsi="Times New Roman" w:cs="Times New Roman" w:hint="eastAsia"/>
          <w:color w:val="000000" w:themeColor="text1"/>
          <w:sz w:val="24"/>
          <w:szCs w:val="24"/>
        </w:rPr>
        <w:t xml:space="preserve"> represents the constant, signal-independent readout noise. </w:t>
      </w:r>
      <w:r w:rsidR="00DA7409" w:rsidRPr="00356CF9">
        <w:rPr>
          <w:rFonts w:ascii="Times New Roman" w:hAnsi="Times New Roman" w:cs="Times New Roman"/>
          <w:color w:val="000000" w:themeColor="text1"/>
          <w:sz w:val="24"/>
          <w:szCs w:val="24"/>
        </w:rPr>
        <w:t xml:space="preserve">The measured TA signal is </w:t>
      </w:r>
      <w:r w:rsidR="001F1B83" w:rsidRPr="00356CF9">
        <w:rPr>
          <w:rFonts w:ascii="Times New Roman" w:hAnsi="Times New Roman" w:cs="Times New Roman" w:hint="eastAsia"/>
          <w:color w:val="000000" w:themeColor="text1"/>
          <w:sz w:val="24"/>
          <w:szCs w:val="24"/>
        </w:rPr>
        <w:t>given by</w:t>
      </w:r>
    </w:p>
    <w:p w14:paraId="7AB204BB" w14:textId="577E0758" w:rsidR="008B4593" w:rsidRPr="00356CF9" w:rsidRDefault="009A0FE4" w:rsidP="008B4593">
      <w:pPr>
        <w:spacing w:line="480" w:lineRule="auto"/>
        <w:jc w:val="both"/>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Δ</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meas</m:t>
              </m:r>
            </m:sub>
          </m:sSub>
          <m:r>
            <w:rPr>
              <w:rFonts w:ascii="Cambria Math" w:hAnsi="Cambria Math" w:cs="Times New Roman"/>
              <w:color w:val="000000" w:themeColor="text1"/>
              <w:sz w:val="24"/>
              <w:szCs w:val="24"/>
            </w:rPr>
            <m:t>​=-</m:t>
          </m:r>
          <m:func>
            <m:funcPr>
              <m:ctrlPr>
                <w:rPr>
                  <w:rFonts w:ascii="Cambria Math" w:hAnsi="Cambria Math" w:cs="Times New Roman"/>
                  <w:i/>
                  <w:color w:val="000000" w:themeColor="text1"/>
                  <w:sz w:val="24"/>
                  <w:szCs w:val="24"/>
                </w:rPr>
              </m:ctrlPr>
            </m:funcPr>
            <m:fName>
              <m:r>
                <m:rPr>
                  <m:sty m:val="p"/>
                </m:rPr>
                <w:rPr>
                  <w:rFonts w:ascii="Cambria Math" w:hAnsi="Cambria Math" w:cs="Times New Roman"/>
                  <w:color w:val="000000" w:themeColor="text1"/>
                  <w:sz w:val="24"/>
                  <w:szCs w:val="24"/>
                </w:rPr>
                <m:t>log</m:t>
              </m:r>
            </m:fName>
            <m:e>
              <m:r>
                <w:rPr>
                  <w:rFonts w:ascii="Cambria Math" w:hAnsi="Cambria Math" w:cs="Times New Roman"/>
                  <w:color w:val="000000" w:themeColor="text1"/>
                  <w:sz w:val="24"/>
                  <w:szCs w:val="24"/>
                </w:rPr>
                <m:t>​</m:t>
              </m:r>
              <m:d>
                <m:dPr>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PumpON​</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BKG</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PumpOFF​</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BKG</m:t>
                          </m:r>
                        </m:sub>
                      </m:sSub>
                    </m:den>
                  </m:f>
                  <m:r>
                    <w:rPr>
                      <w:rFonts w:ascii="Cambria Math" w:hAnsi="Cambria Math" w:cs="Times New Roman"/>
                      <w:color w:val="000000" w:themeColor="text1"/>
                      <w:sz w:val="24"/>
                      <w:szCs w:val="24"/>
                    </w:rPr>
                    <m:t>​​​</m:t>
                  </m:r>
                </m:e>
              </m:d>
            </m:e>
          </m:func>
          <m:r>
            <w:rPr>
              <w:rFonts w:ascii="Cambria Math" w:hAnsi="Cambria Math" w:cs="Times New Roman"/>
              <w:color w:val="000000" w:themeColor="text1"/>
              <w:sz w:val="24"/>
              <w:szCs w:val="24"/>
            </w:rPr>
            <m:t xml:space="preserve">,                                       </m:t>
          </m:r>
          <m:d>
            <m:dPr>
              <m:ctrlPr>
                <w:rPr>
                  <w:rFonts w:ascii="Cambria Math" w:hAnsi="Cambria Math" w:cs="Times New Roman"/>
                  <w:i/>
                  <w:color w:val="000000" w:themeColor="text1"/>
                  <w:sz w:val="24"/>
                  <w:szCs w:val="24"/>
                </w:rPr>
              </m:ctrlPr>
            </m:dPr>
            <m:e>
              <m:r>
                <m:rPr>
                  <m:sty m:val="p"/>
                </m:rPr>
                <w:rPr>
                  <w:rFonts w:ascii="Cambria Math" w:hAnsi="Cambria Math" w:cs="Times New Roman"/>
                  <w:color w:val="000000" w:themeColor="text1"/>
                  <w:sz w:val="24"/>
                  <w:szCs w:val="24"/>
                </w:rPr>
                <m:t>Eq.S</m:t>
              </m:r>
              <m:r>
                <w:rPr>
                  <w:rFonts w:ascii="Cambria Math" w:hAnsi="Cambria Math" w:cs="Times New Roman"/>
                  <w:color w:val="000000" w:themeColor="text1"/>
                  <w:sz w:val="24"/>
                  <w:szCs w:val="24"/>
                </w:rPr>
                <m:t>2</m:t>
              </m:r>
            </m:e>
          </m:d>
        </m:oMath>
      </m:oMathPara>
    </w:p>
    <w:p w14:paraId="66981EFB" w14:textId="453A9E3E" w:rsidR="001F1B83" w:rsidRPr="00356CF9" w:rsidRDefault="001F1B83" w:rsidP="001145CC">
      <w:pPr>
        <w:spacing w:line="480" w:lineRule="auto"/>
        <w:jc w:val="both"/>
        <w:rPr>
          <w:rFonts w:ascii="Times New Roman" w:hAnsi="Times New Roman" w:cs="Times New Roman"/>
          <w:color w:val="000000" w:themeColor="text1"/>
          <w:sz w:val="24"/>
          <w:szCs w:val="24"/>
        </w:rPr>
      </w:pPr>
      <w:r w:rsidRPr="00356CF9">
        <w:rPr>
          <w:rFonts w:ascii="Times New Roman" w:hAnsi="Times New Roman" w:cs="Times New Roman" w:hint="eastAsia"/>
          <w:color w:val="000000" w:themeColor="text1"/>
          <w:sz w:val="24"/>
          <w:szCs w:val="24"/>
        </w:rPr>
        <w:t xml:space="preserve">where </w:t>
      </w:r>
      <m:oMath>
        <m:sSub>
          <m:sSubPr>
            <m:ctrlPr>
              <w:rPr>
                <w:rFonts w:ascii="Cambria Math" w:hAnsi="Cambria Math" w:cs="Cambria Math"/>
                <w:i/>
                <w:color w:val="000000" w:themeColor="text1"/>
                <w:sz w:val="24"/>
                <w:szCs w:val="24"/>
              </w:rPr>
            </m:ctrlPr>
          </m:sSubPr>
          <m:e>
            <m:r>
              <w:rPr>
                <w:rFonts w:ascii="Cambria Math" w:hAnsi="Cambria Math" w:cs="Cambria Math"/>
                <w:color w:val="000000" w:themeColor="text1"/>
                <w:sz w:val="24"/>
                <w:szCs w:val="24"/>
              </w:rPr>
              <m:t>I</m:t>
            </m:r>
          </m:e>
          <m:sub>
            <m:r>
              <w:rPr>
                <w:rFonts w:ascii="Cambria Math" w:hAnsi="Cambria Math" w:cs="Times New Roman"/>
                <w:color w:val="000000" w:themeColor="text1"/>
                <w:sz w:val="24"/>
                <w:szCs w:val="24"/>
              </w:rPr>
              <m:t>Pump ON</m:t>
            </m:r>
          </m:sub>
        </m:sSub>
      </m:oMath>
      <w:r w:rsidRPr="00356CF9">
        <w:rPr>
          <w:rFonts w:ascii="Times New Roman" w:hAnsi="Times New Roman" w:cs="Times New Roman" w:hint="eastAsia"/>
          <w:color w:val="000000" w:themeColor="text1"/>
          <w:sz w:val="24"/>
          <w:szCs w:val="24"/>
        </w:rPr>
        <w:t xml:space="preserve"> and </w:t>
      </w:r>
      <m:oMath>
        <m:sSub>
          <m:sSubPr>
            <m:ctrlPr>
              <w:rPr>
                <w:rFonts w:ascii="Cambria Math" w:hAnsi="Cambria Math" w:cs="Cambria Math"/>
                <w:i/>
                <w:color w:val="000000" w:themeColor="text1"/>
                <w:sz w:val="24"/>
                <w:szCs w:val="24"/>
              </w:rPr>
            </m:ctrlPr>
          </m:sSubPr>
          <m:e>
            <m:r>
              <w:rPr>
                <w:rFonts w:ascii="Cambria Math" w:hAnsi="Cambria Math" w:cs="Cambria Math"/>
                <w:color w:val="000000" w:themeColor="text1"/>
                <w:sz w:val="24"/>
                <w:szCs w:val="24"/>
              </w:rPr>
              <m:t>I</m:t>
            </m:r>
          </m:e>
          <m:sub>
            <m:r>
              <w:rPr>
                <w:rFonts w:ascii="Cambria Math" w:hAnsi="Cambria Math" w:cs="Times New Roman"/>
                <w:color w:val="000000" w:themeColor="text1"/>
                <w:sz w:val="24"/>
                <w:szCs w:val="24"/>
              </w:rPr>
              <m:t>Pump OFF</m:t>
            </m:r>
          </m:sub>
        </m:sSub>
      </m:oMath>
      <w:r w:rsidRPr="00356CF9">
        <w:rPr>
          <w:rFonts w:ascii="Times New Roman" w:hAnsi="Times New Roman" w:cs="Times New Roman" w:hint="eastAsia"/>
          <w:color w:val="000000" w:themeColor="text1"/>
          <w:sz w:val="24"/>
          <w:szCs w:val="24"/>
        </w:rPr>
        <w:t xml:space="preserve"> are the measured probe intensities with and without the pump, respectively, and </w:t>
      </w:r>
      <m:oMath>
        <m:sSub>
          <m:sSubPr>
            <m:ctrlPr>
              <w:rPr>
                <w:rFonts w:ascii="Cambria Math" w:hAnsi="Cambria Math" w:cs="Cambria Math"/>
                <w:i/>
                <w:color w:val="000000" w:themeColor="text1"/>
                <w:sz w:val="24"/>
                <w:szCs w:val="24"/>
              </w:rPr>
            </m:ctrlPr>
          </m:sSubPr>
          <m:e>
            <m:r>
              <w:rPr>
                <w:rFonts w:ascii="Cambria Math" w:hAnsi="Cambria Math" w:cs="Cambria Math"/>
                <w:color w:val="000000" w:themeColor="text1"/>
                <w:sz w:val="24"/>
                <w:szCs w:val="24"/>
              </w:rPr>
              <m:t>I</m:t>
            </m:r>
          </m:e>
          <m:sub>
            <m:r>
              <w:rPr>
                <w:rFonts w:ascii="Cambria Math" w:hAnsi="Cambria Math" w:cs="Times New Roman"/>
                <w:color w:val="000000" w:themeColor="text1"/>
                <w:sz w:val="24"/>
                <w:szCs w:val="24"/>
              </w:rPr>
              <m:t>BKG</m:t>
            </m:r>
          </m:sub>
        </m:sSub>
      </m:oMath>
      <w:r w:rsidRPr="00356CF9">
        <w:rPr>
          <w:rFonts w:ascii="Times New Roman" w:hAnsi="Times New Roman" w:cs="Times New Roman" w:hint="eastAsia"/>
          <w:color w:val="000000" w:themeColor="text1"/>
          <w:sz w:val="24"/>
          <w:szCs w:val="24"/>
        </w:rPr>
        <w:t xml:space="preserve"> is the background (dark) signal. </w:t>
      </w:r>
      <w:r w:rsidRPr="00356CF9">
        <w:rPr>
          <w:rFonts w:ascii="Times New Roman" w:hAnsi="Times New Roman" w:cs="Times New Roman"/>
          <w:color w:val="000000" w:themeColor="text1"/>
          <w:sz w:val="24"/>
          <w:szCs w:val="24"/>
        </w:rPr>
        <w:t>I</w:t>
      </w:r>
      <w:r w:rsidRPr="00356CF9">
        <w:rPr>
          <w:rFonts w:ascii="Times New Roman" w:hAnsi="Times New Roman" w:cs="Times New Roman" w:hint="eastAsia"/>
          <w:color w:val="000000" w:themeColor="text1"/>
          <w:sz w:val="24"/>
          <w:szCs w:val="24"/>
        </w:rPr>
        <w:t xml:space="preserve">n our measurements, </w:t>
      </w:r>
      <m:oMath>
        <m:sSub>
          <m:sSubPr>
            <m:ctrlPr>
              <w:rPr>
                <w:rFonts w:ascii="Cambria Math" w:hAnsi="Cambria Math" w:cs="Cambria Math"/>
                <w:i/>
                <w:color w:val="000000" w:themeColor="text1"/>
                <w:sz w:val="24"/>
                <w:szCs w:val="24"/>
              </w:rPr>
            </m:ctrlPr>
          </m:sSubPr>
          <m:e>
            <m:r>
              <w:rPr>
                <w:rFonts w:ascii="Cambria Math" w:hAnsi="Cambria Math" w:cs="Cambria Math"/>
                <w:color w:val="000000" w:themeColor="text1"/>
                <w:sz w:val="24"/>
                <w:szCs w:val="24"/>
              </w:rPr>
              <m:t>I</m:t>
            </m:r>
          </m:e>
          <m:sub>
            <m:r>
              <w:rPr>
                <w:rFonts w:ascii="Cambria Math" w:hAnsi="Cambria Math" w:cs="Times New Roman"/>
                <w:color w:val="000000" w:themeColor="text1"/>
                <w:sz w:val="24"/>
                <w:szCs w:val="24"/>
              </w:rPr>
              <m:t>BKG</m:t>
            </m:r>
          </m:sub>
        </m:sSub>
      </m:oMath>
      <w:r w:rsidRPr="00356CF9">
        <w:rPr>
          <w:rFonts w:ascii="Times New Roman" w:hAnsi="Times New Roman" w:cs="Times New Roman" w:hint="eastAsia"/>
          <w:color w:val="000000" w:themeColor="text1"/>
          <w:sz w:val="24"/>
          <w:szCs w:val="24"/>
        </w:rPr>
        <w:t xml:space="preserve"> was negligible compared to the probe intensity and thus omitted in the subsequent </w:t>
      </w:r>
      <w:r w:rsidRPr="00356CF9">
        <w:rPr>
          <w:rFonts w:ascii="Times New Roman" w:hAnsi="Times New Roman" w:cs="Times New Roman"/>
          <w:color w:val="000000" w:themeColor="text1"/>
          <w:sz w:val="24"/>
          <w:szCs w:val="24"/>
        </w:rPr>
        <w:t>de</w:t>
      </w:r>
      <w:r w:rsidRPr="00356CF9">
        <w:rPr>
          <w:rFonts w:ascii="Times New Roman" w:hAnsi="Times New Roman" w:cs="Times New Roman" w:hint="eastAsia"/>
          <w:color w:val="000000" w:themeColor="text1"/>
          <w:sz w:val="24"/>
          <w:szCs w:val="24"/>
        </w:rPr>
        <w:t>rivation.</w:t>
      </w:r>
    </w:p>
    <w:p w14:paraId="16B033FD" w14:textId="0BDDBE3E" w:rsidR="001F1B83" w:rsidRPr="00356CF9" w:rsidRDefault="001F1B83" w:rsidP="001145CC">
      <w:pPr>
        <w:spacing w:line="480" w:lineRule="auto"/>
        <w:jc w:val="both"/>
        <w:rPr>
          <w:rFonts w:ascii="Times" w:hAnsi="Times" w:cs="Times"/>
          <w:color w:val="000000" w:themeColor="text1"/>
          <w:sz w:val="24"/>
          <w:szCs w:val="24"/>
        </w:rPr>
      </w:pPr>
      <w:r w:rsidRPr="00356CF9">
        <w:rPr>
          <w:rFonts w:ascii="Times New Roman" w:hAnsi="Times New Roman" w:cs="Times New Roman" w:hint="eastAsia"/>
          <w:color w:val="000000" w:themeColor="text1"/>
          <w:sz w:val="24"/>
          <w:szCs w:val="24"/>
        </w:rPr>
        <w:t>Assuming the ideal pump-off signal i</w:t>
      </w:r>
      <w:r w:rsidRPr="00356CF9">
        <w:rPr>
          <w:rFonts w:ascii="Times" w:hAnsi="Times" w:cs="Times"/>
          <w:color w:val="000000" w:themeColor="text1"/>
          <w:sz w:val="24"/>
          <w:szCs w:val="24"/>
        </w:rPr>
        <w:t xml:space="preserve">s </w:t>
      </w:r>
      <m:oMath>
        <m:sSub>
          <m:sSubPr>
            <m:ctrlPr>
              <w:rPr>
                <w:rFonts w:ascii="Cambria Math" w:hAnsi="Cambria Math" w:cs="Times"/>
                <w:i/>
                <w:color w:val="000000" w:themeColor="text1"/>
                <w:sz w:val="24"/>
                <w:szCs w:val="24"/>
              </w:rPr>
            </m:ctrlPr>
          </m:sSubPr>
          <m:e>
            <m:r>
              <w:rPr>
                <w:rFonts w:ascii="Cambria Math" w:hAnsi="Cambria Math" w:cs="Times"/>
                <w:color w:val="000000" w:themeColor="text1"/>
                <w:sz w:val="24"/>
                <w:szCs w:val="24"/>
              </w:rPr>
              <m:t>I</m:t>
            </m:r>
          </m:e>
          <m:sub>
            <m:r>
              <w:rPr>
                <w:rFonts w:ascii="Cambria Math" w:hAnsi="Cambria Math" w:cs="Times"/>
                <w:color w:val="000000" w:themeColor="text1"/>
                <w:sz w:val="24"/>
                <w:szCs w:val="24"/>
              </w:rPr>
              <m:t>0</m:t>
            </m:r>
          </m:sub>
        </m:sSub>
        <m:r>
          <w:rPr>
            <w:rFonts w:ascii="Cambria Math" w:hAnsi="Cambria Math" w:cs="Times"/>
            <w:color w:val="000000" w:themeColor="text1"/>
            <w:sz w:val="24"/>
            <w:szCs w:val="24"/>
          </w:rPr>
          <m:t>(λ)</m:t>
        </m:r>
      </m:oMath>
      <w:r w:rsidRPr="00356CF9">
        <w:rPr>
          <w:rFonts w:ascii="Times" w:hAnsi="Times" w:cs="Times"/>
          <w:color w:val="000000" w:themeColor="text1"/>
          <w:sz w:val="24"/>
          <w:szCs w:val="24"/>
        </w:rPr>
        <w:t xml:space="preserve"> and the </w:t>
      </w:r>
      <w:r w:rsidR="003315A1" w:rsidRPr="00356CF9">
        <w:rPr>
          <w:rFonts w:ascii="Times" w:hAnsi="Times" w:cs="Times" w:hint="eastAsia"/>
          <w:color w:val="000000" w:themeColor="text1"/>
          <w:sz w:val="24"/>
          <w:szCs w:val="24"/>
        </w:rPr>
        <w:t xml:space="preserve">pump-on signal is </w:t>
      </w:r>
      <m:oMath>
        <m:sSub>
          <m:sSubPr>
            <m:ctrlPr>
              <w:rPr>
                <w:rFonts w:ascii="Cambria Math" w:hAnsi="Cambria Math" w:cs="Times"/>
                <w:i/>
                <w:color w:val="000000" w:themeColor="text1"/>
                <w:sz w:val="24"/>
                <w:szCs w:val="24"/>
              </w:rPr>
            </m:ctrlPr>
          </m:sSubPr>
          <m:e>
            <m:r>
              <w:rPr>
                <w:rFonts w:ascii="Cambria Math" w:hAnsi="Cambria Math" w:cs="Times"/>
                <w:color w:val="000000" w:themeColor="text1"/>
                <w:sz w:val="24"/>
                <w:szCs w:val="24"/>
              </w:rPr>
              <m:t>I</m:t>
            </m:r>
          </m:e>
          <m:sub>
            <m:r>
              <w:rPr>
                <w:rFonts w:ascii="Cambria Math" w:hAnsi="Cambria Math" w:cs="Times"/>
                <w:color w:val="000000" w:themeColor="text1"/>
                <w:sz w:val="24"/>
                <w:szCs w:val="24"/>
              </w:rPr>
              <m:t>0</m:t>
            </m:r>
          </m:sub>
        </m:sSub>
        <m:d>
          <m:dPr>
            <m:ctrlPr>
              <w:rPr>
                <w:rFonts w:ascii="Cambria Math" w:hAnsi="Cambria Math" w:cs="Times"/>
                <w:i/>
                <w:color w:val="000000" w:themeColor="text1"/>
                <w:sz w:val="24"/>
                <w:szCs w:val="24"/>
              </w:rPr>
            </m:ctrlPr>
          </m:dPr>
          <m:e>
            <m:r>
              <w:rPr>
                <w:rFonts w:ascii="Cambria Math" w:hAnsi="Cambria Math" w:cs="Times"/>
                <w:color w:val="000000" w:themeColor="text1"/>
                <w:sz w:val="24"/>
                <w:szCs w:val="24"/>
              </w:rPr>
              <m:t>λ</m:t>
            </m:r>
          </m:e>
        </m:d>
        <m:sSup>
          <m:sSupPr>
            <m:ctrlPr>
              <w:rPr>
                <w:rFonts w:ascii="Cambria Math" w:hAnsi="Cambria Math" w:cs="Times"/>
                <w:i/>
                <w:color w:val="000000" w:themeColor="text1"/>
                <w:sz w:val="24"/>
                <w:szCs w:val="24"/>
              </w:rPr>
            </m:ctrlPr>
          </m:sSupPr>
          <m:e>
            <m:r>
              <w:rPr>
                <w:rFonts w:ascii="Cambria Math" w:hAnsi="Cambria Math" w:cs="Times"/>
                <w:color w:val="000000" w:themeColor="text1"/>
                <w:sz w:val="24"/>
                <w:szCs w:val="24"/>
              </w:rPr>
              <m:t>10</m:t>
            </m:r>
          </m:e>
          <m:sup>
            <m:r>
              <w:rPr>
                <w:rFonts w:ascii="Cambria Math" w:hAnsi="Cambria Math" w:cs="Times"/>
                <w:color w:val="000000" w:themeColor="text1"/>
                <w:sz w:val="24"/>
                <w:szCs w:val="24"/>
              </w:rPr>
              <m:t>-</m:t>
            </m:r>
            <m:r>
              <m:rPr>
                <m:sty m:val="p"/>
              </m:rPr>
              <w:rPr>
                <w:rFonts w:ascii="Cambria Math" w:hAnsi="Cambria Math" w:cs="Times"/>
                <w:color w:val="000000" w:themeColor="text1"/>
                <w:sz w:val="24"/>
                <w:szCs w:val="24"/>
              </w:rPr>
              <m:t>Δ</m:t>
            </m:r>
            <m:r>
              <w:rPr>
                <w:rFonts w:ascii="Cambria Math" w:hAnsi="Cambria Math" w:cs="Times"/>
                <w:color w:val="000000" w:themeColor="text1"/>
                <w:sz w:val="24"/>
                <w:szCs w:val="24"/>
              </w:rPr>
              <m:t>A</m:t>
            </m:r>
          </m:sup>
        </m:sSup>
      </m:oMath>
      <w:r w:rsidR="004B0346" w:rsidRPr="00356CF9">
        <w:rPr>
          <w:rFonts w:ascii="Times" w:hAnsi="Times" w:cs="Times" w:hint="eastAsia"/>
          <w:color w:val="000000" w:themeColor="text1"/>
          <w:sz w:val="24"/>
          <w:szCs w:val="24"/>
        </w:rPr>
        <w:t xml:space="preserve">, where </w:t>
      </w:r>
      <m:oMath>
        <m:r>
          <m:rPr>
            <m:sty m:val="p"/>
          </m:rPr>
          <w:rPr>
            <w:rFonts w:ascii="Cambria Math" w:hAnsi="Cambria Math" w:cs="Times"/>
            <w:color w:val="000000" w:themeColor="text1"/>
            <w:sz w:val="24"/>
            <w:szCs w:val="24"/>
          </w:rPr>
          <m:t>Δ</m:t>
        </m:r>
        <m:r>
          <w:rPr>
            <w:rFonts w:ascii="Cambria Math" w:hAnsi="Cambria Math" w:cs="Times"/>
            <w:color w:val="000000" w:themeColor="text1"/>
            <w:sz w:val="24"/>
            <w:szCs w:val="24"/>
          </w:rPr>
          <m:t>A</m:t>
        </m:r>
      </m:oMath>
      <w:r w:rsidR="004B0346" w:rsidRPr="00356CF9">
        <w:rPr>
          <w:rFonts w:ascii="Times" w:hAnsi="Times" w:cs="Times" w:hint="eastAsia"/>
          <w:color w:val="000000" w:themeColor="text1"/>
          <w:sz w:val="24"/>
          <w:szCs w:val="24"/>
        </w:rPr>
        <w:t xml:space="preserve"> is the true TA signal, noise contributions are incorporated into both terms as follows:</w:t>
      </w:r>
    </w:p>
    <w:p w14:paraId="7C419B4D" w14:textId="75903E8A" w:rsidR="002C09E7" w:rsidRPr="00356CF9" w:rsidRDefault="001E5267" w:rsidP="001145CC">
      <w:pPr>
        <w:spacing w:line="480" w:lineRule="auto"/>
        <w:jc w:val="both"/>
        <w:rPr>
          <w:rFonts w:ascii="Times New Roman" w:hAnsi="Times New Roman" w:cs="Times New Roman"/>
          <w:color w:val="000000" w:themeColor="text1"/>
          <w:sz w:val="24"/>
          <w:szCs w:val="24"/>
        </w:rPr>
      </w:pPr>
      <m:oMathPara>
        <m:oMathParaPr>
          <m:jc m:val="right"/>
        </m:oMathParaPr>
        <m:oMath>
          <m:r>
            <m:rPr>
              <m:sty m:val="p"/>
            </m:rPr>
            <w:rPr>
              <w:rFonts w:ascii="Cambria Math" w:hAnsi="Cambria Math" w:cs="Times New Roman"/>
              <w:color w:val="000000" w:themeColor="text1"/>
              <w:sz w:val="24"/>
              <w:szCs w:val="24"/>
            </w:rPr>
            <m:t>Δ</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meas</m:t>
              </m:r>
            </m:sub>
          </m:sSub>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m:t>
          </m:r>
          <m:func>
            <m:funcPr>
              <m:ctrlPr>
                <w:rPr>
                  <w:rFonts w:ascii="Cambria Math" w:hAnsi="Cambria Math" w:cs="Times New Roman"/>
                  <w:i/>
                  <w:iCs/>
                  <w:color w:val="000000" w:themeColor="text1"/>
                  <w:sz w:val="24"/>
                  <w:szCs w:val="24"/>
                </w:rPr>
              </m:ctrlPr>
            </m:funcPr>
            <m:fName>
              <m:r>
                <m:rPr>
                  <m:sty m:val="p"/>
                </m:rPr>
                <w:rPr>
                  <w:rFonts w:ascii="Cambria Math" w:hAnsi="Cambria Math" w:cs="Times New Roman"/>
                  <w:color w:val="000000" w:themeColor="text1"/>
                  <w:sz w:val="24"/>
                  <w:szCs w:val="24"/>
                </w:rPr>
                <m:t>log</m:t>
              </m:r>
            </m:fName>
            <m:e>
              <m:d>
                <m:dPr>
                  <m:ctrlPr>
                    <w:rPr>
                      <w:rFonts w:ascii="Cambria Math" w:hAnsi="Cambria Math" w:cs="Times New Roman"/>
                      <w:i/>
                      <w:iCs/>
                      <w:color w:val="000000" w:themeColor="text1"/>
                      <w:sz w:val="24"/>
                      <w:szCs w:val="24"/>
                    </w:rPr>
                  </m:ctrlPr>
                </m:dPr>
                <m:e>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ϵ+</m:t>
                      </m:r>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FPN,ON</m:t>
                              </m:r>
                            </m:sub>
                          </m:sSub>
                        </m:e>
                      </m:d>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sSup>
                        <m:sSupPr>
                          <m:ctrlPr>
                            <w:rPr>
                              <w:rFonts w:ascii="Cambria Math" w:hAnsi="Cambria Math" w:cs="Times New Roman"/>
                              <w:i/>
                              <w:iCs/>
                              <w:color w:val="000000" w:themeColor="text1"/>
                              <w:sz w:val="24"/>
                              <w:szCs w:val="24"/>
                            </w:rPr>
                          </m:ctrlPr>
                        </m:sSupPr>
                        <m:e>
                          <m:r>
                            <w:rPr>
                              <w:rFonts w:ascii="Cambria Math" w:hAnsi="Cambria Math" w:cs="Times New Roman"/>
                              <w:color w:val="000000" w:themeColor="text1"/>
                              <w:sz w:val="24"/>
                              <w:szCs w:val="24"/>
                            </w:rPr>
                            <m:t>10</m:t>
                          </m:r>
                        </m:e>
                        <m:sup>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A</m:t>
                          </m:r>
                        </m:sup>
                      </m:sSup>
                      <m:r>
                        <w:rPr>
                          <w:rFonts w:ascii="Cambria Math" w:hAnsi="Cambria Math" w:cs="Times New Roman"/>
                          <w:color w:val="000000" w:themeColor="text1"/>
                          <w:sz w:val="24"/>
                          <w:szCs w:val="24"/>
                        </w:rPr>
                        <m:t>+</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ON</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rad>
                        <m:radPr>
                          <m:degHide m:val="1"/>
                          <m:ctrlPr>
                            <w:rPr>
                              <w:rFonts w:ascii="Cambria Math" w:hAnsi="Cambria Math" w:cs="Times New Roman"/>
                              <w:i/>
                              <w:iCs/>
                              <w:color w:val="000000" w:themeColor="text1"/>
                              <w:sz w:val="24"/>
                              <w:szCs w:val="24"/>
                            </w:rPr>
                          </m:ctrlPr>
                        </m:radPr>
                        <m:deg/>
                        <m:e>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sSup>
                            <m:sSupPr>
                              <m:ctrlPr>
                                <w:rPr>
                                  <w:rFonts w:ascii="Cambria Math" w:hAnsi="Cambria Math" w:cs="Times New Roman"/>
                                  <w:i/>
                                  <w:iCs/>
                                  <w:color w:val="000000" w:themeColor="text1"/>
                                  <w:sz w:val="24"/>
                                  <w:szCs w:val="24"/>
                                </w:rPr>
                              </m:ctrlPr>
                            </m:sSupPr>
                            <m:e>
                              <m:r>
                                <w:rPr>
                                  <w:rFonts w:ascii="Cambria Math" w:hAnsi="Cambria Math" w:cs="Times New Roman"/>
                                  <w:color w:val="000000" w:themeColor="text1"/>
                                  <w:sz w:val="24"/>
                                  <w:szCs w:val="24"/>
                                </w:rPr>
                                <m:t>10</m:t>
                              </m:r>
                            </m:e>
                            <m:sup>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A</m:t>
                              </m:r>
                            </m:sup>
                          </m:sSup>
                        </m:e>
                      </m:rad>
                    </m:num>
                    <m:den>
                      <m:r>
                        <w:rPr>
                          <w:rFonts w:ascii="Cambria Math" w:hAnsi="Cambria Math" w:cs="Times New Roman"/>
                          <w:color w:val="000000" w:themeColor="text1"/>
                          <w:sz w:val="24"/>
                          <w:szCs w:val="24"/>
                        </w:rPr>
                        <m:t>ϵ+</m:t>
                      </m:r>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FPN,OFF</m:t>
                              </m:r>
                            </m:sub>
                          </m:sSub>
                        </m:e>
                      </m:d>
                      <m:r>
                        <w:rPr>
                          <w:rFonts w:ascii="Cambria Math" w:hAnsi="Cambria Math" w:cs="Times New Roman"/>
                          <w:color w:val="000000" w:themeColor="text1"/>
                          <w:sz w:val="24"/>
                          <w:szCs w:val="24"/>
                        </w:rPr>
                        <m:t> </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r>
                        <w:rPr>
                          <w:rFonts w:ascii="Cambria Math" w:hAnsi="Cambria Math" w:cs="Times New Roman"/>
                          <w:color w:val="000000" w:themeColor="text1"/>
                          <w:sz w:val="24"/>
                          <w:szCs w:val="24"/>
                        </w:rPr>
                        <m:t>+</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OFF</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rad>
                        <m:radPr>
                          <m:degHide m:val="1"/>
                          <m:ctrlPr>
                            <w:rPr>
                              <w:rFonts w:ascii="Cambria Math" w:hAnsi="Cambria Math" w:cs="Times New Roman"/>
                              <w:i/>
                              <w:iCs/>
                              <w:color w:val="000000" w:themeColor="text1"/>
                              <w:sz w:val="24"/>
                              <w:szCs w:val="24"/>
                            </w:rPr>
                          </m:ctrlPr>
                        </m:radPr>
                        <m:deg/>
                        <m:e>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e>
                      </m:rad>
                    </m:den>
                  </m:f>
                </m:e>
              </m:d>
            </m:e>
          </m:func>
          <m:r>
            <w:rPr>
              <w:rFonts w:ascii="Cambria Math" w:hAnsi="Cambria Math" w:cs="Times New Roman"/>
              <w:color w:val="000000" w:themeColor="text1"/>
              <w:sz w:val="24"/>
              <w:szCs w:val="24"/>
            </w:rPr>
            <m:t xml:space="preserve">,  </m:t>
          </m:r>
          <m:d>
            <m:dPr>
              <m:ctrlPr>
                <w:rPr>
                  <w:rFonts w:ascii="Cambria Math" w:hAnsi="Cambria Math" w:cs="Times New Roman"/>
                  <w:i/>
                  <w:iCs/>
                  <w:color w:val="000000" w:themeColor="text1"/>
                  <w:sz w:val="24"/>
                  <w:szCs w:val="24"/>
                </w:rPr>
              </m:ctrlPr>
            </m:dPr>
            <m:e>
              <m:r>
                <m:rPr>
                  <m:sty m:val="p"/>
                </m:rPr>
                <w:rPr>
                  <w:rFonts w:ascii="Cambria Math" w:hAnsi="Cambria Math" w:cs="Times New Roman"/>
                  <w:color w:val="000000" w:themeColor="text1"/>
                  <w:sz w:val="24"/>
                  <w:szCs w:val="24"/>
                </w:rPr>
                <m:t>Eq.S</m:t>
              </m:r>
              <m:r>
                <w:rPr>
                  <w:rFonts w:ascii="Cambria Math" w:hAnsi="Cambria Math" w:cs="Times New Roman"/>
                  <w:color w:val="000000" w:themeColor="text1"/>
                  <w:sz w:val="24"/>
                  <w:szCs w:val="24"/>
                </w:rPr>
                <m:t>3</m:t>
              </m:r>
            </m:e>
          </m:d>
        </m:oMath>
      </m:oMathPara>
    </w:p>
    <w:p w14:paraId="592CD6CE" w14:textId="77777777" w:rsidR="00CB2561" w:rsidRPr="00356CF9" w:rsidRDefault="004B0346" w:rsidP="001145CC">
      <w:pPr>
        <w:spacing w:line="480" w:lineRule="auto"/>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F</w:t>
      </w:r>
      <w:r w:rsidRPr="00356CF9">
        <w:rPr>
          <w:rFonts w:ascii="Times New Roman" w:hAnsi="Times New Roman" w:cs="Times New Roman" w:hint="eastAsia"/>
          <w:color w:val="000000" w:themeColor="text1"/>
          <w:sz w:val="24"/>
          <w:szCs w:val="24"/>
        </w:rPr>
        <w:t>or signal conditions</w:t>
      </w:r>
      <w:r w:rsidR="00B35B8A" w:rsidRPr="00356CF9">
        <w:rPr>
          <w:rFonts w:ascii="Times New Roman" w:hAnsi="Times New Roman" w:cs="Times New Roman" w:hint="eastAsia"/>
          <w:color w:val="000000" w:themeColor="text1"/>
          <w:sz w:val="24"/>
          <w:szCs w:val="24"/>
        </w:rPr>
        <w:t>, a first-order Taylor expansion of the logarithmic function can be applied.</w:t>
      </w:r>
    </w:p>
    <w:p w14:paraId="3EC16593" w14:textId="751B0F47" w:rsidR="00CB2561" w:rsidRPr="00356CF9" w:rsidRDefault="001168F0" w:rsidP="001145CC">
      <w:pPr>
        <w:spacing w:line="480" w:lineRule="auto"/>
        <w:jc w:val="both"/>
        <w:rPr>
          <w:rFonts w:ascii="Times New Roman" w:hAnsi="Times New Roman" w:cs="Times New Roman"/>
          <w:color w:val="000000" w:themeColor="text1"/>
          <w:sz w:val="24"/>
          <w:szCs w:val="24"/>
        </w:rPr>
      </w:pPr>
      <m:oMathPara>
        <m:oMathParaPr>
          <m:jc m:val="right"/>
        </m:oMathParaPr>
        <m:oMath>
          <m:func>
            <m:funcPr>
              <m:ctrlPr>
                <w:rPr>
                  <w:rFonts w:ascii="Cambria Math" w:hAnsi="Cambria Math" w:cs="Times New Roman"/>
                  <w:i/>
                  <w:iCs/>
                  <w:color w:val="000000" w:themeColor="text1"/>
                  <w:sz w:val="24"/>
                  <w:szCs w:val="24"/>
                </w:rPr>
              </m:ctrlPr>
            </m:funcPr>
            <m:fName>
              <m:r>
                <m:rPr>
                  <m:sty m:val="p"/>
                </m:rPr>
                <w:rPr>
                  <w:rFonts w:ascii="Cambria Math" w:hAnsi="Cambria Math" w:cs="Times New Roman"/>
                  <w:color w:val="000000" w:themeColor="text1"/>
                  <w:sz w:val="24"/>
                  <w:szCs w:val="24"/>
                </w:rPr>
                <m:t>log</m:t>
              </m:r>
            </m:fName>
            <m:e>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a+b</m:t>
                  </m:r>
                  <m:rad>
                    <m:radPr>
                      <m:degHide m:val="1"/>
                      <m:ctrlPr>
                        <w:rPr>
                          <w:rFonts w:ascii="Cambria Math" w:hAnsi="Cambria Math" w:cs="Times New Roman"/>
                          <w:i/>
                          <w:iCs/>
                          <w:color w:val="000000" w:themeColor="text1"/>
                          <w:sz w:val="24"/>
                          <w:szCs w:val="24"/>
                        </w:rPr>
                      </m:ctrlPr>
                    </m:radPr>
                    <m:deg/>
                    <m:e>
                      <m:r>
                        <w:rPr>
                          <w:rFonts w:ascii="Cambria Math" w:hAnsi="Cambria Math" w:cs="Times New Roman"/>
                          <w:color w:val="000000" w:themeColor="text1"/>
                          <w:sz w:val="24"/>
                          <w:szCs w:val="24"/>
                        </w:rPr>
                        <m:t>x</m:t>
                      </m:r>
                    </m:e>
                  </m:rad>
                  <m:r>
                    <w:rPr>
                      <w:rFonts w:ascii="Cambria Math" w:hAnsi="Cambria Math" w:cs="Times New Roman"/>
                      <w:color w:val="000000" w:themeColor="text1"/>
                      <w:sz w:val="24"/>
                      <w:szCs w:val="24"/>
                    </w:rPr>
                    <m:t>+cx</m:t>
                  </m:r>
                </m:e>
              </m:d>
            </m:e>
          </m:func>
          <m:r>
            <w:rPr>
              <w:rFonts w:ascii="Cambria Math" w:hAnsi="Cambria Math" w:cs="Times New Roman"/>
              <w:color w:val="000000" w:themeColor="text1"/>
              <w:sz w:val="24"/>
              <w:szCs w:val="24"/>
            </w:rPr>
            <m:t>=</m:t>
          </m:r>
          <m:func>
            <m:funcPr>
              <m:ctrlPr>
                <w:rPr>
                  <w:rFonts w:ascii="Cambria Math" w:hAnsi="Cambria Math" w:cs="Times New Roman"/>
                  <w:i/>
                  <w:iCs/>
                  <w:color w:val="000000" w:themeColor="text1"/>
                  <w:sz w:val="24"/>
                  <w:szCs w:val="24"/>
                </w:rPr>
              </m:ctrlPr>
            </m:funcPr>
            <m:fName>
              <m:r>
                <m:rPr>
                  <m:sty m:val="p"/>
                </m:rPr>
                <w:rPr>
                  <w:rFonts w:ascii="Cambria Math" w:hAnsi="Cambria Math" w:cs="Times New Roman"/>
                  <w:color w:val="000000" w:themeColor="text1"/>
                  <w:sz w:val="24"/>
                  <w:szCs w:val="24"/>
                </w:rPr>
                <m:t>log</m:t>
              </m:r>
            </m:fName>
            <m:e>
              <m:r>
                <w:rPr>
                  <w:rFonts w:ascii="Cambria Math" w:hAnsi="Cambria Math" w:cs="Times New Roman"/>
                  <w:color w:val="000000" w:themeColor="text1"/>
                  <w:sz w:val="24"/>
                  <w:szCs w:val="24"/>
                </w:rPr>
                <m:t>c</m:t>
              </m:r>
            </m:e>
          </m:func>
          <m:r>
            <w:rPr>
              <w:rFonts w:ascii="Cambria Math" w:hAnsi="Cambria Math" w:cs="Times New Roman"/>
              <w:color w:val="000000" w:themeColor="text1"/>
              <w:sz w:val="24"/>
              <w:szCs w:val="24"/>
            </w:rPr>
            <m:t>+</m:t>
          </m:r>
          <m:func>
            <m:funcPr>
              <m:ctrlPr>
                <w:rPr>
                  <w:rFonts w:ascii="Cambria Math" w:hAnsi="Cambria Math" w:cs="Times New Roman"/>
                  <w:i/>
                  <w:iCs/>
                  <w:color w:val="000000" w:themeColor="text1"/>
                  <w:sz w:val="24"/>
                  <w:szCs w:val="24"/>
                </w:rPr>
              </m:ctrlPr>
            </m:funcPr>
            <m:fName>
              <m:r>
                <m:rPr>
                  <m:sty m:val="p"/>
                </m:rPr>
                <w:rPr>
                  <w:rFonts w:ascii="Cambria Math" w:hAnsi="Cambria Math" w:cs="Times New Roman"/>
                  <w:color w:val="000000" w:themeColor="text1"/>
                  <w:sz w:val="24"/>
                  <w:szCs w:val="24"/>
                </w:rPr>
                <m:t>log</m:t>
              </m:r>
            </m:fName>
            <m:e>
              <m:r>
                <w:rPr>
                  <w:rFonts w:ascii="Cambria Math" w:hAnsi="Cambria Math" w:cs="Times New Roman"/>
                  <w:color w:val="000000" w:themeColor="text1"/>
                  <w:sz w:val="24"/>
                  <w:szCs w:val="24"/>
                </w:rPr>
                <m:t>x</m:t>
              </m:r>
            </m:e>
          </m:func>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b</m:t>
              </m:r>
            </m:num>
            <m:den>
              <m:r>
                <w:rPr>
                  <w:rFonts w:ascii="Cambria Math" w:hAnsi="Cambria Math" w:cs="Times New Roman"/>
                  <w:color w:val="000000" w:themeColor="text1"/>
                  <w:sz w:val="24"/>
                  <w:szCs w:val="24"/>
                </w:rPr>
                <m:t>c</m:t>
              </m:r>
              <m:rad>
                <m:radPr>
                  <m:degHide m:val="1"/>
                  <m:ctrlPr>
                    <w:rPr>
                      <w:rFonts w:ascii="Cambria Math" w:hAnsi="Cambria Math" w:cs="Times New Roman"/>
                      <w:i/>
                      <w:iCs/>
                      <w:color w:val="000000" w:themeColor="text1"/>
                      <w:sz w:val="24"/>
                      <w:szCs w:val="24"/>
                    </w:rPr>
                  </m:ctrlPr>
                </m:radPr>
                <m:deg/>
                <m:e>
                  <m:r>
                    <w:rPr>
                      <w:rFonts w:ascii="Cambria Math" w:hAnsi="Cambria Math" w:cs="Times New Roman"/>
                      <w:color w:val="000000" w:themeColor="text1"/>
                      <w:sz w:val="24"/>
                      <w:szCs w:val="24"/>
                    </w:rPr>
                    <m:t>x</m:t>
                  </m:r>
                </m:e>
              </m:rad>
            </m:den>
          </m:f>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a</m:t>
              </m:r>
            </m:num>
            <m:den>
              <m:r>
                <w:rPr>
                  <w:rFonts w:ascii="Cambria Math" w:hAnsi="Cambria Math" w:cs="Times New Roman"/>
                  <w:color w:val="000000" w:themeColor="text1"/>
                  <w:sz w:val="24"/>
                  <w:szCs w:val="24"/>
                </w:rPr>
                <m:t>cx</m:t>
              </m:r>
            </m:den>
          </m:f>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den>
          </m:f>
          <m:sSup>
            <m:sSupPr>
              <m:ctrlPr>
                <w:rPr>
                  <w:rFonts w:ascii="Cambria Math" w:hAnsi="Cambria Math" w:cs="Times New Roman"/>
                  <w:i/>
                  <w:iCs/>
                  <w:color w:val="000000" w:themeColor="text1"/>
                  <w:sz w:val="24"/>
                  <w:szCs w:val="24"/>
                </w:rPr>
              </m:ctrlPr>
            </m:sSupPr>
            <m:e>
              <m:d>
                <m:dPr>
                  <m:ctrlPr>
                    <w:rPr>
                      <w:rFonts w:ascii="Cambria Math" w:hAnsi="Cambria Math" w:cs="Times New Roman"/>
                      <w:i/>
                      <w:iCs/>
                      <w:color w:val="000000" w:themeColor="text1"/>
                      <w:sz w:val="24"/>
                      <w:szCs w:val="24"/>
                    </w:rPr>
                  </m:ctrlPr>
                </m:dPr>
                <m:e>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b</m:t>
                      </m:r>
                    </m:num>
                    <m:den>
                      <m:r>
                        <w:rPr>
                          <w:rFonts w:ascii="Cambria Math" w:hAnsi="Cambria Math" w:cs="Times New Roman"/>
                          <w:color w:val="000000" w:themeColor="text1"/>
                          <w:sz w:val="24"/>
                          <w:szCs w:val="24"/>
                        </w:rPr>
                        <m:t>c</m:t>
                      </m:r>
                      <m:rad>
                        <m:radPr>
                          <m:degHide m:val="1"/>
                          <m:ctrlPr>
                            <w:rPr>
                              <w:rFonts w:ascii="Cambria Math" w:hAnsi="Cambria Math" w:cs="Times New Roman"/>
                              <w:i/>
                              <w:iCs/>
                              <w:color w:val="000000" w:themeColor="text1"/>
                              <w:sz w:val="24"/>
                              <w:szCs w:val="24"/>
                            </w:rPr>
                          </m:ctrlPr>
                        </m:radPr>
                        <m:deg/>
                        <m:e>
                          <m:r>
                            <w:rPr>
                              <w:rFonts w:ascii="Cambria Math" w:hAnsi="Cambria Math" w:cs="Times New Roman"/>
                              <w:color w:val="000000" w:themeColor="text1"/>
                              <w:sz w:val="24"/>
                              <w:szCs w:val="24"/>
                            </w:rPr>
                            <m:t>x</m:t>
                          </m:r>
                        </m:e>
                      </m:rad>
                    </m:den>
                  </m:f>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a</m:t>
                      </m:r>
                    </m:num>
                    <m:den>
                      <m:r>
                        <w:rPr>
                          <w:rFonts w:ascii="Cambria Math" w:hAnsi="Cambria Math" w:cs="Times New Roman"/>
                          <w:color w:val="000000" w:themeColor="text1"/>
                          <w:sz w:val="24"/>
                          <w:szCs w:val="24"/>
                        </w:rPr>
                        <m:t>cx</m:t>
                      </m:r>
                    </m:den>
                  </m:f>
                </m:e>
              </m:d>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 xml:space="preserve">+…,  </m:t>
          </m:r>
          <m:d>
            <m:dPr>
              <m:ctrlPr>
                <w:rPr>
                  <w:rFonts w:ascii="Cambria Math" w:hAnsi="Cambria Math" w:cs="Times New Roman"/>
                  <w:i/>
                  <w:iCs/>
                  <w:color w:val="000000" w:themeColor="text1"/>
                  <w:sz w:val="24"/>
                  <w:szCs w:val="24"/>
                </w:rPr>
              </m:ctrlPr>
            </m:dPr>
            <m:e>
              <m:r>
                <m:rPr>
                  <m:sty m:val="p"/>
                </m:rPr>
                <w:rPr>
                  <w:rFonts w:ascii="Cambria Math" w:hAnsi="Cambria Math" w:cs="Times New Roman"/>
                  <w:color w:val="000000" w:themeColor="text1"/>
                  <w:sz w:val="24"/>
                  <w:szCs w:val="24"/>
                </w:rPr>
                <m:t>Eq.S</m:t>
              </m:r>
              <m:r>
                <w:rPr>
                  <w:rFonts w:ascii="Cambria Math" w:hAnsi="Cambria Math" w:cs="Times New Roman"/>
                  <w:color w:val="000000" w:themeColor="text1"/>
                  <w:sz w:val="24"/>
                  <w:szCs w:val="24"/>
                </w:rPr>
                <m:t>4</m:t>
              </m:r>
            </m:e>
          </m:d>
        </m:oMath>
      </m:oMathPara>
    </w:p>
    <w:p w14:paraId="4437E9BD" w14:textId="2839716F" w:rsidR="00B35B8A" w:rsidRPr="00356CF9" w:rsidRDefault="00B35B8A" w:rsidP="001145CC">
      <w:pPr>
        <w:spacing w:line="480" w:lineRule="auto"/>
        <w:jc w:val="both"/>
        <w:rPr>
          <w:rFonts w:ascii="Times New Roman" w:hAnsi="Times New Roman" w:cs="Times New Roman"/>
          <w:color w:val="000000" w:themeColor="text1"/>
          <w:sz w:val="24"/>
          <w:szCs w:val="24"/>
        </w:rPr>
      </w:pPr>
      <w:r w:rsidRPr="00356CF9">
        <w:rPr>
          <w:rFonts w:ascii="Times New Roman" w:hAnsi="Times New Roman" w:cs="Times New Roman" w:hint="eastAsia"/>
          <w:color w:val="000000" w:themeColor="text1"/>
          <w:sz w:val="24"/>
          <w:szCs w:val="24"/>
        </w:rPr>
        <w:t xml:space="preserve"> Higher-order terms are negligible in this regime, allowing the measured TA signal to be </w:t>
      </w:r>
      <w:r w:rsidR="003B39CD" w:rsidRPr="00356CF9">
        <w:rPr>
          <w:rFonts w:ascii="Times New Roman" w:hAnsi="Times New Roman" w:cs="Times New Roman"/>
          <w:color w:val="000000" w:themeColor="text1"/>
          <w:sz w:val="24"/>
          <w:szCs w:val="24"/>
        </w:rPr>
        <w:t>approximate</w:t>
      </w:r>
      <w:r w:rsidR="003B39CD" w:rsidRPr="00356CF9">
        <w:rPr>
          <w:rFonts w:ascii="Times New Roman" w:hAnsi="Times New Roman" w:cs="Times New Roman" w:hint="eastAsia"/>
          <w:color w:val="000000" w:themeColor="text1"/>
          <w:sz w:val="24"/>
          <w:szCs w:val="24"/>
        </w:rPr>
        <w:t>d</w:t>
      </w:r>
      <w:r w:rsidRPr="00356CF9">
        <w:rPr>
          <w:rFonts w:ascii="Times New Roman" w:hAnsi="Times New Roman" w:cs="Times New Roman" w:hint="eastAsia"/>
          <w:color w:val="000000" w:themeColor="text1"/>
          <w:sz w:val="24"/>
          <w:szCs w:val="24"/>
        </w:rPr>
        <w:t xml:space="preserve"> as</w:t>
      </w:r>
    </w:p>
    <w:p w14:paraId="518B8AEA" w14:textId="1FCE7DB1" w:rsidR="00B35B8A" w:rsidRPr="00356CF9" w:rsidRDefault="00B35B8A" w:rsidP="001145CC">
      <w:pPr>
        <w:spacing w:line="480" w:lineRule="auto"/>
        <w:jc w:val="both"/>
        <w:rPr>
          <w:rFonts w:ascii="Times New Roman" w:hAnsi="Times New Roman" w:cs="Times New Roman"/>
          <w:color w:val="000000" w:themeColor="text1"/>
          <w:sz w:val="24"/>
          <w:szCs w:val="24"/>
        </w:rPr>
      </w:pPr>
      <m:oMathPara>
        <m:oMath>
          <m:r>
            <m:rPr>
              <m:sty m:val="p"/>
            </m:rPr>
            <w:rPr>
              <w:rFonts w:ascii="Cambria Math" w:hAnsi="Cambria Math" w:cs="Times New Roman"/>
              <w:color w:val="000000" w:themeColor="text1"/>
              <w:sz w:val="24"/>
              <w:szCs w:val="24"/>
            </w:rPr>
            <m:t>Δ</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meas</m:t>
              </m:r>
            </m:sub>
          </m:sSub>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A+</m:t>
          </m:r>
          <m:func>
            <m:funcPr>
              <m:ctrlPr>
                <w:rPr>
                  <w:rFonts w:ascii="Cambria Math" w:hAnsi="Cambria Math" w:cs="Times New Roman"/>
                  <w:i/>
                  <w:iCs/>
                  <w:color w:val="000000" w:themeColor="text1"/>
                  <w:sz w:val="24"/>
                  <w:szCs w:val="24"/>
                </w:rPr>
              </m:ctrlPr>
            </m:funcPr>
            <m:fName>
              <m:r>
                <m:rPr>
                  <m:sty m:val="p"/>
                </m:rPr>
                <w:rPr>
                  <w:rFonts w:ascii="Cambria Math" w:hAnsi="Cambria Math" w:cs="Times New Roman"/>
                  <w:color w:val="000000" w:themeColor="text1"/>
                  <w:sz w:val="24"/>
                  <w:szCs w:val="24"/>
                </w:rPr>
                <m:t>log</m:t>
              </m:r>
            </m:fName>
            <m:e>
              <m:d>
                <m:dPr>
                  <m:ctrlPr>
                    <w:rPr>
                      <w:rFonts w:ascii="Cambria Math" w:hAnsi="Cambria Math" w:cs="Times New Roman"/>
                      <w:i/>
                      <w:iCs/>
                      <w:color w:val="000000" w:themeColor="text1"/>
                      <w:sz w:val="24"/>
                      <w:szCs w:val="24"/>
                    </w:rPr>
                  </m:ctrlPr>
                </m:dPr>
                <m:e>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FPN,OFF</m:t>
                          </m:r>
                        </m:sub>
                      </m:sSub>
                    </m:num>
                    <m:den>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FPN,ON</m:t>
                          </m:r>
                        </m:sub>
                      </m:sSub>
                    </m:den>
                  </m:f>
                </m:e>
              </m:d>
            </m:e>
          </m:func>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η</m:t>
              </m:r>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num>
            <m:den>
              <m:rad>
                <m:radPr>
                  <m:degHide m:val="1"/>
                  <m:ctrlPr>
                    <w:rPr>
                      <w:rFonts w:ascii="Cambria Math" w:hAnsi="Cambria Math" w:cs="Times New Roman"/>
                      <w:i/>
                      <w:iCs/>
                      <w:color w:val="000000" w:themeColor="text1"/>
                      <w:sz w:val="24"/>
                      <w:szCs w:val="24"/>
                    </w:rPr>
                  </m:ctrlPr>
                </m:radPr>
                <m:deg/>
                <m:e>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e>
              </m:rad>
            </m:den>
          </m:f>
          <m:d>
            <m:dPr>
              <m:begChr m:val="["/>
              <m:endChr m:val="]"/>
              <m:ctrlPr>
                <w:rPr>
                  <w:rFonts w:ascii="Cambria Math" w:hAnsi="Cambria Math" w:cs="Times New Roman"/>
                  <w:i/>
                  <w:iCs/>
                  <w:color w:val="000000" w:themeColor="text1"/>
                  <w:sz w:val="24"/>
                  <w:szCs w:val="24"/>
                </w:rPr>
              </m:ctrlPr>
            </m:dPr>
            <m:e>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FPN,OFF</m:t>
                      </m:r>
                    </m:sub>
                  </m:sSub>
                </m:den>
              </m:f>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ad>
                    <m:radPr>
                      <m:degHide m:val="1"/>
                      <m:ctrlPr>
                        <w:rPr>
                          <w:rFonts w:ascii="Cambria Math" w:hAnsi="Cambria Math" w:cs="Times New Roman"/>
                          <w:i/>
                          <w:iCs/>
                          <w:color w:val="000000" w:themeColor="text1"/>
                          <w:sz w:val="24"/>
                          <w:szCs w:val="24"/>
                        </w:rPr>
                      </m:ctrlPr>
                    </m:radPr>
                    <m:deg/>
                    <m:e>
                      <m:sSup>
                        <m:sSupPr>
                          <m:ctrlPr>
                            <w:rPr>
                              <w:rFonts w:ascii="Cambria Math" w:hAnsi="Cambria Math" w:cs="Times New Roman"/>
                              <w:i/>
                              <w:iCs/>
                              <w:color w:val="000000" w:themeColor="text1"/>
                              <w:sz w:val="24"/>
                              <w:szCs w:val="24"/>
                            </w:rPr>
                          </m:ctrlPr>
                        </m:sSupPr>
                        <m:e>
                          <m:r>
                            <w:rPr>
                              <w:rFonts w:ascii="Cambria Math" w:hAnsi="Cambria Math" w:cs="Times New Roman"/>
                              <w:color w:val="000000" w:themeColor="text1"/>
                              <w:sz w:val="24"/>
                              <w:szCs w:val="24"/>
                            </w:rPr>
                            <m:t>10</m:t>
                          </m:r>
                        </m:e>
                        <m:sup>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A</m:t>
                          </m:r>
                        </m:sup>
                      </m:sSup>
                    </m:e>
                  </m:rad>
                </m:num>
                <m:den>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FPN,ON</m:t>
                      </m:r>
                    </m:sub>
                  </m:sSub>
                </m:den>
              </m:f>
            </m:e>
          </m:d>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ϵ</m:t>
              </m:r>
            </m:num>
            <m:den>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0</m:t>
                  </m:r>
                </m:sub>
              </m:sSub>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λ</m:t>
                  </m:r>
                </m:e>
              </m:d>
            </m:den>
          </m:f>
          <m:d>
            <m:dPr>
              <m:begChr m:val="["/>
              <m:endChr m:val="]"/>
              <m:ctrlPr>
                <w:rPr>
                  <w:rFonts w:ascii="Cambria Math" w:hAnsi="Cambria Math" w:cs="Times New Roman"/>
                  <w:i/>
                  <w:iCs/>
                  <w:color w:val="000000" w:themeColor="text1"/>
                  <w:sz w:val="24"/>
                  <w:szCs w:val="24"/>
                </w:rPr>
              </m:ctrlPr>
            </m:dPr>
            <m:e>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FPN,OFF</m:t>
                      </m:r>
                    </m:sub>
                  </m:sSub>
                </m:den>
              </m:f>
              <m:r>
                <w:rPr>
                  <w:rFonts w:ascii="Cambria Math" w:hAnsi="Cambria Math" w:cs="Times New Roman"/>
                  <w:color w:val="000000" w:themeColor="text1"/>
                  <w:sz w:val="24"/>
                  <w:szCs w:val="24"/>
                </w:rPr>
                <m:t>-</m:t>
              </m:r>
              <m:f>
                <m:fPr>
                  <m:ctrlPr>
                    <w:rPr>
                      <w:rFonts w:ascii="Cambria Math" w:hAnsi="Cambria Math" w:cs="Times New Roman"/>
                      <w:i/>
                      <w:iCs/>
                      <w:color w:val="000000" w:themeColor="text1"/>
                      <w:sz w:val="24"/>
                      <w:szCs w:val="24"/>
                    </w:rPr>
                  </m:ctrlPr>
                </m:fPr>
                <m:num>
                  <m:sSup>
                    <m:sSupPr>
                      <m:ctrlPr>
                        <w:rPr>
                          <w:rFonts w:ascii="Cambria Math" w:hAnsi="Cambria Math" w:cs="Times New Roman"/>
                          <w:i/>
                          <w:iCs/>
                          <w:color w:val="000000" w:themeColor="text1"/>
                          <w:sz w:val="24"/>
                          <w:szCs w:val="24"/>
                        </w:rPr>
                      </m:ctrlPr>
                    </m:sSupPr>
                    <m:e>
                      <m:r>
                        <w:rPr>
                          <w:rFonts w:ascii="Cambria Math" w:hAnsi="Cambria Math" w:cs="Times New Roman"/>
                          <w:color w:val="000000" w:themeColor="text1"/>
                          <w:sz w:val="24"/>
                          <w:szCs w:val="24"/>
                        </w:rPr>
                        <m:t>10</m:t>
                      </m:r>
                    </m:e>
                    <m:sup>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A</m:t>
                      </m:r>
                    </m:sup>
                  </m:sSup>
                </m:num>
                <m:den>
                  <m:r>
                    <w:rPr>
                      <w:rFonts w:ascii="Cambria Math" w:hAnsi="Cambria Math" w:cs="Times New Roman"/>
                      <w:color w:val="000000" w:themeColor="text1"/>
                      <w:sz w:val="24"/>
                      <w:szCs w:val="24"/>
                    </w:rPr>
                    <m:t>1+</m:t>
                  </m:r>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FPN,ON</m:t>
                      </m:r>
                    </m:sub>
                  </m:sSub>
                </m:den>
              </m:f>
            </m:e>
          </m:d>
          <m:r>
            <w:rPr>
              <w:rFonts w:ascii="Cambria Math" w:hAnsi="Cambria Math" w:cs="Times New Roman"/>
              <w:color w:val="000000" w:themeColor="text1"/>
              <w:sz w:val="24"/>
              <w:szCs w:val="24"/>
            </w:rPr>
            <m:t xml:space="preserve">.                                                      </m:t>
          </m:r>
          <m:d>
            <m:dPr>
              <m:ctrlPr>
                <w:rPr>
                  <w:rFonts w:ascii="Cambria Math" w:hAnsi="Cambria Math" w:cs="Times New Roman"/>
                  <w:i/>
                  <w:iCs/>
                  <w:color w:val="000000" w:themeColor="text1"/>
                  <w:sz w:val="24"/>
                  <w:szCs w:val="24"/>
                </w:rPr>
              </m:ctrlPr>
            </m:dPr>
            <m:e>
              <m:r>
                <m:rPr>
                  <m:sty m:val="p"/>
                </m:rPr>
                <w:rPr>
                  <w:rFonts w:ascii="Cambria Math" w:hAnsi="Cambria Math" w:cs="Times New Roman"/>
                  <w:color w:val="000000" w:themeColor="text1"/>
                  <w:sz w:val="24"/>
                  <w:szCs w:val="24"/>
                </w:rPr>
                <m:t>Eq.S</m:t>
              </m:r>
              <m:r>
                <w:rPr>
                  <w:rFonts w:ascii="Cambria Math" w:hAnsi="Cambria Math" w:cs="Times New Roman"/>
                  <w:color w:val="000000" w:themeColor="text1"/>
                  <w:sz w:val="24"/>
                  <w:szCs w:val="24"/>
                </w:rPr>
                <m:t>5</m:t>
              </m:r>
            </m:e>
          </m:d>
        </m:oMath>
      </m:oMathPara>
    </w:p>
    <w:p w14:paraId="216B6247" w14:textId="458F9DA4" w:rsidR="002C09E7" w:rsidRPr="00356CF9" w:rsidRDefault="005C6B8A" w:rsidP="00EE4AB7">
      <w:pPr>
        <w:spacing w:line="480" w:lineRule="auto"/>
        <w:ind w:firstLineChars="100" w:firstLine="240"/>
        <w:jc w:val="both"/>
        <w:rPr>
          <w:rFonts w:ascii="Times New Roman" w:hAnsi="Times New Roman" w:cs="Times New Roman"/>
          <w:color w:val="000000" w:themeColor="text1"/>
          <w:sz w:val="24"/>
          <w:szCs w:val="24"/>
        </w:rPr>
      </w:pPr>
      <w:r w:rsidRPr="00356CF9">
        <w:rPr>
          <w:rFonts w:ascii="Times New Roman" w:hAnsi="Times New Roman" w:cs="Times New Roman"/>
          <w:color w:val="000000" w:themeColor="text1"/>
          <w:sz w:val="24"/>
          <w:szCs w:val="24"/>
        </w:rPr>
        <w:t xml:space="preserve">In this expression, the fixed-pattern noise term, represented by the logarithmic ratio, scales proportionally with the TA signal amplitude because it is multiplicative with respect to </w:t>
      </w:r>
      <m:oMath>
        <m:sSub>
          <m:sSubPr>
            <m:ctrlPr>
              <w:rPr>
                <w:rFonts w:ascii="Cambria Math" w:hAnsi="Cambria Math" w:cs="Times"/>
                <w:i/>
                <w:color w:val="000000" w:themeColor="text1"/>
                <w:sz w:val="24"/>
                <w:szCs w:val="24"/>
              </w:rPr>
            </m:ctrlPr>
          </m:sSubPr>
          <m:e>
            <m:r>
              <w:rPr>
                <w:rFonts w:ascii="Cambria Math" w:hAnsi="Cambria Math" w:cs="Times"/>
                <w:color w:val="000000" w:themeColor="text1"/>
                <w:sz w:val="24"/>
                <w:szCs w:val="24"/>
              </w:rPr>
              <m:t>I</m:t>
            </m:r>
          </m:e>
          <m:sub>
            <m:r>
              <w:rPr>
                <w:rFonts w:ascii="Cambria Math" w:hAnsi="Cambria Math" w:cs="Times"/>
                <w:color w:val="000000" w:themeColor="text1"/>
                <w:sz w:val="24"/>
                <w:szCs w:val="24"/>
              </w:rPr>
              <m:t>0</m:t>
            </m:r>
          </m:sub>
        </m:sSub>
        <m:r>
          <w:rPr>
            <w:rFonts w:ascii="Cambria Math" w:hAnsi="Cambria Math" w:cs="Times"/>
            <w:color w:val="000000" w:themeColor="text1"/>
            <w:sz w:val="24"/>
            <w:szCs w:val="24"/>
          </w:rPr>
          <m:t>(λ)</m:t>
        </m:r>
      </m:oMath>
      <w:r w:rsidRPr="00356CF9">
        <w:rPr>
          <w:rFonts w:ascii="Times New Roman" w:hAnsi="Times New Roman" w:cs="Times New Roman"/>
          <w:color w:val="000000" w:themeColor="text1"/>
          <w:sz w:val="24"/>
          <w:szCs w:val="24"/>
        </w:rPr>
        <w:t xml:space="preserve">. The Poisson noise term, with its inverse square-root dependence on </w:t>
      </w:r>
      <m:oMath>
        <m:sSub>
          <m:sSubPr>
            <m:ctrlPr>
              <w:rPr>
                <w:rFonts w:ascii="Cambria Math" w:hAnsi="Cambria Math" w:cs="Times"/>
                <w:i/>
                <w:color w:val="000000" w:themeColor="text1"/>
                <w:sz w:val="24"/>
                <w:szCs w:val="24"/>
              </w:rPr>
            </m:ctrlPr>
          </m:sSubPr>
          <m:e>
            <m:r>
              <w:rPr>
                <w:rFonts w:ascii="Cambria Math" w:hAnsi="Cambria Math" w:cs="Times"/>
                <w:color w:val="000000" w:themeColor="text1"/>
                <w:sz w:val="24"/>
                <w:szCs w:val="24"/>
              </w:rPr>
              <m:t>I</m:t>
            </m:r>
          </m:e>
          <m:sub>
            <m:r>
              <w:rPr>
                <w:rFonts w:ascii="Cambria Math" w:hAnsi="Cambria Math" w:cs="Times"/>
                <w:color w:val="000000" w:themeColor="text1"/>
                <w:sz w:val="24"/>
                <w:szCs w:val="24"/>
              </w:rPr>
              <m:t>0</m:t>
            </m:r>
          </m:sub>
        </m:sSub>
        <m:r>
          <w:rPr>
            <w:rFonts w:ascii="Cambria Math" w:hAnsi="Cambria Math" w:cs="Times"/>
            <w:color w:val="000000" w:themeColor="text1"/>
            <w:sz w:val="24"/>
            <w:szCs w:val="24"/>
          </w:rPr>
          <m:t>(λ)</m:t>
        </m:r>
      </m:oMath>
      <w:r w:rsidRPr="00356CF9">
        <w:rPr>
          <w:rFonts w:ascii="Times New Roman" w:hAnsi="Times New Roman" w:cs="Times New Roman"/>
          <w:color w:val="000000" w:themeColor="text1"/>
          <w:sz w:val="24"/>
          <w:szCs w:val="24"/>
        </w:rPr>
        <w:t>, dominates at low probe intensities. The readout noise term remains constant regardless of signal strength, defining a baseline noise floor. This composite formulation provides a direct link between measurable noise behavior and its physical origins, enabling quantitative comparison with experimental scaling trends in both spectral and kinetic domains.</w:t>
      </w:r>
    </w:p>
    <w:sectPr w:rsidR="002C09E7" w:rsidRPr="00356CF9" w:rsidSect="00576FCE">
      <w:footerReference w:type="default" r:id="rId14"/>
      <w:pgSz w:w="11906" w:h="16838" w:code="9"/>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D9578" w14:textId="77777777" w:rsidR="006002E2" w:rsidRDefault="006002E2" w:rsidP="007B49A3">
      <w:pPr>
        <w:spacing w:after="0" w:line="240" w:lineRule="auto"/>
      </w:pPr>
      <w:r>
        <w:separator/>
      </w:r>
    </w:p>
  </w:endnote>
  <w:endnote w:type="continuationSeparator" w:id="0">
    <w:p w14:paraId="5F183BC0" w14:textId="77777777" w:rsidR="006002E2" w:rsidRDefault="006002E2" w:rsidP="007B4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593512"/>
      <w:docPartObj>
        <w:docPartGallery w:val="Page Numbers (Bottom of Page)"/>
        <w:docPartUnique/>
      </w:docPartObj>
    </w:sdtPr>
    <w:sdtEndPr>
      <w:rPr>
        <w:rFonts w:ascii="Times New Roman" w:hAnsi="Times New Roman" w:cs="Times New Roman"/>
        <w:noProof/>
        <w:sz w:val="24"/>
        <w:szCs w:val="24"/>
      </w:rPr>
    </w:sdtEndPr>
    <w:sdtContent>
      <w:p w14:paraId="1612E6E2" w14:textId="77777777" w:rsidR="007B49A3" w:rsidRPr="007B49A3" w:rsidRDefault="00872011">
        <w:pPr>
          <w:pStyle w:val="a4"/>
          <w:jc w:val="center"/>
          <w:rPr>
            <w:rFonts w:ascii="Times New Roman" w:hAnsi="Times New Roman" w:cs="Times New Roman"/>
            <w:sz w:val="24"/>
            <w:szCs w:val="24"/>
          </w:rPr>
        </w:pPr>
        <w:r w:rsidRPr="00872011">
          <w:rPr>
            <w:rFonts w:ascii="Times New Roman" w:hAnsi="Times New Roman" w:cs="Times New Roman"/>
            <w:sz w:val="24"/>
          </w:rPr>
          <w:t>S</w:t>
        </w:r>
        <w:r w:rsidR="007B49A3" w:rsidRPr="007B49A3">
          <w:rPr>
            <w:rFonts w:ascii="Times New Roman" w:hAnsi="Times New Roman" w:cs="Times New Roman"/>
            <w:sz w:val="24"/>
            <w:szCs w:val="24"/>
          </w:rPr>
          <w:fldChar w:fldCharType="begin"/>
        </w:r>
        <w:r w:rsidR="007B49A3" w:rsidRPr="007B49A3">
          <w:rPr>
            <w:rFonts w:ascii="Times New Roman" w:hAnsi="Times New Roman" w:cs="Times New Roman"/>
            <w:sz w:val="24"/>
            <w:szCs w:val="24"/>
          </w:rPr>
          <w:instrText xml:space="preserve"> PAGE   \* MERGEFORMAT </w:instrText>
        </w:r>
        <w:r w:rsidR="007B49A3" w:rsidRPr="007B49A3">
          <w:rPr>
            <w:rFonts w:ascii="Times New Roman" w:hAnsi="Times New Roman" w:cs="Times New Roman"/>
            <w:sz w:val="24"/>
            <w:szCs w:val="24"/>
          </w:rPr>
          <w:fldChar w:fldCharType="separate"/>
        </w:r>
        <w:r w:rsidR="009C1F8C">
          <w:rPr>
            <w:rFonts w:ascii="Times New Roman" w:hAnsi="Times New Roman" w:cs="Times New Roman"/>
            <w:noProof/>
            <w:sz w:val="24"/>
            <w:szCs w:val="24"/>
          </w:rPr>
          <w:t>7</w:t>
        </w:r>
        <w:r w:rsidR="007B49A3" w:rsidRPr="007B49A3">
          <w:rPr>
            <w:rFonts w:ascii="Times New Roman" w:hAnsi="Times New Roman" w:cs="Times New Roman"/>
            <w:noProof/>
            <w:sz w:val="24"/>
            <w:szCs w:val="24"/>
          </w:rPr>
          <w:fldChar w:fldCharType="end"/>
        </w:r>
      </w:p>
    </w:sdtContent>
  </w:sdt>
  <w:p w14:paraId="1612E6E3" w14:textId="77777777" w:rsidR="007B49A3" w:rsidRDefault="007B49A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FECE" w14:textId="77777777" w:rsidR="006002E2" w:rsidRDefault="006002E2" w:rsidP="007B49A3">
      <w:pPr>
        <w:spacing w:after="0" w:line="240" w:lineRule="auto"/>
      </w:pPr>
      <w:r>
        <w:separator/>
      </w:r>
    </w:p>
  </w:footnote>
  <w:footnote w:type="continuationSeparator" w:id="0">
    <w:p w14:paraId="6B53728A" w14:textId="77777777" w:rsidR="006002E2" w:rsidRDefault="006002E2" w:rsidP="007B4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7192D"/>
    <w:multiLevelType w:val="multilevel"/>
    <w:tmpl w:val="2EB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96FCE"/>
    <w:multiLevelType w:val="multilevel"/>
    <w:tmpl w:val="FE6C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57390">
    <w:abstractNumId w:val="1"/>
  </w:num>
  <w:num w:numId="2" w16cid:durableId="111378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F6B"/>
    <w:rsid w:val="000029AE"/>
    <w:rsid w:val="000049A7"/>
    <w:rsid w:val="00014021"/>
    <w:rsid w:val="000168AA"/>
    <w:rsid w:val="000229CC"/>
    <w:rsid w:val="00046D4F"/>
    <w:rsid w:val="000623E4"/>
    <w:rsid w:val="000A1B48"/>
    <w:rsid w:val="000A207B"/>
    <w:rsid w:val="000B5017"/>
    <w:rsid w:val="000C412E"/>
    <w:rsid w:val="000D134B"/>
    <w:rsid w:val="000F0D40"/>
    <w:rsid w:val="000F2005"/>
    <w:rsid w:val="001041AB"/>
    <w:rsid w:val="001112F3"/>
    <w:rsid w:val="001145CC"/>
    <w:rsid w:val="001168F0"/>
    <w:rsid w:val="00121A30"/>
    <w:rsid w:val="00122FFD"/>
    <w:rsid w:val="00123814"/>
    <w:rsid w:val="00146F69"/>
    <w:rsid w:val="00157B8F"/>
    <w:rsid w:val="0017050E"/>
    <w:rsid w:val="00190540"/>
    <w:rsid w:val="001B7411"/>
    <w:rsid w:val="001D4957"/>
    <w:rsid w:val="001E383C"/>
    <w:rsid w:val="001E5267"/>
    <w:rsid w:val="001F1B83"/>
    <w:rsid w:val="00200CCA"/>
    <w:rsid w:val="00203620"/>
    <w:rsid w:val="00210C00"/>
    <w:rsid w:val="00220004"/>
    <w:rsid w:val="00243DD4"/>
    <w:rsid w:val="00245733"/>
    <w:rsid w:val="0026113D"/>
    <w:rsid w:val="002939DA"/>
    <w:rsid w:val="002B08F1"/>
    <w:rsid w:val="002B79DD"/>
    <w:rsid w:val="002C09E7"/>
    <w:rsid w:val="002E4C4A"/>
    <w:rsid w:val="003039A6"/>
    <w:rsid w:val="00327F20"/>
    <w:rsid w:val="00327F82"/>
    <w:rsid w:val="003315A1"/>
    <w:rsid w:val="00333293"/>
    <w:rsid w:val="0033681A"/>
    <w:rsid w:val="003403B4"/>
    <w:rsid w:val="0035601E"/>
    <w:rsid w:val="00356CF9"/>
    <w:rsid w:val="00362D1E"/>
    <w:rsid w:val="0036681E"/>
    <w:rsid w:val="00370B43"/>
    <w:rsid w:val="00370B64"/>
    <w:rsid w:val="003941EB"/>
    <w:rsid w:val="003A2101"/>
    <w:rsid w:val="003B2419"/>
    <w:rsid w:val="003B39CD"/>
    <w:rsid w:val="003C6DCE"/>
    <w:rsid w:val="003D1BFC"/>
    <w:rsid w:val="003E1FB2"/>
    <w:rsid w:val="003E4DEC"/>
    <w:rsid w:val="003F3F0D"/>
    <w:rsid w:val="003F6D8D"/>
    <w:rsid w:val="00401100"/>
    <w:rsid w:val="004056EF"/>
    <w:rsid w:val="0040657C"/>
    <w:rsid w:val="00407763"/>
    <w:rsid w:val="004411AD"/>
    <w:rsid w:val="00443DE6"/>
    <w:rsid w:val="0047563F"/>
    <w:rsid w:val="00481269"/>
    <w:rsid w:val="004829A2"/>
    <w:rsid w:val="004879C0"/>
    <w:rsid w:val="0049543D"/>
    <w:rsid w:val="004B0346"/>
    <w:rsid w:val="004B0819"/>
    <w:rsid w:val="004D1776"/>
    <w:rsid w:val="004D5C41"/>
    <w:rsid w:val="004F28A0"/>
    <w:rsid w:val="004F67D2"/>
    <w:rsid w:val="00501E94"/>
    <w:rsid w:val="00511D52"/>
    <w:rsid w:val="00543F72"/>
    <w:rsid w:val="00545A11"/>
    <w:rsid w:val="00576FCE"/>
    <w:rsid w:val="00581274"/>
    <w:rsid w:val="00581947"/>
    <w:rsid w:val="00587D1E"/>
    <w:rsid w:val="005924BA"/>
    <w:rsid w:val="005B6F86"/>
    <w:rsid w:val="005C6B8A"/>
    <w:rsid w:val="005E6E1B"/>
    <w:rsid w:val="005F5209"/>
    <w:rsid w:val="005F543E"/>
    <w:rsid w:val="006002E2"/>
    <w:rsid w:val="00600F62"/>
    <w:rsid w:val="0062210B"/>
    <w:rsid w:val="00630652"/>
    <w:rsid w:val="00631FAF"/>
    <w:rsid w:val="00634A42"/>
    <w:rsid w:val="00643656"/>
    <w:rsid w:val="00655571"/>
    <w:rsid w:val="00657533"/>
    <w:rsid w:val="00671B81"/>
    <w:rsid w:val="00673D3A"/>
    <w:rsid w:val="00677F37"/>
    <w:rsid w:val="00680825"/>
    <w:rsid w:val="00696E6B"/>
    <w:rsid w:val="00697486"/>
    <w:rsid w:val="006A0949"/>
    <w:rsid w:val="006A28F3"/>
    <w:rsid w:val="006A35B8"/>
    <w:rsid w:val="006A709E"/>
    <w:rsid w:val="006B4FA2"/>
    <w:rsid w:val="006B7449"/>
    <w:rsid w:val="006D4D81"/>
    <w:rsid w:val="006D631E"/>
    <w:rsid w:val="006E0A36"/>
    <w:rsid w:val="006F0E63"/>
    <w:rsid w:val="006F3DA0"/>
    <w:rsid w:val="00730A73"/>
    <w:rsid w:val="007340B6"/>
    <w:rsid w:val="007343A6"/>
    <w:rsid w:val="00741798"/>
    <w:rsid w:val="00741BF5"/>
    <w:rsid w:val="00743FC7"/>
    <w:rsid w:val="007464BC"/>
    <w:rsid w:val="00750257"/>
    <w:rsid w:val="00755EE2"/>
    <w:rsid w:val="007622A3"/>
    <w:rsid w:val="00766A53"/>
    <w:rsid w:val="007670D8"/>
    <w:rsid w:val="00773278"/>
    <w:rsid w:val="00777155"/>
    <w:rsid w:val="00777ADE"/>
    <w:rsid w:val="00780290"/>
    <w:rsid w:val="0079568E"/>
    <w:rsid w:val="007A2C22"/>
    <w:rsid w:val="007A33DB"/>
    <w:rsid w:val="007A354B"/>
    <w:rsid w:val="007A72AA"/>
    <w:rsid w:val="007B49A3"/>
    <w:rsid w:val="007B6F4E"/>
    <w:rsid w:val="007D53DA"/>
    <w:rsid w:val="007E298E"/>
    <w:rsid w:val="007E657F"/>
    <w:rsid w:val="00815CFC"/>
    <w:rsid w:val="00816CD8"/>
    <w:rsid w:val="008576AB"/>
    <w:rsid w:val="008578FA"/>
    <w:rsid w:val="00866D95"/>
    <w:rsid w:val="00870403"/>
    <w:rsid w:val="00871EF9"/>
    <w:rsid w:val="00872011"/>
    <w:rsid w:val="00877A60"/>
    <w:rsid w:val="00890B52"/>
    <w:rsid w:val="00891660"/>
    <w:rsid w:val="008A24AF"/>
    <w:rsid w:val="008B4593"/>
    <w:rsid w:val="008B5AAB"/>
    <w:rsid w:val="008B709C"/>
    <w:rsid w:val="008C483B"/>
    <w:rsid w:val="008D0134"/>
    <w:rsid w:val="009135DE"/>
    <w:rsid w:val="00916A55"/>
    <w:rsid w:val="00922518"/>
    <w:rsid w:val="0092438C"/>
    <w:rsid w:val="00924BD3"/>
    <w:rsid w:val="00941FBD"/>
    <w:rsid w:val="009475E9"/>
    <w:rsid w:val="00953217"/>
    <w:rsid w:val="00954F16"/>
    <w:rsid w:val="009632AB"/>
    <w:rsid w:val="00963A31"/>
    <w:rsid w:val="00970E85"/>
    <w:rsid w:val="0097149B"/>
    <w:rsid w:val="009912AA"/>
    <w:rsid w:val="00994C2E"/>
    <w:rsid w:val="009A0FE4"/>
    <w:rsid w:val="009A2D9A"/>
    <w:rsid w:val="009B3CEA"/>
    <w:rsid w:val="009B68D3"/>
    <w:rsid w:val="009C1F8C"/>
    <w:rsid w:val="009C2CBD"/>
    <w:rsid w:val="009E1E89"/>
    <w:rsid w:val="009E51B0"/>
    <w:rsid w:val="009F697E"/>
    <w:rsid w:val="00A046F5"/>
    <w:rsid w:val="00A06D74"/>
    <w:rsid w:val="00A06F76"/>
    <w:rsid w:val="00A11CA6"/>
    <w:rsid w:val="00A3005C"/>
    <w:rsid w:val="00A35A54"/>
    <w:rsid w:val="00A3635E"/>
    <w:rsid w:val="00A36EED"/>
    <w:rsid w:val="00A4088D"/>
    <w:rsid w:val="00A8280D"/>
    <w:rsid w:val="00A9338E"/>
    <w:rsid w:val="00AA0C2E"/>
    <w:rsid w:val="00AA6823"/>
    <w:rsid w:val="00AA773B"/>
    <w:rsid w:val="00AC0C6A"/>
    <w:rsid w:val="00AC3A7B"/>
    <w:rsid w:val="00AC4368"/>
    <w:rsid w:val="00AD2CF6"/>
    <w:rsid w:val="00AE0CD6"/>
    <w:rsid w:val="00AF02A1"/>
    <w:rsid w:val="00B245E3"/>
    <w:rsid w:val="00B31DBE"/>
    <w:rsid w:val="00B35B8A"/>
    <w:rsid w:val="00B45483"/>
    <w:rsid w:val="00B5403F"/>
    <w:rsid w:val="00B631BF"/>
    <w:rsid w:val="00B8050B"/>
    <w:rsid w:val="00B813F2"/>
    <w:rsid w:val="00B8464D"/>
    <w:rsid w:val="00B85310"/>
    <w:rsid w:val="00B91F6B"/>
    <w:rsid w:val="00B92B86"/>
    <w:rsid w:val="00BA2F7F"/>
    <w:rsid w:val="00BA347D"/>
    <w:rsid w:val="00BB59F4"/>
    <w:rsid w:val="00BC083E"/>
    <w:rsid w:val="00BC397F"/>
    <w:rsid w:val="00BC645B"/>
    <w:rsid w:val="00BD4DA8"/>
    <w:rsid w:val="00BE13EE"/>
    <w:rsid w:val="00BE29CF"/>
    <w:rsid w:val="00BE310D"/>
    <w:rsid w:val="00BF25B2"/>
    <w:rsid w:val="00BF26B0"/>
    <w:rsid w:val="00BF3145"/>
    <w:rsid w:val="00BF45B5"/>
    <w:rsid w:val="00C0352A"/>
    <w:rsid w:val="00C204BE"/>
    <w:rsid w:val="00C25E9C"/>
    <w:rsid w:val="00C30CA6"/>
    <w:rsid w:val="00C347DF"/>
    <w:rsid w:val="00C35655"/>
    <w:rsid w:val="00C671BC"/>
    <w:rsid w:val="00C67BB9"/>
    <w:rsid w:val="00C70437"/>
    <w:rsid w:val="00C7583D"/>
    <w:rsid w:val="00C767D4"/>
    <w:rsid w:val="00C80993"/>
    <w:rsid w:val="00C91DB2"/>
    <w:rsid w:val="00C91F56"/>
    <w:rsid w:val="00CA2E71"/>
    <w:rsid w:val="00CB2561"/>
    <w:rsid w:val="00CC090C"/>
    <w:rsid w:val="00CC72EE"/>
    <w:rsid w:val="00CD10AF"/>
    <w:rsid w:val="00CD34F6"/>
    <w:rsid w:val="00CD3841"/>
    <w:rsid w:val="00CD5685"/>
    <w:rsid w:val="00CE33CA"/>
    <w:rsid w:val="00CE5118"/>
    <w:rsid w:val="00CE5CBF"/>
    <w:rsid w:val="00D05083"/>
    <w:rsid w:val="00D15875"/>
    <w:rsid w:val="00D217E8"/>
    <w:rsid w:val="00D27ADF"/>
    <w:rsid w:val="00D35EEF"/>
    <w:rsid w:val="00D41198"/>
    <w:rsid w:val="00D63223"/>
    <w:rsid w:val="00D63A65"/>
    <w:rsid w:val="00DA7409"/>
    <w:rsid w:val="00DB0464"/>
    <w:rsid w:val="00DB3FE4"/>
    <w:rsid w:val="00DD3846"/>
    <w:rsid w:val="00DD5CEE"/>
    <w:rsid w:val="00E049ED"/>
    <w:rsid w:val="00E1584C"/>
    <w:rsid w:val="00E223BA"/>
    <w:rsid w:val="00E34C3C"/>
    <w:rsid w:val="00E35A88"/>
    <w:rsid w:val="00E369F0"/>
    <w:rsid w:val="00E441A6"/>
    <w:rsid w:val="00E479D7"/>
    <w:rsid w:val="00E512D1"/>
    <w:rsid w:val="00E53CC3"/>
    <w:rsid w:val="00E711E6"/>
    <w:rsid w:val="00E74095"/>
    <w:rsid w:val="00E93B89"/>
    <w:rsid w:val="00E96FE5"/>
    <w:rsid w:val="00EB7698"/>
    <w:rsid w:val="00EC5021"/>
    <w:rsid w:val="00EC6890"/>
    <w:rsid w:val="00ED4628"/>
    <w:rsid w:val="00ED47D4"/>
    <w:rsid w:val="00EE4AB7"/>
    <w:rsid w:val="00EF40FD"/>
    <w:rsid w:val="00EF6EF4"/>
    <w:rsid w:val="00F011A3"/>
    <w:rsid w:val="00F16BD7"/>
    <w:rsid w:val="00F20B13"/>
    <w:rsid w:val="00F22CF6"/>
    <w:rsid w:val="00F32933"/>
    <w:rsid w:val="00F329EA"/>
    <w:rsid w:val="00F35430"/>
    <w:rsid w:val="00F4602B"/>
    <w:rsid w:val="00F4624B"/>
    <w:rsid w:val="00F4684D"/>
    <w:rsid w:val="00F470F7"/>
    <w:rsid w:val="00F505CB"/>
    <w:rsid w:val="00F52E74"/>
    <w:rsid w:val="00F54011"/>
    <w:rsid w:val="00F606EB"/>
    <w:rsid w:val="00F61FFF"/>
    <w:rsid w:val="00F65594"/>
    <w:rsid w:val="00F77359"/>
    <w:rsid w:val="00F81DA6"/>
    <w:rsid w:val="00F90FF8"/>
    <w:rsid w:val="00FA0185"/>
    <w:rsid w:val="00FC1C83"/>
    <w:rsid w:val="00FD260E"/>
    <w:rsid w:val="00FE4F62"/>
    <w:rsid w:val="00FF50F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12E6AE"/>
  <w15:chartTrackingRefBased/>
  <w15:docId w15:val="{070E8C41-9545-420E-A87C-4C7D6CD0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49A3"/>
    <w:pPr>
      <w:tabs>
        <w:tab w:val="center" w:pos="4513"/>
        <w:tab w:val="right" w:pos="9026"/>
      </w:tabs>
      <w:snapToGrid w:val="0"/>
    </w:pPr>
  </w:style>
  <w:style w:type="character" w:customStyle="1" w:styleId="Char">
    <w:name w:val="머리글 Char"/>
    <w:basedOn w:val="a0"/>
    <w:link w:val="a3"/>
    <w:uiPriority w:val="99"/>
    <w:rsid w:val="007B49A3"/>
  </w:style>
  <w:style w:type="paragraph" w:styleId="a4">
    <w:name w:val="footer"/>
    <w:basedOn w:val="a"/>
    <w:link w:val="Char0"/>
    <w:uiPriority w:val="99"/>
    <w:unhideWhenUsed/>
    <w:rsid w:val="007B49A3"/>
    <w:pPr>
      <w:tabs>
        <w:tab w:val="center" w:pos="4513"/>
        <w:tab w:val="right" w:pos="9026"/>
      </w:tabs>
      <w:snapToGrid w:val="0"/>
    </w:pPr>
  </w:style>
  <w:style w:type="character" w:customStyle="1" w:styleId="Char0">
    <w:name w:val="바닥글 Char"/>
    <w:basedOn w:val="a0"/>
    <w:link w:val="a4"/>
    <w:uiPriority w:val="99"/>
    <w:rsid w:val="007B49A3"/>
  </w:style>
  <w:style w:type="paragraph" w:styleId="a5">
    <w:name w:val="footnote text"/>
    <w:basedOn w:val="a"/>
    <w:link w:val="Char1"/>
    <w:uiPriority w:val="99"/>
    <w:unhideWhenUsed/>
    <w:rsid w:val="00A35A54"/>
    <w:pPr>
      <w:spacing w:after="0" w:line="240" w:lineRule="auto"/>
    </w:pPr>
    <w:rPr>
      <w:sz w:val="20"/>
      <w:szCs w:val="20"/>
    </w:rPr>
  </w:style>
  <w:style w:type="character" w:customStyle="1" w:styleId="Char1">
    <w:name w:val="각주 텍스트 Char"/>
    <w:basedOn w:val="a0"/>
    <w:link w:val="a5"/>
    <w:uiPriority w:val="99"/>
    <w:rsid w:val="00A35A54"/>
    <w:rPr>
      <w:sz w:val="20"/>
      <w:szCs w:val="20"/>
    </w:rPr>
  </w:style>
  <w:style w:type="character" w:styleId="a6">
    <w:name w:val="footnote reference"/>
    <w:basedOn w:val="a0"/>
    <w:uiPriority w:val="99"/>
    <w:semiHidden/>
    <w:unhideWhenUsed/>
    <w:rsid w:val="00A35A54"/>
    <w:rPr>
      <w:vertAlign w:val="superscript"/>
    </w:rPr>
  </w:style>
  <w:style w:type="character" w:styleId="a7">
    <w:name w:val="Hyperlink"/>
    <w:basedOn w:val="a0"/>
    <w:uiPriority w:val="99"/>
    <w:unhideWhenUsed/>
    <w:rsid w:val="00A35A54"/>
    <w:rPr>
      <w:color w:val="0563C1" w:themeColor="hyperlink"/>
      <w:u w:val="single"/>
    </w:rPr>
  </w:style>
  <w:style w:type="paragraph" w:styleId="a8">
    <w:name w:val="List Paragraph"/>
    <w:basedOn w:val="a"/>
    <w:uiPriority w:val="34"/>
    <w:qFormat/>
    <w:rsid w:val="00A35A54"/>
    <w:pPr>
      <w:ind w:leftChars="400" w:left="800"/>
    </w:pPr>
  </w:style>
  <w:style w:type="paragraph" w:styleId="a9">
    <w:name w:val="Normal (Web)"/>
    <w:basedOn w:val="a"/>
    <w:uiPriority w:val="99"/>
    <w:semiHidden/>
    <w:unhideWhenUsed/>
    <w:rsid w:val="00994C2E"/>
    <w:pPr>
      <w:spacing w:before="100" w:beforeAutospacing="1" w:after="100" w:afterAutospacing="1" w:line="240" w:lineRule="auto"/>
    </w:pPr>
    <w:rPr>
      <w:rFonts w:ascii="굴림" w:eastAsia="굴림" w:hAnsi="굴림" w:cs="굴림"/>
      <w:sz w:val="24"/>
      <w:szCs w:val="24"/>
    </w:rPr>
  </w:style>
  <w:style w:type="character" w:styleId="aa">
    <w:name w:val="endnote reference"/>
    <w:basedOn w:val="a0"/>
    <w:uiPriority w:val="99"/>
    <w:semiHidden/>
    <w:unhideWhenUsed/>
    <w:rsid w:val="003F3F0D"/>
    <w:rPr>
      <w:vertAlign w:val="superscript"/>
    </w:rPr>
  </w:style>
  <w:style w:type="paragraph" w:styleId="ab">
    <w:name w:val="caption"/>
    <w:basedOn w:val="a"/>
    <w:next w:val="a"/>
    <w:uiPriority w:val="35"/>
    <w:unhideWhenUsed/>
    <w:qFormat/>
    <w:rsid w:val="00FC1C83"/>
    <w:rPr>
      <w:b/>
      <w:bCs/>
      <w:sz w:val="20"/>
      <w:szCs w:val="20"/>
    </w:rPr>
  </w:style>
  <w:style w:type="paragraph" w:styleId="ac">
    <w:name w:val="Balloon Text"/>
    <w:basedOn w:val="a"/>
    <w:link w:val="Char2"/>
    <w:uiPriority w:val="99"/>
    <w:semiHidden/>
    <w:unhideWhenUsed/>
    <w:rsid w:val="00576FCE"/>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c"/>
    <w:uiPriority w:val="99"/>
    <w:semiHidden/>
    <w:rsid w:val="00576FCE"/>
    <w:rPr>
      <w:rFonts w:asciiTheme="majorHAnsi" w:eastAsiaTheme="majorEastAsia" w:hAnsiTheme="majorHAnsi" w:cstheme="majorBidi"/>
      <w:sz w:val="18"/>
      <w:szCs w:val="18"/>
    </w:rPr>
  </w:style>
  <w:style w:type="paragraph" w:customStyle="1" w:styleId="BATitle">
    <w:name w:val="BA_Title"/>
    <w:basedOn w:val="a"/>
    <w:next w:val="BBAuthorName"/>
    <w:rsid w:val="00DB3FE4"/>
    <w:pPr>
      <w:spacing w:before="720" w:after="360" w:line="480" w:lineRule="auto"/>
      <w:jc w:val="center"/>
    </w:pPr>
    <w:rPr>
      <w:rFonts w:ascii="Times New Roman" w:hAnsi="Times New Roman" w:cs="Times New Roman"/>
      <w:sz w:val="44"/>
      <w:szCs w:val="20"/>
      <w:lang w:eastAsia="en-US"/>
    </w:rPr>
  </w:style>
  <w:style w:type="paragraph" w:customStyle="1" w:styleId="BBAuthorName">
    <w:name w:val="BB_Author_Name"/>
    <w:basedOn w:val="a"/>
    <w:next w:val="BCAuthorAddress"/>
    <w:rsid w:val="00DB3FE4"/>
    <w:pPr>
      <w:spacing w:after="240" w:line="480" w:lineRule="auto"/>
      <w:jc w:val="center"/>
    </w:pPr>
    <w:rPr>
      <w:rFonts w:ascii="Times" w:hAnsi="Times" w:cs="Times New Roman"/>
      <w:i/>
      <w:sz w:val="24"/>
      <w:szCs w:val="20"/>
      <w:lang w:eastAsia="en-US"/>
    </w:rPr>
  </w:style>
  <w:style w:type="paragraph" w:customStyle="1" w:styleId="BCAuthorAddress">
    <w:name w:val="BC_Author_Address"/>
    <w:basedOn w:val="a"/>
    <w:next w:val="a"/>
    <w:rsid w:val="00DB3FE4"/>
    <w:pPr>
      <w:spacing w:after="240" w:line="480" w:lineRule="auto"/>
      <w:jc w:val="center"/>
    </w:pPr>
    <w:rPr>
      <w:rFonts w:ascii="Times" w:hAnsi="Times" w:cs="Times New Roman"/>
      <w:sz w:val="24"/>
      <w:szCs w:val="20"/>
      <w:lang w:eastAsia="en-US"/>
    </w:rPr>
  </w:style>
  <w:style w:type="character" w:styleId="ad">
    <w:name w:val="Placeholder Text"/>
    <w:basedOn w:val="a0"/>
    <w:uiPriority w:val="99"/>
    <w:semiHidden/>
    <w:rsid w:val="002C09E7"/>
    <w:rPr>
      <w:color w:val="666666"/>
    </w:rPr>
  </w:style>
  <w:style w:type="paragraph" w:customStyle="1" w:styleId="BIEmailAddress">
    <w:name w:val="BI_Email_Address"/>
    <w:basedOn w:val="a"/>
    <w:next w:val="a"/>
    <w:rsid w:val="00EE4AB7"/>
    <w:pPr>
      <w:spacing w:after="200" w:line="480" w:lineRule="auto"/>
      <w:jc w:val="both"/>
    </w:pPr>
    <w:rPr>
      <w:rFonts w:ascii="Times" w:hAnsi="Times" w:cs="Times New Roman"/>
      <w:sz w:val="24"/>
      <w:szCs w:val="20"/>
      <w:lang w:eastAsia="en-US"/>
    </w:rPr>
  </w:style>
  <w:style w:type="paragraph" w:styleId="ae">
    <w:name w:val="Revision"/>
    <w:hidden/>
    <w:uiPriority w:val="99"/>
    <w:semiHidden/>
    <w:rsid w:val="001041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7494">
      <w:bodyDiv w:val="1"/>
      <w:marLeft w:val="0"/>
      <w:marRight w:val="0"/>
      <w:marTop w:val="0"/>
      <w:marBottom w:val="0"/>
      <w:divBdr>
        <w:top w:val="none" w:sz="0" w:space="0" w:color="auto"/>
        <w:left w:val="none" w:sz="0" w:space="0" w:color="auto"/>
        <w:bottom w:val="none" w:sz="0" w:space="0" w:color="auto"/>
        <w:right w:val="none" w:sz="0" w:space="0" w:color="auto"/>
      </w:divBdr>
    </w:div>
    <w:div w:id="252476217">
      <w:bodyDiv w:val="1"/>
      <w:marLeft w:val="0"/>
      <w:marRight w:val="0"/>
      <w:marTop w:val="0"/>
      <w:marBottom w:val="0"/>
      <w:divBdr>
        <w:top w:val="none" w:sz="0" w:space="0" w:color="auto"/>
        <w:left w:val="none" w:sz="0" w:space="0" w:color="auto"/>
        <w:bottom w:val="none" w:sz="0" w:space="0" w:color="auto"/>
        <w:right w:val="none" w:sz="0" w:space="0" w:color="auto"/>
      </w:divBdr>
    </w:div>
    <w:div w:id="311251132">
      <w:bodyDiv w:val="1"/>
      <w:marLeft w:val="0"/>
      <w:marRight w:val="0"/>
      <w:marTop w:val="0"/>
      <w:marBottom w:val="0"/>
      <w:divBdr>
        <w:top w:val="none" w:sz="0" w:space="0" w:color="auto"/>
        <w:left w:val="none" w:sz="0" w:space="0" w:color="auto"/>
        <w:bottom w:val="none" w:sz="0" w:space="0" w:color="auto"/>
        <w:right w:val="none" w:sz="0" w:space="0" w:color="auto"/>
      </w:divBdr>
    </w:div>
    <w:div w:id="660236027">
      <w:bodyDiv w:val="1"/>
      <w:marLeft w:val="0"/>
      <w:marRight w:val="0"/>
      <w:marTop w:val="0"/>
      <w:marBottom w:val="0"/>
      <w:divBdr>
        <w:top w:val="none" w:sz="0" w:space="0" w:color="auto"/>
        <w:left w:val="none" w:sz="0" w:space="0" w:color="auto"/>
        <w:bottom w:val="none" w:sz="0" w:space="0" w:color="auto"/>
        <w:right w:val="none" w:sz="0" w:space="0" w:color="auto"/>
      </w:divBdr>
    </w:div>
    <w:div w:id="700934288">
      <w:bodyDiv w:val="1"/>
      <w:marLeft w:val="0"/>
      <w:marRight w:val="0"/>
      <w:marTop w:val="0"/>
      <w:marBottom w:val="0"/>
      <w:divBdr>
        <w:top w:val="none" w:sz="0" w:space="0" w:color="auto"/>
        <w:left w:val="none" w:sz="0" w:space="0" w:color="auto"/>
        <w:bottom w:val="none" w:sz="0" w:space="0" w:color="auto"/>
        <w:right w:val="none" w:sz="0" w:space="0" w:color="auto"/>
      </w:divBdr>
    </w:div>
    <w:div w:id="1435704720">
      <w:bodyDiv w:val="1"/>
      <w:marLeft w:val="0"/>
      <w:marRight w:val="0"/>
      <w:marTop w:val="0"/>
      <w:marBottom w:val="0"/>
      <w:divBdr>
        <w:top w:val="none" w:sz="0" w:space="0" w:color="auto"/>
        <w:left w:val="none" w:sz="0" w:space="0" w:color="auto"/>
        <w:bottom w:val="none" w:sz="0" w:space="0" w:color="auto"/>
        <w:right w:val="none" w:sz="0" w:space="0" w:color="auto"/>
      </w:divBdr>
    </w:div>
    <w:div w:id="1494682169">
      <w:bodyDiv w:val="1"/>
      <w:marLeft w:val="0"/>
      <w:marRight w:val="0"/>
      <w:marTop w:val="0"/>
      <w:marBottom w:val="0"/>
      <w:divBdr>
        <w:top w:val="none" w:sz="0" w:space="0" w:color="auto"/>
        <w:left w:val="none" w:sz="0" w:space="0" w:color="auto"/>
        <w:bottom w:val="none" w:sz="0" w:space="0" w:color="auto"/>
        <w:right w:val="none" w:sz="0" w:space="0" w:color="auto"/>
      </w:divBdr>
    </w:div>
    <w:div w:id="1572500134">
      <w:bodyDiv w:val="1"/>
      <w:marLeft w:val="0"/>
      <w:marRight w:val="0"/>
      <w:marTop w:val="0"/>
      <w:marBottom w:val="0"/>
      <w:divBdr>
        <w:top w:val="none" w:sz="0" w:space="0" w:color="auto"/>
        <w:left w:val="none" w:sz="0" w:space="0" w:color="auto"/>
        <w:bottom w:val="none" w:sz="0" w:space="0" w:color="auto"/>
        <w:right w:val="none" w:sz="0" w:space="0" w:color="auto"/>
      </w:divBdr>
    </w:div>
    <w:div w:id="1614362153">
      <w:bodyDiv w:val="1"/>
      <w:marLeft w:val="0"/>
      <w:marRight w:val="0"/>
      <w:marTop w:val="0"/>
      <w:marBottom w:val="0"/>
      <w:divBdr>
        <w:top w:val="none" w:sz="0" w:space="0" w:color="auto"/>
        <w:left w:val="none" w:sz="0" w:space="0" w:color="auto"/>
        <w:bottom w:val="none" w:sz="0" w:space="0" w:color="auto"/>
        <w:right w:val="none" w:sz="0" w:space="0" w:color="auto"/>
      </w:divBdr>
    </w:div>
    <w:div w:id="1711764340">
      <w:bodyDiv w:val="1"/>
      <w:marLeft w:val="0"/>
      <w:marRight w:val="0"/>
      <w:marTop w:val="0"/>
      <w:marBottom w:val="0"/>
      <w:divBdr>
        <w:top w:val="none" w:sz="0" w:space="0" w:color="auto"/>
        <w:left w:val="none" w:sz="0" w:space="0" w:color="auto"/>
        <w:bottom w:val="none" w:sz="0" w:space="0" w:color="auto"/>
        <w:right w:val="none" w:sz="0" w:space="0" w:color="auto"/>
      </w:divBdr>
    </w:div>
    <w:div w:id="1828859957">
      <w:bodyDiv w:val="1"/>
      <w:marLeft w:val="0"/>
      <w:marRight w:val="0"/>
      <w:marTop w:val="0"/>
      <w:marBottom w:val="0"/>
      <w:divBdr>
        <w:top w:val="none" w:sz="0" w:space="0" w:color="auto"/>
        <w:left w:val="none" w:sz="0" w:space="0" w:color="auto"/>
        <w:bottom w:val="none" w:sz="0" w:space="0" w:color="auto"/>
        <w:right w:val="none" w:sz="0" w:space="0" w:color="auto"/>
      </w:divBdr>
    </w:div>
    <w:div w:id="1942755460">
      <w:bodyDiv w:val="1"/>
      <w:marLeft w:val="0"/>
      <w:marRight w:val="0"/>
      <w:marTop w:val="0"/>
      <w:marBottom w:val="0"/>
      <w:divBdr>
        <w:top w:val="none" w:sz="0" w:space="0" w:color="auto"/>
        <w:left w:val="none" w:sz="0" w:space="0" w:color="auto"/>
        <w:bottom w:val="none" w:sz="0" w:space="0" w:color="auto"/>
        <w:right w:val="none" w:sz="0" w:space="0" w:color="auto"/>
      </w:divBdr>
    </w:div>
    <w:div w:id="20968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AAD51-6E59-471E-B217-1FB9031D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1573</Words>
  <Characters>10270</Characters>
  <Application>Microsoft Office Word</Application>
  <DocSecurity>0</DocSecurity>
  <Lines>85</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yoonsoo</dc:creator>
  <cp:keywords/>
  <dc:description/>
  <cp:lastModifiedBy>임종민</cp:lastModifiedBy>
  <cp:revision>17</cp:revision>
  <cp:lastPrinted>2017-03-03T01:07:00Z</cp:lastPrinted>
  <dcterms:created xsi:type="dcterms:W3CDTF">2025-10-10T14:26:00Z</dcterms:created>
  <dcterms:modified xsi:type="dcterms:W3CDTF">2025-12-11T08:57:00Z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f9e4ec93-d010-3651-a824-6b6d2271f909</vt:lpwstr>
  </property>
  <property fmtid="{D5CDD505-2E9C-101B-9397-08002B2CF9AE}" pid="4" name="Mendeley Citation Style_1">
    <vt:lpwstr>http://www.zotero.org/styles/the-journal-of-physical-chemistry-c</vt:lpwstr>
  </property>
  <property fmtid="{D5CDD505-2E9C-101B-9397-08002B2CF9AE}" pid="5" name="Mendeley Recent Style Id 0_1">
    <vt:lpwstr>http://www.zotero.org/styles/acs-chemical-biology</vt:lpwstr>
  </property>
  <property fmtid="{D5CDD505-2E9C-101B-9397-08002B2CF9AE}" pid="6" name="Mendeley Recent Style Name 0_1">
    <vt:lpwstr>ACS Chemical Biology</vt:lpwstr>
  </property>
  <property fmtid="{D5CDD505-2E9C-101B-9397-08002B2CF9AE}" pid="7" name="Mendeley Recent Style Id 1_1">
    <vt:lpwstr>http://www.zotero.org/styles/accounts-of-chemical-research</vt:lpwstr>
  </property>
  <property fmtid="{D5CDD505-2E9C-101B-9397-08002B2CF9AE}" pid="8" name="Mendeley Recent Style Name 1_1">
    <vt:lpwstr>Accounts of Chemical Research</vt:lpwstr>
  </property>
  <property fmtid="{D5CDD505-2E9C-101B-9397-08002B2CF9AE}" pid="9" name="Mendeley Recent Style Id 2_1">
    <vt:lpwstr>http://www.zotero.org/styles/angewandte-chemie</vt:lpwstr>
  </property>
  <property fmtid="{D5CDD505-2E9C-101B-9397-08002B2CF9AE}" pid="10" name="Mendeley Recent Style Name 2_1">
    <vt:lpwstr>Angewandte Chemie International Edition</vt:lpwstr>
  </property>
  <property fmtid="{D5CDD505-2E9C-101B-9397-08002B2CF9AE}" pid="11" name="Mendeley Recent Style Id 3_1">
    <vt:lpwstr>http://www.zotero.org/styles/biochemistry</vt:lpwstr>
  </property>
  <property fmtid="{D5CDD505-2E9C-101B-9397-08002B2CF9AE}" pid="12" name="Mendeley Recent Style Name 3_1">
    <vt:lpwstr>Biochemistry</vt:lpwstr>
  </property>
  <property fmtid="{D5CDD505-2E9C-101B-9397-08002B2CF9AE}" pid="13" name="Mendeley Recent Style Id 4_1">
    <vt:lpwstr>http://www.zotero.org/styles/chemical-research-in-toxicology</vt:lpwstr>
  </property>
  <property fmtid="{D5CDD505-2E9C-101B-9397-08002B2CF9AE}" pid="14" name="Mendeley Recent Style Name 4_1">
    <vt:lpwstr>Chemical Research in Toxicology</vt:lpwstr>
  </property>
  <property fmtid="{D5CDD505-2E9C-101B-9397-08002B2CF9AE}" pid="15" name="Mendeley Recent Style Id 5_1">
    <vt:lpwstr>http://www.zotero.org/styles/elsevier-without-titles</vt:lpwstr>
  </property>
  <property fmtid="{D5CDD505-2E9C-101B-9397-08002B2CF9AE}" pid="16" name="Mendeley Recent Style Name 5_1">
    <vt:lpwstr>Elsevier (numeric, without titles)</vt:lpwstr>
  </property>
  <property fmtid="{D5CDD505-2E9C-101B-9397-08002B2CF9AE}" pid="17" name="Mendeley Recent Style Id 6_1">
    <vt:lpwstr>http://www.zotero.org/styles/journal-of-agricultural-and-food-chemistry</vt:lpwstr>
  </property>
  <property fmtid="{D5CDD505-2E9C-101B-9397-08002B2CF9AE}" pid="18" name="Mendeley Recent Style Name 6_1">
    <vt:lpwstr>Journal of Agricultural and Food Chemistry</vt:lpwstr>
  </property>
  <property fmtid="{D5CDD505-2E9C-101B-9397-08002B2CF9AE}" pid="19" name="Mendeley Recent Style Id 7_1">
    <vt:lpwstr>http://www.zotero.org/styles/journal-of-the-american-chemical-society</vt:lpwstr>
  </property>
  <property fmtid="{D5CDD505-2E9C-101B-9397-08002B2CF9AE}" pid="20" name="Mendeley Recent Style Name 7_1">
    <vt:lpwstr>Journal of the American Chemical Society</vt:lpwstr>
  </property>
  <property fmtid="{D5CDD505-2E9C-101B-9397-08002B2CF9AE}" pid="21" name="Mendeley Recent Style Id 8_1">
    <vt:lpwstr>http://www.zotero.org/styles/physical-chemistry-chemical-physics</vt:lpwstr>
  </property>
  <property fmtid="{D5CDD505-2E9C-101B-9397-08002B2CF9AE}" pid="22" name="Mendeley Recent Style Name 8_1">
    <vt:lpwstr>Physical Chemistry Chemical Physics</vt:lpwstr>
  </property>
  <property fmtid="{D5CDD505-2E9C-101B-9397-08002B2CF9AE}" pid="23" name="Mendeley Recent Style Id 9_1">
    <vt:lpwstr>http://www.zotero.org/styles/the-journal-of-physical-chemistry-c</vt:lpwstr>
  </property>
  <property fmtid="{D5CDD505-2E9C-101B-9397-08002B2CF9AE}" pid="24" name="Mendeley Recent Style Name 9_1">
    <vt:lpwstr>The Journal of Physical Chemistry C</vt:lpwstr>
  </property>
  <property fmtid="{D5CDD505-2E9C-101B-9397-08002B2CF9AE}" pid="25" name="GrammarlyDocumentId">
    <vt:lpwstr>1a33d4cd-dc17-42f6-aab9-42f2b18210f7</vt:lpwstr>
  </property>
</Properties>
</file>