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A8285" w14:textId="2998B6F0" w:rsidR="00FC10F1" w:rsidRPr="00575669" w:rsidRDefault="00FC10F1" w:rsidP="00FC10F1">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Tahoma" w:hAnsi="Tahoma" w:cs="Tahoma"/>
          <w:b/>
          <w:caps/>
          <w:sz w:val="20"/>
          <w:szCs w:val="20"/>
          <w:lang w:val="en-US"/>
        </w:rPr>
      </w:pPr>
      <w:bookmarkStart w:id="0" w:name="_Hlk88564543"/>
      <w:r w:rsidRPr="00575669">
        <w:rPr>
          <w:rFonts w:ascii="Tahoma" w:hAnsi="Tahoma" w:cs="Tahoma"/>
          <w:b/>
          <w:caps/>
          <w:sz w:val="20"/>
          <w:szCs w:val="20"/>
          <w:lang w:val="en-US"/>
        </w:rPr>
        <w:t>Appendix</w:t>
      </w:r>
      <w:bookmarkEnd w:id="0"/>
      <w:r w:rsidRPr="00575669">
        <w:rPr>
          <w:rFonts w:ascii="Tahoma" w:hAnsi="Tahoma" w:cs="Tahoma"/>
          <w:b/>
          <w:caps/>
          <w:sz w:val="20"/>
          <w:szCs w:val="20"/>
          <w:lang w:val="en-US"/>
        </w:rPr>
        <w:t xml:space="preserve"> I - Data Collection Form </w:t>
      </w:r>
    </w:p>
    <w:p w14:paraId="7D8E1662" w14:textId="77777777" w:rsidR="00FC10F1" w:rsidRPr="00575669" w:rsidRDefault="00FC10F1" w:rsidP="00FC10F1">
      <w:pPr>
        <w:jc w:val="center"/>
        <w:rPr>
          <w:lang w:val="en-US"/>
        </w:rPr>
      </w:pPr>
    </w:p>
    <w:tbl>
      <w:tblPr>
        <w:tblW w:w="10908" w:type="dxa"/>
        <w:tblInd w:w="-104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70" w:type="dxa"/>
          <w:right w:w="70" w:type="dxa"/>
        </w:tblCellMar>
        <w:tblLook w:val="0000" w:firstRow="0" w:lastRow="0" w:firstColumn="0" w:lastColumn="0" w:noHBand="0" w:noVBand="0"/>
      </w:tblPr>
      <w:tblGrid>
        <w:gridCol w:w="2951"/>
        <w:gridCol w:w="4357"/>
        <w:gridCol w:w="3600"/>
      </w:tblGrid>
      <w:tr w:rsidR="00FC10F1" w:rsidRPr="00575669" w14:paraId="4C580913" w14:textId="77777777" w:rsidTr="00F54EA2">
        <w:trPr>
          <w:trHeight w:val="260"/>
        </w:trPr>
        <w:tc>
          <w:tcPr>
            <w:tcW w:w="29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FDA75C" w14:textId="77777777" w:rsidR="00FC10F1" w:rsidRPr="00575669" w:rsidRDefault="00FC10F1" w:rsidP="00F54EA2">
            <w:pPr>
              <w:spacing w:before="120" w:after="120"/>
              <w:rPr>
                <w:b/>
                <w:sz w:val="20"/>
                <w:szCs w:val="20"/>
                <w:lang w:val="en-US"/>
              </w:rPr>
            </w:pPr>
            <w:r w:rsidRPr="00575669">
              <w:rPr>
                <w:b/>
                <w:sz w:val="20"/>
                <w:szCs w:val="20"/>
                <w:lang w:val="en-US"/>
              </w:rPr>
              <w:t>Date:</w:t>
            </w:r>
          </w:p>
        </w:tc>
        <w:tc>
          <w:tcPr>
            <w:tcW w:w="43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0A54B4" w14:textId="77777777" w:rsidR="00FC10F1" w:rsidRPr="00575669" w:rsidRDefault="00FC10F1" w:rsidP="00F54EA2">
            <w:pPr>
              <w:spacing w:before="120" w:after="120"/>
              <w:rPr>
                <w:b/>
                <w:sz w:val="20"/>
                <w:szCs w:val="20"/>
                <w:lang w:val="en-US"/>
              </w:rPr>
            </w:pPr>
            <w:r w:rsidRPr="00575669">
              <w:rPr>
                <w:b/>
                <w:sz w:val="20"/>
                <w:szCs w:val="20"/>
                <w:lang w:val="en-US"/>
              </w:rPr>
              <w:t>Observer:</w:t>
            </w:r>
          </w:p>
        </w:tc>
        <w:tc>
          <w:tcPr>
            <w:tcW w:w="3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6066E4" w14:textId="77777777" w:rsidR="00FC10F1" w:rsidRPr="00575669" w:rsidRDefault="00FC10F1" w:rsidP="00F54EA2">
            <w:pPr>
              <w:spacing w:before="120" w:after="120"/>
              <w:rPr>
                <w:b/>
                <w:sz w:val="20"/>
                <w:szCs w:val="20"/>
                <w:lang w:val="en-US"/>
              </w:rPr>
            </w:pPr>
            <w:r w:rsidRPr="00575669">
              <w:rPr>
                <w:b/>
                <w:sz w:val="20"/>
                <w:szCs w:val="20"/>
                <w:lang w:val="en-US"/>
              </w:rPr>
              <w:t>Ward census:</w:t>
            </w:r>
          </w:p>
        </w:tc>
      </w:tr>
      <w:tr w:rsidR="00FC10F1" w:rsidRPr="00575669" w14:paraId="4632AA12" w14:textId="77777777" w:rsidTr="00F54EA2">
        <w:trPr>
          <w:trHeight w:val="260"/>
        </w:trPr>
        <w:tc>
          <w:tcPr>
            <w:tcW w:w="29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610C58" w14:textId="77777777" w:rsidR="00FC10F1" w:rsidRPr="00575669" w:rsidRDefault="00FC10F1" w:rsidP="00F54EA2">
            <w:pPr>
              <w:rPr>
                <w:b/>
                <w:sz w:val="20"/>
                <w:szCs w:val="20"/>
                <w:lang w:val="en-US"/>
              </w:rPr>
            </w:pPr>
            <w:bookmarkStart w:id="1" w:name="_1pxezwc" w:colFirst="0" w:colLast="0"/>
            <w:bookmarkEnd w:id="1"/>
            <w:r w:rsidRPr="00575669">
              <w:rPr>
                <w:b/>
                <w:sz w:val="20"/>
                <w:szCs w:val="20"/>
                <w:lang w:val="en-US"/>
              </w:rPr>
              <w:t>Which round?</w:t>
            </w:r>
          </w:p>
        </w:tc>
        <w:tc>
          <w:tcPr>
            <w:tcW w:w="43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238221" w14:textId="77777777" w:rsidR="00FC10F1" w:rsidRPr="00575669" w:rsidRDefault="00FC10F1" w:rsidP="00F54EA2">
            <w:pPr>
              <w:spacing w:before="120" w:after="120"/>
              <w:rPr>
                <w:b/>
                <w:sz w:val="20"/>
                <w:szCs w:val="20"/>
                <w:lang w:val="en-US"/>
              </w:rPr>
            </w:pPr>
            <w:r w:rsidRPr="00575669">
              <w:rPr>
                <w:b/>
                <w:sz w:val="20"/>
                <w:szCs w:val="20"/>
                <w:lang w:val="en-US"/>
              </w:rPr>
              <w:t>Nurse/auxiliary:</w:t>
            </w:r>
          </w:p>
        </w:tc>
        <w:tc>
          <w:tcPr>
            <w:tcW w:w="36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4416FC" w14:textId="77777777" w:rsidR="00FC10F1" w:rsidRPr="00575669" w:rsidRDefault="00FC10F1" w:rsidP="00F54EA2">
            <w:pPr>
              <w:spacing w:before="120" w:after="120"/>
              <w:rPr>
                <w:b/>
                <w:sz w:val="20"/>
                <w:szCs w:val="20"/>
                <w:lang w:val="en-US"/>
              </w:rPr>
            </w:pPr>
            <w:r w:rsidRPr="00575669">
              <w:rPr>
                <w:b/>
                <w:sz w:val="20"/>
                <w:szCs w:val="20"/>
                <w:lang w:val="en-US"/>
              </w:rPr>
              <w:t xml:space="preserve">Page _____ of _____ </w:t>
            </w:r>
          </w:p>
        </w:tc>
      </w:tr>
    </w:tbl>
    <w:p w14:paraId="20B35D4B" w14:textId="77777777" w:rsidR="00FC10F1" w:rsidRPr="00575669" w:rsidRDefault="00FC10F1" w:rsidP="00FC10F1">
      <w:pPr>
        <w:jc w:val="center"/>
        <w:rPr>
          <w:lang w:val="en-US"/>
        </w:rPr>
      </w:pPr>
    </w:p>
    <w:tbl>
      <w:tblPr>
        <w:tblW w:w="11088" w:type="dxa"/>
        <w:tblInd w:w="-11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15" w:type="dxa"/>
          <w:right w:w="115" w:type="dxa"/>
        </w:tblCellMar>
        <w:tblLook w:val="0000" w:firstRow="0" w:lastRow="0" w:firstColumn="0" w:lastColumn="0" w:noHBand="0" w:noVBand="0"/>
      </w:tblPr>
      <w:tblGrid>
        <w:gridCol w:w="984"/>
        <w:gridCol w:w="744"/>
        <w:gridCol w:w="720"/>
        <w:gridCol w:w="900"/>
        <w:gridCol w:w="5040"/>
        <w:gridCol w:w="901"/>
        <w:gridCol w:w="1080"/>
        <w:gridCol w:w="719"/>
      </w:tblGrid>
      <w:tr w:rsidR="00FC10F1" w:rsidRPr="00575669" w14:paraId="72A8D171" w14:textId="77777777" w:rsidTr="00F54EA2">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0EB72D" w14:textId="77777777" w:rsidR="00FC10F1" w:rsidRPr="00575669" w:rsidRDefault="00FC10F1" w:rsidP="00F54EA2">
            <w:pPr>
              <w:spacing w:before="120"/>
              <w:jc w:val="center"/>
              <w:rPr>
                <w:b/>
                <w:sz w:val="18"/>
                <w:szCs w:val="18"/>
                <w:lang w:val="en-US"/>
              </w:rPr>
            </w:pPr>
            <w:r w:rsidRPr="00575669">
              <w:rPr>
                <w:b/>
                <w:sz w:val="18"/>
                <w:szCs w:val="18"/>
                <w:lang w:val="en-US"/>
              </w:rPr>
              <w:t>Schedule</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960446" w14:textId="77777777" w:rsidR="00FC10F1" w:rsidRPr="00575669" w:rsidRDefault="00FC10F1" w:rsidP="00F54EA2">
            <w:pPr>
              <w:spacing w:before="120"/>
              <w:jc w:val="center"/>
              <w:rPr>
                <w:b/>
                <w:sz w:val="16"/>
                <w:szCs w:val="16"/>
                <w:lang w:val="en-US"/>
              </w:rPr>
            </w:pPr>
            <w:r w:rsidRPr="00575669">
              <w:rPr>
                <w:b/>
                <w:sz w:val="16"/>
                <w:szCs w:val="16"/>
                <w:lang w:val="en-US"/>
              </w:rPr>
              <w:t>Sample</w:t>
            </w: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2EE3D8" w14:textId="77777777" w:rsidR="00FC10F1" w:rsidRPr="00575669" w:rsidRDefault="00FC10F1" w:rsidP="00F54EA2">
            <w:pPr>
              <w:spacing w:before="120"/>
              <w:jc w:val="center"/>
              <w:rPr>
                <w:b/>
                <w:sz w:val="20"/>
                <w:szCs w:val="20"/>
                <w:lang w:val="en-US"/>
              </w:rPr>
            </w:pPr>
            <w:r w:rsidRPr="00575669">
              <w:rPr>
                <w:b/>
                <w:sz w:val="20"/>
                <w:szCs w:val="20"/>
                <w:lang w:val="en-US"/>
              </w:rPr>
              <w:t>Pack ID / bed</w:t>
            </w: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E7BD65" w14:textId="77777777" w:rsidR="00FC10F1" w:rsidRPr="00575669" w:rsidRDefault="00FC10F1" w:rsidP="00F54EA2">
            <w:pPr>
              <w:spacing w:before="120"/>
              <w:jc w:val="center"/>
              <w:rPr>
                <w:b/>
                <w:sz w:val="20"/>
                <w:szCs w:val="20"/>
                <w:lang w:val="en-US"/>
              </w:rPr>
            </w:pPr>
            <w:r w:rsidRPr="00575669">
              <w:rPr>
                <w:b/>
                <w:sz w:val="20"/>
                <w:szCs w:val="20"/>
                <w:lang w:val="en-US"/>
              </w:rPr>
              <w:t>Did you check the ID?</w:t>
            </w: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59A30E" w14:textId="77777777" w:rsidR="00FC10F1" w:rsidRPr="00575669" w:rsidRDefault="00FC10F1" w:rsidP="00F54EA2">
            <w:pPr>
              <w:spacing w:before="120"/>
              <w:jc w:val="center"/>
              <w:rPr>
                <w:b/>
                <w:sz w:val="20"/>
                <w:szCs w:val="20"/>
                <w:lang w:val="en-US"/>
              </w:rPr>
            </w:pPr>
            <w:r w:rsidRPr="00575669">
              <w:rPr>
                <w:b/>
                <w:sz w:val="20"/>
                <w:szCs w:val="20"/>
                <w:lang w:val="en-US"/>
              </w:rPr>
              <w:t>Medicines (details)</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D14859" w14:textId="77777777" w:rsidR="00FC10F1" w:rsidRPr="00575669" w:rsidRDefault="00FC10F1" w:rsidP="00F54EA2">
            <w:pPr>
              <w:spacing w:before="120"/>
              <w:jc w:val="center"/>
              <w:rPr>
                <w:b/>
                <w:sz w:val="20"/>
                <w:szCs w:val="20"/>
                <w:lang w:val="en-US"/>
              </w:rPr>
            </w:pPr>
            <w:r w:rsidRPr="00575669">
              <w:rPr>
                <w:b/>
                <w:sz w:val="20"/>
                <w:szCs w:val="20"/>
                <w:lang w:val="en-US"/>
              </w:rPr>
              <w:t>Admin. obs.?</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D14656" w14:textId="77777777" w:rsidR="00FC10F1" w:rsidRPr="00575669" w:rsidRDefault="00FC10F1" w:rsidP="00F54EA2">
            <w:pPr>
              <w:spacing w:before="120"/>
              <w:jc w:val="center"/>
              <w:rPr>
                <w:b/>
                <w:sz w:val="20"/>
                <w:szCs w:val="20"/>
                <w:lang w:val="en-US"/>
              </w:rPr>
            </w:pPr>
            <w:r w:rsidRPr="00575669">
              <w:rPr>
                <w:b/>
                <w:sz w:val="20"/>
                <w:szCs w:val="20"/>
                <w:lang w:val="en-US"/>
              </w:rPr>
              <w:t>Will you sign?</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844070" w14:textId="77777777" w:rsidR="00FC10F1" w:rsidRPr="00575669" w:rsidRDefault="00FC10F1" w:rsidP="00F54EA2">
            <w:pPr>
              <w:spacing w:before="120"/>
              <w:jc w:val="center"/>
              <w:rPr>
                <w:b/>
                <w:sz w:val="20"/>
                <w:szCs w:val="20"/>
                <w:lang w:val="en-US"/>
              </w:rPr>
            </w:pPr>
            <w:r w:rsidRPr="00575669">
              <w:rPr>
                <w:b/>
                <w:sz w:val="20"/>
                <w:szCs w:val="20"/>
                <w:lang w:val="en-US"/>
              </w:rPr>
              <w:t>Cod.</w:t>
            </w:r>
          </w:p>
        </w:tc>
      </w:tr>
      <w:tr w:rsidR="00FC10F1" w:rsidRPr="00575669" w14:paraId="584BDBEF"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77C433"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AEC4F2"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C671C0"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0693B6"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5D9976"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D536BC"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A18F3A"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00A877" w14:textId="77777777" w:rsidR="00FC10F1" w:rsidRPr="00575669" w:rsidRDefault="00FC10F1" w:rsidP="00F54EA2">
            <w:pPr>
              <w:spacing w:before="120" w:after="120"/>
              <w:rPr>
                <w:lang w:val="en-US"/>
              </w:rPr>
            </w:pPr>
          </w:p>
        </w:tc>
      </w:tr>
      <w:tr w:rsidR="00FC10F1" w:rsidRPr="00575669" w14:paraId="2E690B62"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413FA8"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33F615"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746CC1"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7CFBF6"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DAC9A9"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772234"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67D525"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68C561" w14:textId="77777777" w:rsidR="00FC10F1" w:rsidRPr="00575669" w:rsidRDefault="00FC10F1" w:rsidP="00F54EA2">
            <w:pPr>
              <w:spacing w:before="120" w:after="120"/>
              <w:rPr>
                <w:lang w:val="en-US"/>
              </w:rPr>
            </w:pPr>
          </w:p>
        </w:tc>
      </w:tr>
      <w:tr w:rsidR="00FC10F1" w:rsidRPr="00575669" w14:paraId="382ACA72"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E66CB8"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E59893"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1B0F0D"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1D42C9"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97E36C"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FC8E3C"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E97221"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CC5021" w14:textId="77777777" w:rsidR="00FC10F1" w:rsidRPr="00575669" w:rsidRDefault="00FC10F1" w:rsidP="00F54EA2">
            <w:pPr>
              <w:spacing w:before="120" w:after="120"/>
              <w:rPr>
                <w:lang w:val="en-US"/>
              </w:rPr>
            </w:pPr>
          </w:p>
        </w:tc>
      </w:tr>
      <w:tr w:rsidR="00FC10F1" w:rsidRPr="00575669" w14:paraId="085B4732"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A543B1"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22B3B1"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5477B4"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80E52A"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E485F9"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F49C44"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1BAB75"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8D574F" w14:textId="77777777" w:rsidR="00FC10F1" w:rsidRPr="00575669" w:rsidRDefault="00FC10F1" w:rsidP="00F54EA2">
            <w:pPr>
              <w:spacing w:before="120" w:after="120"/>
              <w:rPr>
                <w:lang w:val="en-US"/>
              </w:rPr>
            </w:pPr>
          </w:p>
        </w:tc>
      </w:tr>
      <w:tr w:rsidR="00FC10F1" w:rsidRPr="00575669" w14:paraId="78339339"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C7064F"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49C091"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6D5989"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10B4F6"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FB1331"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1BFFC3"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2FC830"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1FA617" w14:textId="77777777" w:rsidR="00FC10F1" w:rsidRPr="00575669" w:rsidRDefault="00FC10F1" w:rsidP="00F54EA2">
            <w:pPr>
              <w:spacing w:before="120" w:after="120"/>
              <w:rPr>
                <w:lang w:val="en-US"/>
              </w:rPr>
            </w:pPr>
          </w:p>
        </w:tc>
      </w:tr>
      <w:tr w:rsidR="00FC10F1" w:rsidRPr="00575669" w14:paraId="29CF73F5"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A3EDDC"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E91060"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260BAA"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9A5BF7"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C6D917"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831057"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1689EF"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B675BC" w14:textId="77777777" w:rsidR="00FC10F1" w:rsidRPr="00575669" w:rsidRDefault="00FC10F1" w:rsidP="00F54EA2">
            <w:pPr>
              <w:spacing w:before="120" w:after="120"/>
              <w:rPr>
                <w:lang w:val="en-US"/>
              </w:rPr>
            </w:pPr>
          </w:p>
        </w:tc>
      </w:tr>
      <w:tr w:rsidR="00FC10F1" w:rsidRPr="00575669" w14:paraId="5D28CD75"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A03C7F"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3D9A59"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2570361"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2958CF"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40DC5C"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529A20"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EF9C42"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4A799F" w14:textId="77777777" w:rsidR="00FC10F1" w:rsidRPr="00575669" w:rsidRDefault="00FC10F1" w:rsidP="00F54EA2">
            <w:pPr>
              <w:spacing w:before="120" w:after="120"/>
              <w:rPr>
                <w:lang w:val="en-US"/>
              </w:rPr>
            </w:pPr>
          </w:p>
        </w:tc>
      </w:tr>
      <w:tr w:rsidR="00FC10F1" w:rsidRPr="00575669" w14:paraId="2D06C9A2"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5EF5B9"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05631E"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B8567B"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DA9731"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E7279D"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E792C4"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F65627"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53CDB0" w14:textId="77777777" w:rsidR="00FC10F1" w:rsidRPr="00575669" w:rsidRDefault="00FC10F1" w:rsidP="00F54EA2">
            <w:pPr>
              <w:spacing w:before="120" w:after="120"/>
              <w:rPr>
                <w:lang w:val="en-US"/>
              </w:rPr>
            </w:pPr>
          </w:p>
        </w:tc>
      </w:tr>
      <w:tr w:rsidR="00FC10F1" w:rsidRPr="00575669" w14:paraId="665EE527"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720684"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70FEC6"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EABF7C"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C0AB72"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7E257C"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70BD32"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16F503"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C269BA" w14:textId="77777777" w:rsidR="00FC10F1" w:rsidRPr="00575669" w:rsidRDefault="00FC10F1" w:rsidP="00F54EA2">
            <w:pPr>
              <w:spacing w:before="120" w:after="120"/>
              <w:rPr>
                <w:lang w:val="en-US"/>
              </w:rPr>
            </w:pPr>
          </w:p>
        </w:tc>
      </w:tr>
      <w:tr w:rsidR="00FC10F1" w:rsidRPr="00575669" w14:paraId="4AEA6F03"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89E82D"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29CEC7B"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28CDE6"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6FD8A3"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D694CC"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1716B3"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CE9A89"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0B3483" w14:textId="77777777" w:rsidR="00FC10F1" w:rsidRPr="00575669" w:rsidRDefault="00FC10F1" w:rsidP="00F54EA2">
            <w:pPr>
              <w:spacing w:before="120" w:after="120"/>
              <w:rPr>
                <w:lang w:val="en-US"/>
              </w:rPr>
            </w:pPr>
          </w:p>
        </w:tc>
      </w:tr>
      <w:tr w:rsidR="00FC10F1" w:rsidRPr="00575669" w14:paraId="2CE76A92"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B1B5BC"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95B980"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FA32EC"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807640"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457261"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41DA44"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5F3341"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3E0234" w14:textId="77777777" w:rsidR="00FC10F1" w:rsidRPr="00575669" w:rsidRDefault="00FC10F1" w:rsidP="00F54EA2">
            <w:pPr>
              <w:spacing w:before="120" w:after="120"/>
              <w:rPr>
                <w:lang w:val="en-US"/>
              </w:rPr>
            </w:pPr>
          </w:p>
        </w:tc>
      </w:tr>
      <w:tr w:rsidR="00FC10F1" w:rsidRPr="00575669" w14:paraId="76A4B6E5"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F0293F"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6B374B"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35172E"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C71EDF"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F81EB6"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BF13D2"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6821C1"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E3A102" w14:textId="77777777" w:rsidR="00FC10F1" w:rsidRPr="00575669" w:rsidRDefault="00FC10F1" w:rsidP="00F54EA2">
            <w:pPr>
              <w:spacing w:before="120" w:after="120"/>
              <w:rPr>
                <w:lang w:val="en-US"/>
              </w:rPr>
            </w:pPr>
          </w:p>
        </w:tc>
      </w:tr>
      <w:tr w:rsidR="00FC10F1" w:rsidRPr="00575669" w14:paraId="7E1F5D21"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0961FC"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00BE84"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9989BF"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463C47"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834C1C"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0B7942"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379D77"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A09274" w14:textId="77777777" w:rsidR="00FC10F1" w:rsidRPr="00575669" w:rsidRDefault="00FC10F1" w:rsidP="00F54EA2">
            <w:pPr>
              <w:spacing w:before="120" w:after="120"/>
              <w:rPr>
                <w:lang w:val="en-US"/>
              </w:rPr>
            </w:pPr>
          </w:p>
        </w:tc>
      </w:tr>
      <w:tr w:rsidR="00FC10F1" w:rsidRPr="00575669" w14:paraId="49570422"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44B7E6"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4F9E3D"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766008"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4ECC86"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0924AB"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D094DA"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EB5C24"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3AAEF7" w14:textId="77777777" w:rsidR="00FC10F1" w:rsidRPr="00575669" w:rsidRDefault="00FC10F1" w:rsidP="00F54EA2">
            <w:pPr>
              <w:spacing w:before="120" w:after="120"/>
              <w:rPr>
                <w:lang w:val="en-US"/>
              </w:rPr>
            </w:pPr>
          </w:p>
        </w:tc>
      </w:tr>
      <w:tr w:rsidR="00FC10F1" w:rsidRPr="00575669" w14:paraId="6DF58ED7"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46745B"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EA7F07"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1823AF"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1DB908"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50342F"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EEC577"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1A50A2"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9407A1" w14:textId="77777777" w:rsidR="00FC10F1" w:rsidRPr="00575669" w:rsidRDefault="00FC10F1" w:rsidP="00F54EA2">
            <w:pPr>
              <w:spacing w:before="120" w:after="120"/>
              <w:rPr>
                <w:lang w:val="en-US"/>
              </w:rPr>
            </w:pPr>
          </w:p>
        </w:tc>
      </w:tr>
      <w:tr w:rsidR="00FC10F1" w:rsidRPr="00575669" w14:paraId="1EB83446"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75C8EB"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A987C2"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C9F3A6"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94E1E7"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AB100A"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934785"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2B84C5"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915008" w14:textId="77777777" w:rsidR="00FC10F1" w:rsidRPr="00575669" w:rsidRDefault="00FC10F1" w:rsidP="00F54EA2">
            <w:pPr>
              <w:spacing w:before="120" w:after="120"/>
              <w:rPr>
                <w:lang w:val="en-US"/>
              </w:rPr>
            </w:pPr>
          </w:p>
        </w:tc>
      </w:tr>
      <w:tr w:rsidR="00FC10F1" w:rsidRPr="00575669" w14:paraId="53C46A96"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BA3474"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7B0382"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4262FF"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DCC97F"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2AE686" w14:textId="77777777" w:rsidR="00FC10F1" w:rsidRPr="00575669" w:rsidRDefault="00FC10F1" w:rsidP="00F54EA2">
            <w:pPr>
              <w:tabs>
                <w:tab w:val="center" w:pos="4419"/>
                <w:tab w:val="right" w:pos="8838"/>
              </w:tabs>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DA9744"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E9FDD2"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BB2D45" w14:textId="77777777" w:rsidR="00FC10F1" w:rsidRPr="00575669" w:rsidRDefault="00FC10F1" w:rsidP="00F54EA2">
            <w:pPr>
              <w:spacing w:before="120" w:after="120"/>
              <w:rPr>
                <w:lang w:val="en-US"/>
              </w:rPr>
            </w:pPr>
          </w:p>
        </w:tc>
      </w:tr>
      <w:tr w:rsidR="00FC10F1" w:rsidRPr="00575669" w14:paraId="3D0B8C50"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39D103"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1435BC"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5E3860"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A594DD"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4CC1E5"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B73F57"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05BB94"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FA07D7" w14:textId="77777777" w:rsidR="00FC10F1" w:rsidRPr="00575669" w:rsidRDefault="00FC10F1" w:rsidP="00F54EA2">
            <w:pPr>
              <w:spacing w:before="120" w:after="120"/>
              <w:rPr>
                <w:lang w:val="en-US"/>
              </w:rPr>
            </w:pPr>
          </w:p>
        </w:tc>
      </w:tr>
      <w:tr w:rsidR="00FC10F1" w:rsidRPr="00575669" w14:paraId="279AC431" w14:textId="77777777" w:rsidTr="00F54EA2">
        <w:trPr>
          <w:trHeight w:val="380"/>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129E4B" w14:textId="77777777" w:rsidR="00FC10F1" w:rsidRPr="00575669" w:rsidRDefault="00FC10F1" w:rsidP="00F54EA2">
            <w:pPr>
              <w:spacing w:before="120" w:after="120"/>
              <w:rPr>
                <w:lang w:val="en-US"/>
              </w:rPr>
            </w:pP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4F9D28" w14:textId="77777777" w:rsidR="00FC10F1" w:rsidRPr="00575669" w:rsidRDefault="00FC10F1" w:rsidP="00F54EA2">
            <w:pPr>
              <w:spacing w:before="120" w:after="120"/>
              <w:rPr>
                <w:lang w:val="en-US"/>
              </w:rPr>
            </w:pPr>
          </w:p>
        </w:tc>
        <w:tc>
          <w:tcPr>
            <w:tcW w:w="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4CCF63" w14:textId="77777777" w:rsidR="00FC10F1" w:rsidRPr="00575669" w:rsidRDefault="00FC10F1" w:rsidP="00F54EA2">
            <w:pPr>
              <w:spacing w:before="120" w:after="120"/>
              <w:rPr>
                <w:lang w:val="en-US"/>
              </w:rPr>
            </w:pPr>
          </w:p>
        </w:tc>
        <w:tc>
          <w:tcPr>
            <w:tcW w:w="9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BCEA39" w14:textId="77777777" w:rsidR="00FC10F1" w:rsidRPr="00575669" w:rsidRDefault="00FC10F1" w:rsidP="00F54EA2">
            <w:pPr>
              <w:spacing w:before="120" w:after="120"/>
              <w:rPr>
                <w:lang w:val="en-US"/>
              </w:rPr>
            </w:pPr>
          </w:p>
        </w:tc>
        <w:tc>
          <w:tcPr>
            <w:tcW w:w="50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725DDB" w14:textId="77777777" w:rsidR="00FC10F1" w:rsidRPr="00575669" w:rsidRDefault="00FC10F1" w:rsidP="00F54EA2">
            <w:pPr>
              <w:spacing w:before="120" w:after="120"/>
              <w:rPr>
                <w:lang w:val="en-US"/>
              </w:rPr>
            </w:pP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876989" w14:textId="77777777" w:rsidR="00FC10F1" w:rsidRPr="00575669" w:rsidRDefault="00FC10F1" w:rsidP="00F54EA2">
            <w:pPr>
              <w:spacing w:before="120" w:after="120"/>
              <w:rPr>
                <w:lang w:val="en-US"/>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E8717A" w14:textId="77777777" w:rsidR="00FC10F1" w:rsidRPr="00575669" w:rsidRDefault="00FC10F1" w:rsidP="00F54EA2">
            <w:pPr>
              <w:spacing w:before="120" w:after="120"/>
              <w:rPr>
                <w:lang w:val="en-US"/>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5644D1" w14:textId="77777777" w:rsidR="00FC10F1" w:rsidRPr="00575669" w:rsidRDefault="00FC10F1" w:rsidP="00F54EA2">
            <w:pPr>
              <w:spacing w:before="120" w:after="120"/>
              <w:rPr>
                <w:lang w:val="en-US"/>
              </w:rPr>
            </w:pPr>
          </w:p>
        </w:tc>
      </w:tr>
    </w:tbl>
    <w:p w14:paraId="77656377" w14:textId="77777777" w:rsidR="00FC10F1" w:rsidRPr="00575669" w:rsidRDefault="00FC10F1" w:rsidP="00FC10F1">
      <w:pPr>
        <w:rPr>
          <w:lang w:val="en-US"/>
        </w:rPr>
      </w:pPr>
    </w:p>
    <w:p w14:paraId="07A5BA01" w14:textId="77777777" w:rsidR="00FC10F1" w:rsidRPr="00575669" w:rsidRDefault="00FC10F1" w:rsidP="00FC10F1">
      <w:pPr>
        <w:rPr>
          <w:lang w:val="en-US"/>
        </w:rPr>
      </w:pPr>
    </w:p>
    <w:p w14:paraId="7BDD6FE2" w14:textId="77777777" w:rsidR="00FC10F1" w:rsidRPr="00575669" w:rsidRDefault="00FC10F1" w:rsidP="00FC10F1">
      <w:pPr>
        <w:rPr>
          <w:lang w:val="en-US"/>
        </w:rPr>
      </w:pPr>
    </w:p>
    <w:p w14:paraId="791A21CA" w14:textId="77777777" w:rsidR="00FC10F1" w:rsidRPr="00575669" w:rsidRDefault="00FC10F1" w:rsidP="00FC10F1">
      <w:pPr>
        <w:rPr>
          <w:lang w:val="en-US"/>
        </w:rPr>
      </w:pPr>
    </w:p>
    <w:p w14:paraId="7A8F49C6" w14:textId="77777777" w:rsidR="00FC10F1" w:rsidRPr="00575669" w:rsidRDefault="00FC10F1" w:rsidP="00FC10F1">
      <w:pPr>
        <w:rPr>
          <w:lang w:val="en-US"/>
        </w:rPr>
      </w:pPr>
    </w:p>
    <w:p w14:paraId="660E39D2" w14:textId="62AED22D" w:rsidR="00FC10F1" w:rsidRPr="00575669" w:rsidRDefault="00FC10F1" w:rsidP="00FC10F1">
      <w:pPr>
        <w:jc w:val="center"/>
        <w:rPr>
          <w:b/>
          <w:bCs/>
          <w:lang w:val="en-US"/>
        </w:rPr>
      </w:pPr>
      <w:r w:rsidRPr="00575669">
        <w:rPr>
          <w:b/>
          <w:bCs/>
          <w:lang w:val="en-US"/>
        </w:rPr>
        <w:lastRenderedPageBreak/>
        <w:t>APPENDIX II - CATEGORIES OF MEDICATION ERRORS</w:t>
      </w:r>
    </w:p>
    <w:p w14:paraId="4ACD2819" w14:textId="77777777" w:rsidR="00FC10F1" w:rsidRPr="00575669" w:rsidRDefault="00FC10F1" w:rsidP="00FC10F1">
      <w:pPr>
        <w:rPr>
          <w:b/>
          <w:bCs/>
          <w:lang w:val="en-US"/>
        </w:rPr>
      </w:pPr>
    </w:p>
    <w:p w14:paraId="3B8815C2" w14:textId="77777777" w:rsidR="00FC10F1" w:rsidRPr="00575669" w:rsidRDefault="00FC10F1" w:rsidP="00FC10F1">
      <w:pPr>
        <w:numPr>
          <w:ilvl w:val="0"/>
          <w:numId w:val="1"/>
        </w:numPr>
        <w:tabs>
          <w:tab w:val="left" w:pos="360"/>
        </w:tabs>
        <w:spacing w:line="360" w:lineRule="auto"/>
        <w:ind w:left="360"/>
        <w:jc w:val="both"/>
        <w:rPr>
          <w:lang w:val="en-US"/>
        </w:rPr>
      </w:pPr>
      <w:r w:rsidRPr="00575669">
        <w:rPr>
          <w:b/>
          <w:lang w:val="en-US"/>
        </w:rPr>
        <w:t xml:space="preserve">Omission: </w:t>
      </w:r>
      <w:r w:rsidRPr="00575669">
        <w:rPr>
          <w:lang w:val="en-US"/>
        </w:rPr>
        <w:t xml:space="preserve">A dose of medication that has not been administered by the time of the next scheduled dose. Doses according to physician instructions, nurse clinical judgment, or the absence of the patient from the ward, are not included in this category. </w:t>
      </w:r>
    </w:p>
    <w:p w14:paraId="6EB782AC" w14:textId="77777777" w:rsidR="00FC10F1" w:rsidRPr="00575669" w:rsidRDefault="00FC10F1" w:rsidP="00FC10F1">
      <w:pPr>
        <w:numPr>
          <w:ilvl w:val="0"/>
          <w:numId w:val="1"/>
        </w:numPr>
        <w:tabs>
          <w:tab w:val="left" w:pos="360"/>
        </w:tabs>
        <w:spacing w:line="360" w:lineRule="auto"/>
        <w:ind w:left="360"/>
        <w:jc w:val="both"/>
        <w:rPr>
          <w:lang w:val="en-US"/>
        </w:rPr>
      </w:pPr>
      <w:r w:rsidRPr="00575669">
        <w:rPr>
          <w:b/>
          <w:lang w:val="en-US"/>
        </w:rPr>
        <w:t xml:space="preserve">Unprescribed dose: </w:t>
      </w:r>
      <w:r w:rsidRPr="00575669">
        <w:rPr>
          <w:lang w:val="en-US"/>
        </w:rPr>
        <w:t xml:space="preserve">The administration of a drug dose that was never prescribed for the patient. It is classified as a wrong drug if drug X was given instead of the prescribed drug Y. </w:t>
      </w:r>
    </w:p>
    <w:p w14:paraId="111D0077" w14:textId="4831A03C" w:rsidR="00FC10F1" w:rsidRPr="00575669" w:rsidRDefault="00FC10F1" w:rsidP="00FC10F1">
      <w:pPr>
        <w:numPr>
          <w:ilvl w:val="0"/>
          <w:numId w:val="1"/>
        </w:numPr>
        <w:tabs>
          <w:tab w:val="left" w:pos="360"/>
        </w:tabs>
        <w:spacing w:line="360" w:lineRule="auto"/>
        <w:ind w:left="360"/>
        <w:jc w:val="both"/>
        <w:rPr>
          <w:lang w:val="en-US"/>
        </w:rPr>
      </w:pPr>
      <w:r w:rsidRPr="00575669">
        <w:rPr>
          <w:b/>
          <w:lang w:val="en-US"/>
        </w:rPr>
        <w:t xml:space="preserve">Extra </w:t>
      </w:r>
      <w:r w:rsidRPr="00575669">
        <w:rPr>
          <w:b/>
          <w:color w:val="auto"/>
          <w:lang w:val="en-US"/>
        </w:rPr>
        <w:t>dos</w:t>
      </w:r>
      <w:r w:rsidR="007058C0">
        <w:rPr>
          <w:b/>
          <w:color w:val="auto"/>
          <w:lang w:val="en-US"/>
        </w:rPr>
        <w:t>e</w:t>
      </w:r>
      <w:r w:rsidRPr="00575669">
        <w:rPr>
          <w:b/>
          <w:lang w:val="en-US"/>
        </w:rPr>
        <w:t xml:space="preserve">: </w:t>
      </w:r>
      <w:r w:rsidRPr="00575669">
        <w:rPr>
          <w:lang w:val="en-US"/>
        </w:rPr>
        <w:t>The administration of an additional dose to the prescribed medicine. It includes taking the medicine more times a day than prescribed and taking another dose when the prescription is terminated.</w:t>
      </w:r>
    </w:p>
    <w:p w14:paraId="20A79200" w14:textId="014B7FC8" w:rsidR="00FC10F1" w:rsidRPr="007058C0" w:rsidRDefault="007058C0" w:rsidP="007058C0">
      <w:pPr>
        <w:numPr>
          <w:ilvl w:val="0"/>
          <w:numId w:val="1"/>
        </w:numPr>
        <w:tabs>
          <w:tab w:val="left" w:pos="360"/>
        </w:tabs>
        <w:spacing w:line="360" w:lineRule="auto"/>
        <w:ind w:left="360"/>
        <w:jc w:val="both"/>
        <w:rPr>
          <w:color w:val="auto"/>
          <w:lang w:val="en-US"/>
        </w:rPr>
      </w:pPr>
      <w:r w:rsidRPr="00575669">
        <w:rPr>
          <w:b/>
          <w:color w:val="auto"/>
          <w:lang w:val="en-US"/>
        </w:rPr>
        <w:t>W</w:t>
      </w:r>
      <w:r w:rsidRPr="007058C0">
        <w:rPr>
          <w:b/>
          <w:color w:val="auto"/>
          <w:lang w:val="en-US"/>
        </w:rPr>
        <w:t>rong</w:t>
      </w:r>
      <w:r>
        <w:rPr>
          <w:b/>
          <w:color w:val="auto"/>
          <w:lang w:val="en-US"/>
        </w:rPr>
        <w:t xml:space="preserve"> </w:t>
      </w:r>
      <w:r w:rsidR="00FC10F1" w:rsidRPr="007058C0">
        <w:rPr>
          <w:b/>
          <w:lang w:val="en-US"/>
        </w:rPr>
        <w:t>Dose</w:t>
      </w:r>
      <w:r w:rsidR="00FC10F1" w:rsidRPr="007058C0">
        <w:rPr>
          <w:b/>
          <w:color w:val="auto"/>
          <w:lang w:val="en-US"/>
        </w:rPr>
        <w:t xml:space="preserve">: </w:t>
      </w:r>
      <w:r w:rsidR="00FC10F1" w:rsidRPr="007058C0">
        <w:rPr>
          <w:lang w:val="en-US"/>
        </w:rPr>
        <w:t xml:space="preserve">Any dose of a correct drug via the correct route, but in a different amount than prescribed (Inappropriate amount or number). For injectable drugs, any dose that is </w:t>
      </w:r>
      <w:r w:rsidR="00FC10F1" w:rsidRPr="007058C0">
        <w:rPr>
          <w:rFonts w:eastAsia="Noto Sans Symbols"/>
          <w:bCs/>
          <w:color w:val="auto"/>
          <w:lang w:val="en-US"/>
        </w:rPr>
        <w:t xml:space="preserve">±10% </w:t>
      </w:r>
      <w:r w:rsidR="00FC10F1" w:rsidRPr="007058C0">
        <w:rPr>
          <w:lang w:val="en-US"/>
        </w:rPr>
        <w:t xml:space="preserve">or more of the correct dose; for any other pharmaceutical form, any dose that is </w:t>
      </w:r>
      <w:r w:rsidR="00FC10F1" w:rsidRPr="007058C0">
        <w:rPr>
          <w:rFonts w:eastAsia="Noto Sans Symbols"/>
          <w:bCs/>
          <w:color w:val="auto"/>
          <w:lang w:val="en-US"/>
        </w:rPr>
        <w:t xml:space="preserve">±17% </w:t>
      </w:r>
      <w:r w:rsidR="00FC10F1" w:rsidRPr="007058C0">
        <w:rPr>
          <w:lang w:val="en-US"/>
        </w:rPr>
        <w:t>or more of the correct dose in the observer's judgment. In the judgment of doses, the measurements obtained with devices or appliances usually used in the institution should be considered (</w:t>
      </w:r>
      <w:r w:rsidR="00FC10F1" w:rsidRPr="007058C0">
        <w:rPr>
          <w:color w:val="auto"/>
          <w:lang w:val="en-US"/>
        </w:rPr>
        <w:t>graduation in syringes, dosing burette, dropper, etc.)</w:t>
      </w:r>
    </w:p>
    <w:p w14:paraId="5798C963" w14:textId="64BBA266" w:rsidR="00FC10F1" w:rsidRPr="00575669" w:rsidRDefault="007058C0" w:rsidP="00FC10F1">
      <w:pPr>
        <w:numPr>
          <w:ilvl w:val="0"/>
          <w:numId w:val="1"/>
        </w:numPr>
        <w:tabs>
          <w:tab w:val="left" w:pos="360"/>
        </w:tabs>
        <w:spacing w:line="360" w:lineRule="auto"/>
        <w:ind w:left="360"/>
        <w:jc w:val="both"/>
        <w:rPr>
          <w:color w:val="auto"/>
          <w:lang w:val="en-US"/>
        </w:rPr>
      </w:pPr>
      <w:r>
        <w:rPr>
          <w:b/>
          <w:lang w:val="en-US"/>
        </w:rPr>
        <w:t>W</w:t>
      </w:r>
      <w:r w:rsidRPr="00575669">
        <w:rPr>
          <w:b/>
          <w:lang w:val="en-US"/>
        </w:rPr>
        <w:t>rong</w:t>
      </w:r>
      <w:r w:rsidRPr="00575669">
        <w:rPr>
          <w:b/>
          <w:lang w:val="en-US"/>
        </w:rPr>
        <w:t xml:space="preserve"> </w:t>
      </w:r>
      <w:r w:rsidR="00FC10F1" w:rsidRPr="00575669">
        <w:rPr>
          <w:b/>
          <w:lang w:val="en-US"/>
        </w:rPr>
        <w:t xml:space="preserve">Route: </w:t>
      </w:r>
      <w:r w:rsidR="00FC10F1" w:rsidRPr="00575669">
        <w:rPr>
          <w:lang w:val="en-US"/>
        </w:rPr>
        <w:t xml:space="preserve">The administration of a correct drug via a route or place of administration that differs from the prescription. Administration of a drug via the oral route when the prescription required the intramuscular route. Included in this category is the administration of eye drops to </w:t>
      </w:r>
      <w:r w:rsidR="00FC10F1" w:rsidRPr="00575669">
        <w:rPr>
          <w:color w:val="auto"/>
          <w:lang w:val="en-US"/>
        </w:rPr>
        <w:t>the left eye when it was prescribed to be applied to the right eye.</w:t>
      </w:r>
    </w:p>
    <w:p w14:paraId="1B72CE6F" w14:textId="28800CCD" w:rsidR="00FC10F1" w:rsidRPr="00575669" w:rsidRDefault="007058C0" w:rsidP="00FC10F1">
      <w:pPr>
        <w:numPr>
          <w:ilvl w:val="0"/>
          <w:numId w:val="1"/>
        </w:numPr>
        <w:tabs>
          <w:tab w:val="left" w:pos="360"/>
        </w:tabs>
        <w:spacing w:line="360" w:lineRule="auto"/>
        <w:ind w:left="360"/>
        <w:jc w:val="both"/>
        <w:rPr>
          <w:color w:val="auto"/>
          <w:lang w:val="en-US"/>
        </w:rPr>
      </w:pPr>
      <w:r>
        <w:rPr>
          <w:b/>
          <w:color w:val="auto"/>
          <w:lang w:val="en-US"/>
        </w:rPr>
        <w:t>W</w:t>
      </w:r>
      <w:r w:rsidRPr="00575669">
        <w:rPr>
          <w:b/>
          <w:color w:val="auto"/>
          <w:lang w:val="en-US"/>
        </w:rPr>
        <w:t>rong</w:t>
      </w:r>
      <w:r w:rsidRPr="00575669">
        <w:rPr>
          <w:b/>
          <w:color w:val="auto"/>
          <w:lang w:val="en-US"/>
        </w:rPr>
        <w:t xml:space="preserve"> </w:t>
      </w:r>
      <w:r w:rsidR="00FC10F1" w:rsidRPr="00575669">
        <w:rPr>
          <w:b/>
          <w:color w:val="auto"/>
          <w:lang w:val="en-US"/>
        </w:rPr>
        <w:t xml:space="preserve">Pharmaceutical form: </w:t>
      </w:r>
      <w:r w:rsidR="00FC10F1" w:rsidRPr="00575669">
        <w:rPr>
          <w:color w:val="auto"/>
          <w:lang w:val="en-US"/>
        </w:rPr>
        <w:t>The administration of the correct dose of a drug via the correct route, but not prescribed in a pharmaceutical form, especially when this has been specified. Included in this category is the administration of a slow-release pharmaceutical form when a rapid release form had been prescribed.</w:t>
      </w:r>
    </w:p>
    <w:p w14:paraId="1E662848" w14:textId="1D0FEC83" w:rsidR="00FC10F1" w:rsidRPr="00575669" w:rsidRDefault="007058C0" w:rsidP="00FC10F1">
      <w:pPr>
        <w:numPr>
          <w:ilvl w:val="0"/>
          <w:numId w:val="1"/>
        </w:numPr>
        <w:tabs>
          <w:tab w:val="left" w:pos="360"/>
        </w:tabs>
        <w:spacing w:line="360" w:lineRule="auto"/>
        <w:ind w:left="360"/>
        <w:jc w:val="both"/>
        <w:rPr>
          <w:lang w:val="en-US"/>
        </w:rPr>
      </w:pPr>
      <w:r>
        <w:rPr>
          <w:b/>
          <w:lang w:val="en-US"/>
        </w:rPr>
        <w:t>W</w:t>
      </w:r>
      <w:r w:rsidRPr="00575669">
        <w:rPr>
          <w:b/>
          <w:lang w:val="en-US"/>
        </w:rPr>
        <w:t>rong</w:t>
      </w:r>
      <w:r w:rsidRPr="00575669">
        <w:rPr>
          <w:b/>
          <w:lang w:val="en-US"/>
        </w:rPr>
        <w:t xml:space="preserve"> </w:t>
      </w:r>
      <w:r w:rsidR="00FC10F1" w:rsidRPr="00575669">
        <w:rPr>
          <w:b/>
          <w:lang w:val="en-US"/>
        </w:rPr>
        <w:t xml:space="preserve">Technique: </w:t>
      </w:r>
      <w:r w:rsidR="00FC10F1" w:rsidRPr="00575669">
        <w:rPr>
          <w:lang w:val="en-US"/>
        </w:rPr>
        <w:t xml:space="preserve">Exclusion or inadequate </w:t>
      </w:r>
      <w:r w:rsidR="00FC10F1" w:rsidRPr="00575669">
        <w:rPr>
          <w:color w:val="auto"/>
          <w:lang w:val="en-US"/>
        </w:rPr>
        <w:t xml:space="preserve">performance of </w:t>
      </w:r>
      <w:r w:rsidR="00FC10F1" w:rsidRPr="00575669">
        <w:rPr>
          <w:lang w:val="en-US"/>
        </w:rPr>
        <w:t>a prescribed procedure immediately before the administration of each dose. For example, taking a pulse before administering a beta-blocker.</w:t>
      </w:r>
    </w:p>
    <w:p w14:paraId="50240F39" w14:textId="348B6FC9" w:rsidR="00FC10F1" w:rsidRPr="00575669" w:rsidRDefault="007058C0" w:rsidP="00FC10F1">
      <w:pPr>
        <w:numPr>
          <w:ilvl w:val="0"/>
          <w:numId w:val="1"/>
        </w:numPr>
        <w:tabs>
          <w:tab w:val="left" w:pos="360"/>
        </w:tabs>
        <w:spacing w:line="360" w:lineRule="auto"/>
        <w:ind w:left="360"/>
        <w:jc w:val="both"/>
        <w:rPr>
          <w:color w:val="auto"/>
          <w:lang w:val="en-US"/>
        </w:rPr>
      </w:pPr>
      <w:r>
        <w:rPr>
          <w:b/>
          <w:bCs/>
          <w:color w:val="auto"/>
          <w:lang w:val="en-US"/>
        </w:rPr>
        <w:t xml:space="preserve">Wrong </w:t>
      </w:r>
      <w:r w:rsidR="00C1512A">
        <w:rPr>
          <w:b/>
          <w:bCs/>
          <w:color w:val="auto"/>
          <w:lang w:val="en-US"/>
        </w:rPr>
        <w:t>Time</w:t>
      </w:r>
      <w:r w:rsidR="00FC10F1" w:rsidRPr="00575669">
        <w:rPr>
          <w:b/>
          <w:color w:val="auto"/>
          <w:lang w:val="en-US"/>
        </w:rPr>
        <w:t xml:space="preserve">: </w:t>
      </w:r>
      <w:r w:rsidR="00FC10F1" w:rsidRPr="00575669">
        <w:rPr>
          <w:color w:val="auto"/>
          <w:lang w:val="en-US"/>
        </w:rPr>
        <w:t>the administration of a dose more than 60 min before or after the time scheduled by the nurse. For medications prescribed to be taken before, after, or at food, the administration of a dose more than 30 min before or after food. The time for comparison is the time used by the nurse in the prescription.</w:t>
      </w:r>
    </w:p>
    <w:p w14:paraId="4981A249" w14:textId="77777777" w:rsidR="00FC10F1" w:rsidRPr="002F6128" w:rsidRDefault="00FC10F1">
      <w:pPr>
        <w:rPr>
          <w:lang w:val="en-US"/>
        </w:rPr>
      </w:pPr>
    </w:p>
    <w:sectPr w:rsidR="00FC10F1" w:rsidRPr="002F6128" w:rsidSect="008F58C5">
      <w:pgSz w:w="11900" w:h="16840"/>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A504B"/>
    <w:multiLevelType w:val="multilevel"/>
    <w:tmpl w:val="262E0B52"/>
    <w:lvl w:ilvl="0">
      <w:start w:val="1"/>
      <w:numFmt w:val="bullet"/>
      <w:lvlText w:val="●"/>
      <w:lvlJc w:val="left"/>
      <w:pPr>
        <w:ind w:left="1423" w:hanging="360"/>
      </w:pPr>
      <w:rPr>
        <w:rFonts w:ascii="Noto Sans Symbols" w:eastAsia="Noto Sans Symbols" w:hAnsi="Noto Sans Symbols" w:cs="Noto Sans Symbols"/>
      </w:rPr>
    </w:lvl>
    <w:lvl w:ilvl="1">
      <w:start w:val="1"/>
      <w:numFmt w:val="decimal"/>
      <w:lvlText w:val="%2."/>
      <w:lvlJc w:val="left"/>
      <w:pPr>
        <w:ind w:left="375" w:hanging="360"/>
      </w:pPr>
    </w:lvl>
    <w:lvl w:ilvl="2">
      <w:start w:val="1"/>
      <w:numFmt w:val="bullet"/>
      <w:lvlText w:val="▪"/>
      <w:lvlJc w:val="left"/>
      <w:pPr>
        <w:ind w:left="1095" w:hanging="360"/>
      </w:pPr>
      <w:rPr>
        <w:rFonts w:ascii="Noto Sans Symbols" w:eastAsia="Noto Sans Symbols" w:hAnsi="Noto Sans Symbols" w:cs="Noto Sans Symbols"/>
      </w:rPr>
    </w:lvl>
    <w:lvl w:ilvl="3">
      <w:start w:val="1"/>
      <w:numFmt w:val="bullet"/>
      <w:lvlText w:val="●"/>
      <w:lvlJc w:val="left"/>
      <w:pPr>
        <w:ind w:left="1815" w:hanging="360"/>
      </w:pPr>
      <w:rPr>
        <w:rFonts w:ascii="Noto Sans Symbols" w:eastAsia="Noto Sans Symbols" w:hAnsi="Noto Sans Symbols" w:cs="Noto Sans Symbols"/>
      </w:rPr>
    </w:lvl>
    <w:lvl w:ilvl="4">
      <w:start w:val="1"/>
      <w:numFmt w:val="bullet"/>
      <w:lvlText w:val="o"/>
      <w:lvlJc w:val="left"/>
      <w:pPr>
        <w:ind w:left="2535" w:hanging="360"/>
      </w:pPr>
      <w:rPr>
        <w:rFonts w:ascii="Courier New" w:eastAsia="Courier New" w:hAnsi="Courier New" w:cs="Courier New"/>
      </w:rPr>
    </w:lvl>
    <w:lvl w:ilvl="5">
      <w:start w:val="1"/>
      <w:numFmt w:val="bullet"/>
      <w:lvlText w:val="▪"/>
      <w:lvlJc w:val="left"/>
      <w:pPr>
        <w:ind w:left="3255" w:hanging="360"/>
      </w:pPr>
      <w:rPr>
        <w:rFonts w:ascii="Noto Sans Symbols" w:eastAsia="Noto Sans Symbols" w:hAnsi="Noto Sans Symbols" w:cs="Noto Sans Symbols"/>
      </w:rPr>
    </w:lvl>
    <w:lvl w:ilvl="6">
      <w:start w:val="1"/>
      <w:numFmt w:val="bullet"/>
      <w:lvlText w:val="●"/>
      <w:lvlJc w:val="left"/>
      <w:pPr>
        <w:ind w:left="3975" w:hanging="360"/>
      </w:pPr>
      <w:rPr>
        <w:rFonts w:ascii="Noto Sans Symbols" w:eastAsia="Noto Sans Symbols" w:hAnsi="Noto Sans Symbols" w:cs="Noto Sans Symbols"/>
      </w:rPr>
    </w:lvl>
    <w:lvl w:ilvl="7">
      <w:start w:val="1"/>
      <w:numFmt w:val="bullet"/>
      <w:lvlText w:val="o"/>
      <w:lvlJc w:val="left"/>
      <w:pPr>
        <w:ind w:left="4695" w:hanging="360"/>
      </w:pPr>
      <w:rPr>
        <w:rFonts w:ascii="Courier New" w:eastAsia="Courier New" w:hAnsi="Courier New" w:cs="Courier New"/>
      </w:rPr>
    </w:lvl>
    <w:lvl w:ilvl="8">
      <w:start w:val="1"/>
      <w:numFmt w:val="bullet"/>
      <w:lvlText w:val="▪"/>
      <w:lvlJc w:val="left"/>
      <w:pPr>
        <w:ind w:left="5415" w:hanging="360"/>
      </w:pPr>
      <w:rPr>
        <w:rFonts w:ascii="Noto Sans Symbols" w:eastAsia="Noto Sans Symbols" w:hAnsi="Noto Sans Symbols" w:cs="Noto Sans Symbols"/>
      </w:rPr>
    </w:lvl>
  </w:abstractNum>
  <w:num w:numId="1" w16cid:durableId="30882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0F1"/>
    <w:rsid w:val="002F6128"/>
    <w:rsid w:val="007058C0"/>
    <w:rsid w:val="00C1512A"/>
    <w:rsid w:val="00FC10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4E30"/>
  <w15:chartTrackingRefBased/>
  <w15:docId w15:val="{E6E904FE-6E41-48AB-A460-F0CE198D2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10F1"/>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2355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Inafff ensino</dc:creator>
  <cp:keywords/>
  <dc:description/>
  <cp:lastModifiedBy>Lindemberg Assunção-Costa</cp:lastModifiedBy>
  <cp:revision>2</cp:revision>
  <dcterms:created xsi:type="dcterms:W3CDTF">2022-07-18T13:13:00Z</dcterms:created>
  <dcterms:modified xsi:type="dcterms:W3CDTF">2022-07-18T13:13:00Z</dcterms:modified>
</cp:coreProperties>
</file>