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3519A" w14:textId="5615ED26" w:rsidR="003F0A64" w:rsidRPr="002A76F5" w:rsidRDefault="0018238E" w:rsidP="002A76F5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A76F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F0A64" w:rsidRPr="002A76F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A76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2A76F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0226760"/>
      <w:r w:rsidRPr="002A76F5">
        <w:rPr>
          <w:rFonts w:ascii="Times New Roman" w:hAnsi="Times New Roman" w:cs="Times New Roman"/>
          <w:sz w:val="24"/>
          <w:szCs w:val="24"/>
        </w:rPr>
        <w:t>Presumed causes, clinical presentation, clinical outcomes, and treatment for paraquat intoxication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107"/>
      </w:tblGrid>
      <w:tr w:rsidR="0018238E" w:rsidRPr="002A76F5" w14:paraId="730AEAB9" w14:textId="77777777" w:rsidTr="000C7880">
        <w:trPr>
          <w:trHeight w:val="432"/>
        </w:trPr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bookmarkEnd w:id="0"/>
          <w:p w14:paraId="2A3E28BC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  <w:b/>
                <w:bCs/>
              </w:rPr>
            </w:pPr>
            <w:r w:rsidRPr="002A76F5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D7915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  <w:b/>
                <w:bCs/>
              </w:rPr>
            </w:pPr>
            <w:r w:rsidRPr="002A76F5">
              <w:rPr>
                <w:rFonts w:ascii="Times New Roman" w:hAnsi="Times New Roman" w:cs="Times New Roman"/>
                <w:b/>
                <w:bCs/>
              </w:rPr>
              <w:t>Number of patients (%)</w:t>
            </w:r>
          </w:p>
        </w:tc>
      </w:tr>
      <w:tr w:rsidR="0018238E" w:rsidRPr="002A76F5" w14:paraId="49F5A347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4DBC215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Reason for exposure to poison (n=140)</w:t>
            </w:r>
          </w:p>
          <w:p w14:paraId="7DB1514E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Intentional</w:t>
            </w:r>
          </w:p>
          <w:p w14:paraId="16890796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Accidental</w:t>
            </w:r>
          </w:p>
          <w:p w14:paraId="21F4CED9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 xml:space="preserve">Occupational 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47B02E01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4CE1A7AA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122 (87.1)</w:t>
            </w:r>
          </w:p>
          <w:p w14:paraId="07EA13A8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17 (12.1)</w:t>
            </w:r>
          </w:p>
          <w:p w14:paraId="3A00C0EA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 (0.7)</w:t>
            </w:r>
          </w:p>
        </w:tc>
      </w:tr>
      <w:tr w:rsidR="0018238E" w:rsidRPr="002A76F5" w14:paraId="16452F87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6F85C590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Route of exposure (n=144)</w:t>
            </w:r>
          </w:p>
          <w:p w14:paraId="79F91F4B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Oral ingestion</w:t>
            </w:r>
          </w:p>
          <w:p w14:paraId="6532755B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Dermal contact</w:t>
            </w:r>
          </w:p>
          <w:p w14:paraId="5BCD20AA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Inhalation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676AF638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0D74A1BB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142 (98.6)</w:t>
            </w:r>
          </w:p>
          <w:p w14:paraId="4E6D3F2D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 (0.7)</w:t>
            </w:r>
          </w:p>
          <w:p w14:paraId="501D7CAF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 (0.7)</w:t>
            </w:r>
          </w:p>
        </w:tc>
      </w:tr>
      <w:tr w:rsidR="0018238E" w:rsidRPr="002A76F5" w14:paraId="67870443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773CFB5F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 xml:space="preserve">Mean amount of paraquat ingested (ml </w:t>
            </w:r>
            <w:r w:rsidRPr="002A76F5">
              <w:rPr>
                <w:rFonts w:ascii="Times New Roman" w:hAnsi="Times New Roman" w:cs="Times New Roman"/>
                <w:lang w:bidi="th-TH"/>
              </w:rPr>
              <w:t>± SD</w:t>
            </w:r>
            <w:r w:rsidRPr="002A76F5">
              <w:rPr>
                <w:rFonts w:ascii="Times New Roman" w:hAnsi="Times New Roman" w:cs="Times New Roman"/>
              </w:rPr>
              <w:t>) (n=110)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79846797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120.5</w:t>
            </w:r>
            <w:r w:rsidRPr="002A76F5">
              <w:rPr>
                <w:rFonts w:ascii="Times New Roman" w:hAnsi="Times New Roman" w:cs="Times New Roman"/>
                <w:lang w:bidi="th-TH"/>
              </w:rPr>
              <w:t>±210.6</w:t>
            </w:r>
          </w:p>
        </w:tc>
      </w:tr>
      <w:tr w:rsidR="0018238E" w:rsidRPr="002A76F5" w14:paraId="0084CBFF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41BB7AA5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 xml:space="preserve">Period from poison exposure to arrival at hospital </w:t>
            </w:r>
          </w:p>
          <w:p w14:paraId="505CF2E4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 xml:space="preserve">(h </w:t>
            </w:r>
            <w:r w:rsidRPr="002A76F5">
              <w:rPr>
                <w:rFonts w:ascii="Times New Roman" w:hAnsi="Times New Roman" w:cs="Times New Roman"/>
                <w:lang w:bidi="th-TH"/>
              </w:rPr>
              <w:t>± SD</w:t>
            </w:r>
            <w:r w:rsidRPr="002A76F5">
              <w:rPr>
                <w:rFonts w:ascii="Times New Roman" w:hAnsi="Times New Roman" w:cs="Times New Roman"/>
              </w:rPr>
              <w:t>) (n=114)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18DF04B3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3EC401C6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17.9</w:t>
            </w:r>
            <w:r w:rsidRPr="002A76F5">
              <w:rPr>
                <w:rFonts w:ascii="Times New Roman" w:hAnsi="Times New Roman" w:cs="Times New Roman"/>
                <w:lang w:bidi="th-TH"/>
              </w:rPr>
              <w:t>±31.1</w:t>
            </w:r>
          </w:p>
        </w:tc>
      </w:tr>
      <w:tr w:rsidR="0018238E" w:rsidRPr="002A76F5" w14:paraId="37BAF7CB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192988F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Clinical presentation</w:t>
            </w:r>
          </w:p>
          <w:p w14:paraId="6FF34BC9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Gastrointestinal tract disorder (n=141)</w:t>
            </w:r>
          </w:p>
          <w:p w14:paraId="63AF5F4E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Renal disorder (n=138)</w:t>
            </w:r>
          </w:p>
          <w:p w14:paraId="59E8199D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Pulmonary disorder (n=139)</w:t>
            </w:r>
          </w:p>
          <w:p w14:paraId="382B738D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Hepatic disorder (n=138)</w:t>
            </w:r>
          </w:p>
          <w:p w14:paraId="75FCC80E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Cardiovascular system disorder (n=138)</w:t>
            </w:r>
          </w:p>
          <w:p w14:paraId="7D93A723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Central nervous system disorder (n=138)</w:t>
            </w:r>
          </w:p>
          <w:p w14:paraId="247FD2D7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Dermatological disorder (n=138)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56C855F3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5E962EEE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116 (82.3)</w:t>
            </w:r>
          </w:p>
          <w:p w14:paraId="429350A1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99 (71.7)</w:t>
            </w:r>
          </w:p>
          <w:p w14:paraId="2889071B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63 (45.3)</w:t>
            </w:r>
          </w:p>
          <w:p w14:paraId="2BE26FC0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50 (36.2)</w:t>
            </w:r>
          </w:p>
          <w:p w14:paraId="28E5E388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  <w:cs/>
                <w:lang w:bidi="th-TH"/>
              </w:rPr>
            </w:pPr>
            <w:r w:rsidRPr="002A76F5">
              <w:rPr>
                <w:rFonts w:ascii="Times New Roman" w:hAnsi="Times New Roman" w:cs="Times New Roman"/>
              </w:rPr>
              <w:t>40 (29.0)</w:t>
            </w:r>
          </w:p>
          <w:p w14:paraId="16569686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20 (14.5)</w:t>
            </w:r>
          </w:p>
          <w:p w14:paraId="12D95C6A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14 (10.1)</w:t>
            </w:r>
          </w:p>
        </w:tc>
      </w:tr>
      <w:tr w:rsidR="0018238E" w:rsidRPr="002A76F5" w14:paraId="388A89F2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1AC103CF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Multiorgan failure (n=73)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79BBE69A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34 (46.6)</w:t>
            </w:r>
          </w:p>
        </w:tc>
      </w:tr>
      <w:tr w:rsidR="0018238E" w:rsidRPr="002A76F5" w14:paraId="0398E4DA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35DAE740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lastRenderedPageBreak/>
              <w:t xml:space="preserve">Mean number of organ failure (number </w:t>
            </w:r>
            <w:r w:rsidRPr="002A76F5">
              <w:rPr>
                <w:rFonts w:ascii="Times New Roman" w:hAnsi="Times New Roman" w:cs="Times New Roman"/>
                <w:lang w:bidi="th-TH"/>
              </w:rPr>
              <w:t>± SD</w:t>
            </w:r>
            <w:r w:rsidRPr="002A76F5">
              <w:rPr>
                <w:rFonts w:ascii="Times New Roman" w:hAnsi="Times New Roman" w:cs="Times New Roman"/>
              </w:rPr>
              <w:t>) (n=34)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29E65007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3</w:t>
            </w:r>
            <w:r w:rsidRPr="002A76F5">
              <w:rPr>
                <w:rFonts w:ascii="Times New Roman" w:hAnsi="Times New Roman" w:cs="Times New Roman"/>
                <w:lang w:bidi="th-TH"/>
              </w:rPr>
              <w:t>±1</w:t>
            </w:r>
          </w:p>
        </w:tc>
      </w:tr>
      <w:tr w:rsidR="0018238E" w:rsidRPr="002A76F5" w14:paraId="4916D847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1B903D8A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Clinical outcomes (n=133)</w:t>
            </w:r>
          </w:p>
          <w:p w14:paraId="07958F68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Recovered</w:t>
            </w:r>
          </w:p>
          <w:p w14:paraId="0FAB4C12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Improved</w:t>
            </w:r>
          </w:p>
          <w:p w14:paraId="3992065D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Not improved</w:t>
            </w:r>
          </w:p>
          <w:p w14:paraId="320ADDA0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Dead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65E513AC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20309171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 (0.7)</w:t>
            </w:r>
          </w:p>
          <w:p w14:paraId="02485B5F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59 (44.4)</w:t>
            </w:r>
          </w:p>
          <w:p w14:paraId="2CE5EB48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44 (33.1)</w:t>
            </w:r>
          </w:p>
          <w:p w14:paraId="0B80039A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29 (21.8)</w:t>
            </w:r>
          </w:p>
        </w:tc>
      </w:tr>
      <w:tr w:rsidR="0018238E" w:rsidRPr="002A76F5" w14:paraId="75F64314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C73F184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 xml:space="preserve">Mean time from onset to death (days </w:t>
            </w:r>
            <w:r w:rsidRPr="002A76F5">
              <w:rPr>
                <w:rFonts w:ascii="Times New Roman" w:hAnsi="Times New Roman" w:cs="Times New Roman"/>
                <w:lang w:bidi="th-TH"/>
              </w:rPr>
              <w:t>± SD</w:t>
            </w:r>
            <w:r w:rsidRPr="002A76F5">
              <w:rPr>
                <w:rFonts w:ascii="Times New Roman" w:hAnsi="Times New Roman" w:cs="Times New Roman"/>
              </w:rPr>
              <w:t>) (n=28)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570500A3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2</w:t>
            </w:r>
            <w:r w:rsidRPr="002A76F5">
              <w:rPr>
                <w:rFonts w:ascii="Times New Roman" w:hAnsi="Times New Roman" w:cs="Times New Roman"/>
                <w:lang w:bidi="th-TH"/>
              </w:rPr>
              <w:t>±4</w:t>
            </w:r>
          </w:p>
        </w:tc>
      </w:tr>
      <w:tr w:rsidR="0018238E" w:rsidRPr="002A76F5" w14:paraId="5637AE3D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3785C9E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Degree of severity (n=128)</w:t>
            </w:r>
          </w:p>
          <w:p w14:paraId="3B85C0BD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Mild</w:t>
            </w:r>
          </w:p>
          <w:p w14:paraId="153FD400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Moderate-to-severe</w:t>
            </w:r>
          </w:p>
          <w:p w14:paraId="4CB4C676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Fulminant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4E2E7B20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83667CB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10 (7.8)</w:t>
            </w:r>
          </w:p>
          <w:p w14:paraId="0A38C98A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94 (73.4)</w:t>
            </w:r>
          </w:p>
          <w:p w14:paraId="3F987119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24 (18.8)</w:t>
            </w:r>
          </w:p>
        </w:tc>
      </w:tr>
      <w:tr w:rsidR="0018238E" w:rsidRPr="002A76F5" w14:paraId="49AE226C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3124320D" w14:textId="77777777" w:rsidR="0018238E" w:rsidRPr="002A76F5" w:rsidRDefault="0018238E" w:rsidP="002A76F5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Treatment for paraquat intoxication (n=148)</w:t>
            </w:r>
          </w:p>
          <w:p w14:paraId="54A0F909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Gastric lavage</w:t>
            </w:r>
          </w:p>
          <w:p w14:paraId="3E7E9FB8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Activated charcoal</w:t>
            </w:r>
          </w:p>
          <w:p w14:paraId="1AC21A55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Hemoperfusion</w:t>
            </w:r>
          </w:p>
          <w:p w14:paraId="2378E31B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Cyclophosphamide</w:t>
            </w:r>
          </w:p>
          <w:p w14:paraId="6FAD4D6F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Dexamethasone</w:t>
            </w:r>
          </w:p>
          <w:p w14:paraId="6680983A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Vitamin C</w:t>
            </w:r>
          </w:p>
          <w:p w14:paraId="6E5CE17A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Vitamin E</w:t>
            </w:r>
          </w:p>
          <w:p w14:paraId="7C43018C" w14:textId="77777777" w:rsidR="0018238E" w:rsidRPr="002A76F5" w:rsidRDefault="0018238E" w:rsidP="002A76F5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 xml:space="preserve">N-acetylcysteine (n=114)  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319F5E5B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49F3A4B2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82 (55.4)</w:t>
            </w:r>
          </w:p>
          <w:p w14:paraId="23022020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90 (60.8)</w:t>
            </w:r>
          </w:p>
          <w:p w14:paraId="23972ED6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28 (18.9)</w:t>
            </w:r>
          </w:p>
          <w:p w14:paraId="79EC9EF5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137 (92.6)</w:t>
            </w:r>
          </w:p>
          <w:p w14:paraId="059B0755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142 (95.9)</w:t>
            </w:r>
          </w:p>
          <w:p w14:paraId="2774F1C4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128 (86.5)</w:t>
            </w:r>
          </w:p>
          <w:p w14:paraId="4C6BB449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130 (87.8)</w:t>
            </w:r>
          </w:p>
          <w:p w14:paraId="5AF02451" w14:textId="77777777" w:rsidR="0018238E" w:rsidRPr="002A76F5" w:rsidRDefault="0018238E" w:rsidP="002A76F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A76F5">
              <w:rPr>
                <w:rFonts w:ascii="Times New Roman" w:hAnsi="Times New Roman" w:cs="Times New Roman"/>
              </w:rPr>
              <w:t>20 (17.5)</w:t>
            </w:r>
          </w:p>
        </w:tc>
      </w:tr>
    </w:tbl>
    <w:p w14:paraId="386B71C3" w14:textId="77777777" w:rsidR="0018238E" w:rsidRPr="002A76F5" w:rsidRDefault="0018238E" w:rsidP="002A76F5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0CF8083B" w14:textId="77777777" w:rsidR="0018238E" w:rsidRPr="002A76F5" w:rsidRDefault="0018238E" w:rsidP="002A76F5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0705D" w14:textId="77777777" w:rsidR="0018238E" w:rsidRPr="002A76F5" w:rsidRDefault="0018238E" w:rsidP="002A76F5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8238E" w:rsidRPr="002A76F5" w:rsidSect="002A76F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9C2B3" w14:textId="77777777" w:rsidR="009A06C0" w:rsidRDefault="009A06C0">
      <w:pPr>
        <w:spacing w:after="0" w:line="240" w:lineRule="auto"/>
      </w:pPr>
      <w:r>
        <w:separator/>
      </w:r>
    </w:p>
  </w:endnote>
  <w:endnote w:type="continuationSeparator" w:id="0">
    <w:p w14:paraId="3FA83216" w14:textId="77777777" w:rsidR="009A06C0" w:rsidRDefault="009A0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86005" w14:textId="77777777" w:rsidR="00197AE9" w:rsidRPr="00550320" w:rsidRDefault="00000000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14:paraId="745898F9" w14:textId="77777777" w:rsidR="00197AE9" w:rsidRPr="00550320" w:rsidRDefault="00000000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450B2" w14:textId="77777777" w:rsidR="009A06C0" w:rsidRDefault="009A06C0">
      <w:pPr>
        <w:spacing w:after="0" w:line="240" w:lineRule="auto"/>
      </w:pPr>
      <w:r>
        <w:separator/>
      </w:r>
    </w:p>
  </w:footnote>
  <w:footnote w:type="continuationSeparator" w:id="0">
    <w:p w14:paraId="2B5E8571" w14:textId="77777777" w:rsidR="009A06C0" w:rsidRDefault="009A0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88936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65021D4" w14:textId="0DBBB654" w:rsidR="002A76F5" w:rsidRPr="002A76F5" w:rsidRDefault="002A76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6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6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6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A76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76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F9F67B" w14:textId="77777777" w:rsidR="002A76F5" w:rsidRDefault="002A7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22A47"/>
    <w:multiLevelType w:val="hybridMultilevel"/>
    <w:tmpl w:val="D7EE77BE"/>
    <w:lvl w:ilvl="0" w:tplc="B9DCB3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4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8E"/>
    <w:rsid w:val="000621A8"/>
    <w:rsid w:val="000C7880"/>
    <w:rsid w:val="0018238E"/>
    <w:rsid w:val="002A76F5"/>
    <w:rsid w:val="003F0A64"/>
    <w:rsid w:val="009A06C0"/>
    <w:rsid w:val="009C3DC7"/>
    <w:rsid w:val="00E8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9B30"/>
  <w15:chartTrackingRefBased/>
  <w15:docId w15:val="{67C23DB0-CD49-49A0-B981-A74477B1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38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238E"/>
    <w:pPr>
      <w:spacing w:after="0" w:line="240" w:lineRule="auto"/>
    </w:pPr>
    <w:rPr>
      <w:kern w:val="0"/>
      <w:sz w:val="24"/>
      <w:szCs w:val="24"/>
      <w:lang w:val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82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38E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A7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6F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PREECHAYA TAJAI</dc:creator>
  <cp:keywords/>
  <dc:description/>
  <cp:lastModifiedBy>PREECHAYA TAJAI</cp:lastModifiedBy>
  <cp:revision>4</cp:revision>
  <dcterms:created xsi:type="dcterms:W3CDTF">2023-06-08T05:50:00Z</dcterms:created>
  <dcterms:modified xsi:type="dcterms:W3CDTF">2023-07-14T04:33:00Z</dcterms:modified>
</cp:coreProperties>
</file>