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4C299" w14:textId="1244FEBD" w:rsidR="007D7E99" w:rsidRDefault="00C16694" w:rsidP="004B2BCC">
      <w:pPr>
        <w:rPr>
          <w:rFonts w:cs="Times New Roman"/>
          <w:b/>
          <w:szCs w:val="22"/>
        </w:rPr>
      </w:pPr>
      <w:r w:rsidRPr="002D3E30">
        <w:rPr>
          <w:rFonts w:cs="Times New Roman"/>
          <w:b/>
          <w:szCs w:val="22"/>
        </w:rPr>
        <w:t xml:space="preserve">Table </w:t>
      </w:r>
      <w:r w:rsidR="003B2DAB" w:rsidRPr="002D3E30">
        <w:rPr>
          <w:rFonts w:cs="Times New Roman"/>
          <w:b/>
          <w:szCs w:val="22"/>
        </w:rPr>
        <w:t>S</w:t>
      </w:r>
      <w:r w:rsidR="00A4669E">
        <w:rPr>
          <w:rFonts w:cs="Times New Roman"/>
          <w:b/>
          <w:szCs w:val="22"/>
        </w:rPr>
        <w:t>5</w:t>
      </w:r>
      <w:r w:rsidRPr="002D3E30">
        <w:rPr>
          <w:rFonts w:cs="Times New Roman"/>
          <w:b/>
          <w:szCs w:val="22"/>
        </w:rPr>
        <w:t xml:space="preserve">. </w:t>
      </w:r>
      <w:r w:rsidR="00A92F5D">
        <w:rPr>
          <w:rFonts w:cs="Times New Roman"/>
          <w:b/>
          <w:szCs w:val="22"/>
        </w:rPr>
        <w:t>P</w:t>
      </w:r>
      <w:r w:rsidRPr="002D3E30">
        <w:rPr>
          <w:rFonts w:cs="Times New Roman"/>
          <w:b/>
          <w:szCs w:val="22"/>
        </w:rPr>
        <w:t>athogens</w:t>
      </w:r>
      <w:r w:rsidR="00A92F5D">
        <w:rPr>
          <w:rFonts w:cs="Times New Roman"/>
          <w:b/>
          <w:szCs w:val="22"/>
        </w:rPr>
        <w:t xml:space="preserve"> identified</w:t>
      </w:r>
      <w:r>
        <w:rPr>
          <w:rFonts w:cs="Times New Roman"/>
          <w:b/>
          <w:szCs w:val="22"/>
        </w:rPr>
        <w:t xml:space="preserve"> by </w:t>
      </w:r>
      <w:r w:rsidR="009C61F2">
        <w:rPr>
          <w:rFonts w:cs="Times New Roman"/>
          <w:b/>
          <w:szCs w:val="22"/>
        </w:rPr>
        <w:t>country</w:t>
      </w:r>
    </w:p>
    <w:p w14:paraId="3BAF19BF" w14:textId="77777777" w:rsidR="00EC2F88" w:rsidRDefault="00EC2F88" w:rsidP="004B2BCC">
      <w:pPr>
        <w:rPr>
          <w:rFonts w:cs="Times New Roman"/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6"/>
        <w:gridCol w:w="1435"/>
        <w:gridCol w:w="1436"/>
        <w:gridCol w:w="1430"/>
      </w:tblGrid>
      <w:tr w:rsidR="007227A4" w:rsidRPr="003B3FEA" w14:paraId="60FBA337" w14:textId="466F1697" w:rsidTr="00665DEE">
        <w:tc>
          <w:tcPr>
            <w:tcW w:w="3836" w:type="dxa"/>
            <w:vAlign w:val="bottom"/>
          </w:tcPr>
          <w:p w14:paraId="17784DE0" w14:textId="77777777" w:rsidR="007227A4" w:rsidRPr="003B3FEA" w:rsidRDefault="007227A4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Pathogens identified</w:t>
            </w:r>
          </w:p>
        </w:tc>
        <w:tc>
          <w:tcPr>
            <w:tcW w:w="1435" w:type="dxa"/>
            <w:vAlign w:val="bottom"/>
          </w:tcPr>
          <w:p w14:paraId="7D505081" w14:textId="641789D3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>
              <w:rPr>
                <w:rFonts w:ascii="Calibri" w:eastAsia="Times New Roman" w:hAnsi="Calibri" w:cs="Arial"/>
                <w:b/>
                <w:szCs w:val="22"/>
              </w:rPr>
              <w:t>Indonesia</w:t>
            </w:r>
            <w:r w:rsidRPr="003B3FEA">
              <w:rPr>
                <w:rFonts w:ascii="Calibri" w:eastAsia="Times New Roman" w:hAnsi="Calibri" w:cs="Arial"/>
                <w:b/>
                <w:szCs w:val="22"/>
              </w:rPr>
              <w:t xml:space="preserve"> </w:t>
            </w:r>
          </w:p>
        </w:tc>
        <w:tc>
          <w:tcPr>
            <w:tcW w:w="1436" w:type="dxa"/>
            <w:vAlign w:val="bottom"/>
          </w:tcPr>
          <w:p w14:paraId="21A20DE4" w14:textId="441E00C5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>
              <w:rPr>
                <w:rFonts w:ascii="Calibri" w:eastAsia="Times New Roman" w:hAnsi="Calibri" w:cs="Arial"/>
                <w:b/>
                <w:szCs w:val="22"/>
              </w:rPr>
              <w:t>Thailand</w:t>
            </w:r>
          </w:p>
        </w:tc>
        <w:tc>
          <w:tcPr>
            <w:tcW w:w="1430" w:type="dxa"/>
          </w:tcPr>
          <w:p w14:paraId="538D333C" w14:textId="6528EA73" w:rsidR="007227A4" w:rsidRPr="003B3FEA" w:rsidRDefault="007227A4" w:rsidP="00EE351C">
            <w:pPr>
              <w:jc w:val="center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>
              <w:rPr>
                <w:rFonts w:ascii="Calibri" w:eastAsia="Times New Roman" w:hAnsi="Calibri" w:cs="Arial"/>
                <w:b/>
                <w:szCs w:val="22"/>
              </w:rPr>
              <w:t>Vietnam</w:t>
            </w:r>
          </w:p>
        </w:tc>
      </w:tr>
      <w:tr w:rsidR="007227A4" w:rsidRPr="003B3FEA" w14:paraId="0640FB0D" w14:textId="75C55486" w:rsidTr="00665DEE">
        <w:tc>
          <w:tcPr>
            <w:tcW w:w="3836" w:type="dxa"/>
            <w:vAlign w:val="bottom"/>
          </w:tcPr>
          <w:p w14:paraId="30B16872" w14:textId="77777777" w:rsidR="007227A4" w:rsidRPr="003B3FEA" w:rsidRDefault="007227A4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Bacteria</w:t>
            </w:r>
          </w:p>
        </w:tc>
        <w:tc>
          <w:tcPr>
            <w:tcW w:w="1435" w:type="dxa"/>
            <w:vAlign w:val="bottom"/>
          </w:tcPr>
          <w:p w14:paraId="2100B3BC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bottom"/>
          </w:tcPr>
          <w:p w14:paraId="32FBF05D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</w:tcPr>
          <w:p w14:paraId="18AFE04A" w14:textId="77777777" w:rsidR="007227A4" w:rsidRPr="003B3FEA" w:rsidRDefault="007227A4" w:rsidP="00EE351C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7227A4" w:rsidRPr="003B3FEA" w14:paraId="61BF7655" w14:textId="2F2709FE" w:rsidTr="00665DEE">
        <w:tc>
          <w:tcPr>
            <w:tcW w:w="3836" w:type="dxa"/>
            <w:vAlign w:val="bottom"/>
          </w:tcPr>
          <w:p w14:paraId="05EBDE58" w14:textId="77777777" w:rsidR="007227A4" w:rsidRPr="003B3FEA" w:rsidRDefault="007227A4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Gram-negative bacteria</w:t>
            </w:r>
          </w:p>
        </w:tc>
        <w:tc>
          <w:tcPr>
            <w:tcW w:w="1435" w:type="dxa"/>
            <w:vAlign w:val="bottom"/>
          </w:tcPr>
          <w:p w14:paraId="44BD876C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bottom"/>
          </w:tcPr>
          <w:p w14:paraId="36010F94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</w:tcPr>
          <w:p w14:paraId="5895F609" w14:textId="77777777" w:rsidR="007227A4" w:rsidRPr="003B3FEA" w:rsidRDefault="007227A4" w:rsidP="00EE351C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7227A4" w:rsidRPr="003B3FEA" w14:paraId="270BD036" w14:textId="16E27C61" w:rsidTr="00665DEE">
        <w:tc>
          <w:tcPr>
            <w:tcW w:w="3836" w:type="dxa"/>
            <w:vAlign w:val="bottom"/>
          </w:tcPr>
          <w:p w14:paraId="092B855B" w14:textId="77777777" w:rsidR="007227A4" w:rsidRPr="003B3FEA" w:rsidRDefault="007227A4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</w:t>
            </w:r>
            <w:r w:rsidRPr="003B3FEA">
              <w:rPr>
                <w:rFonts w:ascii="Calibri" w:eastAsia="Times New Roman" w:hAnsi="Calibri" w:cs="Arial"/>
                <w:b/>
                <w:szCs w:val="22"/>
              </w:rPr>
              <w:t xml:space="preserve">Salmonella </w:t>
            </w:r>
            <w:proofErr w:type="spellStart"/>
            <w:r w:rsidRPr="003B3FEA">
              <w:rPr>
                <w:rFonts w:ascii="Calibri" w:eastAsia="Times New Roman" w:hAnsi="Calibri" w:cs="Arial"/>
                <w:b/>
                <w:szCs w:val="22"/>
              </w:rPr>
              <w:t>enterica</w:t>
            </w:r>
            <w:proofErr w:type="spellEnd"/>
          </w:p>
        </w:tc>
        <w:tc>
          <w:tcPr>
            <w:tcW w:w="1435" w:type="dxa"/>
            <w:vAlign w:val="bottom"/>
          </w:tcPr>
          <w:p w14:paraId="65A7ABCE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bottom"/>
          </w:tcPr>
          <w:p w14:paraId="6C76DD11" w14:textId="77777777" w:rsidR="007227A4" w:rsidRPr="003B3FEA" w:rsidRDefault="007227A4" w:rsidP="00EE351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</w:tcPr>
          <w:p w14:paraId="5C4C8CA2" w14:textId="77777777" w:rsidR="007227A4" w:rsidRPr="003B3FEA" w:rsidRDefault="007227A4" w:rsidP="00EE351C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75B61DD5" w14:textId="2F9F4E4D" w:rsidTr="00665DEE">
        <w:tc>
          <w:tcPr>
            <w:tcW w:w="3836" w:type="dxa"/>
            <w:vAlign w:val="bottom"/>
          </w:tcPr>
          <w:p w14:paraId="0B3F64FD" w14:textId="1F0C13ED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S. </w:t>
            </w:r>
            <w:proofErr w:type="spellStart"/>
            <w:proofErr w:type="gramStart"/>
            <w:r w:rsidRPr="003B3FEA">
              <w:rPr>
                <w:rFonts w:ascii="Calibri" w:eastAsia="Times New Roman" w:hAnsi="Calibri" w:cs="Arial"/>
                <w:i/>
                <w:szCs w:val="22"/>
              </w:rPr>
              <w:t>enterica</w:t>
            </w:r>
            <w:proofErr w:type="spellEnd"/>
            <w:proofErr w:type="gram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sero</w:t>
            </w:r>
            <w:r>
              <w:rPr>
                <w:rFonts w:ascii="Calibri" w:eastAsia="Times New Roman" w:hAnsi="Calibri" w:cs="Arial"/>
                <w:szCs w:val="22"/>
              </w:rPr>
              <w:t>var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szCs w:val="22"/>
              </w:rPr>
              <w:t>T</w:t>
            </w:r>
            <w:r w:rsidRPr="003B3FEA">
              <w:rPr>
                <w:rFonts w:ascii="Calibri" w:eastAsia="Times New Roman" w:hAnsi="Calibri" w:cs="Arial"/>
                <w:szCs w:val="22"/>
              </w:rPr>
              <w:t>yphi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1A11E852" w14:textId="7B986CB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(3.9%)</w:t>
            </w:r>
          </w:p>
        </w:tc>
        <w:tc>
          <w:tcPr>
            <w:tcW w:w="1436" w:type="dxa"/>
            <w:vAlign w:val="center"/>
          </w:tcPr>
          <w:p w14:paraId="3C0A6449" w14:textId="26BBBD7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6955A9EB" w14:textId="7237AF8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(0.8%)</w:t>
            </w:r>
          </w:p>
        </w:tc>
      </w:tr>
      <w:tr w:rsidR="00480E99" w:rsidRPr="003B3FEA" w14:paraId="599AA21D" w14:textId="42FCE266" w:rsidTr="00665DEE">
        <w:tc>
          <w:tcPr>
            <w:tcW w:w="3836" w:type="dxa"/>
            <w:vAlign w:val="bottom"/>
          </w:tcPr>
          <w:p w14:paraId="66A361FF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Non-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typh</w:t>
            </w:r>
            <w:r>
              <w:rPr>
                <w:rFonts w:ascii="Calibri" w:eastAsia="Times New Roman" w:hAnsi="Calibri" w:cs="Arial"/>
                <w:szCs w:val="22"/>
              </w:rPr>
              <w:t>i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Salmonella</w:t>
            </w:r>
          </w:p>
        </w:tc>
        <w:tc>
          <w:tcPr>
            <w:tcW w:w="1435" w:type="dxa"/>
            <w:vAlign w:val="center"/>
          </w:tcPr>
          <w:p w14:paraId="24F369F3" w14:textId="550C044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293461DA" w14:textId="7A0449DA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8 (2.9%)</w:t>
            </w:r>
          </w:p>
        </w:tc>
        <w:tc>
          <w:tcPr>
            <w:tcW w:w="1430" w:type="dxa"/>
            <w:vAlign w:val="center"/>
          </w:tcPr>
          <w:p w14:paraId="2C7009BB" w14:textId="31A7DB9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1B7F3DB" w14:textId="0D3F3352" w:rsidTr="00665DEE">
        <w:tc>
          <w:tcPr>
            <w:tcW w:w="3836" w:type="dxa"/>
            <w:vAlign w:val="bottom"/>
          </w:tcPr>
          <w:p w14:paraId="1C4A1C09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</w:t>
            </w:r>
            <w:r w:rsidRPr="003B3FEA">
              <w:rPr>
                <w:rFonts w:ascii="Calibri" w:eastAsia="Times New Roman" w:hAnsi="Calibri" w:cs="Arial"/>
                <w:b/>
                <w:szCs w:val="22"/>
              </w:rPr>
              <w:t xml:space="preserve">Non-salmonella </w:t>
            </w:r>
            <w:proofErr w:type="spellStart"/>
            <w:r w:rsidRPr="003B3FEA">
              <w:rPr>
                <w:rFonts w:ascii="Calibri" w:eastAsia="Times New Roman" w:hAnsi="Calibri" w:cs="Arial"/>
                <w:b/>
                <w:szCs w:val="22"/>
              </w:rPr>
              <w:t>enterobacteriaceae</w:t>
            </w:r>
            <w:proofErr w:type="spellEnd"/>
          </w:p>
        </w:tc>
        <w:tc>
          <w:tcPr>
            <w:tcW w:w="1435" w:type="dxa"/>
            <w:vAlign w:val="center"/>
          </w:tcPr>
          <w:p w14:paraId="62225584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5A379765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5AE4DB2C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5DA0FE35" w14:textId="459FEF22" w:rsidTr="00665DEE">
        <w:tc>
          <w:tcPr>
            <w:tcW w:w="3836" w:type="dxa"/>
            <w:vAlign w:val="bottom"/>
          </w:tcPr>
          <w:p w14:paraId="2912DD32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Escherichia coli</w:t>
            </w:r>
          </w:p>
        </w:tc>
        <w:tc>
          <w:tcPr>
            <w:tcW w:w="1435" w:type="dxa"/>
            <w:vAlign w:val="center"/>
          </w:tcPr>
          <w:p w14:paraId="53BC8953" w14:textId="11CA855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(5.9%)</w:t>
            </w:r>
          </w:p>
        </w:tc>
        <w:tc>
          <w:tcPr>
            <w:tcW w:w="1436" w:type="dxa"/>
            <w:vAlign w:val="center"/>
          </w:tcPr>
          <w:p w14:paraId="02ED1DE8" w14:textId="5F4E3F7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23 (8.3%)</w:t>
            </w:r>
          </w:p>
        </w:tc>
        <w:tc>
          <w:tcPr>
            <w:tcW w:w="1430" w:type="dxa"/>
            <w:vAlign w:val="center"/>
          </w:tcPr>
          <w:p w14:paraId="0C057477" w14:textId="3F07A7C7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7 (5.6%)</w:t>
            </w:r>
          </w:p>
        </w:tc>
      </w:tr>
      <w:tr w:rsidR="00480E99" w:rsidRPr="003B3FEA" w14:paraId="5E685D0B" w14:textId="29627C49" w:rsidTr="00665DEE">
        <w:tc>
          <w:tcPr>
            <w:tcW w:w="3836" w:type="dxa"/>
            <w:vAlign w:val="bottom"/>
          </w:tcPr>
          <w:p w14:paraId="0445288D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Klebsiella</w:t>
            </w:r>
            <w:proofErr w:type="spellEnd"/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pneumoniae</w:t>
            </w:r>
            <w:proofErr w:type="spellEnd"/>
          </w:p>
        </w:tc>
        <w:tc>
          <w:tcPr>
            <w:tcW w:w="1435" w:type="dxa"/>
            <w:vAlign w:val="center"/>
          </w:tcPr>
          <w:p w14:paraId="6C3165EA" w14:textId="0992FA1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3E1FA0CB" w14:textId="7C5C6E3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6 (2.2%)</w:t>
            </w:r>
          </w:p>
        </w:tc>
        <w:tc>
          <w:tcPr>
            <w:tcW w:w="1430" w:type="dxa"/>
            <w:vAlign w:val="center"/>
          </w:tcPr>
          <w:p w14:paraId="02CE113D" w14:textId="04B4FDBC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(3.2%)</w:t>
            </w:r>
          </w:p>
        </w:tc>
      </w:tr>
      <w:tr w:rsidR="00480E99" w:rsidRPr="003B3FEA" w14:paraId="4E8EB018" w14:textId="2FAEFAB8" w:rsidTr="00665DEE">
        <w:tc>
          <w:tcPr>
            <w:tcW w:w="3836" w:type="dxa"/>
            <w:vAlign w:val="bottom"/>
          </w:tcPr>
          <w:p w14:paraId="64C64BE8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Klebsiella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265AE61D" w14:textId="1F4BC23A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83AB06B" w14:textId="62276C6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(1.1%)</w:t>
            </w:r>
          </w:p>
        </w:tc>
        <w:tc>
          <w:tcPr>
            <w:tcW w:w="1430" w:type="dxa"/>
            <w:vAlign w:val="center"/>
          </w:tcPr>
          <w:p w14:paraId="32DE4F58" w14:textId="6FB38120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0530E2D0" w14:textId="1D59D6AE" w:rsidTr="00665DEE">
        <w:tc>
          <w:tcPr>
            <w:tcW w:w="3836" w:type="dxa"/>
            <w:vAlign w:val="bottom"/>
          </w:tcPr>
          <w:p w14:paraId="53065D89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Enterobacter</w:t>
            </w:r>
            <w:proofErr w:type="spellEnd"/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363F4249" w14:textId="0C01553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33DECB7A" w14:textId="60EDC87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(1.4%)</w:t>
            </w:r>
          </w:p>
        </w:tc>
        <w:tc>
          <w:tcPr>
            <w:tcW w:w="1430" w:type="dxa"/>
            <w:vAlign w:val="center"/>
          </w:tcPr>
          <w:p w14:paraId="4E5B3679" w14:textId="431B693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(0.8%)</w:t>
            </w:r>
          </w:p>
        </w:tc>
      </w:tr>
      <w:tr w:rsidR="00480E99" w:rsidRPr="003B3FEA" w14:paraId="2B46224A" w14:textId="45080480" w:rsidTr="00665DEE">
        <w:tc>
          <w:tcPr>
            <w:tcW w:w="3836" w:type="dxa"/>
            <w:vAlign w:val="bottom"/>
          </w:tcPr>
          <w:p w14:paraId="3F79F0B9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Citrobacter</w:t>
            </w:r>
            <w:proofErr w:type="spellEnd"/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4414B4A9" w14:textId="389A176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69638DDC" w14:textId="0D34418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344CA2BE" w14:textId="6462341D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5FFB6C3" w14:textId="53FA86F2" w:rsidTr="00665DEE">
        <w:tc>
          <w:tcPr>
            <w:tcW w:w="3836" w:type="dxa"/>
            <w:vAlign w:val="bottom"/>
          </w:tcPr>
          <w:p w14:paraId="3C9E43E7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Shigella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1E9FD8A6" w14:textId="1F80E1C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5472913" w14:textId="2478C7E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18E07CF9" w14:textId="64F5B39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7E353DC7" w14:textId="25B3F3FE" w:rsidTr="00665DEE">
        <w:tc>
          <w:tcPr>
            <w:tcW w:w="3836" w:type="dxa"/>
            <w:vAlign w:val="bottom"/>
          </w:tcPr>
          <w:p w14:paraId="7E13303A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i/>
                <w:szCs w:val="22"/>
              </w:rPr>
            </w:pPr>
            <w:r w:rsidRPr="0039277B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39277B">
              <w:rPr>
                <w:rFonts w:ascii="Calibri" w:eastAsia="Times New Roman" w:hAnsi="Calibri" w:cs="Arial"/>
                <w:b/>
                <w:szCs w:val="22"/>
              </w:rPr>
              <w:t>Other Gram-negative</w:t>
            </w:r>
          </w:p>
        </w:tc>
        <w:tc>
          <w:tcPr>
            <w:tcW w:w="1435" w:type="dxa"/>
            <w:vAlign w:val="center"/>
          </w:tcPr>
          <w:p w14:paraId="412E15A9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2001C026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4A5E6F1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7E713A07" w14:textId="4B2B4C28" w:rsidTr="00665DEE">
        <w:tc>
          <w:tcPr>
            <w:tcW w:w="3836" w:type="dxa"/>
            <w:vAlign w:val="bottom"/>
          </w:tcPr>
          <w:p w14:paraId="5B90028A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Acinetobacter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3EBE3CBA" w14:textId="0C9D4B4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232C882F" w14:textId="7FE060C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(1.1%)</w:t>
            </w:r>
          </w:p>
        </w:tc>
        <w:tc>
          <w:tcPr>
            <w:tcW w:w="1430" w:type="dxa"/>
            <w:vAlign w:val="center"/>
          </w:tcPr>
          <w:p w14:paraId="27B6CC02" w14:textId="01DA2FFD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93F1288" w14:textId="6F5D1851" w:rsidTr="00665DEE">
        <w:tc>
          <w:tcPr>
            <w:tcW w:w="3836" w:type="dxa"/>
            <w:vAlign w:val="bottom"/>
          </w:tcPr>
          <w:p w14:paraId="58CC1F45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Burkholderia pseudomallei</w:t>
            </w:r>
          </w:p>
        </w:tc>
        <w:tc>
          <w:tcPr>
            <w:tcW w:w="1435" w:type="dxa"/>
            <w:vAlign w:val="center"/>
          </w:tcPr>
          <w:p w14:paraId="29D8764E" w14:textId="1BC5A10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03F58D0" w14:textId="365F515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(1.1%)</w:t>
            </w:r>
          </w:p>
        </w:tc>
        <w:tc>
          <w:tcPr>
            <w:tcW w:w="1430" w:type="dxa"/>
            <w:vAlign w:val="center"/>
          </w:tcPr>
          <w:p w14:paraId="3611EFFE" w14:textId="2500DF8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1D8F2F0D" w14:textId="3E6E6216" w:rsidTr="00665DEE">
        <w:tc>
          <w:tcPr>
            <w:tcW w:w="3836" w:type="dxa"/>
            <w:vAlign w:val="bottom"/>
          </w:tcPr>
          <w:p w14:paraId="13B6C5B3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Haemophilus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65CB12C8" w14:textId="7B61BB5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3A9C69AF" w14:textId="6661600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0B66EF25" w14:textId="76782D4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57AADA1C" w14:textId="736B2421" w:rsidTr="00665DEE">
        <w:tc>
          <w:tcPr>
            <w:tcW w:w="3836" w:type="dxa"/>
            <w:vAlign w:val="bottom"/>
          </w:tcPr>
          <w:p w14:paraId="190CBC59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Pseudomonas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18A265C5" w14:textId="4A7A9BB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2926FC54" w14:textId="3A01E72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6A62E95E" w14:textId="053011AD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6A347A5C" w14:textId="2EFBFA57" w:rsidTr="00665DEE">
        <w:tc>
          <w:tcPr>
            <w:tcW w:w="3836" w:type="dxa"/>
            <w:vAlign w:val="bottom"/>
          </w:tcPr>
          <w:p w14:paraId="507E5BD5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Campylobacter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1A95D74B" w14:textId="71DB3E7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17114B8" w14:textId="6A54509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5AC9E10F" w14:textId="50DE2E5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00653132" w14:textId="3A61C1F4" w:rsidTr="00665DEE">
        <w:tc>
          <w:tcPr>
            <w:tcW w:w="3836" w:type="dxa"/>
            <w:vAlign w:val="bottom"/>
          </w:tcPr>
          <w:p w14:paraId="7A46F901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Chlamydophila</w:t>
            </w:r>
            <w:proofErr w:type="spellEnd"/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pneumoniae</w:t>
            </w:r>
            <w:proofErr w:type="spellEnd"/>
          </w:p>
        </w:tc>
        <w:tc>
          <w:tcPr>
            <w:tcW w:w="1435" w:type="dxa"/>
            <w:vAlign w:val="center"/>
          </w:tcPr>
          <w:p w14:paraId="0FCBA203" w14:textId="3E028C2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1213104E" w14:textId="56C3875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63977C22" w14:textId="6CA400AE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6F6C0C5" w14:textId="50042E46" w:rsidTr="00665DEE">
        <w:tc>
          <w:tcPr>
            <w:tcW w:w="3836" w:type="dxa"/>
            <w:vAlign w:val="bottom"/>
          </w:tcPr>
          <w:p w14:paraId="451CE8C3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Bordetella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011A5105" w14:textId="24214FA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69A2D5F3" w14:textId="621D109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2B56FD8E" w14:textId="51656C90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35528C60" w14:textId="24AE6242" w:rsidTr="00665DEE">
        <w:tc>
          <w:tcPr>
            <w:tcW w:w="3836" w:type="dxa"/>
            <w:vAlign w:val="bottom"/>
          </w:tcPr>
          <w:p w14:paraId="634DFD50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Acromobacter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41FBC54C" w14:textId="72D2EE7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2CCC947" w14:textId="10F9246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07C168D4" w14:textId="33F772E0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1179D122" w14:textId="78692522" w:rsidTr="00665DEE">
        <w:tc>
          <w:tcPr>
            <w:tcW w:w="3836" w:type="dxa"/>
            <w:vAlign w:val="bottom"/>
          </w:tcPr>
          <w:p w14:paraId="3AE001C9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Aeromonas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3EB15DBA" w14:textId="6510812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35657D04" w14:textId="7B45E1A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0DDF2642" w14:textId="4071BB0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7B5FAF3" w14:textId="6623DE55" w:rsidTr="00665DEE">
        <w:tc>
          <w:tcPr>
            <w:tcW w:w="3836" w:type="dxa"/>
            <w:vAlign w:val="bottom"/>
          </w:tcPr>
          <w:p w14:paraId="0958AE31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Legionella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2A1F410E" w14:textId="772D55C0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C0F72DB" w14:textId="21C9924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4A2DE2BE" w14:textId="107D6B54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3A8ED7CB" w14:textId="0FC42523" w:rsidTr="00665DEE">
        <w:tc>
          <w:tcPr>
            <w:tcW w:w="3836" w:type="dxa"/>
            <w:vAlign w:val="bottom"/>
          </w:tcPr>
          <w:p w14:paraId="2B690961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Vibrio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7799A48D" w14:textId="13BEC94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5C4ABF04" w14:textId="60C3099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58C9DA1C" w14:textId="52EEBEAF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629A424E" w14:textId="68EABD09" w:rsidTr="00665DEE">
        <w:tc>
          <w:tcPr>
            <w:tcW w:w="3836" w:type="dxa"/>
            <w:vAlign w:val="bottom"/>
          </w:tcPr>
          <w:p w14:paraId="14F94A56" w14:textId="7C063009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Unspecified Gram-negative</w:t>
            </w:r>
          </w:p>
        </w:tc>
        <w:tc>
          <w:tcPr>
            <w:tcW w:w="1435" w:type="dxa"/>
            <w:vAlign w:val="center"/>
          </w:tcPr>
          <w:p w14:paraId="3AA57293" w14:textId="694F4CD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829471E" w14:textId="331D271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5B663FE6" w14:textId="080290A7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65015C0" w14:textId="3ED34B1E" w:rsidTr="00665DEE">
        <w:tc>
          <w:tcPr>
            <w:tcW w:w="3836" w:type="dxa"/>
            <w:vAlign w:val="bottom"/>
          </w:tcPr>
          <w:p w14:paraId="52EEA6A4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Gram-positive bacteria</w:t>
            </w:r>
          </w:p>
        </w:tc>
        <w:tc>
          <w:tcPr>
            <w:tcW w:w="1435" w:type="dxa"/>
            <w:vAlign w:val="center"/>
          </w:tcPr>
          <w:p w14:paraId="287BC888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2FC8D2EA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41E91AB1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6DF5A0B9" w14:textId="47CE61BC" w:rsidTr="00665DEE">
        <w:tc>
          <w:tcPr>
            <w:tcW w:w="3836" w:type="dxa"/>
            <w:vAlign w:val="bottom"/>
          </w:tcPr>
          <w:p w14:paraId="095F502E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Staphylococcus aureus</w:t>
            </w:r>
          </w:p>
        </w:tc>
        <w:tc>
          <w:tcPr>
            <w:tcW w:w="1435" w:type="dxa"/>
            <w:vAlign w:val="center"/>
          </w:tcPr>
          <w:p w14:paraId="289397A1" w14:textId="2F00F2C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412CC7B1" w14:textId="614F87B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5 (1.8%)</w:t>
            </w:r>
          </w:p>
        </w:tc>
        <w:tc>
          <w:tcPr>
            <w:tcW w:w="1430" w:type="dxa"/>
            <w:vAlign w:val="center"/>
          </w:tcPr>
          <w:p w14:paraId="0E6485ED" w14:textId="354F5965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(0.8%)</w:t>
            </w:r>
          </w:p>
        </w:tc>
      </w:tr>
      <w:tr w:rsidR="00480E99" w:rsidRPr="003B3FEA" w14:paraId="693213B1" w14:textId="2B00845B" w:rsidTr="00665DEE">
        <w:tc>
          <w:tcPr>
            <w:tcW w:w="3836" w:type="dxa"/>
            <w:vAlign w:val="bottom"/>
          </w:tcPr>
          <w:p w14:paraId="0323C7BB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Streptococcus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pneumoniae</w:t>
            </w:r>
            <w:proofErr w:type="spellEnd"/>
          </w:p>
        </w:tc>
        <w:tc>
          <w:tcPr>
            <w:tcW w:w="1435" w:type="dxa"/>
            <w:vAlign w:val="center"/>
          </w:tcPr>
          <w:p w14:paraId="0EB2016A" w14:textId="735F387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5DED06FE" w14:textId="14488F3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6391EE31" w14:textId="49C9BB64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(1.6%)</w:t>
            </w:r>
          </w:p>
        </w:tc>
      </w:tr>
      <w:tr w:rsidR="00480E99" w:rsidRPr="003B3FEA" w14:paraId="6CFC069A" w14:textId="035CB5DE" w:rsidTr="00665DEE">
        <w:tc>
          <w:tcPr>
            <w:tcW w:w="3836" w:type="dxa"/>
            <w:vAlign w:val="bottom"/>
          </w:tcPr>
          <w:p w14:paraId="412A49D6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i/>
                <w:szCs w:val="22"/>
              </w:rPr>
              <w:t xml:space="preserve">          Streptococcus </w:t>
            </w:r>
            <w:proofErr w:type="spellStart"/>
            <w:r w:rsidRPr="003B3FEA">
              <w:rPr>
                <w:rFonts w:ascii="Calibri" w:eastAsia="Times New Roman" w:hAnsi="Calibri" w:cs="Arial"/>
                <w:i/>
                <w:szCs w:val="22"/>
              </w:rPr>
              <w:t>suis</w:t>
            </w:r>
            <w:proofErr w:type="spellEnd"/>
          </w:p>
        </w:tc>
        <w:tc>
          <w:tcPr>
            <w:tcW w:w="1435" w:type="dxa"/>
            <w:vAlign w:val="center"/>
          </w:tcPr>
          <w:p w14:paraId="0E5F7D19" w14:textId="79C5B00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04EE035" w14:textId="5B40044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6 (2.2%)</w:t>
            </w:r>
          </w:p>
        </w:tc>
        <w:tc>
          <w:tcPr>
            <w:tcW w:w="1430" w:type="dxa"/>
            <w:vAlign w:val="center"/>
          </w:tcPr>
          <w:p w14:paraId="6ECB7C13" w14:textId="5901858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8 (6.3%)</w:t>
            </w:r>
          </w:p>
        </w:tc>
      </w:tr>
      <w:tr w:rsidR="00480E99" w:rsidRPr="003B3FEA" w14:paraId="45A6457D" w14:textId="6F1F455D" w:rsidTr="00665DEE">
        <w:tc>
          <w:tcPr>
            <w:tcW w:w="3836" w:type="dxa"/>
            <w:vAlign w:val="bottom"/>
          </w:tcPr>
          <w:p w14:paraId="1B962860" w14:textId="119747FF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</w:t>
            </w:r>
            <w:r>
              <w:rPr>
                <w:rFonts w:ascii="Calibri" w:eastAsia="Times New Roman" w:hAnsi="Calibri" w:cs="Arial"/>
                <w:szCs w:val="22"/>
              </w:rPr>
              <w:t xml:space="preserve">Beta-hemolytic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Streptococcus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6A97B86C" w14:textId="7DBD982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598B075C" w14:textId="36B5FED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8 (2.9%)</w:t>
            </w:r>
          </w:p>
        </w:tc>
        <w:tc>
          <w:tcPr>
            <w:tcW w:w="1430" w:type="dxa"/>
            <w:vAlign w:val="center"/>
          </w:tcPr>
          <w:p w14:paraId="01F24141" w14:textId="60240E4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1241D4CA" w14:textId="3F9E2D94" w:rsidTr="00665DEE">
        <w:tc>
          <w:tcPr>
            <w:tcW w:w="3836" w:type="dxa"/>
            <w:vAlign w:val="bottom"/>
          </w:tcPr>
          <w:p w14:paraId="16C4A9EC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Unspecified Gram-positive</w:t>
            </w:r>
          </w:p>
        </w:tc>
        <w:tc>
          <w:tcPr>
            <w:tcW w:w="1435" w:type="dxa"/>
            <w:vAlign w:val="center"/>
          </w:tcPr>
          <w:p w14:paraId="11B79097" w14:textId="04469EC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4A3299C4" w14:textId="3E5B056F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28CA678A" w14:textId="382B1800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55FC0F8" w14:textId="75386429" w:rsidTr="00665DEE">
        <w:tc>
          <w:tcPr>
            <w:tcW w:w="3836" w:type="dxa"/>
            <w:vAlign w:val="bottom"/>
          </w:tcPr>
          <w:p w14:paraId="028D0208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Other bacteria</w:t>
            </w:r>
          </w:p>
        </w:tc>
        <w:tc>
          <w:tcPr>
            <w:tcW w:w="1435" w:type="dxa"/>
            <w:vAlign w:val="center"/>
          </w:tcPr>
          <w:p w14:paraId="7693ACAB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1A540C12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9EDBF58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704588CB" w14:textId="100DA0DD" w:rsidTr="00665DEE">
        <w:tc>
          <w:tcPr>
            <w:tcW w:w="3836" w:type="dxa"/>
            <w:vAlign w:val="bottom"/>
          </w:tcPr>
          <w:p w14:paraId="657AA6EF" w14:textId="4B14B0FF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69179E">
              <w:rPr>
                <w:rFonts w:ascii="Calibri" w:eastAsia="Times New Roman" w:hAnsi="Calibri" w:cs="Arial"/>
                <w:i/>
                <w:szCs w:val="22"/>
              </w:rPr>
              <w:t>Leptospir</w:t>
            </w:r>
            <w:r>
              <w:rPr>
                <w:rFonts w:ascii="Calibri" w:eastAsia="Times New Roman" w:hAnsi="Calibri" w:cs="Arial"/>
                <w:i/>
                <w:szCs w:val="22"/>
              </w:rPr>
              <w:t>a</w:t>
            </w:r>
            <w:proofErr w:type="spellEnd"/>
            <w:r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2D630B8C" w14:textId="27EC8A2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(7.8%)</w:t>
            </w:r>
          </w:p>
        </w:tc>
        <w:tc>
          <w:tcPr>
            <w:tcW w:w="1436" w:type="dxa"/>
            <w:vAlign w:val="center"/>
          </w:tcPr>
          <w:p w14:paraId="4BBEC2D7" w14:textId="4AF20E6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35 (12.6%)</w:t>
            </w:r>
          </w:p>
        </w:tc>
        <w:tc>
          <w:tcPr>
            <w:tcW w:w="1430" w:type="dxa"/>
            <w:vAlign w:val="center"/>
          </w:tcPr>
          <w:p w14:paraId="50F331E9" w14:textId="0B27A916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13 (10.3%)</w:t>
            </w:r>
          </w:p>
        </w:tc>
      </w:tr>
      <w:tr w:rsidR="00480E99" w:rsidRPr="003B3FEA" w14:paraId="554697C5" w14:textId="52962CC7" w:rsidTr="00665DEE">
        <w:tc>
          <w:tcPr>
            <w:tcW w:w="3836" w:type="dxa"/>
            <w:vAlign w:val="bottom"/>
          </w:tcPr>
          <w:p w14:paraId="369DDA05" w14:textId="19592DB6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>
              <w:rPr>
                <w:bCs/>
              </w:rPr>
              <w:t>Rickettsial</w:t>
            </w:r>
            <w:proofErr w:type="spellEnd"/>
            <w:r>
              <w:rPr>
                <w:bCs/>
              </w:rPr>
              <w:t xml:space="preserve"> pathogens</w:t>
            </w:r>
          </w:p>
        </w:tc>
        <w:tc>
          <w:tcPr>
            <w:tcW w:w="1435" w:type="dxa"/>
            <w:vAlign w:val="center"/>
          </w:tcPr>
          <w:p w14:paraId="60C1B879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02CEDED1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A62A2B9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6C31409E" w14:textId="59EC2D1C" w:rsidTr="00665DEE">
        <w:tc>
          <w:tcPr>
            <w:tcW w:w="3836" w:type="dxa"/>
            <w:vAlign w:val="bottom"/>
          </w:tcPr>
          <w:p w14:paraId="103941FB" w14:textId="0D3B572B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 </w:t>
            </w:r>
            <w:proofErr w:type="spellStart"/>
            <w:r>
              <w:rPr>
                <w:rFonts w:ascii="Calibri" w:eastAsia="Times New Roman" w:hAnsi="Calibri" w:cs="Arial"/>
                <w:i/>
                <w:szCs w:val="22"/>
              </w:rPr>
              <w:t>Orientia</w:t>
            </w:r>
            <w:proofErr w:type="spellEnd"/>
            <w:r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szCs w:val="22"/>
              </w:rPr>
              <w:t>tsutsugamushi</w:t>
            </w:r>
            <w:proofErr w:type="spellEnd"/>
            <w:r w:rsidRPr="0069179E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7FA4E364" w14:textId="6FE22A9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73B46FC8" w14:textId="4FE4636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13 (4.7%)</w:t>
            </w:r>
          </w:p>
        </w:tc>
        <w:tc>
          <w:tcPr>
            <w:tcW w:w="1430" w:type="dxa"/>
            <w:vAlign w:val="center"/>
          </w:tcPr>
          <w:p w14:paraId="027E9B81" w14:textId="750AB0B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(3.2%)</w:t>
            </w:r>
          </w:p>
        </w:tc>
      </w:tr>
      <w:tr w:rsidR="00480E99" w:rsidRPr="003B3FEA" w14:paraId="62ED4A0D" w14:textId="0224FBF9" w:rsidTr="00665DEE">
        <w:tc>
          <w:tcPr>
            <w:tcW w:w="3836" w:type="dxa"/>
            <w:vAlign w:val="bottom"/>
          </w:tcPr>
          <w:p w14:paraId="3888DC11" w14:textId="299CFD05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     </w:t>
            </w:r>
            <w:r w:rsidRPr="0069179E">
              <w:rPr>
                <w:bCs/>
                <w:i/>
              </w:rPr>
              <w:t>Rickettsia</w:t>
            </w:r>
            <w:r>
              <w:rPr>
                <w:bCs/>
              </w:rPr>
              <w:t xml:space="preserve"> </w:t>
            </w:r>
            <w:proofErr w:type="spellStart"/>
            <w:r w:rsidRPr="0069179E">
              <w:rPr>
                <w:bCs/>
                <w:i/>
              </w:rPr>
              <w:t>typhi</w:t>
            </w:r>
            <w:proofErr w:type="spellEnd"/>
          </w:p>
        </w:tc>
        <w:tc>
          <w:tcPr>
            <w:tcW w:w="1435" w:type="dxa"/>
            <w:vAlign w:val="center"/>
          </w:tcPr>
          <w:p w14:paraId="756F5CF4" w14:textId="1BD7A84F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4C4DE23E" w14:textId="0344B4F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4B6163A8" w14:textId="08FA7665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(1.6%)</w:t>
            </w:r>
          </w:p>
        </w:tc>
      </w:tr>
      <w:tr w:rsidR="00480E99" w:rsidRPr="003B3FEA" w14:paraId="143EE131" w14:textId="2AFA82EE" w:rsidTr="00665DEE">
        <w:tc>
          <w:tcPr>
            <w:tcW w:w="3836" w:type="dxa"/>
            <w:vAlign w:val="bottom"/>
          </w:tcPr>
          <w:p w14:paraId="443EB348" w14:textId="22DAA88F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lastRenderedPageBreak/>
              <w:t xml:space="preserve">           </w:t>
            </w:r>
            <w:r>
              <w:rPr>
                <w:bCs/>
              </w:rPr>
              <w:t>Spotted fever group r</w:t>
            </w:r>
            <w:r w:rsidRPr="003E6FE3">
              <w:rPr>
                <w:bCs/>
              </w:rPr>
              <w:t>ickettsia</w:t>
            </w:r>
          </w:p>
        </w:tc>
        <w:tc>
          <w:tcPr>
            <w:tcW w:w="1435" w:type="dxa"/>
            <w:vAlign w:val="center"/>
          </w:tcPr>
          <w:p w14:paraId="3470B3D6" w14:textId="13B8FE5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62AFFB0C" w14:textId="355F945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6 (2.2%)</w:t>
            </w:r>
          </w:p>
        </w:tc>
        <w:tc>
          <w:tcPr>
            <w:tcW w:w="1430" w:type="dxa"/>
            <w:vAlign w:val="center"/>
          </w:tcPr>
          <w:p w14:paraId="101F7DCC" w14:textId="3ADDCF7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5 (4.0%)</w:t>
            </w:r>
          </w:p>
        </w:tc>
      </w:tr>
      <w:tr w:rsidR="00480E99" w:rsidRPr="003B3FEA" w14:paraId="1BCE7D60" w14:textId="5BE69992" w:rsidTr="00665DEE">
        <w:tc>
          <w:tcPr>
            <w:tcW w:w="3836" w:type="dxa"/>
            <w:vAlign w:val="bottom"/>
          </w:tcPr>
          <w:p w14:paraId="4B51C282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BB133C">
              <w:rPr>
                <w:rFonts w:ascii="Calibri" w:eastAsia="Times New Roman" w:hAnsi="Calibri" w:cs="Arial"/>
                <w:i/>
                <w:szCs w:val="22"/>
              </w:rPr>
              <w:t>Mycoplasma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1A9FC76D" w14:textId="70FDFD9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EB25E09" w14:textId="66E0A91F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139F6533" w14:textId="475ABDF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3688D15B" w14:textId="2B9F2598" w:rsidTr="00665DEE">
        <w:tc>
          <w:tcPr>
            <w:tcW w:w="3836" w:type="dxa"/>
            <w:vAlign w:val="bottom"/>
          </w:tcPr>
          <w:p w14:paraId="5BAC9A53" w14:textId="77777777" w:rsidR="00480E99" w:rsidRPr="00BB133C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BB133C">
              <w:rPr>
                <w:rFonts w:ascii="Calibri" w:eastAsia="Times New Roman" w:hAnsi="Calibri" w:cs="Arial"/>
                <w:i/>
                <w:szCs w:val="22"/>
              </w:rPr>
              <w:t>Mycobacterium tuberculosis</w:t>
            </w:r>
          </w:p>
        </w:tc>
        <w:tc>
          <w:tcPr>
            <w:tcW w:w="1435" w:type="dxa"/>
            <w:vAlign w:val="center"/>
          </w:tcPr>
          <w:p w14:paraId="07A942D0" w14:textId="03B156E1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374E52E" w14:textId="593E4F4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66CB01F3" w14:textId="0A25F7E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(0.8%)</w:t>
            </w:r>
          </w:p>
        </w:tc>
      </w:tr>
      <w:tr w:rsidR="00480E99" w:rsidRPr="003B3FEA" w14:paraId="3F6E921B" w14:textId="17F5549A" w:rsidTr="00665DEE">
        <w:tc>
          <w:tcPr>
            <w:tcW w:w="3836" w:type="dxa"/>
            <w:vAlign w:val="bottom"/>
          </w:tcPr>
          <w:p w14:paraId="39D45A03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Virus</w:t>
            </w:r>
          </w:p>
        </w:tc>
        <w:tc>
          <w:tcPr>
            <w:tcW w:w="1435" w:type="dxa"/>
            <w:vAlign w:val="center"/>
          </w:tcPr>
          <w:p w14:paraId="228E09A5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3E14CFA4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209748EB" w14:textId="77777777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</w:p>
        </w:tc>
      </w:tr>
      <w:tr w:rsidR="00480E99" w:rsidRPr="003B3FEA" w14:paraId="450FA393" w14:textId="622695F2" w:rsidTr="00665DEE">
        <w:tc>
          <w:tcPr>
            <w:tcW w:w="3836" w:type="dxa"/>
            <w:vAlign w:val="bottom"/>
          </w:tcPr>
          <w:p w14:paraId="0FE7F33F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Dengue virus</w:t>
            </w:r>
          </w:p>
        </w:tc>
        <w:tc>
          <w:tcPr>
            <w:tcW w:w="1435" w:type="dxa"/>
            <w:vAlign w:val="center"/>
          </w:tcPr>
          <w:p w14:paraId="506B7EC5" w14:textId="525B2A3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(5.9%)</w:t>
            </w:r>
          </w:p>
        </w:tc>
        <w:tc>
          <w:tcPr>
            <w:tcW w:w="1436" w:type="dxa"/>
            <w:vAlign w:val="center"/>
          </w:tcPr>
          <w:p w14:paraId="46EB1EF6" w14:textId="44CEE1C2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21 (7.6%)</w:t>
            </w:r>
          </w:p>
        </w:tc>
        <w:tc>
          <w:tcPr>
            <w:tcW w:w="1430" w:type="dxa"/>
            <w:vAlign w:val="center"/>
          </w:tcPr>
          <w:p w14:paraId="17F3187D" w14:textId="548E129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22 (17.5%)</w:t>
            </w:r>
          </w:p>
        </w:tc>
      </w:tr>
      <w:tr w:rsidR="00480E99" w:rsidRPr="003B3FEA" w14:paraId="36DB7C55" w14:textId="01BA3454" w:rsidTr="00665DEE">
        <w:tc>
          <w:tcPr>
            <w:tcW w:w="3836" w:type="dxa"/>
            <w:vAlign w:val="bottom"/>
          </w:tcPr>
          <w:p w14:paraId="040320F0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Influenza</w:t>
            </w:r>
          </w:p>
        </w:tc>
        <w:tc>
          <w:tcPr>
            <w:tcW w:w="1435" w:type="dxa"/>
            <w:vAlign w:val="center"/>
          </w:tcPr>
          <w:p w14:paraId="07134533" w14:textId="7A17FDF0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(3.9%)</w:t>
            </w:r>
          </w:p>
        </w:tc>
        <w:tc>
          <w:tcPr>
            <w:tcW w:w="1436" w:type="dxa"/>
            <w:vAlign w:val="center"/>
          </w:tcPr>
          <w:p w14:paraId="095256E0" w14:textId="17F459A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(1.4%)</w:t>
            </w:r>
          </w:p>
        </w:tc>
        <w:tc>
          <w:tcPr>
            <w:tcW w:w="1430" w:type="dxa"/>
            <w:vAlign w:val="center"/>
          </w:tcPr>
          <w:p w14:paraId="50668E69" w14:textId="2294A77C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(1.6%)</w:t>
            </w:r>
          </w:p>
        </w:tc>
      </w:tr>
      <w:tr w:rsidR="00480E99" w:rsidRPr="003B3FEA" w14:paraId="32C6A793" w14:textId="515117A8" w:rsidTr="00665DEE">
        <w:tc>
          <w:tcPr>
            <w:tcW w:w="3836" w:type="dxa"/>
            <w:vAlign w:val="bottom"/>
          </w:tcPr>
          <w:p w14:paraId="1D3DA21F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Hantavirus</w:t>
            </w:r>
          </w:p>
        </w:tc>
        <w:tc>
          <w:tcPr>
            <w:tcW w:w="1435" w:type="dxa"/>
            <w:vAlign w:val="center"/>
          </w:tcPr>
          <w:p w14:paraId="60813F8C" w14:textId="19FC442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596FD837" w14:textId="319BEB9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7BB7F818" w14:textId="433C3E4A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5 (4.0%)</w:t>
            </w:r>
          </w:p>
        </w:tc>
      </w:tr>
      <w:tr w:rsidR="00480E99" w:rsidRPr="003B3FEA" w14:paraId="40B7E71D" w14:textId="7F097CD7" w:rsidTr="00665DEE">
        <w:tc>
          <w:tcPr>
            <w:tcW w:w="3836" w:type="dxa"/>
            <w:vAlign w:val="bottom"/>
          </w:tcPr>
          <w:p w14:paraId="0A1773F8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Rotavirus </w:t>
            </w:r>
          </w:p>
        </w:tc>
        <w:tc>
          <w:tcPr>
            <w:tcW w:w="1435" w:type="dxa"/>
            <w:vAlign w:val="center"/>
          </w:tcPr>
          <w:p w14:paraId="40C8A219" w14:textId="03ECC72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6BFF6AFA" w14:textId="038FC5C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65879183" w14:textId="29D4922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7F4EF57A" w14:textId="74053A2B" w:rsidTr="00665DEE">
        <w:tc>
          <w:tcPr>
            <w:tcW w:w="3836" w:type="dxa"/>
            <w:vAlign w:val="bottom"/>
          </w:tcPr>
          <w:p w14:paraId="6A2A2BC2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>
              <w:rPr>
                <w:rFonts w:ascii="Calibri" w:eastAsia="Times New Roman" w:hAnsi="Calibri" w:cs="Arial"/>
                <w:szCs w:val="22"/>
              </w:rPr>
              <w:t>Nor</w:t>
            </w:r>
            <w:r w:rsidRPr="003B3FEA">
              <w:rPr>
                <w:rFonts w:ascii="Calibri" w:eastAsia="Times New Roman" w:hAnsi="Calibri" w:cs="Arial"/>
                <w:szCs w:val="22"/>
              </w:rPr>
              <w:t>ovirus</w:t>
            </w:r>
            <w:proofErr w:type="spellEnd"/>
          </w:p>
        </w:tc>
        <w:tc>
          <w:tcPr>
            <w:tcW w:w="1435" w:type="dxa"/>
            <w:vAlign w:val="center"/>
          </w:tcPr>
          <w:p w14:paraId="6EDDA4B7" w14:textId="028EF19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4804E842" w14:textId="7F163DC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47EE5000" w14:textId="7223CB4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70D7BEE2" w14:textId="0EDD9CBE" w:rsidTr="00665DEE">
        <w:tc>
          <w:tcPr>
            <w:tcW w:w="3836" w:type="dxa"/>
            <w:vAlign w:val="bottom"/>
          </w:tcPr>
          <w:p w14:paraId="132C50CB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Cytomegalovirus</w:t>
            </w:r>
          </w:p>
        </w:tc>
        <w:tc>
          <w:tcPr>
            <w:tcW w:w="1435" w:type="dxa"/>
            <w:vAlign w:val="center"/>
          </w:tcPr>
          <w:p w14:paraId="26243ECF" w14:textId="0927D9C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578A547A" w14:textId="74A9D32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70AB20C0" w14:textId="0A50BA8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13314F0" w14:textId="44497B55" w:rsidTr="00665DEE">
        <w:tc>
          <w:tcPr>
            <w:tcW w:w="3836" w:type="dxa"/>
            <w:vAlign w:val="bottom"/>
          </w:tcPr>
          <w:p w14:paraId="1FC2D9E4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Japanese encephalitis virus</w:t>
            </w:r>
          </w:p>
        </w:tc>
        <w:tc>
          <w:tcPr>
            <w:tcW w:w="1435" w:type="dxa"/>
            <w:vAlign w:val="center"/>
          </w:tcPr>
          <w:p w14:paraId="112DC7FD" w14:textId="3518AE4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245DE551" w14:textId="44F0CA0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592238C3" w14:textId="37D102FC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7CDE157D" w14:textId="62695351" w:rsidTr="00665DEE">
        <w:tc>
          <w:tcPr>
            <w:tcW w:w="3836" w:type="dxa"/>
            <w:vAlign w:val="bottom"/>
          </w:tcPr>
          <w:p w14:paraId="5FB72416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Herpes Simplex virus</w:t>
            </w:r>
          </w:p>
        </w:tc>
        <w:tc>
          <w:tcPr>
            <w:tcW w:w="1435" w:type="dxa"/>
            <w:vAlign w:val="center"/>
          </w:tcPr>
          <w:p w14:paraId="0FF04539" w14:textId="1F2AA51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F9C5E66" w14:textId="707F54A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43ACB4B4" w14:textId="4288986F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543B565" w14:textId="1DA0ABA5" w:rsidTr="00665DEE">
        <w:tc>
          <w:tcPr>
            <w:tcW w:w="3836" w:type="dxa"/>
            <w:vAlign w:val="bottom"/>
          </w:tcPr>
          <w:p w14:paraId="6EEB6394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Epstein-Barr virus </w:t>
            </w:r>
          </w:p>
        </w:tc>
        <w:tc>
          <w:tcPr>
            <w:tcW w:w="1435" w:type="dxa"/>
            <w:vAlign w:val="center"/>
          </w:tcPr>
          <w:p w14:paraId="575818AE" w14:textId="54210FF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69B7A50C" w14:textId="2C189AF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5322CFAC" w14:textId="2C8DD4A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156B4E0B" w14:textId="7CB5F1A0" w:rsidTr="00665DEE">
        <w:tc>
          <w:tcPr>
            <w:tcW w:w="3836" w:type="dxa"/>
            <w:vAlign w:val="bottom"/>
          </w:tcPr>
          <w:p w14:paraId="5192BD15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Rhinovirus  </w:t>
            </w:r>
          </w:p>
        </w:tc>
        <w:tc>
          <w:tcPr>
            <w:tcW w:w="1435" w:type="dxa"/>
            <w:vAlign w:val="center"/>
          </w:tcPr>
          <w:p w14:paraId="056C9CDC" w14:textId="54D967C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32CA4950" w14:textId="4852DF7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4 (1.4%)</w:t>
            </w:r>
          </w:p>
        </w:tc>
        <w:tc>
          <w:tcPr>
            <w:tcW w:w="1430" w:type="dxa"/>
            <w:vAlign w:val="center"/>
          </w:tcPr>
          <w:p w14:paraId="1E1FE7CB" w14:textId="5842B7FB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(0.8%)</w:t>
            </w:r>
          </w:p>
        </w:tc>
      </w:tr>
      <w:tr w:rsidR="00480E99" w:rsidRPr="003B3FEA" w14:paraId="1D18A407" w14:textId="00E17979" w:rsidTr="00665DEE">
        <w:tc>
          <w:tcPr>
            <w:tcW w:w="3836" w:type="dxa"/>
            <w:vAlign w:val="bottom"/>
          </w:tcPr>
          <w:p w14:paraId="509DB684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Respiratory syncytial virus</w:t>
            </w:r>
          </w:p>
        </w:tc>
        <w:tc>
          <w:tcPr>
            <w:tcW w:w="1435" w:type="dxa"/>
            <w:vAlign w:val="center"/>
          </w:tcPr>
          <w:p w14:paraId="4D6FBA79" w14:textId="147A947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52518999" w14:textId="78D29CE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6EB47595" w14:textId="30FA28DF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4D47681A" w14:textId="792EC044" w:rsidTr="00665DEE">
        <w:tc>
          <w:tcPr>
            <w:tcW w:w="3836" w:type="dxa"/>
            <w:vAlign w:val="bottom"/>
          </w:tcPr>
          <w:p w14:paraId="5559542B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Adenovirus  </w:t>
            </w:r>
          </w:p>
        </w:tc>
        <w:tc>
          <w:tcPr>
            <w:tcW w:w="1435" w:type="dxa"/>
            <w:vAlign w:val="center"/>
          </w:tcPr>
          <w:p w14:paraId="5EFED53A" w14:textId="5336CDB0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1470994" w14:textId="0AE11B3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24A64494" w14:textId="708E7EC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57699724" w14:textId="4E925632" w:rsidTr="00665DEE">
        <w:tc>
          <w:tcPr>
            <w:tcW w:w="3836" w:type="dxa"/>
            <w:vAlign w:val="bottom"/>
          </w:tcPr>
          <w:p w14:paraId="477198AB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Parainfuenza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virus </w:t>
            </w:r>
          </w:p>
        </w:tc>
        <w:tc>
          <w:tcPr>
            <w:tcW w:w="1435" w:type="dxa"/>
            <w:vAlign w:val="center"/>
          </w:tcPr>
          <w:p w14:paraId="6BFAAF2F" w14:textId="488490B0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0B1FA0D4" w14:textId="0A117FC9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6A31774D" w14:textId="6A6DA2E2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1555AED" w14:textId="5BB08CDA" w:rsidTr="00665DEE">
        <w:tc>
          <w:tcPr>
            <w:tcW w:w="3836" w:type="dxa"/>
            <w:vAlign w:val="bottom"/>
          </w:tcPr>
          <w:p w14:paraId="08D82DC7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Bocarvirus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 </w:t>
            </w:r>
          </w:p>
        </w:tc>
        <w:tc>
          <w:tcPr>
            <w:tcW w:w="1435" w:type="dxa"/>
            <w:vAlign w:val="center"/>
          </w:tcPr>
          <w:p w14:paraId="6860DBC5" w14:textId="49AB349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66DC0269" w14:textId="47B3D94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435F6139" w14:textId="5F65789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0F63D375" w14:textId="07633005" w:rsidTr="00665DEE">
        <w:tc>
          <w:tcPr>
            <w:tcW w:w="3836" w:type="dxa"/>
            <w:vAlign w:val="bottom"/>
          </w:tcPr>
          <w:p w14:paraId="628DF556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Enterovirus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7B09C9C4" w14:textId="1F485FA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418E6920" w14:textId="61A5CF6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4CBB3AFD" w14:textId="2AEE3BE7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5076F22" w14:textId="46071E4A" w:rsidTr="00665DEE">
        <w:tc>
          <w:tcPr>
            <w:tcW w:w="3836" w:type="dxa"/>
            <w:vAlign w:val="bottom"/>
          </w:tcPr>
          <w:p w14:paraId="03B3F963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Metapneumovirus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2A730230" w14:textId="217F9FB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1927C042" w14:textId="2C7E681A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473077F6" w14:textId="425E9D6E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068C3902" w14:textId="1D34D709" w:rsidTr="00665DEE">
        <w:tc>
          <w:tcPr>
            <w:tcW w:w="3836" w:type="dxa"/>
            <w:vAlign w:val="bottom"/>
          </w:tcPr>
          <w:p w14:paraId="293F25F2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Coronarivus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769F9066" w14:textId="68F70C6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(2.0%)</w:t>
            </w:r>
          </w:p>
        </w:tc>
        <w:tc>
          <w:tcPr>
            <w:tcW w:w="1436" w:type="dxa"/>
            <w:vAlign w:val="center"/>
          </w:tcPr>
          <w:p w14:paraId="627390F0" w14:textId="5CCD537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535C0B3E" w14:textId="003FD915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6F724C7D" w14:textId="5F26DD5A" w:rsidTr="00665DEE">
        <w:tc>
          <w:tcPr>
            <w:tcW w:w="3836" w:type="dxa"/>
            <w:vAlign w:val="bottom"/>
          </w:tcPr>
          <w:p w14:paraId="4C73B1D5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Parechovirus</w:t>
            </w:r>
            <w:proofErr w:type="spellEnd"/>
            <w:r w:rsidRPr="003B3FEA">
              <w:rPr>
                <w:rFonts w:ascii="Calibri" w:eastAsia="Times New Roman" w:hAnsi="Calibri" w:cs="Arial"/>
                <w:szCs w:val="22"/>
              </w:rPr>
              <w:t xml:space="preserve">  </w:t>
            </w:r>
          </w:p>
        </w:tc>
        <w:tc>
          <w:tcPr>
            <w:tcW w:w="1435" w:type="dxa"/>
            <w:vAlign w:val="center"/>
          </w:tcPr>
          <w:p w14:paraId="0D7A0363" w14:textId="0411CDFF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1CE099A0" w14:textId="56D567BB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5B487145" w14:textId="1CB68B1D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6D2484E9" w14:textId="267F184E" w:rsidTr="00665DEE">
        <w:tc>
          <w:tcPr>
            <w:tcW w:w="3836" w:type="dxa"/>
            <w:vAlign w:val="bottom"/>
          </w:tcPr>
          <w:p w14:paraId="0EED4E8D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Fungus</w:t>
            </w:r>
          </w:p>
        </w:tc>
        <w:tc>
          <w:tcPr>
            <w:tcW w:w="1435" w:type="dxa"/>
            <w:vAlign w:val="center"/>
          </w:tcPr>
          <w:p w14:paraId="40EB2381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17BDF31E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5C9081DA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40B294E6" w14:textId="0B6C2782" w:rsidTr="00665DEE">
        <w:tc>
          <w:tcPr>
            <w:tcW w:w="3836" w:type="dxa"/>
            <w:vAlign w:val="bottom"/>
          </w:tcPr>
          <w:p w14:paraId="2D0BD5A2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Candida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3A0F6C69" w14:textId="00207F6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CBED9B3" w14:textId="1B1653A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5CBC2EC1" w14:textId="2E2E128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55F2A6DE" w14:textId="292AFFFE" w:rsidTr="00665DEE">
        <w:tc>
          <w:tcPr>
            <w:tcW w:w="3836" w:type="dxa"/>
            <w:vAlign w:val="bottom"/>
          </w:tcPr>
          <w:p w14:paraId="1E07128D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Parasite</w:t>
            </w:r>
          </w:p>
        </w:tc>
        <w:tc>
          <w:tcPr>
            <w:tcW w:w="1435" w:type="dxa"/>
            <w:vAlign w:val="center"/>
          </w:tcPr>
          <w:p w14:paraId="105F5A48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35173255" w14:textId="77777777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C3272BC" w14:textId="77777777" w:rsidR="00480E99" w:rsidRPr="0043739E" w:rsidRDefault="00480E99" w:rsidP="0043739E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3B4B6E9D" w14:textId="59914E67" w:rsidTr="00665DEE">
        <w:tc>
          <w:tcPr>
            <w:tcW w:w="3836" w:type="dxa"/>
            <w:vAlign w:val="bottom"/>
          </w:tcPr>
          <w:p w14:paraId="58F87122" w14:textId="236AEB74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>
              <w:rPr>
                <w:rFonts w:ascii="Calibri" w:eastAsia="Times New Roman" w:hAnsi="Calibri" w:cs="Arial"/>
                <w:i/>
                <w:szCs w:val="22"/>
              </w:rPr>
              <w:t xml:space="preserve">Plasmodium </w:t>
            </w:r>
            <w:proofErr w:type="spellStart"/>
            <w:r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4E190110" w14:textId="195DC82E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304AA93E" w14:textId="3C1FDFAD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(1.1%)</w:t>
            </w:r>
          </w:p>
        </w:tc>
        <w:tc>
          <w:tcPr>
            <w:tcW w:w="1430" w:type="dxa"/>
            <w:vAlign w:val="center"/>
          </w:tcPr>
          <w:p w14:paraId="209CD523" w14:textId="54BAD41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(2.4%)</w:t>
            </w:r>
          </w:p>
        </w:tc>
      </w:tr>
      <w:tr w:rsidR="00480E99" w:rsidRPr="003B3FEA" w14:paraId="411787E4" w14:textId="721C0171" w:rsidTr="00665DEE">
        <w:tc>
          <w:tcPr>
            <w:tcW w:w="3836" w:type="dxa"/>
            <w:vAlign w:val="bottom"/>
          </w:tcPr>
          <w:p w14:paraId="57DF54A0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hAnsi="Calibri" w:cs="Arial"/>
                <w:i/>
                <w:szCs w:val="22"/>
              </w:rPr>
              <w:t xml:space="preserve">      </w:t>
            </w:r>
            <w:proofErr w:type="spellStart"/>
            <w:r w:rsidRPr="003B3FEA">
              <w:rPr>
                <w:rFonts w:ascii="Calibri" w:hAnsi="Calibri" w:cs="Arial"/>
                <w:i/>
                <w:szCs w:val="22"/>
              </w:rPr>
              <w:t>Entamoeba</w:t>
            </w:r>
            <w:proofErr w:type="spellEnd"/>
            <w:r w:rsidRPr="003B3FEA">
              <w:rPr>
                <w:rFonts w:ascii="Calibri" w:hAnsi="Calibri" w:cs="Arial"/>
                <w:i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hAnsi="Calibri" w:cs="Arial"/>
                <w:i/>
                <w:szCs w:val="22"/>
              </w:rPr>
              <w:t>histolytica</w:t>
            </w:r>
            <w:proofErr w:type="spellEnd"/>
          </w:p>
        </w:tc>
        <w:tc>
          <w:tcPr>
            <w:tcW w:w="1435" w:type="dxa"/>
            <w:vAlign w:val="center"/>
          </w:tcPr>
          <w:p w14:paraId="2DBE64EE" w14:textId="04FF3DD0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C32BA07" w14:textId="5A045646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 (0.4%)</w:t>
            </w:r>
          </w:p>
        </w:tc>
        <w:tc>
          <w:tcPr>
            <w:tcW w:w="1430" w:type="dxa"/>
            <w:vAlign w:val="center"/>
          </w:tcPr>
          <w:p w14:paraId="6D9DE5CB" w14:textId="74AC065F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05D3CA7F" w14:textId="66199A2D" w:rsidTr="00665DEE">
        <w:tc>
          <w:tcPr>
            <w:tcW w:w="3836" w:type="dxa"/>
            <w:vAlign w:val="bottom"/>
          </w:tcPr>
          <w:p w14:paraId="3EC51EA7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9277B">
              <w:rPr>
                <w:rFonts w:ascii="Calibri" w:eastAsia="Times New Roman" w:hAnsi="Calibri" w:cs="Arial"/>
                <w:szCs w:val="22"/>
              </w:rPr>
              <w:t xml:space="preserve">      </w:t>
            </w:r>
            <w:proofErr w:type="spellStart"/>
            <w:r w:rsidRPr="005B0887">
              <w:rPr>
                <w:rFonts w:ascii="Calibri" w:eastAsia="Times New Roman" w:hAnsi="Calibri" w:cs="Arial"/>
                <w:i/>
                <w:szCs w:val="22"/>
              </w:rPr>
              <w:t>Stronglyloides</w:t>
            </w:r>
            <w:proofErr w:type="spellEnd"/>
            <w:r w:rsidRPr="005B0887">
              <w:rPr>
                <w:rFonts w:ascii="Calibri" w:eastAsia="Times New Roman" w:hAnsi="Calibri" w:cs="Arial"/>
                <w:i/>
                <w:szCs w:val="22"/>
              </w:rPr>
              <w:t xml:space="preserve"> </w:t>
            </w:r>
            <w:proofErr w:type="spellStart"/>
            <w:r w:rsidRPr="005B0887">
              <w:rPr>
                <w:rFonts w:ascii="Calibri" w:eastAsia="Times New Roman" w:hAnsi="Calibri" w:cs="Arial"/>
                <w:i/>
                <w:szCs w:val="22"/>
              </w:rPr>
              <w:t>stercoralis</w:t>
            </w:r>
            <w:proofErr w:type="spellEnd"/>
          </w:p>
        </w:tc>
        <w:tc>
          <w:tcPr>
            <w:tcW w:w="1435" w:type="dxa"/>
            <w:vAlign w:val="center"/>
          </w:tcPr>
          <w:p w14:paraId="2B35CAEE" w14:textId="1593334C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49B6D345" w14:textId="32EA0758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 (0.7%)</w:t>
            </w:r>
          </w:p>
        </w:tc>
        <w:tc>
          <w:tcPr>
            <w:tcW w:w="1430" w:type="dxa"/>
            <w:vAlign w:val="center"/>
          </w:tcPr>
          <w:p w14:paraId="673C868B" w14:textId="47CB1E6F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2CAF540E" w14:textId="50E1815C" w:rsidTr="00665DEE">
        <w:tc>
          <w:tcPr>
            <w:tcW w:w="3836" w:type="dxa"/>
            <w:vAlign w:val="bottom"/>
          </w:tcPr>
          <w:p w14:paraId="290C281B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eastAsia="Times New Roman" w:hAnsi="Calibri" w:cs="Arial"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3B3FEA">
              <w:rPr>
                <w:rFonts w:ascii="Calibri" w:eastAsia="Times New Roman" w:hAnsi="Calibri" w:cs="Arial"/>
                <w:i/>
                <w:szCs w:val="22"/>
              </w:rPr>
              <w:t>Cryptosporidium</w:t>
            </w:r>
            <w:r w:rsidRPr="003B3FEA">
              <w:rPr>
                <w:rFonts w:ascii="Calibri" w:eastAsia="Times New Roman" w:hAnsi="Calibri" w:cs="Arial"/>
                <w:szCs w:val="22"/>
              </w:rPr>
              <w:t xml:space="preserve"> </w:t>
            </w:r>
            <w:proofErr w:type="spellStart"/>
            <w:r w:rsidRPr="003B3FEA">
              <w:rPr>
                <w:rFonts w:ascii="Calibri" w:eastAsia="Times New Roman" w:hAnsi="Calibri" w:cs="Arial"/>
                <w:szCs w:val="22"/>
              </w:rPr>
              <w:t>spp</w:t>
            </w:r>
            <w:proofErr w:type="spellEnd"/>
          </w:p>
        </w:tc>
        <w:tc>
          <w:tcPr>
            <w:tcW w:w="1435" w:type="dxa"/>
            <w:vAlign w:val="center"/>
          </w:tcPr>
          <w:p w14:paraId="526B4F9A" w14:textId="0DDCB3E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6" w:type="dxa"/>
            <w:vAlign w:val="center"/>
          </w:tcPr>
          <w:p w14:paraId="79D99ED5" w14:textId="490DDD5F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  <w:tc>
          <w:tcPr>
            <w:tcW w:w="1430" w:type="dxa"/>
            <w:vAlign w:val="center"/>
          </w:tcPr>
          <w:p w14:paraId="309C9E63" w14:textId="72D98188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0 (0.0%)</w:t>
            </w:r>
          </w:p>
        </w:tc>
      </w:tr>
      <w:tr w:rsidR="00480E99" w:rsidRPr="003B3FEA" w14:paraId="75249F84" w14:textId="2389644A" w:rsidTr="00C53FB1">
        <w:tc>
          <w:tcPr>
            <w:tcW w:w="3836" w:type="dxa"/>
            <w:vAlign w:val="bottom"/>
          </w:tcPr>
          <w:p w14:paraId="5D386E88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b/>
                <w:szCs w:val="22"/>
              </w:rPr>
              <w:t>Total number of pathogens identified</w:t>
            </w:r>
          </w:p>
        </w:tc>
        <w:tc>
          <w:tcPr>
            <w:tcW w:w="1435" w:type="dxa"/>
            <w:vAlign w:val="center"/>
          </w:tcPr>
          <w:p w14:paraId="58F54241" w14:textId="77777777" w:rsidR="00480E99" w:rsidRPr="00F82AB8" w:rsidRDefault="00480E99" w:rsidP="00F82AB8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53FB9233" w14:textId="77777777" w:rsidR="00480E99" w:rsidRPr="00F82AB8" w:rsidRDefault="00480E99" w:rsidP="00F82AB8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39D5DF6B" w14:textId="77777777" w:rsidR="00480E99" w:rsidRPr="00F82AB8" w:rsidRDefault="00480E99" w:rsidP="00F82AB8">
            <w:pPr>
              <w:jc w:val="center"/>
              <w:outlineLvl w:val="0"/>
              <w:rPr>
                <w:rFonts w:ascii="Calibri" w:hAnsi="Calibri" w:cs="Arial"/>
                <w:szCs w:val="22"/>
              </w:rPr>
            </w:pPr>
          </w:p>
        </w:tc>
      </w:tr>
      <w:tr w:rsidR="00480E99" w:rsidRPr="003B3FEA" w14:paraId="6F2FD47F" w14:textId="716AC7AC" w:rsidTr="00C53FB1">
        <w:tc>
          <w:tcPr>
            <w:tcW w:w="3836" w:type="dxa"/>
            <w:vAlign w:val="bottom"/>
          </w:tcPr>
          <w:p w14:paraId="190887DC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0</w:t>
            </w:r>
          </w:p>
        </w:tc>
        <w:tc>
          <w:tcPr>
            <w:tcW w:w="1435" w:type="dxa"/>
            <w:vAlign w:val="center"/>
          </w:tcPr>
          <w:p w14:paraId="7750D4F7" w14:textId="67523F0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31 (60.8%)</w:t>
            </w:r>
          </w:p>
        </w:tc>
        <w:tc>
          <w:tcPr>
            <w:tcW w:w="1436" w:type="dxa"/>
            <w:vAlign w:val="center"/>
          </w:tcPr>
          <w:p w14:paraId="730703F5" w14:textId="4201A805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127 (45.8%)</w:t>
            </w:r>
          </w:p>
        </w:tc>
        <w:tc>
          <w:tcPr>
            <w:tcW w:w="1430" w:type="dxa"/>
            <w:vAlign w:val="center"/>
          </w:tcPr>
          <w:p w14:paraId="6E7660A4" w14:textId="58975666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53 (42.1%)</w:t>
            </w:r>
          </w:p>
        </w:tc>
      </w:tr>
      <w:tr w:rsidR="00480E99" w:rsidRPr="003B3FEA" w14:paraId="19CC6035" w14:textId="1051CD81" w:rsidTr="00C53FB1">
        <w:tc>
          <w:tcPr>
            <w:tcW w:w="3836" w:type="dxa"/>
            <w:vAlign w:val="bottom"/>
          </w:tcPr>
          <w:p w14:paraId="18F80E24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i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1</w:t>
            </w:r>
          </w:p>
        </w:tc>
        <w:tc>
          <w:tcPr>
            <w:tcW w:w="1435" w:type="dxa"/>
            <w:vAlign w:val="center"/>
          </w:tcPr>
          <w:p w14:paraId="7F43343F" w14:textId="181F7C3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17 (33.3%)</w:t>
            </w:r>
          </w:p>
        </w:tc>
        <w:tc>
          <w:tcPr>
            <w:tcW w:w="1436" w:type="dxa"/>
            <w:vAlign w:val="center"/>
          </w:tcPr>
          <w:p w14:paraId="5038456E" w14:textId="2904B4B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130 (46.9%)</w:t>
            </w:r>
          </w:p>
        </w:tc>
        <w:tc>
          <w:tcPr>
            <w:tcW w:w="1430" w:type="dxa"/>
            <w:vAlign w:val="center"/>
          </w:tcPr>
          <w:p w14:paraId="46F9A4EE" w14:textId="56C5FA09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65 (51.6%)</w:t>
            </w:r>
          </w:p>
        </w:tc>
      </w:tr>
      <w:tr w:rsidR="00480E99" w:rsidRPr="003B3FEA" w14:paraId="1E66AE98" w14:textId="5ED31486" w:rsidTr="00C53FB1">
        <w:tc>
          <w:tcPr>
            <w:tcW w:w="3836" w:type="dxa"/>
            <w:vAlign w:val="bottom"/>
          </w:tcPr>
          <w:p w14:paraId="5093A386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eastAsia="Times New Roman" w:hAnsi="Calibri" w:cs="Arial"/>
                <w:szCs w:val="22"/>
              </w:rPr>
              <w:t xml:space="preserve">      </w:t>
            </w:r>
            <w:r w:rsidRPr="003B3FEA">
              <w:rPr>
                <w:rFonts w:ascii="Calibri" w:eastAsia="ＭＳ ゴシック" w:hAnsi="Calibri" w:cs="Arial"/>
                <w:color w:val="000000"/>
                <w:szCs w:val="22"/>
              </w:rPr>
              <w:t>≥2</w:t>
            </w:r>
          </w:p>
        </w:tc>
        <w:tc>
          <w:tcPr>
            <w:tcW w:w="1435" w:type="dxa"/>
            <w:vAlign w:val="center"/>
          </w:tcPr>
          <w:p w14:paraId="4AF53674" w14:textId="5A8FC333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3 (5.9%)</w:t>
            </w:r>
          </w:p>
        </w:tc>
        <w:tc>
          <w:tcPr>
            <w:tcW w:w="1436" w:type="dxa"/>
            <w:vAlign w:val="center"/>
          </w:tcPr>
          <w:p w14:paraId="3C36D3C3" w14:textId="36966EA4" w:rsidR="00480E99" w:rsidRPr="0043739E" w:rsidRDefault="00480E99" w:rsidP="0043739E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20 (7.2%)</w:t>
            </w:r>
          </w:p>
        </w:tc>
        <w:tc>
          <w:tcPr>
            <w:tcW w:w="1430" w:type="dxa"/>
            <w:vAlign w:val="center"/>
          </w:tcPr>
          <w:p w14:paraId="1288BD9B" w14:textId="02303D51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8 (6.3%)</w:t>
            </w:r>
          </w:p>
        </w:tc>
      </w:tr>
      <w:tr w:rsidR="00480E99" w:rsidRPr="003B3FEA" w14:paraId="4EAA6524" w14:textId="13EED02F" w:rsidTr="00C53FB1">
        <w:tc>
          <w:tcPr>
            <w:tcW w:w="3836" w:type="dxa"/>
            <w:vAlign w:val="bottom"/>
          </w:tcPr>
          <w:p w14:paraId="6444AD05" w14:textId="77777777" w:rsidR="00480E99" w:rsidRPr="003B3FEA" w:rsidRDefault="00480E99" w:rsidP="00EE351C">
            <w:pPr>
              <w:spacing w:line="276" w:lineRule="auto"/>
              <w:jc w:val="both"/>
              <w:outlineLvl w:val="0"/>
              <w:rPr>
                <w:rFonts w:ascii="Calibri" w:hAnsi="Calibri" w:cs="Arial"/>
                <w:b/>
                <w:szCs w:val="22"/>
              </w:rPr>
            </w:pPr>
            <w:r w:rsidRPr="003B3FEA">
              <w:rPr>
                <w:rFonts w:ascii="Calibri" w:hAnsi="Calibri" w:cs="Arial"/>
                <w:b/>
                <w:szCs w:val="22"/>
              </w:rPr>
              <w:t xml:space="preserve">Total number of patients </w:t>
            </w:r>
          </w:p>
        </w:tc>
        <w:tc>
          <w:tcPr>
            <w:tcW w:w="1435" w:type="dxa"/>
            <w:vAlign w:val="center"/>
          </w:tcPr>
          <w:p w14:paraId="39AE94AC" w14:textId="7986423D" w:rsidR="00480E99" w:rsidRPr="0043739E" w:rsidRDefault="00480E99" w:rsidP="00ED6DE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51 (100.0%)</w:t>
            </w:r>
          </w:p>
        </w:tc>
        <w:tc>
          <w:tcPr>
            <w:tcW w:w="1436" w:type="dxa"/>
            <w:vAlign w:val="center"/>
          </w:tcPr>
          <w:p w14:paraId="798A6DFC" w14:textId="004042F4" w:rsidR="00480E99" w:rsidRPr="0043739E" w:rsidRDefault="00480E99" w:rsidP="00ED6DEC">
            <w:pPr>
              <w:spacing w:line="276" w:lineRule="auto"/>
              <w:jc w:val="center"/>
              <w:outlineLvl w:val="0"/>
              <w:rPr>
                <w:rFonts w:ascii="Calibri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277 (100.0%)</w:t>
            </w:r>
          </w:p>
        </w:tc>
        <w:tc>
          <w:tcPr>
            <w:tcW w:w="1430" w:type="dxa"/>
            <w:vAlign w:val="center"/>
          </w:tcPr>
          <w:p w14:paraId="51CC9D5C" w14:textId="2CE97A53" w:rsidR="00480E99" w:rsidRPr="0043739E" w:rsidRDefault="00480E99" w:rsidP="0043739E">
            <w:pPr>
              <w:jc w:val="center"/>
              <w:outlineLvl w:val="0"/>
              <w:rPr>
                <w:rFonts w:ascii="Calibri" w:eastAsia="Times New Roman" w:hAnsi="Calibri" w:cs="Arial"/>
                <w:szCs w:val="22"/>
              </w:rPr>
            </w:pPr>
            <w:r>
              <w:rPr>
                <w:rFonts w:ascii="Calibri" w:eastAsia="Times New Roman" w:hAnsi="Calibri" w:cs="Arial"/>
                <w:szCs w:val="22"/>
              </w:rPr>
              <w:t>126 (100.0%)</w:t>
            </w:r>
          </w:p>
        </w:tc>
      </w:tr>
    </w:tbl>
    <w:p w14:paraId="79F6F502" w14:textId="77777777" w:rsidR="001D1B8A" w:rsidRPr="003B3FEA" w:rsidRDefault="001D1B8A" w:rsidP="001D1B8A">
      <w:pPr>
        <w:spacing w:after="0"/>
        <w:rPr>
          <w:rFonts w:ascii="Calibri" w:hAnsi="Calibri" w:cs="Arial"/>
          <w:szCs w:val="22"/>
        </w:rPr>
      </w:pPr>
    </w:p>
    <w:p w14:paraId="4C22B55E" w14:textId="1FB4693F" w:rsidR="001E5A97" w:rsidRDefault="001E5A97" w:rsidP="007227A4">
      <w:pPr>
        <w:spacing w:after="0" w:line="360" w:lineRule="auto"/>
        <w:rPr>
          <w:rFonts w:cs="Times New Roman"/>
          <w:b/>
          <w:szCs w:val="22"/>
        </w:rPr>
      </w:pPr>
      <w:bookmarkStart w:id="0" w:name="_GoBack"/>
      <w:bookmarkEnd w:id="0"/>
    </w:p>
    <w:sectPr w:rsidR="001E5A97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476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5CC08-D19C-FB41-868C-5423FDAE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3</cp:revision>
  <cp:lastPrinted>2017-03-03T03:25:00Z</cp:lastPrinted>
  <dcterms:created xsi:type="dcterms:W3CDTF">2017-08-28T17:24:00Z</dcterms:created>
  <dcterms:modified xsi:type="dcterms:W3CDTF">2017-08-28T17:29:00Z</dcterms:modified>
</cp:coreProperties>
</file>