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773" w:rsidRDefault="00881773" w:rsidP="00881773">
      <w:pPr>
        <w:rPr>
          <w:rFonts w:ascii="Microsoft YaHei" w:eastAsia="Microsoft YaHei" w:hAnsi="Microsoft YaHei" w:cs="Times New Roman"/>
          <w:b/>
          <w:color w:val="000000"/>
          <w:sz w:val="16"/>
          <w:szCs w:val="16"/>
        </w:rPr>
      </w:pPr>
      <w:r w:rsidRPr="00DF10C7">
        <w:rPr>
          <w:rFonts w:ascii="Microsoft YaHei" w:eastAsia="Microsoft YaHei" w:hAnsi="Microsoft YaHei" w:cs="Times New Roman"/>
          <w:b/>
          <w:color w:val="000000"/>
          <w:sz w:val="16"/>
          <w:szCs w:val="16"/>
        </w:rPr>
        <w:t>Additional</w:t>
      </w:r>
      <w:r w:rsidRPr="009569EA">
        <w:rPr>
          <w:rFonts w:ascii="Microsoft YaHei" w:eastAsia="Microsoft YaHei" w:hAnsi="Microsoft YaHei" w:cs="Times New Roman"/>
          <w:b/>
          <w:color w:val="000000"/>
          <w:sz w:val="16"/>
          <w:szCs w:val="16"/>
        </w:rPr>
        <w:t xml:space="preserve"> </w:t>
      </w:r>
      <w:r>
        <w:rPr>
          <w:rFonts w:ascii="Microsoft YaHei" w:eastAsia="Microsoft YaHei" w:hAnsi="Microsoft YaHei" w:cs="Times New Roman" w:hint="eastAsia"/>
          <w:b/>
          <w:color w:val="000000"/>
          <w:sz w:val="16"/>
          <w:szCs w:val="16"/>
        </w:rPr>
        <w:t>file</w:t>
      </w:r>
      <w:r>
        <w:rPr>
          <w:rFonts w:ascii="Microsoft YaHei" w:eastAsia="Microsoft YaHei" w:hAnsi="Microsoft YaHei" w:cs="Times New Roman"/>
          <w:b/>
          <w:color w:val="000000"/>
          <w:sz w:val="16"/>
          <w:szCs w:val="16"/>
        </w:rPr>
        <w:t xml:space="preserve"> 4</w:t>
      </w:r>
    </w:p>
    <w:p w:rsidR="00881773" w:rsidRDefault="00881773" w:rsidP="00881773">
      <w:pPr>
        <w:rPr>
          <w:rFonts w:ascii="Microsoft YaHei" w:eastAsia="Microsoft YaHei" w:hAnsi="Microsoft YaHei" w:cs="Times New Roman"/>
          <w:b/>
          <w:color w:val="000000"/>
          <w:sz w:val="16"/>
          <w:szCs w:val="16"/>
        </w:rPr>
      </w:pPr>
      <w:proofErr w:type="spellStart"/>
      <w:r w:rsidRPr="002A7D3C">
        <w:rPr>
          <w:rFonts w:ascii="Microsoft YaHei" w:eastAsia="Microsoft YaHei" w:hAnsi="Microsoft YaHei" w:cs="Times New Roman" w:hint="eastAsia"/>
          <w:b/>
          <w:color w:val="000000"/>
          <w:sz w:val="16"/>
          <w:szCs w:val="16"/>
        </w:rPr>
        <w:t>Table</w:t>
      </w:r>
      <w:r>
        <w:rPr>
          <w:rFonts w:ascii="Microsoft YaHei" w:eastAsia="Microsoft YaHei" w:hAnsi="Microsoft YaHei" w:cs="Times New Roman" w:hint="eastAsia"/>
          <w:b/>
          <w:color w:val="000000"/>
          <w:sz w:val="16"/>
          <w:szCs w:val="16"/>
        </w:rPr>
        <w:t>：</w:t>
      </w:r>
      <w:r w:rsidRPr="00F93D4C">
        <w:rPr>
          <w:rFonts w:ascii="Microsoft YaHei" w:eastAsia="Microsoft YaHei" w:hAnsi="Microsoft YaHei" w:cs="Times New Roman"/>
          <w:b/>
          <w:color w:val="000000"/>
          <w:sz w:val="16"/>
          <w:szCs w:val="16"/>
        </w:rPr>
        <w:t>Definition</w:t>
      </w:r>
      <w:proofErr w:type="spellEnd"/>
      <w:r w:rsidRPr="00F93D4C">
        <w:rPr>
          <w:rFonts w:ascii="Microsoft YaHei" w:eastAsia="Microsoft YaHei" w:hAnsi="Microsoft YaHei" w:cs="Times New Roman"/>
          <w:b/>
          <w:color w:val="000000"/>
          <w:sz w:val="16"/>
          <w:szCs w:val="16"/>
        </w:rPr>
        <w:t xml:space="preserve"> of inclusion and exclusion criteria for patient population and regimens of conservative and conventional oxygen</w:t>
      </w:r>
    </w:p>
    <w:tbl>
      <w:tblPr>
        <w:tblStyle w:val="ListTable1LightAccent1"/>
        <w:tblW w:w="0" w:type="auto"/>
        <w:tblLook w:val="04A0" w:firstRow="1" w:lastRow="0" w:firstColumn="1" w:lastColumn="0" w:noHBand="0" w:noVBand="1"/>
      </w:tblPr>
      <w:tblGrid>
        <w:gridCol w:w="1242"/>
        <w:gridCol w:w="3402"/>
        <w:gridCol w:w="4678"/>
        <w:gridCol w:w="4852"/>
      </w:tblGrid>
      <w:tr w:rsidR="00881773" w:rsidRPr="002A7D3C" w:rsidTr="005C5A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95B3D7" w:themeFill="accent1" w:themeFillTint="99"/>
          </w:tcPr>
          <w:p w:rsidR="00881773" w:rsidRPr="00561F2B" w:rsidRDefault="00881773" w:rsidP="005C5AA1">
            <w:pPr>
              <w:rPr>
                <w:rFonts w:ascii="Microsoft YaHei" w:eastAsia="Microsoft YaHei" w:hAnsi="Microsoft YaHei"/>
                <w:b w:val="0"/>
                <w:bCs w:val="0"/>
                <w:color w:val="000000"/>
                <w:sz w:val="16"/>
                <w:szCs w:val="16"/>
              </w:rPr>
            </w:pPr>
            <w:r w:rsidRPr="00561F2B">
              <w:rPr>
                <w:rFonts w:ascii="Microsoft YaHei" w:eastAsia="Microsoft YaHei" w:hAnsi="Microsoft YaHei" w:hint="eastAsia"/>
                <w:color w:val="000000"/>
                <w:sz w:val="16"/>
                <w:szCs w:val="16"/>
              </w:rPr>
              <w:t>Study / Year</w:t>
            </w:r>
          </w:p>
        </w:tc>
        <w:tc>
          <w:tcPr>
            <w:tcW w:w="3402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95B3D7" w:themeFill="accent1" w:themeFillTint="99"/>
          </w:tcPr>
          <w:p w:rsidR="00881773" w:rsidRPr="00561F2B" w:rsidRDefault="00881773" w:rsidP="005C5A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I</w:t>
            </w:r>
            <w:r w:rsidRPr="00E22B66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nclusion</w:t>
            </w:r>
            <w:r w:rsidRPr="00561F2B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 xml:space="preserve"> </w:t>
            </w:r>
            <w:r w:rsidRPr="00E22B66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criteria</w:t>
            </w:r>
          </w:p>
        </w:tc>
        <w:tc>
          <w:tcPr>
            <w:tcW w:w="4678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95B3D7" w:themeFill="accent1" w:themeFillTint="99"/>
          </w:tcPr>
          <w:p w:rsidR="00881773" w:rsidRPr="00561F2B" w:rsidRDefault="00881773" w:rsidP="005C5A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 w:val="0"/>
                <w:bCs w:val="0"/>
                <w:color w:val="000000"/>
                <w:sz w:val="16"/>
                <w:szCs w:val="16"/>
              </w:rPr>
            </w:pPr>
            <w:r w:rsidRPr="00561F2B">
              <w:rPr>
                <w:rFonts w:ascii="Microsoft YaHei" w:eastAsia="Microsoft YaHei" w:hAnsi="Microsoft YaHei" w:hint="eastAsia"/>
                <w:color w:val="000000"/>
                <w:sz w:val="16"/>
                <w:szCs w:val="16"/>
              </w:rPr>
              <w:t>E</w:t>
            </w:r>
            <w:r w:rsidRPr="00561F2B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xclusion criteria</w:t>
            </w:r>
          </w:p>
        </w:tc>
        <w:tc>
          <w:tcPr>
            <w:tcW w:w="4852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95B3D7" w:themeFill="accent1" w:themeFillTint="99"/>
          </w:tcPr>
          <w:p w:rsidR="00881773" w:rsidRPr="00561F2B" w:rsidRDefault="00881773" w:rsidP="005C5A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b w:val="0"/>
                <w:bCs w:val="0"/>
                <w:color w:val="000000"/>
                <w:sz w:val="16"/>
                <w:szCs w:val="16"/>
              </w:rPr>
            </w:pPr>
            <w:bookmarkStart w:id="0" w:name="_Hlk52996580"/>
            <w:r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Oxygen r</w:t>
            </w:r>
            <w:r w:rsidRPr="00561F2B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egimen</w:t>
            </w:r>
            <w:bookmarkEnd w:id="0"/>
            <w:r w:rsidRPr="00561F2B">
              <w:rPr>
                <w:rFonts w:ascii="Microsoft YaHei" w:eastAsia="Microsoft YaHei" w:hAnsi="Microsoft YaHei" w:hint="eastAsia"/>
                <w:color w:val="000000"/>
                <w:sz w:val="16"/>
                <w:szCs w:val="16"/>
              </w:rPr>
              <w:t xml:space="preserve"> </w:t>
            </w:r>
          </w:p>
        </w:tc>
      </w:tr>
      <w:tr w:rsidR="00881773" w:rsidRPr="002A7D3C" w:rsidTr="005C5A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tcBorders>
              <w:top w:val="single" w:sz="6" w:space="0" w:color="000000" w:themeColor="text1"/>
            </w:tcBorders>
          </w:tcPr>
          <w:p w:rsidR="00881773" w:rsidRPr="006365E6" w:rsidRDefault="00881773" w:rsidP="005C5AA1">
            <w:pPr>
              <w:jc w:val="center"/>
              <w:rPr>
                <w:rFonts w:ascii="Microsoft YaHei" w:eastAsia="Microsoft YaHei" w:hAnsi="Microsoft YaHei"/>
                <w:b w:val="0"/>
                <w:bCs w:val="0"/>
                <w:color w:val="000000"/>
                <w:sz w:val="16"/>
                <w:szCs w:val="16"/>
              </w:rPr>
            </w:pPr>
            <w:proofErr w:type="spellStart"/>
            <w:r w:rsidRPr="006365E6">
              <w:rPr>
                <w:rFonts w:ascii="Microsoft YaHei" w:eastAsia="Microsoft YaHei" w:hAnsi="Microsoft YaHei"/>
                <w:b w:val="0"/>
                <w:bCs w:val="0"/>
                <w:color w:val="000000"/>
                <w:sz w:val="16"/>
                <w:szCs w:val="16"/>
              </w:rPr>
              <w:t>Barrot</w:t>
            </w:r>
            <w:proofErr w:type="spellEnd"/>
            <w:r w:rsidRPr="006365E6">
              <w:rPr>
                <w:rFonts w:ascii="Microsoft YaHei" w:eastAsia="Microsoft YaHei" w:hAnsi="Microsoft YaHei" w:hint="eastAsia"/>
                <w:b w:val="0"/>
                <w:bCs w:val="0"/>
                <w:color w:val="000000"/>
                <w:sz w:val="16"/>
                <w:szCs w:val="16"/>
              </w:rPr>
              <w:t xml:space="preserve"> et al</w:t>
            </w:r>
            <w:r w:rsidRPr="006365E6">
              <w:rPr>
                <w:rFonts w:ascii="Microsoft YaHei" w:eastAsia="Microsoft YaHei" w:hAnsi="Microsoft YaHei" w:hint="eastAsia"/>
                <w:b w:val="0"/>
                <w:bCs w:val="0"/>
                <w:color w:val="000000"/>
                <w:sz w:val="16"/>
                <w:szCs w:val="16"/>
                <w:vertAlign w:val="superscript"/>
              </w:rPr>
              <w:t>1</w:t>
            </w:r>
            <w:r>
              <w:rPr>
                <w:rFonts w:ascii="Microsoft YaHei" w:eastAsia="Microsoft YaHei" w:hAnsi="Microsoft YaHei"/>
                <w:b w:val="0"/>
                <w:bCs w:val="0"/>
                <w:color w:val="000000"/>
                <w:sz w:val="16"/>
                <w:szCs w:val="16"/>
                <w:vertAlign w:val="superscript"/>
              </w:rPr>
              <w:t>1</w:t>
            </w:r>
            <w:r w:rsidRPr="006365E6">
              <w:rPr>
                <w:rFonts w:ascii="Microsoft YaHei" w:eastAsia="Microsoft YaHei" w:hAnsi="Microsoft YaHei"/>
                <w:b w:val="0"/>
                <w:bCs w:val="0"/>
                <w:color w:val="000000"/>
                <w:sz w:val="16"/>
                <w:szCs w:val="16"/>
              </w:rPr>
              <w:t>,</w:t>
            </w:r>
            <w:r w:rsidRPr="006365E6">
              <w:rPr>
                <w:rFonts w:ascii="Microsoft YaHei" w:eastAsia="Microsoft YaHei" w:hAnsi="Microsoft YaHei"/>
                <w:b w:val="0"/>
                <w:bCs w:val="0"/>
                <w:color w:val="000000"/>
                <w:sz w:val="16"/>
                <w:szCs w:val="16"/>
                <w:vertAlign w:val="superscript"/>
              </w:rPr>
              <w:t xml:space="preserve"> </w:t>
            </w:r>
            <w:r w:rsidRPr="006365E6">
              <w:rPr>
                <w:rFonts w:ascii="Microsoft YaHei" w:eastAsia="Microsoft YaHei" w:hAnsi="Microsoft YaHei"/>
                <w:b w:val="0"/>
                <w:bCs w:val="0"/>
                <w:color w:val="000000"/>
                <w:sz w:val="16"/>
                <w:szCs w:val="16"/>
              </w:rPr>
              <w:t>20</w:t>
            </w:r>
            <w:r w:rsidRPr="006365E6">
              <w:rPr>
                <w:rFonts w:ascii="Microsoft YaHei" w:eastAsia="Microsoft YaHei" w:hAnsi="Microsoft YaHei" w:hint="eastAsia"/>
                <w:b w:val="0"/>
                <w:bCs w:val="0"/>
                <w:color w:val="000000"/>
                <w:sz w:val="16"/>
                <w:szCs w:val="16"/>
              </w:rPr>
              <w:t>20</w:t>
            </w:r>
          </w:p>
        </w:tc>
        <w:tc>
          <w:tcPr>
            <w:tcW w:w="3402" w:type="dxa"/>
            <w:tcBorders>
              <w:top w:val="single" w:sz="6" w:space="0" w:color="000000" w:themeColor="text1"/>
            </w:tcBorders>
          </w:tcPr>
          <w:p w:rsidR="00881773" w:rsidRPr="00BF5697" w:rsidRDefault="00881773" w:rsidP="005C5A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</w:pPr>
            <w:r w:rsidRPr="00BF5697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Patients were eligible for enrollment if they had undergone intubation and had been receiving mechanical ventilation for less than 12 hours for ARDS (defined according to the Berlin definition)</w:t>
            </w:r>
            <w:r w:rsidRPr="00BF5697">
              <w:rPr>
                <w:rFonts w:ascii="Microsoft YaHei" w:eastAsia="Microsoft YaHei" w:hAnsi="Microsoft YaHei" w:hint="eastAsia"/>
                <w:color w:val="000000"/>
                <w:sz w:val="16"/>
                <w:szCs w:val="16"/>
              </w:rPr>
              <w:t>.</w:t>
            </w:r>
          </w:p>
        </w:tc>
        <w:tc>
          <w:tcPr>
            <w:tcW w:w="4678" w:type="dxa"/>
            <w:tcBorders>
              <w:top w:val="single" w:sz="6" w:space="0" w:color="000000" w:themeColor="text1"/>
            </w:tcBorders>
          </w:tcPr>
          <w:p w:rsidR="00881773" w:rsidRPr="00BF5697" w:rsidRDefault="00881773" w:rsidP="005C5A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</w:pPr>
            <w:r w:rsidRPr="00BF5697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The main exclusion criteria were the use of long</w:t>
            </w:r>
            <w:r w:rsidRPr="00BF5697">
              <w:rPr>
                <w:rFonts w:ascii="Microsoft YaHei" w:eastAsia="Microsoft YaHei" w:hAnsi="Microsoft YaHei" w:hint="eastAsia"/>
                <w:color w:val="000000"/>
                <w:sz w:val="16"/>
                <w:szCs w:val="16"/>
              </w:rPr>
              <w:t xml:space="preserve"> </w:t>
            </w:r>
            <w:r w:rsidRPr="00BF5697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term oxygen therapy or noninvasive ventilation at home and cardiac arrest, traumatic brain injury, or cranial hypertension as the reason for hospitalization in the ICU.</w:t>
            </w:r>
          </w:p>
        </w:tc>
        <w:tc>
          <w:tcPr>
            <w:tcW w:w="4852" w:type="dxa"/>
            <w:tcBorders>
              <w:top w:val="single" w:sz="6" w:space="0" w:color="000000" w:themeColor="text1"/>
            </w:tcBorders>
          </w:tcPr>
          <w:p w:rsidR="00881773" w:rsidRPr="00BF5697" w:rsidRDefault="00881773" w:rsidP="005C5A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</w:pPr>
            <w:r w:rsidRPr="00BF5697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Patients were assigned to either the liberal</w:t>
            </w:r>
            <w:r w:rsidRPr="00BF5697">
              <w:rPr>
                <w:rFonts w:ascii="Microsoft YaHei" w:eastAsia="Microsoft YaHei" w:hAnsi="Microsoft YaHei" w:hint="eastAsia"/>
                <w:color w:val="000000"/>
                <w:sz w:val="16"/>
                <w:szCs w:val="16"/>
              </w:rPr>
              <w:t xml:space="preserve"> </w:t>
            </w:r>
            <w:r w:rsidRPr="00BF5697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oxygen group (Pa</w:t>
            </w:r>
            <w:r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O</w:t>
            </w:r>
            <w:r w:rsidRPr="00BF5697">
              <w:rPr>
                <w:rFonts w:ascii="Microsoft YaHei" w:eastAsia="Microsoft YaHei" w:hAnsi="Microsoft YaHei"/>
                <w:color w:val="000000"/>
                <w:sz w:val="16"/>
                <w:szCs w:val="16"/>
                <w:vertAlign w:val="subscript"/>
              </w:rPr>
              <w:t>2</w:t>
            </w:r>
            <w:r w:rsidRPr="00BF5697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 xml:space="preserve"> target between 90 and 105</w:t>
            </w:r>
            <w:r w:rsidRPr="00BF5697">
              <w:rPr>
                <w:rFonts w:ascii="Microsoft YaHei" w:eastAsia="Microsoft YaHei" w:hAnsi="Microsoft YaHei" w:hint="eastAsia"/>
                <w:color w:val="000000"/>
                <w:sz w:val="16"/>
                <w:szCs w:val="16"/>
              </w:rPr>
              <w:t xml:space="preserve"> </w:t>
            </w:r>
            <w:r w:rsidRPr="00BF5697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mmHg) or the conservative-oxygen group (Pa</w:t>
            </w:r>
            <w:r w:rsidRPr="00BF5697">
              <w:rPr>
                <w:rFonts w:ascii="Microsoft YaHei" w:eastAsia="Microsoft YaHei" w:hAnsi="Microsoft YaHei" w:hint="eastAsia"/>
                <w:color w:val="000000"/>
                <w:sz w:val="16"/>
                <w:szCs w:val="16"/>
              </w:rPr>
              <w:t>O</w:t>
            </w:r>
            <w:r w:rsidRPr="00BF5697">
              <w:rPr>
                <w:rFonts w:ascii="Microsoft YaHei" w:eastAsia="Microsoft YaHei" w:hAnsi="Microsoft YaHei"/>
                <w:color w:val="000000"/>
                <w:sz w:val="16"/>
                <w:szCs w:val="16"/>
                <w:vertAlign w:val="subscript"/>
              </w:rPr>
              <w:t>2</w:t>
            </w:r>
            <w:r w:rsidRPr="00BF5697">
              <w:rPr>
                <w:rFonts w:ascii="Microsoft YaHei" w:eastAsia="Microsoft YaHei" w:hAnsi="Microsoft YaHei" w:hint="eastAsia"/>
                <w:color w:val="000000"/>
                <w:sz w:val="16"/>
                <w:szCs w:val="16"/>
              </w:rPr>
              <w:t xml:space="preserve"> </w:t>
            </w:r>
            <w:r w:rsidRPr="00BF5697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 xml:space="preserve">target between 55 and 70 mmHg) </w:t>
            </w:r>
            <w:r w:rsidRPr="001522BF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over the first 7 days</w:t>
            </w:r>
            <w:r w:rsidRPr="00BF5697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 xml:space="preserve"> of invasive mechanical ventilation or until</w:t>
            </w:r>
            <w:r w:rsidRPr="00BF5697">
              <w:rPr>
                <w:rFonts w:ascii="Microsoft YaHei" w:eastAsia="Microsoft YaHei" w:hAnsi="Microsoft YaHei" w:hint="eastAsia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F5697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extubation</w:t>
            </w:r>
            <w:proofErr w:type="spellEnd"/>
            <w:r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 xml:space="preserve"> </w:t>
            </w:r>
            <w:r w:rsidRPr="00BF5697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if the latter was performed earlier.</w:t>
            </w:r>
          </w:p>
        </w:tc>
      </w:tr>
      <w:tr w:rsidR="00881773" w:rsidRPr="002A7D3C" w:rsidTr="005C5A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:rsidR="00881773" w:rsidRPr="006365E6" w:rsidRDefault="00881773" w:rsidP="005C5AA1">
            <w:pPr>
              <w:jc w:val="center"/>
              <w:rPr>
                <w:rFonts w:ascii="Microsoft YaHei" w:eastAsia="Microsoft YaHei" w:hAnsi="Microsoft YaHei"/>
                <w:b w:val="0"/>
                <w:bCs w:val="0"/>
                <w:color w:val="000000"/>
                <w:sz w:val="16"/>
                <w:szCs w:val="16"/>
              </w:rPr>
            </w:pPr>
            <w:r w:rsidRPr="006365E6">
              <w:rPr>
                <w:rFonts w:ascii="Microsoft YaHei" w:eastAsia="Microsoft YaHei" w:hAnsi="Microsoft YaHei"/>
                <w:b w:val="0"/>
                <w:bCs w:val="0"/>
                <w:color w:val="000000"/>
                <w:sz w:val="16"/>
                <w:szCs w:val="16"/>
              </w:rPr>
              <w:t>Yang</w:t>
            </w:r>
            <w:r w:rsidRPr="006365E6">
              <w:rPr>
                <w:rFonts w:ascii="Microsoft YaHei" w:eastAsia="Microsoft YaHei" w:hAnsi="Microsoft YaHei" w:hint="eastAsia"/>
                <w:b w:val="0"/>
                <w:bCs w:val="0"/>
                <w:color w:val="000000"/>
                <w:sz w:val="16"/>
                <w:szCs w:val="16"/>
              </w:rPr>
              <w:t xml:space="preserve"> et al</w:t>
            </w:r>
            <w:r w:rsidRPr="006365E6">
              <w:rPr>
                <w:rFonts w:ascii="Microsoft YaHei" w:eastAsia="Microsoft YaHei" w:hAnsi="Microsoft YaHei" w:hint="eastAsia"/>
                <w:b w:val="0"/>
                <w:bCs w:val="0"/>
                <w:color w:val="000000"/>
                <w:sz w:val="16"/>
                <w:szCs w:val="16"/>
                <w:vertAlign w:val="superscript"/>
              </w:rPr>
              <w:t>1</w:t>
            </w:r>
            <w:r>
              <w:rPr>
                <w:rFonts w:ascii="Microsoft YaHei" w:eastAsia="Microsoft YaHei" w:hAnsi="Microsoft YaHei"/>
                <w:b w:val="0"/>
                <w:bCs w:val="0"/>
                <w:color w:val="000000"/>
                <w:sz w:val="16"/>
                <w:szCs w:val="16"/>
                <w:vertAlign w:val="superscript"/>
              </w:rPr>
              <w:t>3</w:t>
            </w:r>
            <w:r w:rsidRPr="006365E6">
              <w:rPr>
                <w:rFonts w:ascii="Microsoft YaHei" w:eastAsia="Microsoft YaHei" w:hAnsi="Microsoft YaHei" w:hint="eastAsia"/>
                <w:b w:val="0"/>
                <w:bCs w:val="0"/>
                <w:color w:val="000000"/>
                <w:sz w:val="16"/>
                <w:szCs w:val="16"/>
              </w:rPr>
              <w:t xml:space="preserve">, </w:t>
            </w:r>
            <w:r w:rsidRPr="006365E6">
              <w:rPr>
                <w:rFonts w:ascii="Microsoft YaHei" w:eastAsia="Microsoft YaHei" w:hAnsi="Microsoft YaHei"/>
                <w:b w:val="0"/>
                <w:bCs w:val="0"/>
                <w:color w:val="000000"/>
                <w:sz w:val="16"/>
                <w:szCs w:val="16"/>
              </w:rPr>
              <w:t>201</w:t>
            </w:r>
            <w:r w:rsidRPr="006365E6">
              <w:rPr>
                <w:rFonts w:ascii="Microsoft YaHei" w:eastAsia="Microsoft YaHei" w:hAnsi="Microsoft YaHei" w:hint="eastAsia"/>
                <w:b w:val="0"/>
                <w:bCs w:val="0"/>
                <w:color w:val="000000"/>
                <w:sz w:val="16"/>
                <w:szCs w:val="16"/>
              </w:rPr>
              <w:t>8</w:t>
            </w:r>
          </w:p>
        </w:tc>
        <w:tc>
          <w:tcPr>
            <w:tcW w:w="3402" w:type="dxa"/>
          </w:tcPr>
          <w:p w:rsidR="00881773" w:rsidRPr="00BF5697" w:rsidRDefault="00881773" w:rsidP="005C5A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</w:pPr>
            <w:r w:rsidRPr="00BF5697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All patients aged 18 years or older and admitted to the ICU with an expected length of stay of 72 hours or longer were screened.</w:t>
            </w:r>
          </w:p>
        </w:tc>
        <w:tc>
          <w:tcPr>
            <w:tcW w:w="4678" w:type="dxa"/>
          </w:tcPr>
          <w:p w:rsidR="00881773" w:rsidRPr="00BF5697" w:rsidRDefault="00881773" w:rsidP="005C5A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</w:pPr>
            <w:r w:rsidRPr="00BF5697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 xml:space="preserve">The exclusion criteria included the following: ICU readmission, patients with acute exacerbation of chronic obstruction disease, patients with severe acute respiratory distress syndrome [defined as </w:t>
            </w:r>
            <w:r w:rsidRPr="00BF5697">
              <w:rPr>
                <w:rFonts w:ascii="Microsoft YaHei" w:eastAsia="Microsoft YaHei" w:hAnsi="Microsoft YaHei" w:hint="eastAsia"/>
                <w:color w:val="000000"/>
                <w:sz w:val="16"/>
                <w:szCs w:val="16"/>
              </w:rPr>
              <w:t>PaO</w:t>
            </w:r>
            <w:r w:rsidRPr="00F22C04">
              <w:rPr>
                <w:rFonts w:ascii="Microsoft YaHei" w:eastAsia="Microsoft YaHei" w:hAnsi="Microsoft YaHei" w:hint="eastAsia"/>
                <w:color w:val="000000"/>
                <w:sz w:val="16"/>
                <w:szCs w:val="16"/>
                <w:vertAlign w:val="subscript"/>
              </w:rPr>
              <w:t>2</w:t>
            </w:r>
            <w:r w:rsidRPr="00BF5697">
              <w:rPr>
                <w:rFonts w:ascii="Microsoft YaHei" w:eastAsia="Microsoft YaHei" w:hAnsi="Microsoft YaHei" w:hint="eastAsia"/>
                <w:color w:val="000000"/>
                <w:sz w:val="16"/>
                <w:szCs w:val="16"/>
              </w:rPr>
              <w:t>/FiO</w:t>
            </w:r>
            <w:r w:rsidRPr="00F22C04">
              <w:rPr>
                <w:rFonts w:ascii="Microsoft YaHei" w:eastAsia="Microsoft YaHei" w:hAnsi="Microsoft YaHei" w:hint="eastAsia"/>
                <w:color w:val="000000"/>
                <w:sz w:val="16"/>
                <w:szCs w:val="16"/>
                <w:vertAlign w:val="subscript"/>
              </w:rPr>
              <w:t>2</w:t>
            </w:r>
            <w:r w:rsidRPr="00BF5697">
              <w:rPr>
                <w:rFonts w:ascii="Microsoft YaHei" w:eastAsia="Microsoft YaHei" w:hAnsi="Microsoft YaHei" w:hint="eastAsia"/>
                <w:color w:val="000000"/>
                <w:sz w:val="16"/>
                <w:szCs w:val="16"/>
              </w:rPr>
              <w:t xml:space="preserve"> &lt;100 mmHg], </w:t>
            </w:r>
            <w:r w:rsidRPr="00BF5697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 xml:space="preserve">inclusion in another interventional trial, a decision to withhold life-sustaining treatment, pregnancy, </w:t>
            </w:r>
            <w:proofErr w:type="spellStart"/>
            <w:r w:rsidRPr="00BF5697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paraquat</w:t>
            </w:r>
            <w:proofErr w:type="spellEnd"/>
            <w:r w:rsidRPr="00BF5697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 xml:space="preserve"> poisoning and not having been screened within 12 hours after admission.</w:t>
            </w:r>
          </w:p>
        </w:tc>
        <w:tc>
          <w:tcPr>
            <w:tcW w:w="4852" w:type="dxa"/>
          </w:tcPr>
          <w:p w:rsidR="00881773" w:rsidRPr="00BF5697" w:rsidRDefault="00881773" w:rsidP="005C5A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</w:pPr>
            <w:r w:rsidRPr="000B1D09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In the low SpO</w:t>
            </w:r>
            <w:r w:rsidRPr="000B1D09">
              <w:rPr>
                <w:rFonts w:ascii="Microsoft YaHei" w:eastAsia="Microsoft YaHei" w:hAnsi="Microsoft YaHei"/>
                <w:color w:val="000000"/>
                <w:sz w:val="16"/>
                <w:szCs w:val="16"/>
                <w:vertAlign w:val="subscript"/>
              </w:rPr>
              <w:t>2</w:t>
            </w:r>
            <w:r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 xml:space="preserve"> </w:t>
            </w:r>
            <w:r w:rsidRPr="000B1D09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group, the SpO</w:t>
            </w:r>
            <w:r w:rsidRPr="000B1D09">
              <w:rPr>
                <w:rFonts w:ascii="Microsoft YaHei" w:eastAsia="Microsoft YaHei" w:hAnsi="Microsoft YaHei"/>
                <w:color w:val="000000"/>
                <w:sz w:val="16"/>
                <w:szCs w:val="16"/>
                <w:vertAlign w:val="subscript"/>
              </w:rPr>
              <w:t>2</w:t>
            </w:r>
            <w:r w:rsidRPr="000B1D09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 xml:space="preserve"> target was 90–95%, with the FiO</w:t>
            </w:r>
            <w:r w:rsidRPr="001522BF">
              <w:rPr>
                <w:rFonts w:ascii="Microsoft YaHei" w:eastAsia="Microsoft YaHei" w:hAnsi="Microsoft YaHei"/>
                <w:color w:val="000000"/>
                <w:sz w:val="16"/>
                <w:szCs w:val="16"/>
                <w:vertAlign w:val="subscript"/>
              </w:rPr>
              <w:t>2</w:t>
            </w:r>
            <w:r w:rsidRPr="000B1D09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 xml:space="preserve"> as low</w:t>
            </w:r>
            <w:r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 xml:space="preserve"> </w:t>
            </w:r>
            <w:r w:rsidRPr="000B1D09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as possible. In the high SpO</w:t>
            </w:r>
            <w:r w:rsidRPr="001522BF">
              <w:rPr>
                <w:rFonts w:ascii="Microsoft YaHei" w:eastAsia="Microsoft YaHei" w:hAnsi="Microsoft YaHei"/>
                <w:color w:val="000000"/>
                <w:sz w:val="16"/>
                <w:szCs w:val="16"/>
                <w:vertAlign w:val="subscript"/>
              </w:rPr>
              <w:t>2</w:t>
            </w:r>
            <w:r w:rsidRPr="000B1D09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 xml:space="preserve"> group, the SpO</w:t>
            </w:r>
            <w:r w:rsidRPr="001522BF">
              <w:rPr>
                <w:rFonts w:ascii="Microsoft YaHei" w:eastAsia="Microsoft YaHei" w:hAnsi="Microsoft YaHei"/>
                <w:color w:val="000000"/>
                <w:sz w:val="16"/>
                <w:szCs w:val="16"/>
                <w:vertAlign w:val="subscript"/>
              </w:rPr>
              <w:t>2</w:t>
            </w:r>
            <w:r w:rsidRPr="000B1D09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 xml:space="preserve"> target was</w:t>
            </w:r>
            <w:r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 xml:space="preserve"> </w:t>
            </w:r>
            <w:r w:rsidRPr="000B1D09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96–100%</w:t>
            </w:r>
            <w:proofErr w:type="gramStart"/>
            <w:r w:rsidRPr="000B1D09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,</w:t>
            </w:r>
            <w:proofErr w:type="gramEnd"/>
            <w:r w:rsidRPr="000B1D09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 xml:space="preserve"> with FiO</w:t>
            </w:r>
            <w:r w:rsidRPr="001522BF">
              <w:rPr>
                <w:rFonts w:ascii="Microsoft YaHei" w:eastAsia="Microsoft YaHei" w:hAnsi="Microsoft YaHei"/>
                <w:color w:val="000000"/>
                <w:sz w:val="16"/>
                <w:szCs w:val="16"/>
                <w:vertAlign w:val="subscript"/>
              </w:rPr>
              <w:t>2</w:t>
            </w:r>
            <w:r w:rsidRPr="000B1D09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 xml:space="preserve"> no lower than 30%.</w:t>
            </w:r>
          </w:p>
        </w:tc>
      </w:tr>
      <w:tr w:rsidR="00881773" w:rsidRPr="002A7D3C" w:rsidTr="005C5A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:rsidR="00881773" w:rsidRPr="006365E6" w:rsidRDefault="00881773" w:rsidP="005C5AA1">
            <w:pPr>
              <w:jc w:val="center"/>
              <w:rPr>
                <w:rFonts w:ascii="Microsoft YaHei" w:eastAsia="Microsoft YaHei" w:hAnsi="Microsoft YaHei"/>
                <w:b w:val="0"/>
                <w:bCs w:val="0"/>
                <w:color w:val="000000"/>
                <w:sz w:val="16"/>
                <w:szCs w:val="16"/>
              </w:rPr>
            </w:pPr>
            <w:r w:rsidRPr="006365E6">
              <w:rPr>
                <w:rFonts w:ascii="Microsoft YaHei" w:eastAsia="Microsoft YaHei" w:hAnsi="Microsoft YaHei"/>
                <w:b w:val="0"/>
                <w:bCs w:val="0"/>
                <w:color w:val="000000"/>
                <w:sz w:val="16"/>
                <w:szCs w:val="16"/>
              </w:rPr>
              <w:t>Mackle</w:t>
            </w:r>
            <w:r w:rsidRPr="006365E6">
              <w:rPr>
                <w:rFonts w:ascii="Microsoft YaHei" w:eastAsia="Microsoft YaHei" w:hAnsi="Microsoft YaHei" w:hint="eastAsia"/>
                <w:b w:val="0"/>
                <w:bCs w:val="0"/>
                <w:color w:val="000000"/>
                <w:sz w:val="16"/>
                <w:szCs w:val="16"/>
              </w:rPr>
              <w:t xml:space="preserve"> et al</w:t>
            </w:r>
            <w:r w:rsidRPr="006365E6">
              <w:rPr>
                <w:rFonts w:ascii="Microsoft YaHei" w:eastAsia="Microsoft YaHei" w:hAnsi="Microsoft YaHei" w:hint="eastAsia"/>
                <w:b w:val="0"/>
                <w:bCs w:val="0"/>
                <w:color w:val="000000"/>
                <w:sz w:val="16"/>
                <w:szCs w:val="16"/>
                <w:vertAlign w:val="superscript"/>
              </w:rPr>
              <w:t>1</w:t>
            </w:r>
            <w:r>
              <w:rPr>
                <w:rFonts w:ascii="Microsoft YaHei" w:eastAsia="Microsoft YaHei" w:hAnsi="Microsoft YaHei"/>
                <w:b w:val="0"/>
                <w:bCs w:val="0"/>
                <w:color w:val="000000"/>
                <w:sz w:val="16"/>
                <w:szCs w:val="16"/>
                <w:vertAlign w:val="superscript"/>
              </w:rPr>
              <w:t>2</w:t>
            </w:r>
            <w:r w:rsidRPr="006365E6">
              <w:rPr>
                <w:rFonts w:ascii="Microsoft YaHei" w:eastAsia="Microsoft YaHei" w:hAnsi="Microsoft YaHei" w:hint="eastAsia"/>
                <w:b w:val="0"/>
                <w:bCs w:val="0"/>
                <w:color w:val="000000"/>
                <w:sz w:val="16"/>
                <w:szCs w:val="16"/>
              </w:rPr>
              <w:t xml:space="preserve">, </w:t>
            </w:r>
            <w:r w:rsidRPr="006365E6">
              <w:rPr>
                <w:rFonts w:ascii="Microsoft YaHei" w:eastAsia="Microsoft YaHei" w:hAnsi="Microsoft YaHei"/>
                <w:b w:val="0"/>
                <w:bCs w:val="0"/>
                <w:color w:val="000000"/>
                <w:sz w:val="16"/>
                <w:szCs w:val="16"/>
              </w:rPr>
              <w:t>20</w:t>
            </w:r>
            <w:r w:rsidRPr="006365E6">
              <w:rPr>
                <w:rFonts w:ascii="Microsoft YaHei" w:eastAsia="Microsoft YaHei" w:hAnsi="Microsoft YaHei" w:hint="eastAsia"/>
                <w:b w:val="0"/>
                <w:bCs w:val="0"/>
                <w:color w:val="000000"/>
                <w:sz w:val="16"/>
                <w:szCs w:val="16"/>
              </w:rPr>
              <w:t>19</w:t>
            </w:r>
          </w:p>
        </w:tc>
        <w:tc>
          <w:tcPr>
            <w:tcW w:w="3402" w:type="dxa"/>
          </w:tcPr>
          <w:p w:rsidR="00881773" w:rsidRPr="00BF5697" w:rsidRDefault="00881773" w:rsidP="005C5A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</w:pPr>
            <w:r w:rsidRPr="00BF5697">
              <w:rPr>
                <w:rFonts w:ascii="Microsoft YaHei" w:eastAsia="Microsoft YaHei" w:hAnsi="Microsoft YaHei" w:hint="eastAsia"/>
                <w:color w:val="000000"/>
                <w:sz w:val="16"/>
                <w:szCs w:val="16"/>
              </w:rPr>
              <w:t xml:space="preserve">All adults (≥18 years of age) who were expected </w:t>
            </w:r>
            <w:r w:rsidRPr="00BF5697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to receive mechanical ventilation in the ICU beyond the day after recruitment were eligible for inclusion in the trial. Enrollment was restricted to patients who had received less than 2 hours of invasive mechanical ventilation or noninvasive ventilation in the ICU.</w:t>
            </w:r>
          </w:p>
        </w:tc>
        <w:tc>
          <w:tcPr>
            <w:tcW w:w="4678" w:type="dxa"/>
          </w:tcPr>
          <w:p w:rsidR="00881773" w:rsidRPr="00BF5697" w:rsidRDefault="00881773" w:rsidP="005C5A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</w:pPr>
            <w:r w:rsidRPr="00BF5697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Eligible patients who were not enrolled within the 2-hour time window were categorized as missed, rather than excluded, for the purposes of describing the enrollment of patients.</w:t>
            </w:r>
            <w:bookmarkStart w:id="1" w:name="_GoBack"/>
            <w:bookmarkEnd w:id="1"/>
          </w:p>
        </w:tc>
        <w:tc>
          <w:tcPr>
            <w:tcW w:w="4852" w:type="dxa"/>
          </w:tcPr>
          <w:p w:rsidR="00881773" w:rsidRPr="001522BF" w:rsidRDefault="00881773" w:rsidP="005C5A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</w:pPr>
            <w:r w:rsidRPr="001522BF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In the two groups, the default lower limit for oxygen</w:t>
            </w:r>
          </w:p>
          <w:p w:rsidR="00881773" w:rsidRPr="00BF5697" w:rsidRDefault="00881773" w:rsidP="005C5A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</w:pPr>
            <w:proofErr w:type="gramStart"/>
            <w:r w:rsidRPr="001522BF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saturation</w:t>
            </w:r>
            <w:proofErr w:type="gramEnd"/>
            <w:r w:rsidRPr="001522BF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 xml:space="preserve"> as measured by pulse </w:t>
            </w:r>
            <w:proofErr w:type="spellStart"/>
            <w:r w:rsidRPr="001522BF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oximetry</w:t>
            </w:r>
            <w:proofErr w:type="spellEnd"/>
            <w:r w:rsidRPr="001522BF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 xml:space="preserve"> (Sp</w:t>
            </w:r>
            <w:r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O</w:t>
            </w:r>
            <w:r w:rsidRPr="00F22C04">
              <w:rPr>
                <w:rFonts w:ascii="Microsoft YaHei" w:eastAsia="Microsoft YaHei" w:hAnsi="Microsoft YaHei"/>
                <w:color w:val="000000"/>
                <w:sz w:val="16"/>
                <w:szCs w:val="16"/>
                <w:vertAlign w:val="subscript"/>
              </w:rPr>
              <w:t>2</w:t>
            </w:r>
            <w:r w:rsidRPr="001522BF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) was 90%. In the conservative</w:t>
            </w:r>
            <w:r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 xml:space="preserve"> </w:t>
            </w:r>
            <w:r w:rsidRPr="001522BF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oxygen</w:t>
            </w:r>
            <w:r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 xml:space="preserve"> </w:t>
            </w:r>
            <w:r w:rsidRPr="001522BF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group, the upper limit of the Sp</w:t>
            </w:r>
            <w:r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O</w:t>
            </w:r>
            <w:r w:rsidRPr="00F22C04">
              <w:rPr>
                <w:rFonts w:ascii="Microsoft YaHei" w:eastAsia="Microsoft YaHei" w:hAnsi="Microsoft YaHei"/>
                <w:color w:val="000000"/>
                <w:sz w:val="16"/>
                <w:szCs w:val="16"/>
                <w:vertAlign w:val="subscript"/>
              </w:rPr>
              <w:t>2</w:t>
            </w:r>
            <w:r w:rsidRPr="001522BF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 xml:space="preserve"> alarm was set to sound when the level</w:t>
            </w:r>
            <w:r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 xml:space="preserve"> </w:t>
            </w:r>
            <w:r w:rsidRPr="001522BF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reached 97%, and the Fi</w:t>
            </w:r>
            <w:r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O</w:t>
            </w:r>
            <w:r w:rsidRPr="00F22C04">
              <w:rPr>
                <w:rFonts w:ascii="Microsoft YaHei" w:eastAsia="Microsoft YaHei" w:hAnsi="Microsoft YaHei"/>
                <w:color w:val="000000"/>
                <w:sz w:val="16"/>
                <w:szCs w:val="16"/>
                <w:vertAlign w:val="subscript"/>
              </w:rPr>
              <w:t>2</w:t>
            </w:r>
            <w:r w:rsidRPr="001522BF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 xml:space="preserve"> was decreased to 0.21 if the Sp</w:t>
            </w:r>
            <w:r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O</w:t>
            </w:r>
            <w:r w:rsidRPr="00F22C04">
              <w:rPr>
                <w:rFonts w:ascii="Microsoft YaHei" w:eastAsia="Microsoft YaHei" w:hAnsi="Microsoft YaHei"/>
                <w:color w:val="000000"/>
                <w:sz w:val="16"/>
                <w:szCs w:val="16"/>
                <w:vertAlign w:val="subscript"/>
              </w:rPr>
              <w:t>2</w:t>
            </w:r>
            <w:r w:rsidRPr="001522BF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 xml:space="preserve"> was above the acceptable</w:t>
            </w:r>
            <w:r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 xml:space="preserve"> </w:t>
            </w:r>
            <w:r w:rsidRPr="001522BF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lower limit. In the usual-oxygen group, there were no specific measures</w:t>
            </w:r>
            <w:r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 xml:space="preserve"> </w:t>
            </w:r>
            <w:r w:rsidRPr="001522BF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limiting the Fi</w:t>
            </w:r>
            <w:r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O</w:t>
            </w:r>
            <w:r w:rsidRPr="00F22C04">
              <w:rPr>
                <w:rFonts w:ascii="Microsoft YaHei" w:eastAsia="Microsoft YaHei" w:hAnsi="Microsoft YaHei"/>
                <w:color w:val="000000"/>
                <w:sz w:val="16"/>
                <w:szCs w:val="16"/>
                <w:vertAlign w:val="subscript"/>
              </w:rPr>
              <w:t>2</w:t>
            </w:r>
            <w:r w:rsidRPr="001522BF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 xml:space="preserve"> or the Sp</w:t>
            </w:r>
            <w:r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O</w:t>
            </w:r>
            <w:r w:rsidRPr="00F22C04">
              <w:rPr>
                <w:rFonts w:ascii="Microsoft YaHei" w:eastAsia="Microsoft YaHei" w:hAnsi="Microsoft YaHei"/>
                <w:color w:val="000000"/>
                <w:sz w:val="16"/>
                <w:szCs w:val="16"/>
                <w:vertAlign w:val="subscript"/>
              </w:rPr>
              <w:t>2</w:t>
            </w:r>
            <w:r w:rsidRPr="001522BF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.</w:t>
            </w:r>
          </w:p>
        </w:tc>
      </w:tr>
      <w:tr w:rsidR="00881773" w:rsidRPr="002A7D3C" w:rsidTr="005C5A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:rsidR="00881773" w:rsidRPr="006365E6" w:rsidRDefault="00881773" w:rsidP="005C5AA1">
            <w:pPr>
              <w:jc w:val="center"/>
              <w:rPr>
                <w:rFonts w:ascii="Microsoft YaHei" w:eastAsia="Microsoft YaHei" w:hAnsi="Microsoft YaHei"/>
                <w:b w:val="0"/>
                <w:bCs w:val="0"/>
                <w:color w:val="000000"/>
                <w:sz w:val="16"/>
                <w:szCs w:val="16"/>
              </w:rPr>
            </w:pPr>
            <w:proofErr w:type="spellStart"/>
            <w:r w:rsidRPr="006365E6">
              <w:rPr>
                <w:rFonts w:ascii="Microsoft YaHei" w:eastAsia="Microsoft YaHei" w:hAnsi="Microsoft YaHei"/>
                <w:b w:val="0"/>
                <w:bCs w:val="0"/>
                <w:color w:val="000000"/>
                <w:sz w:val="16"/>
                <w:szCs w:val="16"/>
              </w:rPr>
              <w:t>Asfar</w:t>
            </w:r>
            <w:proofErr w:type="spellEnd"/>
            <w:r w:rsidRPr="006365E6">
              <w:rPr>
                <w:rFonts w:ascii="Microsoft YaHei" w:eastAsia="Microsoft YaHei" w:hAnsi="Microsoft YaHei" w:hint="eastAsia"/>
                <w:b w:val="0"/>
                <w:bCs w:val="0"/>
                <w:color w:val="000000"/>
                <w:sz w:val="16"/>
                <w:szCs w:val="16"/>
              </w:rPr>
              <w:t xml:space="preserve"> et al</w:t>
            </w:r>
            <w:r>
              <w:rPr>
                <w:rFonts w:ascii="Microsoft YaHei" w:eastAsia="Microsoft YaHei" w:hAnsi="Microsoft YaHei"/>
                <w:b w:val="0"/>
                <w:bCs w:val="0"/>
                <w:color w:val="000000"/>
                <w:sz w:val="16"/>
                <w:szCs w:val="16"/>
                <w:vertAlign w:val="superscript"/>
              </w:rPr>
              <w:t>2</w:t>
            </w:r>
            <w:r w:rsidRPr="006365E6">
              <w:rPr>
                <w:rFonts w:ascii="Microsoft YaHei" w:eastAsia="Microsoft YaHei" w:hAnsi="Microsoft YaHei" w:hint="eastAsia"/>
                <w:b w:val="0"/>
                <w:bCs w:val="0"/>
                <w:color w:val="000000"/>
                <w:sz w:val="16"/>
                <w:szCs w:val="16"/>
              </w:rPr>
              <w:t xml:space="preserve">, </w:t>
            </w:r>
            <w:r w:rsidRPr="006365E6">
              <w:rPr>
                <w:rFonts w:ascii="Microsoft YaHei" w:eastAsia="Microsoft YaHei" w:hAnsi="Microsoft YaHei"/>
                <w:b w:val="0"/>
                <w:bCs w:val="0"/>
                <w:color w:val="000000"/>
                <w:sz w:val="16"/>
                <w:szCs w:val="16"/>
              </w:rPr>
              <w:t>201</w:t>
            </w:r>
            <w:r w:rsidRPr="006365E6">
              <w:rPr>
                <w:rFonts w:ascii="Microsoft YaHei" w:eastAsia="Microsoft YaHei" w:hAnsi="Microsoft YaHei" w:hint="eastAsia"/>
                <w:b w:val="0"/>
                <w:bCs w:val="0"/>
                <w:color w:val="000000"/>
                <w:sz w:val="16"/>
                <w:szCs w:val="16"/>
              </w:rPr>
              <w:t>7</w:t>
            </w:r>
          </w:p>
        </w:tc>
        <w:tc>
          <w:tcPr>
            <w:tcW w:w="3402" w:type="dxa"/>
          </w:tcPr>
          <w:p w:rsidR="00881773" w:rsidRPr="00BF5697" w:rsidRDefault="00881773" w:rsidP="005C5A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</w:pPr>
            <w:r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P</w:t>
            </w:r>
            <w:r w:rsidRPr="00BF5697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 xml:space="preserve">atients aged 18 years and older with septic shock who were on mechanical </w:t>
            </w:r>
            <w:r w:rsidRPr="00BF5697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lastRenderedPageBreak/>
              <w:t>ventilation</w:t>
            </w:r>
            <w:r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.</w:t>
            </w:r>
          </w:p>
        </w:tc>
        <w:tc>
          <w:tcPr>
            <w:tcW w:w="4678" w:type="dxa"/>
          </w:tcPr>
          <w:p w:rsidR="00881773" w:rsidRPr="00BF5697" w:rsidRDefault="00881773" w:rsidP="005C5A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</w:pPr>
            <w:r w:rsidRPr="00BF5697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lastRenderedPageBreak/>
              <w:t xml:space="preserve">Exclusion criteria were severe </w:t>
            </w:r>
            <w:proofErr w:type="spellStart"/>
            <w:r w:rsidRPr="00BF5697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hypoxaemia</w:t>
            </w:r>
            <w:proofErr w:type="spellEnd"/>
            <w:r w:rsidRPr="00BF5697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 xml:space="preserve"> defined as PaO</w:t>
            </w:r>
            <w:r w:rsidRPr="003709C7">
              <w:rPr>
                <w:rFonts w:ascii="Microsoft YaHei" w:eastAsia="Microsoft YaHei" w:hAnsi="Microsoft YaHei"/>
                <w:color w:val="000000"/>
                <w:sz w:val="16"/>
                <w:szCs w:val="16"/>
                <w:vertAlign w:val="subscript"/>
              </w:rPr>
              <w:t>2</w:t>
            </w:r>
            <w:r w:rsidRPr="00BF5697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:FiO</w:t>
            </w:r>
            <w:r w:rsidRPr="00F22C04">
              <w:rPr>
                <w:rFonts w:ascii="Microsoft YaHei" w:eastAsia="Microsoft YaHei" w:hAnsi="Microsoft YaHei"/>
                <w:color w:val="000000"/>
                <w:sz w:val="16"/>
                <w:szCs w:val="16"/>
                <w:vertAlign w:val="subscript"/>
              </w:rPr>
              <w:t xml:space="preserve">2 </w:t>
            </w:r>
            <w:r w:rsidRPr="00BF5697">
              <w:rPr>
                <w:rFonts w:ascii="Microsoft YaHei" w:eastAsia="Microsoft YaHei" w:hAnsi="Microsoft YaHei" w:hint="eastAsia"/>
                <w:color w:val="000000"/>
                <w:sz w:val="16"/>
                <w:szCs w:val="16"/>
              </w:rPr>
              <w:t>&lt;</w:t>
            </w:r>
            <w:r w:rsidRPr="00BF5697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 xml:space="preserve"> 100 mm Hg for a minimum </w:t>
            </w:r>
            <w:r w:rsidRPr="00BF5697">
              <w:rPr>
                <w:rFonts w:ascii="Microsoft YaHei" w:eastAsia="Microsoft YaHei" w:hAnsi="Microsoft YaHei" w:hint="eastAsia"/>
                <w:color w:val="000000"/>
                <w:sz w:val="16"/>
                <w:szCs w:val="16"/>
              </w:rPr>
              <w:t>PEEP</w:t>
            </w:r>
            <w:r w:rsidRPr="00BF5697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 xml:space="preserve"> of 5 cm H</w:t>
            </w:r>
            <w:r w:rsidRPr="00BF5697">
              <w:rPr>
                <w:rFonts w:ascii="Microsoft YaHei" w:eastAsia="Microsoft YaHei" w:hAnsi="Microsoft YaHei"/>
                <w:color w:val="000000"/>
                <w:sz w:val="16"/>
                <w:szCs w:val="16"/>
                <w:vertAlign w:val="subscript"/>
              </w:rPr>
              <w:t>2</w:t>
            </w:r>
            <w:r w:rsidRPr="00BF5697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 xml:space="preserve">O, </w:t>
            </w:r>
            <w:r w:rsidRPr="00BF5697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lastRenderedPageBreak/>
              <w:t xml:space="preserve">plasma sodium concentration of less than 130 </w:t>
            </w:r>
            <w:proofErr w:type="spellStart"/>
            <w:r w:rsidRPr="00BF5697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mmol</w:t>
            </w:r>
            <w:proofErr w:type="spellEnd"/>
            <w:r w:rsidRPr="00BF5697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 xml:space="preserve">/L or more than 145 </w:t>
            </w:r>
            <w:proofErr w:type="spellStart"/>
            <w:r w:rsidRPr="00BF5697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mmol</w:t>
            </w:r>
            <w:proofErr w:type="spellEnd"/>
            <w:r w:rsidRPr="00BF5697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/L, intracranial hypertension, patient admitted for cardiac arrest, overt cardiac failure, under legal guardianship, no affiliation with the French health­care system, pregnancy, recent participation in another biomedical study or another interventional study with mortality as the primary endpoint, or an investigator’s decision not to resuscitate.</w:t>
            </w:r>
          </w:p>
        </w:tc>
        <w:tc>
          <w:tcPr>
            <w:tcW w:w="4852" w:type="dxa"/>
          </w:tcPr>
          <w:p w:rsidR="00881773" w:rsidRPr="00BF5697" w:rsidRDefault="00881773" w:rsidP="005C5A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</w:pPr>
            <w:r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lastRenderedPageBreak/>
              <w:t>P</w:t>
            </w:r>
            <w:r w:rsidRPr="00F22C04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atients were randomly assigned to the</w:t>
            </w:r>
            <w:r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22C04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normoxia</w:t>
            </w:r>
            <w:proofErr w:type="spellEnd"/>
            <w:r w:rsidRPr="00F22C04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 xml:space="preserve"> group (mechanical ventilation with FiO</w:t>
            </w:r>
            <w:r w:rsidRPr="00D4165F">
              <w:rPr>
                <w:rFonts w:ascii="Microsoft YaHei" w:eastAsia="Microsoft YaHei" w:hAnsi="Microsoft YaHei"/>
                <w:color w:val="000000"/>
                <w:sz w:val="16"/>
                <w:szCs w:val="16"/>
                <w:vertAlign w:val="subscript"/>
              </w:rPr>
              <w:t>2</w:t>
            </w:r>
            <w:r w:rsidRPr="00F22C04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 xml:space="preserve"> set to</w:t>
            </w:r>
            <w:r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 xml:space="preserve"> </w:t>
            </w:r>
            <w:r w:rsidRPr="00F22C04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 xml:space="preserve">achieve an arterial </w:t>
            </w:r>
            <w:proofErr w:type="spellStart"/>
            <w:r w:rsidRPr="00F22C04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lastRenderedPageBreak/>
              <w:t>haemoglobin</w:t>
            </w:r>
            <w:proofErr w:type="spellEnd"/>
            <w:r w:rsidRPr="00F22C04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 xml:space="preserve"> oxygen saturation</w:t>
            </w:r>
            <w:r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 xml:space="preserve"> </w:t>
            </w:r>
            <w:r w:rsidRPr="00F22C04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 xml:space="preserve">between 88% and 95%) or the </w:t>
            </w:r>
            <w:proofErr w:type="spellStart"/>
            <w:r w:rsidRPr="00F22C04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hyperoxia</w:t>
            </w:r>
            <w:proofErr w:type="spellEnd"/>
            <w:r w:rsidRPr="00F22C04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 xml:space="preserve"> group (mechanical</w:t>
            </w:r>
            <w:r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 xml:space="preserve"> </w:t>
            </w:r>
            <w:r w:rsidRPr="00F22C04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ventilation with FiO</w:t>
            </w:r>
            <w:r w:rsidRPr="00D4165F">
              <w:rPr>
                <w:rFonts w:ascii="Microsoft YaHei" w:eastAsia="Microsoft YaHei" w:hAnsi="Microsoft YaHei"/>
                <w:color w:val="000000"/>
                <w:sz w:val="16"/>
                <w:szCs w:val="16"/>
                <w:vertAlign w:val="subscript"/>
              </w:rPr>
              <w:t>2</w:t>
            </w:r>
            <w:r w:rsidRPr="00F22C04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 xml:space="preserve"> of 1·0 for 24 h after inclusion;</w:t>
            </w:r>
            <w:r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 xml:space="preserve"> </w:t>
            </w:r>
            <w:r w:rsidRPr="00F22C04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thereafter FiO</w:t>
            </w:r>
            <w:r w:rsidRPr="00D4165F">
              <w:rPr>
                <w:rFonts w:ascii="Microsoft YaHei" w:eastAsia="Microsoft YaHei" w:hAnsi="Microsoft YaHei"/>
                <w:color w:val="000000"/>
                <w:sz w:val="16"/>
                <w:szCs w:val="16"/>
                <w:vertAlign w:val="subscript"/>
              </w:rPr>
              <w:t>2</w:t>
            </w:r>
            <w:r w:rsidRPr="00F22C04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 xml:space="preserve"> as in the </w:t>
            </w:r>
            <w:proofErr w:type="spellStart"/>
            <w:r w:rsidRPr="00F22C04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normoxia</w:t>
            </w:r>
            <w:proofErr w:type="spellEnd"/>
            <w:r w:rsidRPr="00F22C04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 xml:space="preserve"> group</w:t>
            </w:r>
            <w:r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.</w:t>
            </w:r>
          </w:p>
        </w:tc>
      </w:tr>
      <w:tr w:rsidR="00881773" w:rsidRPr="002A7D3C" w:rsidTr="005C5A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:rsidR="00881773" w:rsidRPr="006365E6" w:rsidRDefault="00881773" w:rsidP="005C5AA1">
            <w:pPr>
              <w:jc w:val="center"/>
              <w:rPr>
                <w:rFonts w:ascii="Microsoft YaHei" w:eastAsia="Microsoft YaHei" w:hAnsi="Microsoft YaHei"/>
                <w:b w:val="0"/>
                <w:bCs w:val="0"/>
                <w:color w:val="000000"/>
                <w:sz w:val="16"/>
                <w:szCs w:val="16"/>
              </w:rPr>
            </w:pPr>
            <w:proofErr w:type="spellStart"/>
            <w:r w:rsidRPr="006365E6">
              <w:rPr>
                <w:rFonts w:ascii="Microsoft YaHei" w:eastAsia="Microsoft YaHei" w:hAnsi="Microsoft YaHei"/>
                <w:b w:val="0"/>
                <w:bCs w:val="0"/>
                <w:color w:val="000000"/>
                <w:sz w:val="16"/>
                <w:szCs w:val="16"/>
              </w:rPr>
              <w:lastRenderedPageBreak/>
              <w:t>Girardis</w:t>
            </w:r>
            <w:proofErr w:type="spellEnd"/>
            <w:r w:rsidRPr="006365E6">
              <w:rPr>
                <w:rFonts w:ascii="Microsoft YaHei" w:eastAsia="Microsoft YaHei" w:hAnsi="Microsoft YaHei" w:hint="eastAsia"/>
                <w:b w:val="0"/>
                <w:bCs w:val="0"/>
                <w:color w:val="000000"/>
                <w:sz w:val="16"/>
                <w:szCs w:val="16"/>
              </w:rPr>
              <w:t xml:space="preserve"> et al</w:t>
            </w:r>
            <w:r>
              <w:rPr>
                <w:rFonts w:ascii="Microsoft YaHei" w:eastAsia="Microsoft YaHei" w:hAnsi="Microsoft YaHei"/>
                <w:b w:val="0"/>
                <w:bCs w:val="0"/>
                <w:color w:val="000000"/>
                <w:sz w:val="16"/>
                <w:szCs w:val="16"/>
                <w:vertAlign w:val="superscript"/>
              </w:rPr>
              <w:t>8</w:t>
            </w:r>
            <w:r w:rsidRPr="006365E6">
              <w:rPr>
                <w:rFonts w:ascii="Microsoft YaHei" w:eastAsia="Microsoft YaHei" w:hAnsi="Microsoft YaHei" w:hint="eastAsia"/>
                <w:b w:val="0"/>
                <w:bCs w:val="0"/>
                <w:color w:val="000000"/>
                <w:sz w:val="16"/>
                <w:szCs w:val="16"/>
              </w:rPr>
              <w:t>,</w:t>
            </w:r>
            <w:r w:rsidRPr="006365E6">
              <w:rPr>
                <w:rFonts w:ascii="Microsoft YaHei" w:eastAsia="Microsoft YaHei" w:hAnsi="Microsoft YaHei"/>
                <w:b w:val="0"/>
                <w:bCs w:val="0"/>
                <w:color w:val="000000"/>
                <w:sz w:val="16"/>
                <w:szCs w:val="16"/>
              </w:rPr>
              <w:t>2012</w:t>
            </w:r>
          </w:p>
        </w:tc>
        <w:tc>
          <w:tcPr>
            <w:tcW w:w="3402" w:type="dxa"/>
          </w:tcPr>
          <w:p w:rsidR="00881773" w:rsidRPr="00BF5697" w:rsidRDefault="00881773" w:rsidP="005C5A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</w:pPr>
            <w:r w:rsidRPr="00BF5697">
              <w:rPr>
                <w:rFonts w:ascii="Microsoft YaHei" w:eastAsia="Microsoft YaHei" w:hAnsi="Microsoft YaHei" w:hint="eastAsia"/>
                <w:color w:val="000000"/>
                <w:sz w:val="16"/>
                <w:szCs w:val="16"/>
              </w:rPr>
              <w:t>A</w:t>
            </w:r>
            <w:r w:rsidRPr="00BF5697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ll patients aged 18 years or older and admitted to the ICU with an</w:t>
            </w:r>
            <w:r w:rsidRPr="00BF5697">
              <w:rPr>
                <w:rFonts w:ascii="Microsoft YaHei" w:eastAsia="Microsoft YaHei" w:hAnsi="Microsoft YaHei" w:hint="eastAsia"/>
                <w:color w:val="000000"/>
                <w:sz w:val="16"/>
                <w:szCs w:val="16"/>
              </w:rPr>
              <w:t xml:space="preserve"> </w:t>
            </w:r>
            <w:r w:rsidRPr="00BF5697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expected</w:t>
            </w:r>
            <w:r w:rsidRPr="00BF5697">
              <w:rPr>
                <w:rFonts w:ascii="Microsoft YaHei" w:eastAsia="Microsoft YaHei" w:hAnsi="Microsoft YaHei" w:hint="eastAsia"/>
                <w:color w:val="000000"/>
                <w:sz w:val="16"/>
                <w:szCs w:val="16"/>
              </w:rPr>
              <w:t xml:space="preserve"> </w:t>
            </w:r>
            <w:r w:rsidRPr="00BF5697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length</w:t>
            </w:r>
            <w:r w:rsidRPr="00BF5697">
              <w:rPr>
                <w:rFonts w:ascii="Microsoft YaHei" w:eastAsia="Microsoft YaHei" w:hAnsi="Microsoft YaHei" w:hint="eastAsia"/>
                <w:color w:val="000000"/>
                <w:sz w:val="16"/>
                <w:szCs w:val="16"/>
              </w:rPr>
              <w:t xml:space="preserve"> </w:t>
            </w:r>
            <w:r w:rsidRPr="00BF5697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of</w:t>
            </w:r>
            <w:r w:rsidRPr="00BF5697">
              <w:rPr>
                <w:rFonts w:ascii="Microsoft YaHei" w:eastAsia="Microsoft YaHei" w:hAnsi="Microsoft YaHei" w:hint="eastAsia"/>
                <w:color w:val="000000"/>
                <w:sz w:val="16"/>
                <w:szCs w:val="16"/>
              </w:rPr>
              <w:t xml:space="preserve"> </w:t>
            </w:r>
            <w:r w:rsidRPr="00BF5697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stay</w:t>
            </w:r>
            <w:r w:rsidRPr="00BF5697">
              <w:rPr>
                <w:rFonts w:ascii="Microsoft YaHei" w:eastAsia="Microsoft YaHei" w:hAnsi="Microsoft YaHei" w:hint="eastAsia"/>
                <w:color w:val="000000"/>
                <w:sz w:val="16"/>
                <w:szCs w:val="16"/>
              </w:rPr>
              <w:t xml:space="preserve"> </w:t>
            </w:r>
            <w:r w:rsidRPr="00BF5697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of</w:t>
            </w:r>
            <w:r w:rsidRPr="00BF5697">
              <w:rPr>
                <w:rFonts w:ascii="Microsoft YaHei" w:eastAsia="Microsoft YaHei" w:hAnsi="Microsoft YaHei" w:hint="eastAsia"/>
                <w:color w:val="000000"/>
                <w:sz w:val="16"/>
                <w:szCs w:val="16"/>
              </w:rPr>
              <w:t xml:space="preserve"> </w:t>
            </w:r>
            <w:r w:rsidRPr="00BF5697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72</w:t>
            </w:r>
            <w:r w:rsidRPr="00BF5697">
              <w:rPr>
                <w:rFonts w:ascii="Microsoft YaHei" w:eastAsia="Microsoft YaHei" w:hAnsi="Microsoft YaHei" w:hint="eastAsia"/>
                <w:color w:val="000000"/>
                <w:sz w:val="16"/>
                <w:szCs w:val="16"/>
              </w:rPr>
              <w:t xml:space="preserve"> </w:t>
            </w:r>
            <w:r w:rsidRPr="00BF5697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hours</w:t>
            </w:r>
            <w:r w:rsidRPr="00BF5697">
              <w:rPr>
                <w:rFonts w:ascii="Microsoft YaHei" w:eastAsia="Microsoft YaHei" w:hAnsi="Microsoft YaHei" w:hint="eastAsia"/>
                <w:color w:val="000000"/>
                <w:sz w:val="16"/>
                <w:szCs w:val="16"/>
              </w:rPr>
              <w:t xml:space="preserve"> </w:t>
            </w:r>
            <w:r w:rsidRPr="00BF5697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or</w:t>
            </w:r>
            <w:r w:rsidRPr="00BF5697">
              <w:rPr>
                <w:rFonts w:ascii="Microsoft YaHei" w:eastAsia="Microsoft YaHei" w:hAnsi="Microsoft YaHei" w:hint="eastAsia"/>
                <w:color w:val="000000"/>
                <w:sz w:val="16"/>
                <w:szCs w:val="16"/>
              </w:rPr>
              <w:t xml:space="preserve"> </w:t>
            </w:r>
            <w:r w:rsidRPr="00BF5697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longer</w:t>
            </w:r>
            <w:r w:rsidRPr="00BF5697">
              <w:rPr>
                <w:rFonts w:ascii="Microsoft YaHei" w:eastAsia="Microsoft YaHei" w:hAnsi="Microsoft YaHei" w:hint="eastAsia"/>
                <w:color w:val="000000"/>
                <w:sz w:val="16"/>
                <w:szCs w:val="16"/>
              </w:rPr>
              <w:t xml:space="preserve"> </w:t>
            </w:r>
            <w:r w:rsidRPr="00BF5697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were</w:t>
            </w:r>
            <w:r w:rsidRPr="00BF5697">
              <w:rPr>
                <w:rFonts w:ascii="Microsoft YaHei" w:eastAsia="Microsoft YaHei" w:hAnsi="Microsoft YaHei" w:hint="eastAsia"/>
                <w:color w:val="000000"/>
                <w:sz w:val="16"/>
                <w:szCs w:val="16"/>
              </w:rPr>
              <w:t xml:space="preserve"> </w:t>
            </w:r>
            <w:r w:rsidRPr="00BF5697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considered</w:t>
            </w:r>
            <w:r w:rsidRPr="00BF5697">
              <w:rPr>
                <w:rFonts w:ascii="Microsoft YaHei" w:eastAsia="Microsoft YaHei" w:hAnsi="Microsoft YaHei" w:hint="eastAsia"/>
                <w:color w:val="000000"/>
                <w:sz w:val="16"/>
                <w:szCs w:val="16"/>
              </w:rPr>
              <w:t xml:space="preserve"> </w:t>
            </w:r>
            <w:r w:rsidRPr="00BF5697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for inclusion.</w:t>
            </w:r>
          </w:p>
        </w:tc>
        <w:tc>
          <w:tcPr>
            <w:tcW w:w="4678" w:type="dxa"/>
          </w:tcPr>
          <w:p w:rsidR="00881773" w:rsidRPr="00BF5697" w:rsidRDefault="00881773" w:rsidP="005C5A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</w:pPr>
            <w:r w:rsidRPr="00BF5697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Exclusion criteria included age younger than</w:t>
            </w:r>
            <w:r w:rsidRPr="00BF5697">
              <w:rPr>
                <w:rFonts w:ascii="Microsoft YaHei" w:eastAsia="Microsoft YaHei" w:hAnsi="Microsoft YaHei" w:hint="eastAsia"/>
                <w:color w:val="000000"/>
                <w:sz w:val="16"/>
                <w:szCs w:val="16"/>
              </w:rPr>
              <w:t xml:space="preserve"> </w:t>
            </w:r>
            <w:r w:rsidRPr="00BF5697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18 years, pregnancy, ICU readmission, a decision to withhold</w:t>
            </w:r>
            <w:r w:rsidRPr="00BF5697">
              <w:rPr>
                <w:rFonts w:ascii="Microsoft YaHei" w:eastAsia="Microsoft YaHei" w:hAnsi="Microsoft YaHei" w:hint="eastAsia"/>
                <w:color w:val="000000"/>
                <w:sz w:val="16"/>
                <w:szCs w:val="16"/>
              </w:rPr>
              <w:t xml:space="preserve"> </w:t>
            </w:r>
            <w:r w:rsidRPr="00BF5697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life-sustaining treatment, immunosuppression or neutropenia, and enrollment in another study. Because of a different</w:t>
            </w:r>
            <w:r w:rsidRPr="00BF5697">
              <w:rPr>
                <w:rFonts w:ascii="Microsoft YaHei" w:eastAsia="Microsoft YaHei" w:hAnsi="Microsoft YaHei" w:hint="eastAsia"/>
                <w:color w:val="000000"/>
                <w:sz w:val="16"/>
                <w:szCs w:val="16"/>
              </w:rPr>
              <w:t xml:space="preserve"> </w:t>
            </w:r>
            <w:r w:rsidRPr="00BF5697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protocol</w:t>
            </w:r>
            <w:r w:rsidRPr="00BF5697">
              <w:rPr>
                <w:rFonts w:ascii="Microsoft YaHei" w:eastAsia="Microsoft YaHei" w:hAnsi="Microsoft YaHei" w:hint="eastAsia"/>
                <w:color w:val="000000"/>
                <w:sz w:val="16"/>
                <w:szCs w:val="16"/>
              </w:rPr>
              <w:t xml:space="preserve"> </w:t>
            </w:r>
            <w:r w:rsidRPr="00BF5697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for</w:t>
            </w:r>
            <w:r w:rsidRPr="00BF5697">
              <w:rPr>
                <w:rFonts w:ascii="Microsoft YaHei" w:eastAsia="Microsoft YaHei" w:hAnsi="Microsoft YaHei" w:hint="eastAsia"/>
                <w:color w:val="000000"/>
                <w:sz w:val="16"/>
                <w:szCs w:val="16"/>
              </w:rPr>
              <w:t xml:space="preserve"> </w:t>
            </w:r>
            <w:r w:rsidRPr="00BF5697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oxygen</w:t>
            </w:r>
            <w:r w:rsidRPr="00BF5697">
              <w:rPr>
                <w:rFonts w:ascii="Microsoft YaHei" w:eastAsia="Microsoft YaHei" w:hAnsi="Microsoft YaHei" w:hint="eastAsia"/>
                <w:color w:val="000000"/>
                <w:sz w:val="16"/>
                <w:szCs w:val="16"/>
              </w:rPr>
              <w:t xml:space="preserve"> </w:t>
            </w:r>
            <w:r w:rsidRPr="00BF5697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supplementation,</w:t>
            </w:r>
            <w:r w:rsidRPr="00BF5697">
              <w:rPr>
                <w:rFonts w:ascii="Microsoft YaHei" w:eastAsia="Microsoft YaHei" w:hAnsi="Microsoft YaHei" w:hint="eastAsia"/>
                <w:color w:val="000000"/>
                <w:sz w:val="16"/>
                <w:szCs w:val="16"/>
              </w:rPr>
              <w:t xml:space="preserve"> </w:t>
            </w:r>
            <w:r w:rsidRPr="00BF5697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patients</w:t>
            </w:r>
            <w:r w:rsidRPr="00BF5697">
              <w:rPr>
                <w:rFonts w:ascii="Microsoft YaHei" w:eastAsia="Microsoft YaHei" w:hAnsi="Microsoft YaHei" w:hint="eastAsia"/>
                <w:color w:val="000000"/>
                <w:sz w:val="16"/>
                <w:szCs w:val="16"/>
              </w:rPr>
              <w:t xml:space="preserve"> </w:t>
            </w:r>
            <w:r w:rsidRPr="00BF5697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with</w:t>
            </w:r>
            <w:r w:rsidRPr="00BF5697">
              <w:rPr>
                <w:rFonts w:ascii="Microsoft YaHei" w:eastAsia="Microsoft YaHei" w:hAnsi="Microsoft YaHei" w:hint="eastAsia"/>
                <w:color w:val="000000"/>
                <w:sz w:val="16"/>
                <w:szCs w:val="16"/>
              </w:rPr>
              <w:t xml:space="preserve"> </w:t>
            </w:r>
            <w:r w:rsidRPr="00BF5697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acute</w:t>
            </w:r>
            <w:r w:rsidRPr="00BF5697">
              <w:rPr>
                <w:rFonts w:ascii="Microsoft YaHei" w:eastAsia="Microsoft YaHei" w:hAnsi="Microsoft YaHei" w:hint="eastAsia"/>
                <w:color w:val="000000"/>
                <w:sz w:val="16"/>
                <w:szCs w:val="16"/>
              </w:rPr>
              <w:t xml:space="preserve"> </w:t>
            </w:r>
            <w:r w:rsidRPr="00BF5697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de</w:t>
            </w:r>
            <w:r w:rsidRPr="00BF5697">
              <w:rPr>
                <w:rFonts w:ascii="Microsoft YaHei" w:eastAsia="Microsoft YaHei" w:hAnsi="Microsoft YaHei" w:hint="eastAsia"/>
                <w:color w:val="000000"/>
                <w:sz w:val="16"/>
                <w:szCs w:val="16"/>
              </w:rPr>
              <w:t>-</w:t>
            </w:r>
            <w:r w:rsidRPr="00BF5697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compensation of chronic obstructive pulmonary disease and</w:t>
            </w:r>
            <w:r w:rsidRPr="00BF5697">
              <w:rPr>
                <w:rFonts w:ascii="Microsoft YaHei" w:eastAsia="Microsoft YaHei" w:hAnsi="Microsoft YaHei" w:hint="eastAsia"/>
                <w:color w:val="000000"/>
                <w:sz w:val="16"/>
                <w:szCs w:val="16"/>
              </w:rPr>
              <w:t xml:space="preserve"> </w:t>
            </w:r>
            <w:r w:rsidRPr="00BF5697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acute</w:t>
            </w:r>
            <w:r w:rsidRPr="00BF5697">
              <w:rPr>
                <w:rFonts w:ascii="Microsoft YaHei" w:eastAsia="Microsoft YaHei" w:hAnsi="Microsoft YaHei" w:hint="eastAsia"/>
                <w:color w:val="000000"/>
                <w:sz w:val="16"/>
                <w:szCs w:val="16"/>
              </w:rPr>
              <w:t xml:space="preserve"> </w:t>
            </w:r>
            <w:r w:rsidRPr="00BF5697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respiratory</w:t>
            </w:r>
            <w:r w:rsidRPr="00BF5697">
              <w:rPr>
                <w:rFonts w:ascii="Microsoft YaHei" w:eastAsia="Microsoft YaHei" w:hAnsi="Microsoft YaHei" w:hint="eastAsia"/>
                <w:color w:val="000000"/>
                <w:sz w:val="16"/>
                <w:szCs w:val="16"/>
              </w:rPr>
              <w:t xml:space="preserve"> </w:t>
            </w:r>
            <w:r w:rsidRPr="00BF5697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distress</w:t>
            </w:r>
            <w:r w:rsidRPr="00BF5697">
              <w:rPr>
                <w:rFonts w:ascii="Microsoft YaHei" w:eastAsia="Microsoft YaHei" w:hAnsi="Microsoft YaHei" w:hint="eastAsia"/>
                <w:color w:val="000000"/>
                <w:sz w:val="16"/>
                <w:szCs w:val="16"/>
              </w:rPr>
              <w:t xml:space="preserve"> </w:t>
            </w:r>
            <w:r w:rsidRPr="00BF5697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syndrome</w:t>
            </w:r>
            <w:r w:rsidRPr="00BF5697">
              <w:rPr>
                <w:rFonts w:ascii="Microsoft YaHei" w:eastAsia="Microsoft YaHei" w:hAnsi="Microsoft YaHei" w:hint="eastAsia"/>
                <w:color w:val="000000"/>
                <w:sz w:val="16"/>
                <w:szCs w:val="16"/>
              </w:rPr>
              <w:t xml:space="preserve"> </w:t>
            </w:r>
            <w:r w:rsidRPr="00BF5697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with</w:t>
            </w:r>
            <w:r w:rsidRPr="00BF5697">
              <w:rPr>
                <w:rFonts w:ascii="Microsoft YaHei" w:eastAsia="Microsoft YaHei" w:hAnsi="Microsoft YaHei" w:hint="eastAsia"/>
                <w:color w:val="000000"/>
                <w:sz w:val="16"/>
                <w:szCs w:val="16"/>
              </w:rPr>
              <w:t xml:space="preserve"> </w:t>
            </w:r>
            <w:r w:rsidRPr="00BF5697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a</w:t>
            </w:r>
            <w:r w:rsidRPr="00BF5697">
              <w:rPr>
                <w:rFonts w:ascii="Microsoft YaHei" w:eastAsia="Microsoft YaHei" w:hAnsi="Microsoft YaHei" w:hint="eastAsia"/>
                <w:color w:val="000000"/>
                <w:sz w:val="16"/>
                <w:szCs w:val="16"/>
              </w:rPr>
              <w:t xml:space="preserve"> </w:t>
            </w:r>
            <w:r w:rsidRPr="00BF5697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PaO</w:t>
            </w:r>
            <w:r w:rsidRPr="004D4836">
              <w:rPr>
                <w:rFonts w:ascii="Microsoft YaHei" w:eastAsia="Microsoft YaHei" w:hAnsi="Microsoft YaHei"/>
                <w:color w:val="000000"/>
                <w:sz w:val="16"/>
                <w:szCs w:val="16"/>
                <w:vertAlign w:val="subscript"/>
              </w:rPr>
              <w:t>2</w:t>
            </w:r>
            <w:r w:rsidRPr="00BF5697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:FiO</w:t>
            </w:r>
            <w:r w:rsidRPr="004D4836">
              <w:rPr>
                <w:rFonts w:ascii="Microsoft YaHei" w:eastAsia="Microsoft YaHei" w:hAnsi="Microsoft YaHei"/>
                <w:color w:val="000000"/>
                <w:sz w:val="16"/>
                <w:szCs w:val="16"/>
                <w:vertAlign w:val="subscript"/>
              </w:rPr>
              <w:t>2</w:t>
            </w:r>
            <w:r w:rsidRPr="00BF5697">
              <w:rPr>
                <w:rFonts w:ascii="Microsoft YaHei" w:eastAsia="Microsoft YaHei" w:hAnsi="Microsoft YaHei" w:hint="eastAsia"/>
                <w:color w:val="000000"/>
                <w:sz w:val="16"/>
                <w:szCs w:val="16"/>
              </w:rPr>
              <w:t xml:space="preserve"> &lt; </w:t>
            </w:r>
            <w:r w:rsidRPr="00BF5697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150</w:t>
            </w:r>
            <w:r w:rsidRPr="00BF5697">
              <w:rPr>
                <w:rFonts w:ascii="Microsoft YaHei" w:eastAsia="Microsoft YaHei" w:hAnsi="Microsoft YaHei" w:hint="eastAsia"/>
                <w:color w:val="000000"/>
                <w:sz w:val="16"/>
                <w:szCs w:val="16"/>
              </w:rPr>
              <w:t xml:space="preserve"> </w:t>
            </w:r>
            <w:r w:rsidRPr="00BF5697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were also excluded.</w:t>
            </w:r>
          </w:p>
        </w:tc>
        <w:tc>
          <w:tcPr>
            <w:tcW w:w="4852" w:type="dxa"/>
          </w:tcPr>
          <w:p w:rsidR="00881773" w:rsidRPr="00BF5697" w:rsidRDefault="00881773" w:rsidP="005C5A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</w:pPr>
            <w:r w:rsidRPr="00D4165F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Patients were randomly assigned to receive oxygen therapy to maintain</w:t>
            </w:r>
            <w:r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 xml:space="preserve"> </w:t>
            </w:r>
            <w:r w:rsidRPr="00D4165F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PaO</w:t>
            </w:r>
            <w:r w:rsidRPr="00D4165F">
              <w:rPr>
                <w:rFonts w:ascii="Microsoft YaHei" w:eastAsia="Microsoft YaHei" w:hAnsi="Microsoft YaHei"/>
                <w:color w:val="000000"/>
                <w:sz w:val="16"/>
                <w:szCs w:val="16"/>
                <w:vertAlign w:val="subscript"/>
              </w:rPr>
              <w:t>2</w:t>
            </w:r>
            <w:r w:rsidRPr="00D4165F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 xml:space="preserve"> between 70 and 100mmHg or arterial </w:t>
            </w:r>
            <w:proofErr w:type="spellStart"/>
            <w:r w:rsidRPr="00D4165F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oxyhemoglobin</w:t>
            </w:r>
            <w:proofErr w:type="spellEnd"/>
            <w:r w:rsidRPr="00D4165F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 xml:space="preserve"> saturation (SpO</w:t>
            </w:r>
            <w:r w:rsidRPr="00D4165F">
              <w:rPr>
                <w:rFonts w:ascii="Microsoft YaHei" w:eastAsia="Microsoft YaHei" w:hAnsi="Microsoft YaHei"/>
                <w:color w:val="000000"/>
                <w:sz w:val="16"/>
                <w:szCs w:val="16"/>
                <w:vertAlign w:val="subscript"/>
              </w:rPr>
              <w:t>2</w:t>
            </w:r>
            <w:r w:rsidRPr="00D4165F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) between 94%</w:t>
            </w:r>
            <w:r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 xml:space="preserve"> </w:t>
            </w:r>
            <w:r w:rsidRPr="00D4165F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and 98%(conservative group) or, according to standard ICU practice, to allow PaO</w:t>
            </w:r>
            <w:r w:rsidRPr="00D4165F">
              <w:rPr>
                <w:rFonts w:ascii="Microsoft YaHei" w:eastAsia="Microsoft YaHei" w:hAnsi="Microsoft YaHei"/>
                <w:color w:val="000000"/>
                <w:sz w:val="16"/>
                <w:szCs w:val="16"/>
                <w:vertAlign w:val="subscript"/>
              </w:rPr>
              <w:t>2</w:t>
            </w:r>
            <w:r w:rsidRPr="00D4165F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 xml:space="preserve"> values up</w:t>
            </w:r>
            <w:r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 xml:space="preserve"> </w:t>
            </w:r>
            <w:r w:rsidRPr="00D4165F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to 150mmHg or SpO</w:t>
            </w:r>
            <w:r w:rsidRPr="00D4165F">
              <w:rPr>
                <w:rFonts w:ascii="Microsoft YaHei" w:eastAsia="Microsoft YaHei" w:hAnsi="Microsoft YaHei"/>
                <w:color w:val="000000"/>
                <w:sz w:val="16"/>
                <w:szCs w:val="16"/>
                <w:vertAlign w:val="subscript"/>
              </w:rPr>
              <w:t>2</w:t>
            </w:r>
            <w:r w:rsidRPr="00D4165F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 xml:space="preserve"> values between 97%and 100% (conventional control group).</w:t>
            </w:r>
          </w:p>
        </w:tc>
      </w:tr>
      <w:tr w:rsidR="00881773" w:rsidRPr="002A7D3C" w:rsidTr="005C5A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:rsidR="00881773" w:rsidRPr="006365E6" w:rsidRDefault="00881773" w:rsidP="005C5AA1">
            <w:pPr>
              <w:jc w:val="center"/>
              <w:rPr>
                <w:rFonts w:ascii="Microsoft YaHei" w:eastAsia="Microsoft YaHei" w:hAnsi="Microsoft YaHei"/>
                <w:b w:val="0"/>
                <w:bCs w:val="0"/>
                <w:color w:val="000000"/>
                <w:sz w:val="16"/>
                <w:szCs w:val="16"/>
              </w:rPr>
            </w:pPr>
          </w:p>
          <w:p w:rsidR="00881773" w:rsidRPr="006365E6" w:rsidRDefault="00881773" w:rsidP="005C5AA1">
            <w:pPr>
              <w:jc w:val="center"/>
              <w:rPr>
                <w:rFonts w:ascii="Microsoft YaHei" w:eastAsia="Microsoft YaHei" w:hAnsi="Microsoft YaHei"/>
                <w:b w:val="0"/>
                <w:bCs w:val="0"/>
                <w:color w:val="000000"/>
                <w:sz w:val="16"/>
                <w:szCs w:val="16"/>
              </w:rPr>
            </w:pPr>
            <w:proofErr w:type="spellStart"/>
            <w:r w:rsidRPr="006365E6">
              <w:rPr>
                <w:rFonts w:ascii="Microsoft YaHei" w:eastAsia="Microsoft YaHei" w:hAnsi="Microsoft YaHei"/>
                <w:b w:val="0"/>
                <w:bCs w:val="0"/>
                <w:color w:val="000000"/>
                <w:sz w:val="16"/>
                <w:szCs w:val="16"/>
              </w:rPr>
              <w:t>Panwar</w:t>
            </w:r>
            <w:proofErr w:type="spellEnd"/>
            <w:r w:rsidRPr="006365E6">
              <w:rPr>
                <w:rFonts w:ascii="Microsoft YaHei" w:eastAsia="Microsoft YaHei" w:hAnsi="Microsoft YaHei" w:hint="eastAsia"/>
                <w:b w:val="0"/>
                <w:bCs w:val="0"/>
                <w:color w:val="000000"/>
                <w:sz w:val="16"/>
                <w:szCs w:val="16"/>
              </w:rPr>
              <w:t xml:space="preserve"> et al</w:t>
            </w:r>
            <w:r>
              <w:rPr>
                <w:rFonts w:ascii="Microsoft YaHei" w:eastAsia="Microsoft YaHei" w:hAnsi="Microsoft YaHei"/>
                <w:b w:val="0"/>
                <w:bCs w:val="0"/>
                <w:color w:val="000000"/>
                <w:sz w:val="16"/>
                <w:szCs w:val="16"/>
                <w:vertAlign w:val="superscript"/>
              </w:rPr>
              <w:t>18</w:t>
            </w:r>
            <w:r w:rsidRPr="006365E6">
              <w:rPr>
                <w:rFonts w:ascii="Microsoft YaHei" w:eastAsia="Microsoft YaHei" w:hAnsi="Microsoft YaHei" w:hint="eastAsia"/>
                <w:b w:val="0"/>
                <w:bCs w:val="0"/>
                <w:color w:val="000000"/>
                <w:sz w:val="16"/>
                <w:szCs w:val="16"/>
              </w:rPr>
              <w:t>,</w:t>
            </w:r>
            <w:r w:rsidRPr="006365E6">
              <w:rPr>
                <w:rFonts w:ascii="Microsoft YaHei" w:eastAsia="Microsoft YaHei" w:hAnsi="Microsoft YaHei"/>
                <w:b w:val="0"/>
                <w:bCs w:val="0"/>
                <w:color w:val="000000"/>
                <w:sz w:val="16"/>
                <w:szCs w:val="16"/>
              </w:rPr>
              <w:t>2012</w:t>
            </w:r>
          </w:p>
          <w:p w:rsidR="00881773" w:rsidRPr="006365E6" w:rsidRDefault="00881773" w:rsidP="005C5AA1">
            <w:pPr>
              <w:jc w:val="center"/>
              <w:rPr>
                <w:rFonts w:ascii="Microsoft YaHei" w:eastAsia="Microsoft YaHei" w:hAnsi="Microsoft YaHei"/>
                <w:b w:val="0"/>
                <w:bCs w:val="0"/>
                <w:color w:val="000000"/>
                <w:sz w:val="16"/>
                <w:szCs w:val="16"/>
              </w:rPr>
            </w:pPr>
          </w:p>
        </w:tc>
        <w:tc>
          <w:tcPr>
            <w:tcW w:w="3402" w:type="dxa"/>
          </w:tcPr>
          <w:p w:rsidR="00881773" w:rsidRPr="00BF5697" w:rsidRDefault="00881773" w:rsidP="005C5A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</w:pPr>
            <w:r w:rsidRPr="00BF5697">
              <w:rPr>
                <w:rFonts w:ascii="Microsoft YaHei" w:eastAsia="Microsoft YaHei" w:hAnsi="Microsoft YaHei" w:hint="eastAsia"/>
                <w:color w:val="000000"/>
                <w:sz w:val="16"/>
                <w:szCs w:val="16"/>
              </w:rPr>
              <w:t xml:space="preserve">ICU patients, aged ≥18 years, were eligible if they had been receiving invasive MV for </w:t>
            </w:r>
            <w:r w:rsidRPr="00BF5697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&lt;24 hours and their treating clinician expected MV to continue for at least next 24 hours.</w:t>
            </w:r>
          </w:p>
        </w:tc>
        <w:tc>
          <w:tcPr>
            <w:tcW w:w="4678" w:type="dxa"/>
          </w:tcPr>
          <w:p w:rsidR="00881773" w:rsidRPr="00BF5697" w:rsidRDefault="00881773" w:rsidP="005C5A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</w:pPr>
            <w:r w:rsidRPr="00BF5697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Exclusion criteria included known pregnancy, imminent risk of death, or if the treating clinician lacked equipoise for the patient to be enrolled in this trial</w:t>
            </w:r>
            <w:proofErr w:type="gramStart"/>
            <w:r w:rsidRPr="00BF5697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 xml:space="preserve">.  </w:t>
            </w:r>
            <w:proofErr w:type="gramEnd"/>
          </w:p>
        </w:tc>
        <w:tc>
          <w:tcPr>
            <w:tcW w:w="4852" w:type="dxa"/>
          </w:tcPr>
          <w:p w:rsidR="00881773" w:rsidRPr="00B13478" w:rsidRDefault="00881773" w:rsidP="005C5A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</w:pPr>
            <w:r w:rsidRPr="00B13478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Following treatment allocation, the bedside nurse titrated the FiO</w:t>
            </w:r>
            <w:r w:rsidRPr="00B13478">
              <w:rPr>
                <w:rFonts w:ascii="Microsoft YaHei" w:eastAsia="Microsoft YaHei" w:hAnsi="Microsoft YaHei"/>
                <w:color w:val="000000"/>
                <w:sz w:val="16"/>
                <w:szCs w:val="16"/>
                <w:vertAlign w:val="subscript"/>
              </w:rPr>
              <w:t>2</w:t>
            </w:r>
            <w:r w:rsidRPr="00B13478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 xml:space="preserve"> within a range</w:t>
            </w:r>
            <w:r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 xml:space="preserve"> </w:t>
            </w:r>
            <w:r w:rsidRPr="00B13478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of 0.21 to 0.80 to achieve the assigned targets of 88-92% SpO</w:t>
            </w:r>
            <w:r w:rsidRPr="00B13478">
              <w:rPr>
                <w:rFonts w:ascii="Microsoft YaHei" w:eastAsia="Microsoft YaHei" w:hAnsi="Microsoft YaHei"/>
                <w:color w:val="000000"/>
                <w:sz w:val="16"/>
                <w:szCs w:val="16"/>
                <w:vertAlign w:val="subscript"/>
              </w:rPr>
              <w:t>2</w:t>
            </w:r>
            <w:r w:rsidRPr="00B13478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 xml:space="preserve"> for the conservative</w:t>
            </w:r>
          </w:p>
          <w:p w:rsidR="00881773" w:rsidRPr="00BF5697" w:rsidRDefault="00881773" w:rsidP="005C5A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</w:pPr>
            <w:proofErr w:type="gramStart"/>
            <w:r w:rsidRPr="00B13478">
              <w:rPr>
                <w:rFonts w:ascii="Microsoft YaHei" w:eastAsia="Microsoft YaHei" w:hAnsi="Microsoft YaHei" w:hint="eastAsia"/>
                <w:color w:val="000000"/>
                <w:sz w:val="16"/>
                <w:szCs w:val="16"/>
              </w:rPr>
              <w:t>oxygenation</w:t>
            </w:r>
            <w:proofErr w:type="gramEnd"/>
            <w:r w:rsidRPr="00B13478">
              <w:rPr>
                <w:rFonts w:ascii="Microsoft YaHei" w:eastAsia="Microsoft YaHei" w:hAnsi="Microsoft YaHei" w:hint="eastAsia"/>
                <w:color w:val="000000"/>
                <w:sz w:val="16"/>
                <w:szCs w:val="16"/>
              </w:rPr>
              <w:t xml:space="preserve"> group or ≥96% SpO</w:t>
            </w:r>
            <w:r w:rsidRPr="00B13478">
              <w:rPr>
                <w:rFonts w:ascii="Microsoft YaHei" w:eastAsia="Microsoft YaHei" w:hAnsi="Microsoft YaHei" w:hint="eastAsia"/>
                <w:color w:val="000000"/>
                <w:sz w:val="16"/>
                <w:szCs w:val="16"/>
                <w:vertAlign w:val="subscript"/>
              </w:rPr>
              <w:t>2</w:t>
            </w:r>
            <w:r w:rsidRPr="00B13478">
              <w:rPr>
                <w:rFonts w:ascii="Microsoft YaHei" w:eastAsia="Microsoft YaHei" w:hAnsi="Microsoft YaHei" w:hint="eastAsia"/>
                <w:color w:val="000000"/>
                <w:sz w:val="16"/>
                <w:szCs w:val="16"/>
              </w:rPr>
              <w:t xml:space="preserve"> for the liberal oxygenation group.</w:t>
            </w:r>
          </w:p>
        </w:tc>
      </w:tr>
      <w:tr w:rsidR="00881773" w:rsidRPr="002A7D3C" w:rsidTr="005C5A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tcBorders>
              <w:bottom w:val="single" w:sz="6" w:space="0" w:color="000000" w:themeColor="text1"/>
            </w:tcBorders>
          </w:tcPr>
          <w:p w:rsidR="00881773" w:rsidRPr="004A1D65" w:rsidRDefault="00881773" w:rsidP="005C5AA1">
            <w:pPr>
              <w:jc w:val="center"/>
              <w:rPr>
                <w:rFonts w:ascii="Microsoft YaHei" w:eastAsia="Microsoft YaHei" w:hAnsi="Microsoft YaHei"/>
                <w:b w:val="0"/>
                <w:bCs w:val="0"/>
                <w:color w:val="000000"/>
                <w:sz w:val="16"/>
                <w:szCs w:val="16"/>
              </w:rPr>
            </w:pPr>
            <w:proofErr w:type="spellStart"/>
            <w:r w:rsidRPr="004A1D65">
              <w:rPr>
                <w:rFonts w:ascii="Microsoft YaHei" w:eastAsia="Microsoft YaHei" w:hAnsi="Microsoft YaHei" w:hint="eastAsia"/>
                <w:b w:val="0"/>
                <w:bCs w:val="0"/>
                <w:color w:val="000000"/>
                <w:sz w:val="16"/>
                <w:szCs w:val="16"/>
              </w:rPr>
              <w:t>Schjørring</w:t>
            </w:r>
            <w:proofErr w:type="spellEnd"/>
            <w:r w:rsidRPr="004A1D65">
              <w:rPr>
                <w:rFonts w:ascii="Microsoft YaHei" w:eastAsia="Microsoft YaHei" w:hAnsi="Microsoft YaHei" w:hint="eastAsia"/>
                <w:b w:val="0"/>
                <w:bCs w:val="0"/>
                <w:color w:val="000000"/>
                <w:sz w:val="16"/>
                <w:szCs w:val="16"/>
              </w:rPr>
              <w:t>， 2021</w:t>
            </w:r>
            <w:r w:rsidRPr="004A1D65">
              <w:rPr>
                <w:rFonts w:ascii="Microsoft YaHei" w:eastAsia="Microsoft YaHei" w:hAnsi="Microsoft YaHei"/>
                <w:b w:val="0"/>
                <w:bCs w:val="0"/>
                <w:color w:val="000000"/>
                <w:sz w:val="16"/>
                <w:szCs w:val="16"/>
                <w:vertAlign w:val="superscript"/>
              </w:rPr>
              <w:t>19</w:t>
            </w:r>
          </w:p>
          <w:p w:rsidR="00881773" w:rsidRDefault="00881773" w:rsidP="005C5AA1">
            <w:pPr>
              <w:jc w:val="center"/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</w:pPr>
          </w:p>
          <w:p w:rsidR="00881773" w:rsidRPr="006365E6" w:rsidRDefault="00881773" w:rsidP="005C5AA1">
            <w:pPr>
              <w:jc w:val="center"/>
              <w:rPr>
                <w:rFonts w:ascii="Microsoft YaHei" w:eastAsia="Microsoft YaHei" w:hAnsi="Microsoft YaHei"/>
                <w:b w:val="0"/>
                <w:bCs w:val="0"/>
                <w:color w:val="000000"/>
                <w:sz w:val="16"/>
                <w:szCs w:val="16"/>
              </w:rPr>
            </w:pPr>
          </w:p>
        </w:tc>
        <w:tc>
          <w:tcPr>
            <w:tcW w:w="3402" w:type="dxa"/>
            <w:tcBorders>
              <w:bottom w:val="single" w:sz="6" w:space="0" w:color="000000" w:themeColor="text1"/>
            </w:tcBorders>
          </w:tcPr>
          <w:p w:rsidR="00881773" w:rsidRPr="00BF5697" w:rsidRDefault="00881773" w:rsidP="005C5A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</w:pPr>
            <w:r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A</w:t>
            </w:r>
            <w:r w:rsidRPr="00CD1E4F">
              <w:rPr>
                <w:rFonts w:ascii="Microsoft YaHei" w:eastAsia="Microsoft YaHei" w:hAnsi="Microsoft YaHei" w:hint="eastAsia"/>
                <w:color w:val="000000"/>
                <w:sz w:val="16"/>
                <w:szCs w:val="16"/>
              </w:rPr>
              <w:t>dult patients (≥18 years of age) who</w:t>
            </w:r>
            <w:r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 xml:space="preserve"> </w:t>
            </w:r>
            <w:r w:rsidRPr="00CD1E4F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were admitted to the ICU with hypoxemic respiratory failure and who were receiving at least 10</w:t>
            </w:r>
            <w:r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 xml:space="preserve"> </w:t>
            </w:r>
            <w:r w:rsidRPr="00CD1E4F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liters of oxygen per minute in an open system</w:t>
            </w:r>
            <w:r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 xml:space="preserve"> </w:t>
            </w:r>
            <w:r w:rsidRPr="00CD1E4F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or who had an Fi</w:t>
            </w:r>
            <w:r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O</w:t>
            </w:r>
            <w:r w:rsidRPr="00CD1E4F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2 of at least 0.50 in a closed</w:t>
            </w:r>
            <w:r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 xml:space="preserve"> </w:t>
            </w:r>
            <w:r w:rsidRPr="00CD1E4F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system; all the patients had placement of an</w:t>
            </w:r>
            <w:r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 xml:space="preserve"> </w:t>
            </w:r>
            <w:r w:rsidRPr="00CD1E4F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arterial line and were expected to receive supplementary</w:t>
            </w:r>
            <w:r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 xml:space="preserve"> </w:t>
            </w:r>
            <w:r w:rsidRPr="00CD1E4F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 xml:space="preserve">oxygen therapy for at </w:t>
            </w:r>
            <w:r w:rsidRPr="00CD1E4F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lastRenderedPageBreak/>
              <w:t>least 24 hours</w:t>
            </w:r>
            <w:r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 xml:space="preserve"> </w:t>
            </w:r>
            <w:r w:rsidRPr="00CD1E4F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 xml:space="preserve">in the ICU. </w:t>
            </w:r>
          </w:p>
        </w:tc>
        <w:tc>
          <w:tcPr>
            <w:tcW w:w="4678" w:type="dxa"/>
            <w:tcBorders>
              <w:bottom w:val="single" w:sz="6" w:space="0" w:color="000000" w:themeColor="text1"/>
            </w:tcBorders>
          </w:tcPr>
          <w:p w:rsidR="00881773" w:rsidRPr="00BF5697" w:rsidRDefault="00881773" w:rsidP="005C5A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</w:pPr>
            <w:r w:rsidRPr="00CD1E4F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lastRenderedPageBreak/>
              <w:t xml:space="preserve">Cannot be randomized within 12 hours of </w:t>
            </w:r>
            <w:proofErr w:type="spellStart"/>
            <w:r w:rsidRPr="00CD1E4F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icu</w:t>
            </w:r>
            <w:proofErr w:type="spellEnd"/>
            <w:r w:rsidRPr="00CD1E4F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 xml:space="preserve"> admission; receives chronic mechanical ventilation; use of supplementary oxygen at home; previous treatment with </w:t>
            </w:r>
            <w:proofErr w:type="spellStart"/>
            <w:r w:rsidRPr="00CD1E4F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bleomycin</w:t>
            </w:r>
            <w:proofErr w:type="spellEnd"/>
            <w:r w:rsidRPr="00CD1E4F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 xml:space="preserve">; organ transplant; withdrawal from active therapy or brain death deemed imminent; pregnancy confirmed by a positive urine or plasma human chorionic gonadotropin; carbon monoxide poisoning; cyanide poisoning; </w:t>
            </w:r>
            <w:proofErr w:type="spellStart"/>
            <w:r w:rsidRPr="00CD1E4F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paraquat</w:t>
            </w:r>
            <w:proofErr w:type="spellEnd"/>
            <w:r w:rsidRPr="00CD1E4F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 xml:space="preserve"> poisoning; </w:t>
            </w:r>
            <w:proofErr w:type="spellStart"/>
            <w:r w:rsidRPr="00CD1E4F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methemoglobinemia</w:t>
            </w:r>
            <w:proofErr w:type="spellEnd"/>
            <w:r w:rsidRPr="00CD1E4F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 xml:space="preserve">; sickle cell disease; any condition expected to involve the </w:t>
            </w:r>
            <w:r w:rsidRPr="00CD1E4F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lastRenderedPageBreak/>
              <w:t>use of hyperbaric oxygen treatment; consent not obtainable according to national regulations</w:t>
            </w:r>
            <w:r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.</w:t>
            </w:r>
          </w:p>
        </w:tc>
        <w:tc>
          <w:tcPr>
            <w:tcW w:w="4852" w:type="dxa"/>
            <w:tcBorders>
              <w:bottom w:val="single" w:sz="6" w:space="0" w:color="000000" w:themeColor="text1"/>
            </w:tcBorders>
          </w:tcPr>
          <w:p w:rsidR="00881773" w:rsidRPr="00B13478" w:rsidRDefault="00881773" w:rsidP="005C5A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</w:pPr>
            <w:r w:rsidRPr="00D4165F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lastRenderedPageBreak/>
              <w:t xml:space="preserve">Patients </w:t>
            </w:r>
            <w:r w:rsidRPr="00097EF9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receive</w:t>
            </w:r>
            <w:r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d</w:t>
            </w:r>
            <w:r w:rsidRPr="00097EF9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 xml:space="preserve"> oxygen therapy targeting</w:t>
            </w:r>
            <w:r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 xml:space="preserve"> </w:t>
            </w:r>
            <w:r w:rsidRPr="00097EF9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a Pao2 of either 60 mm Hg (lower-oxygenation group) or 90 mmHg (</w:t>
            </w:r>
            <w:proofErr w:type="spellStart"/>
            <w:r w:rsidRPr="00097EF9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higheroxygenation</w:t>
            </w:r>
            <w:proofErr w:type="spellEnd"/>
            <w:r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 xml:space="preserve"> </w:t>
            </w:r>
            <w:r w:rsidRPr="00097EF9">
              <w:rPr>
                <w:rFonts w:ascii="Microsoft YaHei" w:eastAsia="Microsoft YaHei" w:hAnsi="Microsoft YaHei"/>
                <w:color w:val="000000"/>
                <w:sz w:val="16"/>
                <w:szCs w:val="16"/>
              </w:rPr>
              <w:t>group) for a maximum of 90 days.</w:t>
            </w:r>
          </w:p>
        </w:tc>
      </w:tr>
    </w:tbl>
    <w:p w:rsidR="00881773" w:rsidRDefault="00881773" w:rsidP="00881773">
      <w:pPr>
        <w:rPr>
          <w:rFonts w:ascii="Times New Roman" w:eastAsia="SimSun" w:hAnsi="Times New Roman" w:cs="Times New Roman"/>
          <w:sz w:val="18"/>
          <w:szCs w:val="18"/>
        </w:rPr>
        <w:sectPr w:rsidR="00881773" w:rsidSect="00EB2847">
          <w:pgSz w:w="16838" w:h="11906" w:orient="landscape"/>
          <w:pgMar w:top="1797" w:right="1440" w:bottom="1797" w:left="1440" w:header="851" w:footer="992" w:gutter="0"/>
          <w:cols w:space="425"/>
          <w:docGrid w:linePitch="312"/>
        </w:sectPr>
      </w:pPr>
    </w:p>
    <w:p w:rsidR="0076037C" w:rsidRDefault="0076037C"/>
    <w:sectPr w:rsidR="007603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773"/>
    <w:rsid w:val="0005144A"/>
    <w:rsid w:val="0076037C"/>
    <w:rsid w:val="00881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stTable1LightAccent1">
    <w:name w:val="List Table 1 Light Accent 1"/>
    <w:basedOn w:val="TableNormal"/>
    <w:uiPriority w:val="46"/>
    <w:rsid w:val="00881773"/>
    <w:pPr>
      <w:spacing w:after="0" w:line="240" w:lineRule="auto"/>
    </w:pPr>
    <w:rPr>
      <w:rFonts w:eastAsiaTheme="minorEastAsia"/>
      <w:kern w:val="2"/>
      <w:sz w:val="21"/>
      <w:lang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stTable1LightAccent1">
    <w:name w:val="List Table 1 Light Accent 1"/>
    <w:basedOn w:val="TableNormal"/>
    <w:uiPriority w:val="46"/>
    <w:rsid w:val="00881773"/>
    <w:pPr>
      <w:spacing w:after="0" w:line="240" w:lineRule="auto"/>
    </w:pPr>
    <w:rPr>
      <w:rFonts w:eastAsiaTheme="minorEastAsia"/>
      <w:kern w:val="2"/>
      <w:sz w:val="21"/>
      <w:lang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853</Words>
  <Characters>5282</Characters>
  <Application>Microsoft Office Word</Application>
  <DocSecurity>0</DocSecurity>
  <Lines>251</Lines>
  <Paragraphs>133</Paragraphs>
  <ScaleCrop>false</ScaleCrop>
  <Company/>
  <LinksUpToDate>false</LinksUpToDate>
  <CharactersWithSpaces>6002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LAMIRA</dc:creator>
  <cp:lastModifiedBy>LAMIRA</cp:lastModifiedBy>
  <cp:revision>1</cp:revision>
  <dcterms:created xsi:type="dcterms:W3CDTF">2021-07-16T21:18:00Z</dcterms:created>
  <dcterms:modified xsi:type="dcterms:W3CDTF">2021-07-16T21:18:00Z</dcterms:modified>
</cp:coreProperties>
</file>