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DC" w:rsidRPr="004E3539" w:rsidRDefault="00F403F8" w:rsidP="008807DC">
      <w:pPr>
        <w:wordWrap/>
        <w:spacing w:line="480" w:lineRule="auto"/>
        <w:contextualSpacing/>
        <w:rPr>
          <w:rFonts w:ascii="Times New Roman" w:hAnsi="Times New Roman"/>
          <w:b/>
          <w:szCs w:val="20"/>
        </w:rPr>
      </w:pPr>
      <w:r w:rsidRPr="004E3539">
        <w:rPr>
          <w:rFonts w:ascii="Times New Roman" w:hAnsi="Times New Roman"/>
          <w:b/>
          <w:i/>
          <w:szCs w:val="20"/>
        </w:rPr>
        <w:t xml:space="preserve">Table </w:t>
      </w:r>
      <w:proofErr w:type="spellStart"/>
      <w:r>
        <w:rPr>
          <w:rFonts w:ascii="Times New Roman" w:hAnsi="Times New Roman"/>
          <w:b/>
          <w:i/>
          <w:szCs w:val="20"/>
        </w:rPr>
        <w:t>S</w:t>
      </w:r>
      <w:r w:rsidR="008807DC" w:rsidRPr="004E3539">
        <w:rPr>
          <w:rFonts w:ascii="Times New Roman" w:hAnsi="Times New Roman" w:hint="eastAsia"/>
          <w:b/>
          <w:i/>
          <w:szCs w:val="20"/>
        </w:rPr>
        <w:t>1</w:t>
      </w:r>
      <w:proofErr w:type="spellEnd"/>
      <w:r w:rsidR="008807DC" w:rsidRPr="004E3539">
        <w:rPr>
          <w:rFonts w:ascii="Times New Roman" w:hAnsi="Times New Roman"/>
          <w:b/>
          <w:i/>
          <w:szCs w:val="20"/>
        </w:rPr>
        <w:t>:</w:t>
      </w:r>
      <w:r w:rsidR="008807DC" w:rsidRPr="004E3539">
        <w:rPr>
          <w:rFonts w:ascii="Times New Roman" w:hAnsi="Times New Roman" w:hint="eastAsia"/>
          <w:b/>
          <w:szCs w:val="20"/>
        </w:rPr>
        <w:t xml:space="preserve"> </w:t>
      </w:r>
      <w:r w:rsidR="008807DC" w:rsidRPr="004E3539">
        <w:rPr>
          <w:rFonts w:ascii="Times New Roman" w:hAnsi="Times New Roman"/>
          <w:b/>
          <w:szCs w:val="20"/>
        </w:rPr>
        <w:t>Cause of admission</w:t>
      </w:r>
    </w:p>
    <w:tbl>
      <w:tblPr>
        <w:tblStyle w:val="TableGrid"/>
        <w:tblW w:w="0" w:type="auto"/>
        <w:tblInd w:w="-2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1492"/>
        <w:gridCol w:w="2201"/>
        <w:gridCol w:w="2202"/>
      </w:tblGrid>
      <w:tr w:rsidR="008807DC" w:rsidRPr="008807DC" w:rsidTr="004E3539">
        <w:trPr>
          <w:trHeight w:val="340"/>
        </w:trPr>
        <w:tc>
          <w:tcPr>
            <w:tcW w:w="8081" w:type="dxa"/>
            <w:tcBorders>
              <w:top w:val="single" w:sz="4" w:space="0" w:color="auto"/>
              <w:bottom w:val="single" w:sz="4" w:space="0" w:color="auto"/>
            </w:tcBorders>
          </w:tcPr>
          <w:p w:rsidR="008807DC" w:rsidRPr="008807DC" w:rsidRDefault="008807DC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8807DC" w:rsidRPr="004E3539" w:rsidRDefault="008807DC" w:rsidP="004E3539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4E3539">
              <w:rPr>
                <w:rFonts w:ascii="Times New Roman" w:hAnsi="Times New Roman"/>
                <w:b/>
                <w:sz w:val="16"/>
                <w:szCs w:val="16"/>
              </w:rPr>
              <w:t>Total</w:t>
            </w:r>
          </w:p>
          <w:p w:rsidR="008807DC" w:rsidRPr="004E3539" w:rsidRDefault="008807DC" w:rsidP="004E3539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4E3539">
              <w:rPr>
                <w:rFonts w:ascii="Times New Roman" w:hAnsi="Times New Roman"/>
                <w:b/>
                <w:sz w:val="16"/>
                <w:szCs w:val="16"/>
              </w:rPr>
              <w:t>(N=306,011)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8807DC" w:rsidRPr="004E3539" w:rsidRDefault="008807DC" w:rsidP="004E3539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4E3539">
              <w:rPr>
                <w:rFonts w:ascii="Times New Roman" w:hAnsi="Times New Roman"/>
                <w:b/>
                <w:sz w:val="16"/>
                <w:szCs w:val="16"/>
              </w:rPr>
              <w:t>Patients who had delirium (n=168,190)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807DC" w:rsidRPr="004E3539" w:rsidRDefault="008807DC" w:rsidP="004E3539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4E3539">
              <w:rPr>
                <w:rFonts w:ascii="Times New Roman" w:hAnsi="Times New Roman"/>
                <w:b/>
                <w:sz w:val="16"/>
                <w:szCs w:val="16"/>
              </w:rPr>
              <w:t>Patients without delirium</w:t>
            </w:r>
          </w:p>
          <w:p w:rsidR="008807DC" w:rsidRPr="004E3539" w:rsidRDefault="008807DC" w:rsidP="004E3539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4E3539">
              <w:rPr>
                <w:rFonts w:ascii="Times New Roman" w:hAnsi="Times New Roman"/>
                <w:b/>
                <w:sz w:val="16"/>
                <w:szCs w:val="16"/>
              </w:rPr>
              <w:t>(n=137,821)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Diseases of the circulatory system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I00-I99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147,127 (48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73,878 (43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9)</w:t>
            </w:r>
          </w:p>
        </w:tc>
        <w:tc>
          <w:tcPr>
            <w:tcW w:w="2202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73,249 (53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Neoplasms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C00-D48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68,238 (22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40,178 (23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28,060 (20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Injury, poisoning and certain other consequences of external causes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S00-T98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24,805 (8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14,982 (8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9,823 (7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Diseases of the digestive system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K00-K93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17,516 (5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9,175 (5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5)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8,341 (6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Diseases of th</w:t>
            </w:r>
            <w:r w:rsidRPr="008807DC">
              <w:rPr>
                <w:rFonts w:ascii="Times New Roman" w:hAnsi="Times New Roman" w:hint="eastAsia"/>
                <w:sz w:val="16"/>
                <w:szCs w:val="16"/>
              </w:rPr>
              <w:t>e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 xml:space="preserve"> respiratory system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J00-J99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9,571 (3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6,391 (3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3,180 (2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Diseases of the nervous system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G00-G99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7,069 (2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4,381 (2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2,688 (2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Diseases of the genitourinary system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N00-N99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6,681 (2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3,495 (2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3,186 (2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Certain infectious and parasitic diseases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A00-B99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5,353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3,373 (2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1,980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 xml:space="preserve">Diseases of the 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musculo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-skeletal system and connective tissue</w:t>
            </w:r>
            <w:r w:rsidR="004E353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M00-M99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5,168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3,188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1,980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Congenital malformations, deformations and chromosomal abnormalities</w:t>
            </w:r>
            <w:r w:rsidR="004E353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Q00-Q99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3,620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2,811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809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Endocrine, nutritional and metabolic disease</w:t>
            </w:r>
            <w:r w:rsidR="004E353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E00-E90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2,464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1,288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1,176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Symptoms, signs and abnormal clinical and laboratory findings, not elsewhere classified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R00-R99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2,333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1,214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1,119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Factors influencing health status and contact with health services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Z00-Z99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2,309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1,482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827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Pregnancy, childbirth and the puerperium</w:t>
            </w:r>
            <w:r w:rsidR="004E353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O00-O99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1,959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1,078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881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Mental and behavioral disorders</w:t>
            </w:r>
            <w:r w:rsidR="004E353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F00-F99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614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614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0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Diseases of the blood and blood -forming organs and certain disorders involving the immune mechanism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D50-D89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540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277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263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Diseases of the skin and subcutaneous tissue 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L00-L99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357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215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142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Diseases of the eye and adnexa</w:t>
            </w:r>
            <w:r w:rsidR="004E353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H00-H59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103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54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49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0)</w:t>
            </w:r>
          </w:p>
        </w:tc>
      </w:tr>
      <w:tr w:rsidR="008807DC" w:rsidRPr="008807DC" w:rsidTr="004E3539">
        <w:trPr>
          <w:trHeight w:val="340"/>
        </w:trPr>
        <w:tc>
          <w:tcPr>
            <w:tcW w:w="8081" w:type="dxa"/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Diseases of the ear and mastoid process</w:t>
            </w:r>
            <w:r w:rsidR="004E353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807DC">
              <w:rPr>
                <w:rFonts w:ascii="Times New Roman" w:hAnsi="Times New Roman"/>
                <w:sz w:val="16"/>
                <w:szCs w:val="16"/>
              </w:rPr>
              <w:t>H60-H95</w:t>
            </w:r>
            <w:proofErr w:type="spellEnd"/>
            <w:r w:rsidRPr="008807D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9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93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0)</w:t>
            </w:r>
          </w:p>
        </w:tc>
        <w:tc>
          <w:tcPr>
            <w:tcW w:w="2201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53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0)</w:t>
            </w:r>
          </w:p>
        </w:tc>
        <w:tc>
          <w:tcPr>
            <w:tcW w:w="2202" w:type="dxa"/>
            <w:vAlign w:val="center"/>
          </w:tcPr>
          <w:p w:rsidR="008807DC" w:rsidRPr="008807DC" w:rsidRDefault="008807DC" w:rsidP="004E353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40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0)</w:t>
            </w:r>
          </w:p>
        </w:tc>
      </w:tr>
    </w:tbl>
    <w:p w:rsidR="008807DC" w:rsidRPr="00392677" w:rsidRDefault="008807DC" w:rsidP="008807DC">
      <w:pPr>
        <w:wordWrap/>
        <w:spacing w:line="480" w:lineRule="auto"/>
        <w:contextualSpacing/>
        <w:rPr>
          <w:rFonts w:ascii="Times New Roman" w:hAnsi="Times New Roman"/>
          <w:b/>
          <w:sz w:val="22"/>
        </w:rPr>
      </w:pPr>
    </w:p>
    <w:p w:rsidR="008807DC" w:rsidRPr="00392677" w:rsidRDefault="008807DC" w:rsidP="008807DC">
      <w:pPr>
        <w:widowControl/>
        <w:wordWrap/>
        <w:autoSpaceDE/>
        <w:autoSpaceDN/>
        <w:spacing w:line="480" w:lineRule="auto"/>
        <w:contextualSpacing/>
        <w:rPr>
          <w:rFonts w:ascii="Times New Roman" w:hAnsi="Times New Roman"/>
          <w:b/>
          <w:sz w:val="22"/>
        </w:rPr>
      </w:pPr>
      <w:r w:rsidRPr="00392677">
        <w:rPr>
          <w:rFonts w:ascii="Times New Roman" w:hAnsi="Times New Roman"/>
          <w:b/>
          <w:sz w:val="22"/>
        </w:rPr>
        <w:br w:type="page"/>
      </w:r>
    </w:p>
    <w:p w:rsidR="008807DC" w:rsidRPr="004E3539" w:rsidRDefault="00F403F8" w:rsidP="008807DC">
      <w:pPr>
        <w:wordWrap/>
        <w:spacing w:line="480" w:lineRule="auto"/>
        <w:contextualSpacing/>
        <w:rPr>
          <w:rFonts w:ascii="Times New Roman" w:hAnsi="Times New Roman"/>
          <w:b/>
          <w:szCs w:val="20"/>
          <w:lang w:val="en-US"/>
        </w:rPr>
      </w:pPr>
      <w:r w:rsidRPr="004E3539">
        <w:rPr>
          <w:rFonts w:ascii="Times New Roman" w:hAnsi="Times New Roman"/>
          <w:b/>
          <w:i/>
          <w:szCs w:val="20"/>
          <w:lang w:val="en-US"/>
        </w:rPr>
        <w:lastRenderedPageBreak/>
        <w:t xml:space="preserve">Table </w:t>
      </w:r>
      <w:proofErr w:type="spellStart"/>
      <w:r>
        <w:rPr>
          <w:rFonts w:ascii="Times New Roman" w:hAnsi="Times New Roman"/>
          <w:b/>
          <w:i/>
          <w:szCs w:val="20"/>
          <w:lang w:val="en-US"/>
        </w:rPr>
        <w:t>S</w:t>
      </w:r>
      <w:r w:rsidR="008807DC" w:rsidRPr="004E3539">
        <w:rPr>
          <w:rFonts w:ascii="Times New Roman" w:hAnsi="Times New Roman"/>
          <w:b/>
          <w:i/>
          <w:szCs w:val="20"/>
          <w:lang w:val="en-US"/>
        </w:rPr>
        <w:t>2</w:t>
      </w:r>
      <w:proofErr w:type="spellEnd"/>
      <w:r w:rsidR="004E3539" w:rsidRPr="004E3539">
        <w:rPr>
          <w:rFonts w:ascii="Times New Roman" w:hAnsi="Times New Roman"/>
          <w:b/>
          <w:i/>
          <w:szCs w:val="20"/>
          <w:lang w:val="en-US"/>
        </w:rPr>
        <w:t>:</w:t>
      </w:r>
      <w:r w:rsidR="008807DC" w:rsidRPr="004E3539">
        <w:rPr>
          <w:rFonts w:ascii="Times New Roman" w:hAnsi="Times New Roman"/>
          <w:b/>
          <w:szCs w:val="20"/>
          <w:lang w:val="en-US"/>
        </w:rPr>
        <w:t xml:space="preserve"> Hazard ratio (95% CI) for cognitive impairment or psychiatric problems within 2 years of discharge in patients with delirium versus patients without delirium using a conservative definition of delirium</w:t>
      </w:r>
      <w:r w:rsidR="008807DC" w:rsidRPr="004E3539">
        <w:rPr>
          <w:rFonts w:ascii="Times New Roman" w:hAnsi="Times New Roman"/>
          <w:szCs w:val="20"/>
          <w:vertAlign w:val="superscript"/>
          <w:lang w:val="en-US"/>
        </w:rPr>
        <w:t>*</w:t>
      </w:r>
    </w:p>
    <w:tbl>
      <w:tblPr>
        <w:tblStyle w:val="TableGrid"/>
        <w:tblW w:w="14601" w:type="dxa"/>
        <w:tblInd w:w="-4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3"/>
        <w:gridCol w:w="1452"/>
        <w:gridCol w:w="2234"/>
        <w:gridCol w:w="1559"/>
        <w:gridCol w:w="1134"/>
        <w:gridCol w:w="1559"/>
        <w:gridCol w:w="992"/>
      </w:tblGrid>
      <w:tr w:rsidR="004E3539" w:rsidRPr="008807DC" w:rsidTr="004E3539">
        <w:trPr>
          <w:trHeight w:val="340"/>
        </w:trPr>
        <w:tc>
          <w:tcPr>
            <w:tcW w:w="2127" w:type="dxa"/>
            <w:vMerge w:val="restart"/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Delirium</w:t>
            </w:r>
          </w:p>
        </w:tc>
        <w:tc>
          <w:tcPr>
            <w:tcW w:w="3686" w:type="dxa"/>
            <w:gridSpan w:val="2"/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Non-delirium</w:t>
            </w:r>
          </w:p>
        </w:tc>
        <w:tc>
          <w:tcPr>
            <w:tcW w:w="2693" w:type="dxa"/>
            <w:gridSpan w:val="2"/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Univariable</w:t>
            </w:r>
          </w:p>
        </w:tc>
        <w:tc>
          <w:tcPr>
            <w:tcW w:w="2551" w:type="dxa"/>
            <w:gridSpan w:val="2"/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Multivariable</w:t>
            </w:r>
            <w:r w:rsidRPr="008807DC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**</w:t>
            </w:r>
          </w:p>
        </w:tc>
      </w:tr>
      <w:tr w:rsidR="004E3539" w:rsidRPr="008807DC" w:rsidTr="004E3539">
        <w:trPr>
          <w:trHeight w:val="340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Number of cases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 xml:space="preserve">Incidence rate, </w:t>
            </w:r>
          </w:p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(1,000 person–years)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Number of cases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 xml:space="preserve">Incidence rate, </w:t>
            </w:r>
          </w:p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(1,000 person–years)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HR</w:t>
            </w:r>
            <w:proofErr w:type="spellEnd"/>
            <w:r w:rsidRPr="008807DC">
              <w:rPr>
                <w:rFonts w:ascii="Times New Roman" w:hAnsi="Times New Roman"/>
                <w:b/>
                <w:sz w:val="16"/>
                <w:szCs w:val="16"/>
              </w:rPr>
              <w:t xml:space="preserve"> 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HR</w:t>
            </w:r>
            <w:proofErr w:type="spellEnd"/>
            <w:r w:rsidRPr="008807DC">
              <w:rPr>
                <w:rFonts w:ascii="Times New Roman" w:hAnsi="Times New Roman"/>
                <w:b/>
                <w:sz w:val="16"/>
                <w:szCs w:val="16"/>
              </w:rPr>
              <w:t xml:space="preserve">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E3539" w:rsidRPr="008807DC" w:rsidRDefault="004E3539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8807DC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</w:tr>
      <w:tr w:rsidR="008807DC" w:rsidRPr="008807DC" w:rsidTr="004E3539">
        <w:trPr>
          <w:trHeight w:val="340"/>
        </w:trPr>
        <w:tc>
          <w:tcPr>
            <w:tcW w:w="2127" w:type="dxa"/>
            <w:tcBorders>
              <w:bottom w:val="nil"/>
            </w:tcBorders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  <w:lang w:val="en-US"/>
              </w:rPr>
              <w:t>Cognitive impairment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16,641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945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452" w:type="dxa"/>
            <w:tcBorders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171,866</w:t>
            </w:r>
          </w:p>
        </w:tc>
        <w:tc>
          <w:tcPr>
            <w:tcW w:w="2234" w:type="dxa"/>
            <w:tcBorders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598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45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40–1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51)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10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07–1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13)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</w:tr>
      <w:tr w:rsidR="008807DC" w:rsidRPr="008807DC" w:rsidTr="004E3539">
        <w:trPr>
          <w:trHeight w:val="340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  <w:lang w:val="en-US"/>
              </w:rPr>
              <w:t>Psychiatric impairment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3,983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111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36,593</w:t>
            </w:r>
          </w:p>
        </w:tc>
        <w:tc>
          <w:tcPr>
            <w:tcW w:w="2234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77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40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31–1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51)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04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99–1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</w:tr>
      <w:tr w:rsidR="008807DC" w:rsidRPr="008807DC" w:rsidTr="004E3539">
        <w:trPr>
          <w:trHeight w:val="340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  <w:lang w:val="en-US"/>
              </w:rPr>
              <w:t>Readmission to hospital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8,570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327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60,685</w:t>
            </w:r>
          </w:p>
        </w:tc>
        <w:tc>
          <w:tcPr>
            <w:tcW w:w="2234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147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91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70–2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42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32–1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53)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</w:tr>
      <w:tr w:rsidR="008807DC" w:rsidRPr="008807DC" w:rsidTr="004E3539">
        <w:trPr>
          <w:trHeight w:val="340"/>
        </w:trPr>
        <w:tc>
          <w:tcPr>
            <w:tcW w:w="2127" w:type="dxa"/>
            <w:tcBorders>
              <w:top w:val="nil"/>
            </w:tcBorders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  <w:lang w:val="en-US"/>
              </w:rPr>
              <w:t>Readmission to ICU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11,260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474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52" w:type="dxa"/>
            <w:tcBorders>
              <w:top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87,447</w:t>
            </w:r>
          </w:p>
        </w:tc>
        <w:tc>
          <w:tcPr>
            <w:tcW w:w="2234" w:type="dxa"/>
            <w:tcBorders>
              <w:top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218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99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88–2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10)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66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57–1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75)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807DC" w:rsidRPr="008807DC" w:rsidRDefault="008807DC" w:rsidP="008807DC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</w:tr>
    </w:tbl>
    <w:p w:rsidR="008807DC" w:rsidRPr="004E3539" w:rsidRDefault="008807DC" w:rsidP="004E3539">
      <w:pPr>
        <w:wordWrap/>
        <w:spacing w:before="100" w:after="0" w:line="360" w:lineRule="auto"/>
        <w:rPr>
          <w:rFonts w:ascii="Times New Roman" w:hAnsi="Times New Roman"/>
          <w:szCs w:val="20"/>
        </w:rPr>
      </w:pPr>
      <w:proofErr w:type="spellStart"/>
      <w:r w:rsidRPr="004E3539">
        <w:rPr>
          <w:rFonts w:ascii="Times New Roman" w:hAnsi="Times New Roman"/>
          <w:szCs w:val="20"/>
        </w:rPr>
        <w:t>HR</w:t>
      </w:r>
      <w:proofErr w:type="spellEnd"/>
      <w:r w:rsidR="004E3539">
        <w:rPr>
          <w:rFonts w:ascii="Times New Roman" w:hAnsi="Times New Roman"/>
          <w:szCs w:val="20"/>
        </w:rPr>
        <w:t>=</w:t>
      </w:r>
      <w:r w:rsidRPr="004E3539">
        <w:rPr>
          <w:rFonts w:ascii="Times New Roman" w:hAnsi="Times New Roman"/>
          <w:szCs w:val="20"/>
        </w:rPr>
        <w:t>hazard ratio</w:t>
      </w:r>
      <w:r w:rsidR="004E3539">
        <w:rPr>
          <w:rFonts w:ascii="Times New Roman" w:hAnsi="Times New Roman"/>
          <w:szCs w:val="20"/>
        </w:rPr>
        <w:t>.</w:t>
      </w:r>
      <w:r w:rsidRPr="004E3539">
        <w:rPr>
          <w:rFonts w:ascii="Times New Roman" w:hAnsi="Times New Roman"/>
          <w:szCs w:val="20"/>
        </w:rPr>
        <w:t xml:space="preserve"> CI</w:t>
      </w:r>
      <w:r w:rsidR="004E3539">
        <w:rPr>
          <w:rFonts w:ascii="Times New Roman" w:hAnsi="Times New Roman"/>
          <w:szCs w:val="20"/>
        </w:rPr>
        <w:t>=</w:t>
      </w:r>
      <w:r w:rsidRPr="004E3539">
        <w:rPr>
          <w:rFonts w:ascii="Times New Roman" w:hAnsi="Times New Roman"/>
          <w:szCs w:val="20"/>
        </w:rPr>
        <w:t>confidence interval</w:t>
      </w:r>
      <w:r w:rsidR="004E3539">
        <w:rPr>
          <w:rFonts w:ascii="Times New Roman" w:hAnsi="Times New Roman"/>
          <w:szCs w:val="20"/>
        </w:rPr>
        <w:t>.</w:t>
      </w:r>
      <w:r w:rsidRPr="004E3539">
        <w:rPr>
          <w:rFonts w:ascii="Times New Roman" w:hAnsi="Times New Roman"/>
          <w:szCs w:val="20"/>
        </w:rPr>
        <w:t xml:space="preserve"> ICU</w:t>
      </w:r>
      <w:r w:rsidR="004E3539">
        <w:rPr>
          <w:rFonts w:ascii="Times New Roman" w:hAnsi="Times New Roman"/>
          <w:szCs w:val="20"/>
        </w:rPr>
        <w:t>=</w:t>
      </w:r>
      <w:r w:rsidRPr="004E3539">
        <w:rPr>
          <w:rFonts w:ascii="Times New Roman" w:hAnsi="Times New Roman"/>
          <w:szCs w:val="20"/>
        </w:rPr>
        <w:t>intensive care unit</w:t>
      </w:r>
      <w:r w:rsidR="004E3539">
        <w:rPr>
          <w:rFonts w:ascii="Times New Roman" w:hAnsi="Times New Roman"/>
          <w:szCs w:val="20"/>
        </w:rPr>
        <w:t>.</w:t>
      </w:r>
    </w:p>
    <w:p w:rsidR="008807DC" w:rsidRPr="004E3539" w:rsidRDefault="008807DC" w:rsidP="004E3539">
      <w:pPr>
        <w:wordWrap/>
        <w:spacing w:after="0" w:line="360" w:lineRule="auto"/>
        <w:contextualSpacing/>
        <w:rPr>
          <w:rFonts w:ascii="Times New Roman" w:hAnsi="Times New Roman"/>
          <w:szCs w:val="20"/>
          <w:lang w:val="en-US"/>
        </w:rPr>
      </w:pPr>
      <w:r w:rsidRPr="004E3539">
        <w:rPr>
          <w:rFonts w:ascii="Times New Roman" w:hAnsi="Times New Roman"/>
          <w:szCs w:val="20"/>
          <w:vertAlign w:val="superscript"/>
        </w:rPr>
        <w:t xml:space="preserve">* </w:t>
      </w:r>
      <w:r w:rsidRPr="004E3539">
        <w:rPr>
          <w:rFonts w:ascii="Times New Roman" w:hAnsi="Times New Roman"/>
          <w:kern w:val="0"/>
          <w:szCs w:val="20"/>
          <w:lang w:val="en-US"/>
        </w:rPr>
        <w:t>Delirium was defined as the presence of delirium codes and use of antipsychotic or anxiolytic medications during admission</w:t>
      </w:r>
      <w:r w:rsidR="004E3539">
        <w:rPr>
          <w:rFonts w:ascii="Times New Roman" w:hAnsi="Times New Roman"/>
          <w:kern w:val="0"/>
          <w:szCs w:val="20"/>
          <w:lang w:val="en-US"/>
        </w:rPr>
        <w:t>.</w:t>
      </w:r>
    </w:p>
    <w:p w:rsidR="008807DC" w:rsidRPr="004E3539" w:rsidRDefault="008807DC" w:rsidP="004E3539">
      <w:pPr>
        <w:wordWrap/>
        <w:spacing w:after="0" w:line="360" w:lineRule="auto"/>
        <w:contextualSpacing/>
        <w:rPr>
          <w:rFonts w:ascii="Times New Roman" w:hAnsi="Times New Roman"/>
          <w:b/>
          <w:szCs w:val="20"/>
        </w:rPr>
      </w:pPr>
      <w:r w:rsidRPr="004E3539">
        <w:rPr>
          <w:rFonts w:ascii="Times New Roman" w:hAnsi="Times New Roman"/>
          <w:szCs w:val="20"/>
          <w:vertAlign w:val="superscript"/>
        </w:rPr>
        <w:t>**</w:t>
      </w:r>
      <w:r w:rsidRPr="004E3539">
        <w:rPr>
          <w:rFonts w:ascii="Times New Roman" w:hAnsi="Times New Roman"/>
          <w:kern w:val="0"/>
          <w:szCs w:val="20"/>
        </w:rPr>
        <w:t xml:space="preserve">Adjusted for age, sex, comorbidities, medical beneficiaries, region, mechanical ventilation, </w:t>
      </w:r>
      <w:proofErr w:type="spellStart"/>
      <w:r w:rsidRPr="004E3539">
        <w:rPr>
          <w:rFonts w:ascii="Times New Roman" w:hAnsi="Times New Roman"/>
          <w:kern w:val="0"/>
          <w:szCs w:val="20"/>
        </w:rPr>
        <w:t>ECMO</w:t>
      </w:r>
      <w:proofErr w:type="spellEnd"/>
      <w:r w:rsidRPr="004E3539">
        <w:rPr>
          <w:rFonts w:ascii="Times New Roman" w:hAnsi="Times New Roman"/>
          <w:kern w:val="0"/>
          <w:szCs w:val="20"/>
        </w:rPr>
        <w:t>, hemodialysis, vasopressor drugs, quality of ICU, and ICU length of stay more than 7 days</w:t>
      </w:r>
      <w:r w:rsidR="004E3539">
        <w:rPr>
          <w:rFonts w:ascii="Times New Roman" w:hAnsi="Times New Roman"/>
          <w:kern w:val="0"/>
          <w:szCs w:val="20"/>
        </w:rPr>
        <w:t>.</w:t>
      </w:r>
    </w:p>
    <w:p w:rsidR="008807DC" w:rsidRPr="00392677" w:rsidRDefault="008807DC" w:rsidP="008807DC">
      <w:pPr>
        <w:widowControl/>
        <w:wordWrap/>
        <w:autoSpaceDE/>
        <w:autoSpaceDN/>
        <w:spacing w:line="480" w:lineRule="auto"/>
        <w:contextualSpacing/>
        <w:rPr>
          <w:rFonts w:ascii="Times New Roman" w:hAnsi="Times New Roman"/>
          <w:b/>
          <w:sz w:val="22"/>
        </w:rPr>
      </w:pPr>
      <w:r w:rsidRPr="00392677">
        <w:rPr>
          <w:rFonts w:ascii="Times New Roman" w:hAnsi="Times New Roman"/>
          <w:b/>
          <w:sz w:val="22"/>
        </w:rPr>
        <w:br w:type="page"/>
      </w:r>
    </w:p>
    <w:p w:rsidR="008807DC" w:rsidRPr="004E3539" w:rsidRDefault="00F403F8" w:rsidP="008807DC">
      <w:pPr>
        <w:wordWrap/>
        <w:spacing w:line="480" w:lineRule="auto"/>
        <w:contextualSpacing/>
        <w:rPr>
          <w:rFonts w:ascii="Times New Roman" w:hAnsi="Times New Roman"/>
          <w:b/>
          <w:szCs w:val="20"/>
          <w:lang w:val="en-US"/>
        </w:rPr>
      </w:pPr>
      <w:r w:rsidRPr="004E3539">
        <w:rPr>
          <w:rFonts w:ascii="Times New Roman" w:hAnsi="Times New Roman"/>
          <w:b/>
          <w:i/>
          <w:szCs w:val="20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i/>
          <w:szCs w:val="20"/>
          <w:lang w:val="en-US"/>
        </w:rPr>
        <w:t>S</w:t>
      </w:r>
      <w:bookmarkStart w:id="0" w:name="_GoBack"/>
      <w:bookmarkEnd w:id="0"/>
      <w:r w:rsidR="004E3539" w:rsidRPr="004E3539">
        <w:rPr>
          <w:rFonts w:ascii="Times New Roman" w:hAnsi="Times New Roman"/>
          <w:b/>
          <w:i/>
          <w:szCs w:val="20"/>
          <w:lang w:val="en-US"/>
        </w:rPr>
        <w:t>3:</w:t>
      </w:r>
      <w:r w:rsidR="008807DC" w:rsidRPr="004E3539">
        <w:rPr>
          <w:rFonts w:ascii="Times New Roman" w:hAnsi="Times New Roman"/>
          <w:b/>
          <w:szCs w:val="20"/>
          <w:lang w:val="en-US"/>
        </w:rPr>
        <w:t xml:space="preserve"> Hazard ratio (95% CI) for psychiatric problems within 2 years of discharge in patients with delirium versus patients without delirium</w:t>
      </w:r>
    </w:p>
    <w:tbl>
      <w:tblPr>
        <w:tblStyle w:val="TableGrid"/>
        <w:tblW w:w="15168" w:type="dxa"/>
        <w:tblInd w:w="-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1842"/>
        <w:gridCol w:w="1418"/>
        <w:gridCol w:w="1843"/>
        <w:gridCol w:w="1701"/>
        <w:gridCol w:w="1134"/>
        <w:gridCol w:w="1559"/>
        <w:gridCol w:w="1134"/>
      </w:tblGrid>
      <w:tr w:rsidR="008807DC" w:rsidRPr="008807DC" w:rsidTr="004E3539">
        <w:trPr>
          <w:trHeight w:val="340"/>
        </w:trPr>
        <w:tc>
          <w:tcPr>
            <w:tcW w:w="3119" w:type="dxa"/>
            <w:tcBorders>
              <w:top w:val="single" w:sz="4" w:space="0" w:color="auto"/>
              <w:bottom w:val="nil"/>
            </w:tcBorders>
            <w:vAlign w:val="center"/>
          </w:tcPr>
          <w:p w:rsidR="008807DC" w:rsidRPr="00715CB7" w:rsidRDefault="008807DC" w:rsidP="008807DC">
            <w:pPr>
              <w:wordWrap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Delirium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Non-delirium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Univariable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Multivariable</w:t>
            </w:r>
            <w:r w:rsidRPr="00715CB7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5CB7" w:rsidRPr="008807DC" w:rsidTr="004E3539">
        <w:trPr>
          <w:trHeight w:val="340"/>
        </w:trPr>
        <w:tc>
          <w:tcPr>
            <w:tcW w:w="3119" w:type="dxa"/>
            <w:tcBorders>
              <w:top w:val="nil"/>
              <w:bottom w:val="single" w:sz="4" w:space="0" w:color="auto"/>
            </w:tcBorders>
            <w:vAlign w:val="center"/>
          </w:tcPr>
          <w:p w:rsidR="008807DC" w:rsidRPr="00715CB7" w:rsidRDefault="008807DC" w:rsidP="008807DC">
            <w:pPr>
              <w:wordWrap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Number of cases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 xml:space="preserve">Incidence rate, </w:t>
            </w:r>
          </w:p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(1,000 person–years)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Number of cases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CB7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 xml:space="preserve">Incidence rate, </w:t>
            </w:r>
          </w:p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(1,000 person–years)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HR</w:t>
            </w:r>
            <w:proofErr w:type="spellEnd"/>
            <w:r w:rsidRPr="00715CB7">
              <w:rPr>
                <w:rFonts w:ascii="Times New Roman" w:hAnsi="Times New Roman"/>
                <w:b/>
                <w:sz w:val="16"/>
                <w:szCs w:val="16"/>
              </w:rPr>
              <w:t xml:space="preserve">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715CB7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HR</w:t>
            </w:r>
            <w:proofErr w:type="spellEnd"/>
            <w:r w:rsidRPr="00715CB7">
              <w:rPr>
                <w:rFonts w:ascii="Times New Roman" w:hAnsi="Times New Roman"/>
                <w:b/>
                <w:sz w:val="16"/>
                <w:szCs w:val="16"/>
              </w:rPr>
              <w:t xml:space="preserve">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7DC" w:rsidRPr="00715CB7" w:rsidRDefault="00715CB7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715CB7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</w:tr>
      <w:tr w:rsidR="00715CB7" w:rsidRPr="008807DC" w:rsidTr="004E3539">
        <w:trPr>
          <w:trHeight w:val="340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 w:hint="eastAsia"/>
                <w:sz w:val="16"/>
                <w:szCs w:val="16"/>
              </w:rPr>
              <w:t xml:space="preserve">Psychiatric 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problems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807DC" w:rsidRPr="008807DC" w:rsidRDefault="008807DC" w:rsidP="00715CB7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5CB7" w:rsidRPr="008807DC" w:rsidTr="004E3539">
        <w:trPr>
          <w:trHeight w:val="340"/>
        </w:trPr>
        <w:tc>
          <w:tcPr>
            <w:tcW w:w="3119" w:type="dxa"/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ind w:firstLineChars="100" w:firstLine="16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 w:hint="eastAsia"/>
                <w:sz w:val="16"/>
                <w:szCs w:val="16"/>
              </w:rPr>
              <w:t>Sleep disorder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15,839</w:t>
            </w:r>
          </w:p>
        </w:tc>
        <w:tc>
          <w:tcPr>
            <w:tcW w:w="1842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148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8,145</w:t>
            </w:r>
          </w:p>
        </w:tc>
        <w:tc>
          <w:tcPr>
            <w:tcW w:w="1843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77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01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85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73–1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97)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78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68–1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90)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</w:tr>
      <w:tr w:rsidR="00715CB7" w:rsidRPr="008807DC" w:rsidTr="004E3539">
        <w:trPr>
          <w:trHeight w:val="340"/>
        </w:trPr>
        <w:tc>
          <w:tcPr>
            <w:tcW w:w="3119" w:type="dxa"/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ind w:firstLineChars="100" w:firstLine="16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 w:hint="eastAsia"/>
                <w:sz w:val="16"/>
                <w:szCs w:val="16"/>
              </w:rPr>
              <w:t>Depression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14,072</w:t>
            </w:r>
          </w:p>
        </w:tc>
        <w:tc>
          <w:tcPr>
            <w:tcW w:w="1842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133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6,292</w:t>
            </w:r>
          </w:p>
        </w:tc>
        <w:tc>
          <w:tcPr>
            <w:tcW w:w="1843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60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12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92–2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35)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04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88–2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23)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</w:tr>
      <w:tr w:rsidR="00715CB7" w:rsidRPr="008807DC" w:rsidTr="004E3539">
        <w:trPr>
          <w:trHeight w:val="340"/>
        </w:trPr>
        <w:tc>
          <w:tcPr>
            <w:tcW w:w="3119" w:type="dxa"/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ind w:firstLineChars="100" w:firstLine="16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 w:hint="eastAsia"/>
                <w:sz w:val="16"/>
                <w:szCs w:val="16"/>
              </w:rPr>
              <w:t>Anxiety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13,051</w:t>
            </w:r>
          </w:p>
        </w:tc>
        <w:tc>
          <w:tcPr>
            <w:tcW w:w="1842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123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8,902</w:t>
            </w:r>
          </w:p>
        </w:tc>
        <w:tc>
          <w:tcPr>
            <w:tcW w:w="1843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86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41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32–1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51)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50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41–1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58)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</w:tr>
      <w:tr w:rsidR="00715CB7" w:rsidRPr="008807DC" w:rsidTr="004E3539">
        <w:trPr>
          <w:trHeight w:val="340"/>
        </w:trPr>
        <w:tc>
          <w:tcPr>
            <w:tcW w:w="3119" w:type="dxa"/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 w:hint="eastAsia"/>
                <w:sz w:val="16"/>
                <w:szCs w:val="16"/>
              </w:rPr>
              <w:t xml:space="preserve">  Substance abuse disorder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2,215</w:t>
            </w:r>
          </w:p>
        </w:tc>
        <w:tc>
          <w:tcPr>
            <w:tcW w:w="1842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569</w:t>
            </w:r>
          </w:p>
        </w:tc>
        <w:tc>
          <w:tcPr>
            <w:tcW w:w="1843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5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07 (3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18–4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30)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4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38 (3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68–5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22)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</w:tr>
      <w:tr w:rsidR="00715CB7" w:rsidRPr="008807DC" w:rsidTr="004E3539">
        <w:trPr>
          <w:trHeight w:val="340"/>
        </w:trPr>
        <w:tc>
          <w:tcPr>
            <w:tcW w:w="3119" w:type="dxa"/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ind w:firstLineChars="100" w:firstLine="16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 w:hint="eastAsia"/>
                <w:sz w:val="16"/>
                <w:szCs w:val="16"/>
              </w:rPr>
              <w:t>Somatoform/conversion disorder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2,173</w:t>
            </w:r>
          </w:p>
        </w:tc>
        <w:tc>
          <w:tcPr>
            <w:tcW w:w="1842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19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2,157</w:t>
            </w:r>
          </w:p>
        </w:tc>
        <w:tc>
          <w:tcPr>
            <w:tcW w:w="1843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97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89–1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05)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559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04 (0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96–1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13)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</w:tr>
      <w:tr w:rsidR="00715CB7" w:rsidRPr="008807DC" w:rsidTr="004E3539">
        <w:trPr>
          <w:trHeight w:val="340"/>
        </w:trPr>
        <w:tc>
          <w:tcPr>
            <w:tcW w:w="3119" w:type="dxa"/>
            <w:vAlign w:val="center"/>
          </w:tcPr>
          <w:p w:rsidR="008807DC" w:rsidRPr="008807DC" w:rsidRDefault="008807DC" w:rsidP="008807DC">
            <w:pPr>
              <w:wordWrap/>
              <w:spacing w:after="0" w:line="240" w:lineRule="auto"/>
              <w:ind w:firstLineChars="100" w:firstLine="16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 w:hint="eastAsia"/>
                <w:sz w:val="16"/>
                <w:szCs w:val="16"/>
              </w:rPr>
              <w:t>Stress reaction/conversion disorder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1,296</w:t>
            </w:r>
          </w:p>
        </w:tc>
        <w:tc>
          <w:tcPr>
            <w:tcW w:w="1842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618</w:t>
            </w:r>
          </w:p>
        </w:tc>
        <w:tc>
          <w:tcPr>
            <w:tcW w:w="1843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5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78–2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25)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1559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91 (1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68–2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18)</w:t>
            </w:r>
          </w:p>
        </w:tc>
        <w:tc>
          <w:tcPr>
            <w:tcW w:w="1134" w:type="dxa"/>
            <w:vAlign w:val="center"/>
          </w:tcPr>
          <w:p w:rsidR="008807DC" w:rsidRPr="008807DC" w:rsidRDefault="008807DC" w:rsidP="00715CB7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807DC">
              <w:rPr>
                <w:rFonts w:ascii="Times New Roman" w:hAnsi="Times New Roman"/>
                <w:sz w:val="16"/>
                <w:szCs w:val="16"/>
              </w:rPr>
              <w:t>&lt;0</w:t>
            </w:r>
            <w:r w:rsidR="004E3539">
              <w:rPr>
                <w:rFonts w:ascii="Times New Roman" w:hAnsi="Times New Roman"/>
                <w:sz w:val="16"/>
                <w:szCs w:val="16"/>
              </w:rPr>
              <w:t>·</w:t>
            </w:r>
            <w:r w:rsidRPr="008807DC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</w:tr>
    </w:tbl>
    <w:p w:rsidR="008807DC" w:rsidRPr="00715CB7" w:rsidRDefault="004E3539" w:rsidP="00715CB7">
      <w:pPr>
        <w:wordWrap/>
        <w:spacing w:before="100" w:after="0"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CI=</w:t>
      </w:r>
      <w:r w:rsidR="008807DC" w:rsidRPr="00715CB7">
        <w:rPr>
          <w:rFonts w:ascii="Times New Roman" w:hAnsi="Times New Roman"/>
          <w:szCs w:val="20"/>
        </w:rPr>
        <w:t>confidence interval</w:t>
      </w:r>
      <w:r>
        <w:rPr>
          <w:rFonts w:ascii="Times New Roman" w:hAnsi="Times New Roman"/>
          <w:szCs w:val="20"/>
        </w:rPr>
        <w:t>.</w:t>
      </w:r>
      <w:r w:rsidR="008807DC" w:rsidRPr="00715CB7">
        <w:rPr>
          <w:rFonts w:ascii="Times New Roman" w:hAnsi="Times New Roman"/>
          <w:szCs w:val="20"/>
        </w:rPr>
        <w:t xml:space="preserve"> </w:t>
      </w:r>
      <w:proofErr w:type="spellStart"/>
      <w:r w:rsidR="008807DC" w:rsidRPr="00715CB7">
        <w:rPr>
          <w:rFonts w:ascii="Times New Roman" w:hAnsi="Times New Roman"/>
          <w:szCs w:val="20"/>
        </w:rPr>
        <w:t>HR</w:t>
      </w:r>
      <w:proofErr w:type="spellEnd"/>
      <w:r>
        <w:rPr>
          <w:rFonts w:ascii="Times New Roman" w:hAnsi="Times New Roman"/>
          <w:szCs w:val="20"/>
        </w:rPr>
        <w:t>=</w:t>
      </w:r>
      <w:r w:rsidR="008807DC" w:rsidRPr="00715CB7">
        <w:rPr>
          <w:rFonts w:ascii="Times New Roman" w:hAnsi="Times New Roman"/>
          <w:szCs w:val="20"/>
        </w:rPr>
        <w:t>hazard ratio</w:t>
      </w:r>
      <w:r>
        <w:rPr>
          <w:rFonts w:ascii="Times New Roman" w:hAnsi="Times New Roman"/>
          <w:szCs w:val="20"/>
        </w:rPr>
        <w:t>.</w:t>
      </w:r>
    </w:p>
    <w:p w:rsidR="00D71308" w:rsidRPr="00715CB7" w:rsidRDefault="008807DC" w:rsidP="00715CB7">
      <w:pPr>
        <w:wordWrap/>
        <w:spacing w:after="0" w:line="360" w:lineRule="auto"/>
        <w:contextualSpacing/>
        <w:rPr>
          <w:szCs w:val="20"/>
        </w:rPr>
      </w:pPr>
      <w:r w:rsidRPr="00715CB7">
        <w:rPr>
          <w:rFonts w:ascii="Times New Roman" w:hAnsi="Times New Roman"/>
          <w:szCs w:val="20"/>
          <w:vertAlign w:val="superscript"/>
        </w:rPr>
        <w:t>*</w:t>
      </w:r>
      <w:r w:rsidRPr="00715CB7">
        <w:rPr>
          <w:rFonts w:ascii="Times New Roman" w:hAnsi="Times New Roman"/>
          <w:kern w:val="0"/>
          <w:szCs w:val="20"/>
        </w:rPr>
        <w:t xml:space="preserve">Adjusted for age, sex, comorbidities, medical beneficiaries, region, mechanical ventilation, </w:t>
      </w:r>
      <w:proofErr w:type="spellStart"/>
      <w:r w:rsidRPr="00715CB7">
        <w:rPr>
          <w:rFonts w:ascii="Times New Roman" w:hAnsi="Times New Roman"/>
          <w:kern w:val="0"/>
          <w:szCs w:val="20"/>
        </w:rPr>
        <w:t>ECMO</w:t>
      </w:r>
      <w:proofErr w:type="spellEnd"/>
      <w:r w:rsidRPr="00715CB7">
        <w:rPr>
          <w:rFonts w:ascii="Times New Roman" w:hAnsi="Times New Roman"/>
          <w:kern w:val="0"/>
          <w:szCs w:val="20"/>
        </w:rPr>
        <w:t>, hemodialysis, vasopressor drugs, quality of ICU, and ICU length of stay more than 7 days</w:t>
      </w:r>
      <w:r w:rsidR="004E3539">
        <w:rPr>
          <w:rFonts w:ascii="Times New Roman" w:hAnsi="Times New Roman"/>
          <w:kern w:val="0"/>
          <w:szCs w:val="20"/>
        </w:rPr>
        <w:t>.</w:t>
      </w:r>
    </w:p>
    <w:sectPr w:rsidR="00D71308" w:rsidRPr="00715CB7" w:rsidSect="00760BB5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00"/>
  <w:drawingGridHorizontalSpacing w:val="160"/>
  <w:drawingGridVerticalSpacing w:val="435"/>
  <w:displayHorizont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DC"/>
    <w:rsid w:val="004B0986"/>
    <w:rsid w:val="004E3539"/>
    <w:rsid w:val="00715CB7"/>
    <w:rsid w:val="008807DC"/>
    <w:rsid w:val="00C314C9"/>
    <w:rsid w:val="00D71308"/>
    <w:rsid w:val="00F4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96A352-C24B-4594-AD61-893541BD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7DC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807DC"/>
  </w:style>
  <w:style w:type="character" w:styleId="Strong">
    <w:name w:val="Strong"/>
    <w:uiPriority w:val="22"/>
    <w:qFormat/>
    <w:rsid w:val="008807DC"/>
    <w:rPr>
      <w:b/>
      <w:bCs/>
    </w:rPr>
  </w:style>
  <w:style w:type="table" w:styleId="TableGrid">
    <w:name w:val="Table Grid"/>
    <w:basedOn w:val="TableNormal"/>
    <w:uiPriority w:val="39"/>
    <w:rsid w:val="008807DC"/>
    <w:pPr>
      <w:spacing w:after="0" w:line="240" w:lineRule="auto"/>
      <w:jc w:val="left"/>
    </w:pPr>
    <w:rPr>
      <w:rFonts w:ascii="Malgun Gothic" w:eastAsia="Malgun Gothic" w:hAnsi="Malgun Gothic" w:cs="Times New Roman"/>
      <w:kern w:val="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DM500T8Z</dc:creator>
  <cp:keywords/>
  <dc:description/>
  <cp:lastModifiedBy>Rajeshwari A.</cp:lastModifiedBy>
  <cp:revision>3</cp:revision>
  <dcterms:created xsi:type="dcterms:W3CDTF">2021-07-20T08:19:00Z</dcterms:created>
  <dcterms:modified xsi:type="dcterms:W3CDTF">2022-01-31T13:42:00Z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C:\Users\DM500T8Z\Documents\2021 연구논문지원서비스\7월3주\고령은.Data\supplementary materials.docx</vt:lpwstr>
  </property>
</Properties>
</file>