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9FEEF" w14:textId="7FEF860D" w:rsidR="008C71E6" w:rsidRPr="00A92388" w:rsidRDefault="00417B22" w:rsidP="008B2F3E">
      <w:pPr>
        <w:snapToGrid w:val="0"/>
        <w:spacing w:line="480" w:lineRule="auto"/>
        <w:rPr>
          <w:bCs/>
          <w:i/>
          <w:iCs/>
          <w:color w:val="000000" w:themeColor="text1"/>
          <w:lang w:val="en-GB"/>
        </w:rPr>
      </w:pPr>
      <w:r>
        <w:rPr>
          <w:bCs/>
          <w:i/>
          <w:iCs/>
          <w:color w:val="000000" w:themeColor="text1"/>
          <w:lang w:val="en-GB"/>
        </w:rPr>
        <w:t>Additional file 1</w:t>
      </w:r>
      <w:bookmarkStart w:id="0" w:name="_GoBack"/>
      <w:bookmarkEnd w:id="0"/>
    </w:p>
    <w:p w14:paraId="53960A96" w14:textId="77777777" w:rsidR="005376BB" w:rsidRPr="00A92388" w:rsidRDefault="005376BB" w:rsidP="008B2F3E">
      <w:pPr>
        <w:snapToGrid w:val="0"/>
        <w:spacing w:line="480" w:lineRule="auto"/>
        <w:rPr>
          <w:bCs/>
          <w:color w:val="000000" w:themeColor="text1"/>
          <w:sz w:val="28"/>
          <w:szCs w:val="28"/>
          <w:lang w:val="en-GB"/>
        </w:rPr>
      </w:pPr>
    </w:p>
    <w:p w14:paraId="2D33C550" w14:textId="11681FD7" w:rsidR="00304D8D" w:rsidRPr="00A92388" w:rsidRDefault="0015447E" w:rsidP="008B2F3E">
      <w:pPr>
        <w:snapToGrid w:val="0"/>
        <w:spacing w:line="480" w:lineRule="auto"/>
        <w:rPr>
          <w:b/>
          <w:color w:val="000000" w:themeColor="text1"/>
          <w:sz w:val="28"/>
          <w:szCs w:val="28"/>
          <w:lang w:val="en-GB"/>
        </w:rPr>
      </w:pPr>
      <w:r w:rsidRPr="00A92388">
        <w:rPr>
          <w:b/>
          <w:color w:val="000000" w:themeColor="text1"/>
          <w:sz w:val="28"/>
          <w:szCs w:val="28"/>
          <w:lang w:val="en-GB"/>
        </w:rPr>
        <w:t>Incidence and outcomes of in-hospital cardiac arrest in Japan 2011–2017: a nationwide inpatient database study</w:t>
      </w:r>
    </w:p>
    <w:p w14:paraId="629A3F70" w14:textId="77777777" w:rsidR="0015447E" w:rsidRPr="00A92388" w:rsidRDefault="0015447E" w:rsidP="008B2F3E">
      <w:pPr>
        <w:snapToGrid w:val="0"/>
        <w:spacing w:line="480" w:lineRule="auto"/>
        <w:rPr>
          <w:color w:val="000000" w:themeColor="text1"/>
          <w:lang w:val="en-GB"/>
        </w:rPr>
      </w:pPr>
    </w:p>
    <w:p w14:paraId="4BC5A132" w14:textId="66007430" w:rsidR="0048462C" w:rsidRPr="00A92388" w:rsidRDefault="0015447E" w:rsidP="008B2F3E">
      <w:pPr>
        <w:snapToGrid w:val="0"/>
        <w:spacing w:line="480" w:lineRule="auto"/>
        <w:jc w:val="both"/>
        <w:rPr>
          <w:color w:val="000000" w:themeColor="text1"/>
          <w:lang w:val="en-GB"/>
        </w:rPr>
      </w:pPr>
      <w:r w:rsidRPr="00A92388">
        <w:rPr>
          <w:color w:val="000000" w:themeColor="text1"/>
          <w:lang w:val="en-GB"/>
        </w:rPr>
        <w:t>Hiroyuki Ohbe, Takashi Tagami, Kazuaki Uda, Hiroki Matsui, Hideo Yasunaga</w:t>
      </w:r>
    </w:p>
    <w:p w14:paraId="3FC225DF" w14:textId="77777777" w:rsidR="0015447E" w:rsidRPr="00A92388" w:rsidRDefault="0015447E" w:rsidP="008B2F3E">
      <w:pPr>
        <w:snapToGrid w:val="0"/>
        <w:spacing w:line="480" w:lineRule="auto"/>
        <w:jc w:val="both"/>
        <w:rPr>
          <w:color w:val="000000" w:themeColor="text1"/>
          <w:lang w:val="en-GB"/>
        </w:rPr>
      </w:pPr>
    </w:p>
    <w:p w14:paraId="77C5D8E5" w14:textId="77777777" w:rsidR="007A4936" w:rsidRPr="00A92388" w:rsidRDefault="007A4936" w:rsidP="008B2F3E">
      <w:pPr>
        <w:snapToGrid w:val="0"/>
        <w:spacing w:line="480" w:lineRule="auto"/>
        <w:jc w:val="both"/>
        <w:rPr>
          <w:bCs/>
          <w:color w:val="000000" w:themeColor="text1"/>
          <w:lang w:val="en-GB"/>
        </w:rPr>
        <w:sectPr w:rsidR="007A4936" w:rsidRPr="00A92388" w:rsidSect="00D740BD">
          <w:headerReference w:type="even" r:id="rId7"/>
          <w:headerReference w:type="default" r:id="rId8"/>
          <w:footerReference w:type="even" r:id="rId9"/>
          <w:footerReference w:type="default" r:id="rId10"/>
          <w:pgSz w:w="11900" w:h="16840" w:code="9"/>
          <w:pgMar w:top="1440" w:right="1440" w:bottom="1440" w:left="1440" w:header="851" w:footer="992" w:gutter="0"/>
          <w:cols w:space="425"/>
          <w:docGrid w:linePitch="400"/>
        </w:sectPr>
      </w:pPr>
    </w:p>
    <w:p w14:paraId="2D0CA48F" w14:textId="683029BA" w:rsidR="00F757BB" w:rsidRPr="00A92388" w:rsidRDefault="00F757BB" w:rsidP="00F757BB">
      <w:pPr>
        <w:autoSpaceDE w:val="0"/>
        <w:autoSpaceDN w:val="0"/>
        <w:adjustRightInd w:val="0"/>
        <w:spacing w:line="480" w:lineRule="auto"/>
        <w:rPr>
          <w:color w:val="000000" w:themeColor="text1"/>
          <w:lang w:val="en-GB"/>
        </w:rPr>
      </w:pPr>
      <w:r w:rsidRPr="00A92388">
        <w:rPr>
          <w:b/>
          <w:bCs/>
          <w:color w:val="000000" w:themeColor="text1"/>
          <w:lang w:val="en-GB"/>
        </w:rPr>
        <w:lastRenderedPageBreak/>
        <w:t xml:space="preserve">Table </w:t>
      </w:r>
      <w:r w:rsidR="00417B22">
        <w:rPr>
          <w:b/>
          <w:bCs/>
          <w:color w:val="000000" w:themeColor="text1"/>
          <w:lang w:val="en-GB"/>
        </w:rPr>
        <w:t>S</w:t>
      </w:r>
      <w:r w:rsidRPr="00A92388">
        <w:rPr>
          <w:b/>
          <w:bCs/>
          <w:color w:val="000000" w:themeColor="text1"/>
          <w:lang w:val="en-GB"/>
        </w:rPr>
        <w:t xml:space="preserve">1 </w:t>
      </w:r>
      <w:r w:rsidRPr="00A92388">
        <w:rPr>
          <w:color w:val="000000" w:themeColor="text1"/>
          <w:lang w:val="en-GB"/>
        </w:rPr>
        <w:t>Number of patients at each fiscal year for overall and subgroup patients</w:t>
      </w:r>
    </w:p>
    <w:tbl>
      <w:tblPr>
        <w:tblW w:w="0" w:type="auto"/>
        <w:tblInd w:w="78" w:type="dxa"/>
        <w:tblLayout w:type="fixed"/>
        <w:tblLook w:val="0000" w:firstRow="0" w:lastRow="0" w:firstColumn="0" w:lastColumn="0" w:noHBand="0" w:noVBand="0"/>
      </w:tblPr>
      <w:tblGrid>
        <w:gridCol w:w="3475"/>
        <w:gridCol w:w="1258"/>
        <w:gridCol w:w="1283"/>
        <w:gridCol w:w="1285"/>
        <w:gridCol w:w="1283"/>
        <w:gridCol w:w="1283"/>
        <w:gridCol w:w="1283"/>
        <w:gridCol w:w="1283"/>
        <w:gridCol w:w="1283"/>
      </w:tblGrid>
      <w:tr w:rsidR="00A92388" w:rsidRPr="00A92388" w14:paraId="27750A58" w14:textId="77777777" w:rsidTr="00E877E5">
        <w:trPr>
          <w:trHeight w:val="305"/>
        </w:trPr>
        <w:tc>
          <w:tcPr>
            <w:tcW w:w="34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911D8A4" w14:textId="77777777" w:rsidR="00F757BB" w:rsidRPr="00A92388" w:rsidRDefault="00F757BB" w:rsidP="00D84E67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CB0EB7D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8983" w:type="dxa"/>
            <w:gridSpan w:val="7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19A82C35" w14:textId="50C56EA0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Fiscal year</w:t>
            </w:r>
          </w:p>
        </w:tc>
      </w:tr>
      <w:tr w:rsidR="00A92388" w:rsidRPr="00A92388" w14:paraId="4B3E748F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1A946E" w14:textId="77777777" w:rsidR="00F757BB" w:rsidRPr="00A92388" w:rsidRDefault="00F757BB" w:rsidP="00D84E67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6BD1E39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Total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03D3784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2011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7878F62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2012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6946090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2013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5497CD5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2014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F46CF6B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2015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A90261F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2016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7133C77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2017</w:t>
            </w:r>
          </w:p>
        </w:tc>
      </w:tr>
      <w:tr w:rsidR="00A92388" w:rsidRPr="00A92388" w14:paraId="77EC6170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2B437A66" w14:textId="78A14C72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Overall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B60D0" w14:textId="09825F9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274664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DE985" w14:textId="4B8B04B5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41263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48AFB" w14:textId="58DE0DAE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39810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475CF" w14:textId="27CDD858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35927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849A2" w14:textId="31A6388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39866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DB7FA" w14:textId="59303558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38734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7A97E" w14:textId="7995BD02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40827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E1F0A" w14:textId="6B1A633A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38237</w:t>
            </w:r>
          </w:p>
        </w:tc>
      </w:tr>
      <w:tr w:rsidR="00A92388" w:rsidRPr="00A92388" w14:paraId="60D5C788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4262F269" w14:textId="5EFE9E0F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Patients with defibrillation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A6F33" w14:textId="18A05311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45675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8D52F" w14:textId="56ACFE3F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6951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76E3A" w14:textId="0C8AD3B9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6653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C6E1B" w14:textId="3DA7A69B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5954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8BCC6" w14:textId="5C2C8844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6642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EF643" w14:textId="177D3799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6447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A30CC" w14:textId="302496D8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6691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ECE62" w14:textId="65A7BBE9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6337</w:t>
            </w:r>
          </w:p>
        </w:tc>
      </w:tr>
      <w:tr w:rsidR="00A92388" w:rsidRPr="00A92388" w14:paraId="5E33D065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04548A85" w14:textId="69028DF9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Patients without defibrillation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2C930" w14:textId="3FF8CF33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228989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D0B1C" w14:textId="565D4C9D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34312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FEE63" w14:textId="46577D21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33157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93529" w14:textId="27021A3F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29973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966FF" w14:textId="507B7244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33224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11D47" w14:textId="4040C819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32287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D0210" w14:textId="66D91D8F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34136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4EE6A" w14:textId="3BFB1C31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31900</w:t>
            </w:r>
          </w:p>
        </w:tc>
      </w:tr>
      <w:tr w:rsidR="00A92388" w:rsidRPr="00A92388" w14:paraId="70DE0FA1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04CE9587" w14:textId="220D7235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Patients with ECPR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AFF90" w14:textId="50627094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9203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AEE89" w14:textId="036E8C28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1011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DD298" w14:textId="7C152141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1137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4B602" w14:textId="77F4EFB8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1184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74BAE" w14:textId="54B0FCE6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1354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F5411" w14:textId="30BE418F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1458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8BB69" w14:textId="46E8D22B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1500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A7D90" w14:textId="0B814866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1559</w:t>
            </w:r>
          </w:p>
        </w:tc>
      </w:tr>
      <w:tr w:rsidR="00A92388" w:rsidRPr="00A92388" w14:paraId="6F8C7583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120A9052" w14:textId="78E3328B" w:rsidR="00F757BB" w:rsidRPr="00A92388" w:rsidRDefault="00F757BB" w:rsidP="00D84E67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Age category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F64F1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05283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A20B7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5DE00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297D0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70365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A04D9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8B36D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</w:tr>
      <w:tr w:rsidR="00A92388" w:rsidRPr="00A92388" w14:paraId="1BCF8279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7A851467" w14:textId="3F16EFCA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 xml:space="preserve"> Aged &lt;1 year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CB052" w14:textId="50871945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3077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53234" w14:textId="00DF36FE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398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3A465" w14:textId="4B71FFFD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475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696AC" w14:textId="2E20E093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499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F3878" w14:textId="3FD0CAC9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477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65AB1" w14:textId="4E5A563C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427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1FEF5" w14:textId="11165821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439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EE1DB" w14:textId="23AD8BB1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362</w:t>
            </w:r>
          </w:p>
        </w:tc>
      </w:tr>
      <w:tr w:rsidR="00A92388" w:rsidRPr="00A92388" w14:paraId="59B0BCF3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02CD1B80" w14:textId="6DF9E46F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 xml:space="preserve"> Aged 1–18 years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4B22E" w14:textId="27FCFFB3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2661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4366C" w14:textId="4A9F4DFA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336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8C86B" w14:textId="1964F3A4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408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D7C07" w14:textId="447184E5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376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BD322" w14:textId="0599EB64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407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FC133" w14:textId="6B1462F5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406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3B97E" w14:textId="188148D5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396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FC2D5" w14:textId="06127C99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332</w:t>
            </w:r>
          </w:p>
        </w:tc>
      </w:tr>
      <w:tr w:rsidR="00A92388" w:rsidRPr="00A92388" w14:paraId="1E07F03B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6C4DA312" w14:textId="26BD5E2D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 xml:space="preserve"> Aged 19–64 years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5DFD9" w14:textId="307FB868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52547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980D8" w14:textId="4FE240AC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8310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09F6E" w14:textId="3618FE13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8126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12B4F" w14:textId="32B38B1A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7233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7425A" w14:textId="7DF60A00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7541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94991" w14:textId="5B721843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7184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81578" w14:textId="491BFBC9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7346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C759D" w14:textId="31CF32D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6807</w:t>
            </w:r>
          </w:p>
        </w:tc>
      </w:tr>
      <w:tr w:rsidR="00A92388" w:rsidRPr="00A92388" w14:paraId="02351F43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3197D18A" w14:textId="49D2B4E5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 xml:space="preserve"> Aged 65–74 years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E6743" w14:textId="0C66A7D3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58197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C3DCB" w14:textId="2B5E8221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8290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B8763" w14:textId="64EAF395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8264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5B75C" w14:textId="33892616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7680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80875" w14:textId="67B7FEE0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8555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947A5" w14:textId="2AC9EEDF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8569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E684D" w14:textId="181C9175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8651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3FFE8" w14:textId="2733EDCE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8188</w:t>
            </w:r>
          </w:p>
        </w:tc>
      </w:tr>
      <w:tr w:rsidR="00A92388" w:rsidRPr="00A92388" w14:paraId="6665225B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4AFCFFD7" w14:textId="33729926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 xml:space="preserve"> Aged 75–84 years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C547" w14:textId="6508CEB2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90190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03466" w14:textId="5D9044D3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14122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6ED58" w14:textId="4C06079D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13361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C1CF7" w14:textId="39FC1F84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11866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FFAF5" w14:textId="19782946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12975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B70EE" w14:textId="319E085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12566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831E6" w14:textId="6356500B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13163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F43C9" w14:textId="7F9E2536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12137</w:t>
            </w:r>
          </w:p>
        </w:tc>
      </w:tr>
      <w:tr w:rsidR="00A92388" w:rsidRPr="00A92388" w14:paraId="4F60D663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50E3E489" w14:textId="4E6A061E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 xml:space="preserve"> Aged &gt;84 years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32FB0" w14:textId="2103F14A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67992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95D8F" w14:textId="210A9BB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9807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722FF" w14:textId="588EB9C3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9176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667A0" w14:textId="2535B618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8273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260E9" w14:textId="04AC4803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9911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C80D2" w14:textId="75F72DFC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9582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6B847" w14:textId="31DDDA42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10832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865C7" w14:textId="6A0F118D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10411</w:t>
            </w:r>
          </w:p>
        </w:tc>
      </w:tr>
      <w:tr w:rsidR="00A92388" w:rsidRPr="00A92388" w14:paraId="12C83C58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510D7A2B" w14:textId="54799965" w:rsidR="00F757BB" w:rsidRPr="00A92388" w:rsidRDefault="00F757BB" w:rsidP="00D84E67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>Illness category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4942C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51993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30215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3A5C2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B0447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FFADA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7359D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0BFA0" w14:textId="77777777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</w:p>
        </w:tc>
      </w:tr>
      <w:tr w:rsidR="00A92388" w:rsidRPr="00A92388" w14:paraId="6373AE66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26BFC57A" w14:textId="57FE9221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 xml:space="preserve"> Medical-cardiac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79411" w14:textId="30D852E2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80657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8133D" w14:textId="24D3F5EA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11130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6D471" w14:textId="43FAB66D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11004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0BF40" w14:textId="0B6A190E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10283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5F009" w14:textId="11E975DE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11630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677CB" w14:textId="081F742E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11548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E5726" w14:textId="7FC1E77A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12669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233AE" w14:textId="67F4E480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12393</w:t>
            </w:r>
          </w:p>
        </w:tc>
      </w:tr>
      <w:tr w:rsidR="00A92388" w:rsidRPr="00A92388" w14:paraId="7F23DA39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67F6681A" w14:textId="0CD187C9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 xml:space="preserve"> Medical-noncardiac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4A09B" w14:textId="3FC6D8EC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151051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2617B" w14:textId="2CC747CF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24204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2793B" w14:textId="3AC6D82A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22452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1CC8F" w14:textId="61D5F3E0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19869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17B2A" w14:textId="752A8C20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21948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EE5B5" w14:textId="718BF61F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21004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F1683" w14:textId="11AD9ED4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21781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F7D8D" w14:textId="07AC1B51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19793</w:t>
            </w:r>
          </w:p>
        </w:tc>
      </w:tr>
      <w:tr w:rsidR="00A92388" w:rsidRPr="00A92388" w14:paraId="5856769D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1D77C5E7" w14:textId="5C38DF0B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 xml:space="preserve"> Surgical-cardiac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FF8E0" w14:textId="5DCD034E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7797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B6792" w14:textId="57123CB9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977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0F660" w14:textId="18D60308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1135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88C67" w14:textId="3CF2E59E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1042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F28DB" w14:textId="6CDE05D0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1131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F2071" w14:textId="23BDE971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1184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C6273" w14:textId="77C6EF90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1156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98FA0" w14:textId="5491D603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1172</w:t>
            </w:r>
          </w:p>
        </w:tc>
      </w:tr>
      <w:tr w:rsidR="00A92388" w:rsidRPr="00A92388" w14:paraId="5E44139E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14:paraId="0811531C" w14:textId="5D52D4E1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 xml:space="preserve"> Surgical-noncardiac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E0622" w14:textId="22EEC818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17199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DF939" w14:textId="4BEC2281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2592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F0CB9" w14:textId="0F970BC0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2668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7E959" w14:textId="18BBC4C2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2387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FFADB" w14:textId="77EA2733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2455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7A9C1" w14:textId="20D2089D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2416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8373D" w14:textId="2750AF43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2389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C0F1B" w14:textId="536AEF33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2292</w:t>
            </w:r>
          </w:p>
        </w:tc>
      </w:tr>
      <w:tr w:rsidR="00A92388" w:rsidRPr="00A92388" w14:paraId="14EDD1ED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right w:val="nil"/>
            </w:tcBorders>
          </w:tcPr>
          <w:p w14:paraId="74B1846A" w14:textId="4DBD91AE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 xml:space="preserve"> Obstetric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vAlign w:val="center"/>
          </w:tcPr>
          <w:p w14:paraId="5931C58D" w14:textId="4097BE94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144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vAlign w:val="center"/>
          </w:tcPr>
          <w:p w14:paraId="6574938D" w14:textId="27832550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18</w:t>
            </w:r>
          </w:p>
        </w:tc>
        <w:tc>
          <w:tcPr>
            <w:tcW w:w="1285" w:type="dxa"/>
            <w:tcBorders>
              <w:top w:val="nil"/>
              <w:left w:val="nil"/>
              <w:right w:val="nil"/>
            </w:tcBorders>
            <w:vAlign w:val="center"/>
          </w:tcPr>
          <w:p w14:paraId="444D868D" w14:textId="155C44F0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21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vAlign w:val="center"/>
          </w:tcPr>
          <w:p w14:paraId="6D2FB280" w14:textId="5813CAA1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25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vAlign w:val="center"/>
          </w:tcPr>
          <w:p w14:paraId="59DFCC30" w14:textId="72B0E1BF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20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vAlign w:val="center"/>
          </w:tcPr>
          <w:p w14:paraId="79A938A8" w14:textId="2963D865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20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vAlign w:val="center"/>
          </w:tcPr>
          <w:p w14:paraId="6BEF8275" w14:textId="79A4762B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22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vAlign w:val="center"/>
          </w:tcPr>
          <w:p w14:paraId="5E6CC567" w14:textId="4C9FD39F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18</w:t>
            </w:r>
          </w:p>
        </w:tc>
      </w:tr>
      <w:tr w:rsidR="00A92388" w:rsidRPr="00A92388" w14:paraId="6A0CC569" w14:textId="77777777" w:rsidTr="00F757BB">
        <w:trPr>
          <w:trHeight w:val="305"/>
        </w:trPr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B2254" w14:textId="7C8AA729" w:rsidR="00F757BB" w:rsidRPr="00A92388" w:rsidRDefault="00F757BB" w:rsidP="00F757BB">
            <w:pPr>
              <w:autoSpaceDE w:val="0"/>
              <w:autoSpaceDN w:val="0"/>
              <w:adjustRightInd w:val="0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eastAsia="MS Mincho" w:cs="Times New Roman"/>
                <w:color w:val="000000" w:themeColor="text1"/>
                <w:lang w:val="en-GB"/>
              </w:rPr>
              <w:t xml:space="preserve"> Trauma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80B0F5" w14:textId="7EC74559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17816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116293" w14:textId="7CA98972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2342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FF7B64" w14:textId="2E40D36C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2530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2D8AF1" w14:textId="58E47105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2321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37EA56" w14:textId="36CF9E9C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2682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25B438" w14:textId="0669E2FD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2562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7F8D0D" w14:textId="50A41B56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2810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531B37" w14:textId="662851CE" w:rsidR="00F757BB" w:rsidRPr="00A92388" w:rsidRDefault="00F757BB" w:rsidP="00F757BB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color w:val="000000" w:themeColor="text1"/>
                <w:lang w:val="en-GB"/>
              </w:rPr>
            </w:pPr>
            <w:r w:rsidRPr="00A92388">
              <w:rPr>
                <w:rFonts w:cs="Times New Roman"/>
                <w:color w:val="000000" w:themeColor="text1"/>
              </w:rPr>
              <w:t>2569</w:t>
            </w:r>
          </w:p>
        </w:tc>
      </w:tr>
    </w:tbl>
    <w:p w14:paraId="06FE41E3" w14:textId="77777777" w:rsidR="00F757BB" w:rsidRPr="00A92388" w:rsidRDefault="00F757BB" w:rsidP="00F757BB">
      <w:pPr>
        <w:autoSpaceDE w:val="0"/>
        <w:autoSpaceDN w:val="0"/>
        <w:adjustRightInd w:val="0"/>
        <w:spacing w:line="480" w:lineRule="auto"/>
        <w:rPr>
          <w:color w:val="000000" w:themeColor="text1"/>
          <w:lang w:val="en-GB"/>
        </w:rPr>
      </w:pPr>
      <w:r w:rsidRPr="00A92388">
        <w:rPr>
          <w:bCs/>
          <w:color w:val="000000" w:themeColor="text1"/>
          <w:lang w:val="en-GB"/>
        </w:rPr>
        <w:t>Each fiscal year started on 01 April and ended on 31 March.</w:t>
      </w:r>
    </w:p>
    <w:p w14:paraId="633254CA" w14:textId="77777777" w:rsidR="00F757BB" w:rsidRPr="00A92388" w:rsidRDefault="00F757BB" w:rsidP="00F757BB">
      <w:pPr>
        <w:autoSpaceDE w:val="0"/>
        <w:autoSpaceDN w:val="0"/>
        <w:adjustRightInd w:val="0"/>
        <w:snapToGrid w:val="0"/>
        <w:spacing w:line="480" w:lineRule="auto"/>
        <w:rPr>
          <w:color w:val="000000" w:themeColor="text1"/>
          <w:lang w:val="en-GB"/>
        </w:rPr>
      </w:pPr>
      <w:r w:rsidRPr="00A92388">
        <w:rPr>
          <w:color w:val="000000" w:themeColor="text1"/>
          <w:lang w:val="en-GB"/>
        </w:rPr>
        <w:t>ECPR, extracorporeal cardiopulmonary resuscitation.</w:t>
      </w:r>
    </w:p>
    <w:p w14:paraId="57CF740D" w14:textId="77777777" w:rsidR="00C76487" w:rsidRPr="00A92388" w:rsidRDefault="00C76487" w:rsidP="0096287B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</w:p>
    <w:sectPr w:rsidR="00C76487" w:rsidRPr="00A92388" w:rsidSect="00250A59">
      <w:pgSz w:w="16840" w:h="11900" w:orient="landscape" w:code="9"/>
      <w:pgMar w:top="1440" w:right="1440" w:bottom="1440" w:left="1440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06928D" w14:textId="77777777" w:rsidR="006C4E3E" w:rsidRDefault="006C4E3E">
      <w:r>
        <w:separator/>
      </w:r>
    </w:p>
  </w:endnote>
  <w:endnote w:type="continuationSeparator" w:id="0">
    <w:p w14:paraId="6C933D5C" w14:textId="77777777" w:rsidR="006C4E3E" w:rsidRDefault="006C4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38BC7A" w14:textId="77777777" w:rsidR="005B09BB" w:rsidRDefault="009B1AA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09BB"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8A383D1" w14:textId="77777777" w:rsidR="005B09BB" w:rsidRDefault="005B09B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EDA77" w14:textId="77777777" w:rsidR="005B09BB" w:rsidRDefault="005B09B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ADB68A" w14:textId="77777777" w:rsidR="006C4E3E" w:rsidRDefault="006C4E3E">
      <w:r>
        <w:separator/>
      </w:r>
    </w:p>
  </w:footnote>
  <w:footnote w:type="continuationSeparator" w:id="0">
    <w:p w14:paraId="07C6C99E" w14:textId="77777777" w:rsidR="006C4E3E" w:rsidRDefault="006C4E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9FC18" w14:textId="77777777" w:rsidR="005B09BB" w:rsidRDefault="009B1AA2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09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F8D400" w14:textId="77777777" w:rsidR="005B09BB" w:rsidRDefault="005B09BB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BA0C41" w14:textId="77777777" w:rsidR="005B09BB" w:rsidRDefault="005B09BB">
    <w:pPr>
      <w:pStyle w:val="Header"/>
      <w:framePr w:wrap="none" w:vAnchor="text" w:hAnchor="margin" w:xAlign="right" w:y="1"/>
      <w:rPr>
        <w:rStyle w:val="PageNumber"/>
      </w:rPr>
    </w:pPr>
  </w:p>
  <w:p w14:paraId="5474F939" w14:textId="0FEB617F" w:rsidR="005B09BB" w:rsidRDefault="009B1AA2">
    <w:pPr>
      <w:pStyle w:val="Footer"/>
      <w:framePr w:wrap="none" w:vAnchor="text" w:hAnchor="margin" w:xAlign="right" w:y="77"/>
      <w:rPr>
        <w:rStyle w:val="PageNumber"/>
      </w:rPr>
    </w:pPr>
    <w:r>
      <w:rPr>
        <w:rStyle w:val="PageNumber"/>
      </w:rPr>
      <w:fldChar w:fldCharType="begin"/>
    </w:r>
    <w:r w:rsidR="005B09BB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17B22">
      <w:rPr>
        <w:rStyle w:val="PageNumber"/>
        <w:noProof/>
      </w:rPr>
      <w:t>1</w:t>
    </w:r>
    <w:r>
      <w:rPr>
        <w:rStyle w:val="PageNumber"/>
      </w:rPr>
      <w:fldChar w:fldCharType="end"/>
    </w:r>
  </w:p>
  <w:p w14:paraId="2689D0DB" w14:textId="77777777" w:rsidR="005B09BB" w:rsidRDefault="005B09BB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1E6"/>
    <w:rsid w:val="0000014B"/>
    <w:rsid w:val="00007956"/>
    <w:rsid w:val="00007D3C"/>
    <w:rsid w:val="00013EBA"/>
    <w:rsid w:val="00015091"/>
    <w:rsid w:val="00032D16"/>
    <w:rsid w:val="00045F2C"/>
    <w:rsid w:val="0004624F"/>
    <w:rsid w:val="00061539"/>
    <w:rsid w:val="00067E28"/>
    <w:rsid w:val="00072785"/>
    <w:rsid w:val="00092988"/>
    <w:rsid w:val="000A1C1C"/>
    <w:rsid w:val="000A2D93"/>
    <w:rsid w:val="000B4659"/>
    <w:rsid w:val="000C3CBC"/>
    <w:rsid w:val="000D7539"/>
    <w:rsid w:val="000E3548"/>
    <w:rsid w:val="00100041"/>
    <w:rsid w:val="00130F99"/>
    <w:rsid w:val="00146F8B"/>
    <w:rsid w:val="0015447E"/>
    <w:rsid w:val="00154EA0"/>
    <w:rsid w:val="00183A02"/>
    <w:rsid w:val="00190ACC"/>
    <w:rsid w:val="00194DC3"/>
    <w:rsid w:val="00197253"/>
    <w:rsid w:val="001C1CCC"/>
    <w:rsid w:val="001C4FF6"/>
    <w:rsid w:val="001C7FB4"/>
    <w:rsid w:val="001D1887"/>
    <w:rsid w:val="001D6333"/>
    <w:rsid w:val="001D687E"/>
    <w:rsid w:val="001E0DFD"/>
    <w:rsid w:val="00217E8B"/>
    <w:rsid w:val="00250A59"/>
    <w:rsid w:val="00255A15"/>
    <w:rsid w:val="00287EEC"/>
    <w:rsid w:val="0029233E"/>
    <w:rsid w:val="002C4CF5"/>
    <w:rsid w:val="00304D8D"/>
    <w:rsid w:val="003249F4"/>
    <w:rsid w:val="003267C4"/>
    <w:rsid w:val="0033753B"/>
    <w:rsid w:val="00346CA9"/>
    <w:rsid w:val="0036406C"/>
    <w:rsid w:val="00365F4A"/>
    <w:rsid w:val="00376DCE"/>
    <w:rsid w:val="00381173"/>
    <w:rsid w:val="00386BC1"/>
    <w:rsid w:val="0039494B"/>
    <w:rsid w:val="003A1658"/>
    <w:rsid w:val="003B27A2"/>
    <w:rsid w:val="00417B22"/>
    <w:rsid w:val="00422011"/>
    <w:rsid w:val="00425CAD"/>
    <w:rsid w:val="0043797F"/>
    <w:rsid w:val="0044684F"/>
    <w:rsid w:val="00451B11"/>
    <w:rsid w:val="00463601"/>
    <w:rsid w:val="0048462C"/>
    <w:rsid w:val="00492894"/>
    <w:rsid w:val="004970FA"/>
    <w:rsid w:val="004A10F4"/>
    <w:rsid w:val="004B104C"/>
    <w:rsid w:val="004B1357"/>
    <w:rsid w:val="004C1B37"/>
    <w:rsid w:val="004C6A2C"/>
    <w:rsid w:val="004D411D"/>
    <w:rsid w:val="004E2036"/>
    <w:rsid w:val="004E591E"/>
    <w:rsid w:val="004E65E6"/>
    <w:rsid w:val="00506F3A"/>
    <w:rsid w:val="00514062"/>
    <w:rsid w:val="005376BB"/>
    <w:rsid w:val="005378D3"/>
    <w:rsid w:val="005553ED"/>
    <w:rsid w:val="005556F6"/>
    <w:rsid w:val="00561F4C"/>
    <w:rsid w:val="00566904"/>
    <w:rsid w:val="0057001E"/>
    <w:rsid w:val="005963B3"/>
    <w:rsid w:val="005B09BB"/>
    <w:rsid w:val="005B4184"/>
    <w:rsid w:val="005E208E"/>
    <w:rsid w:val="005F2CDF"/>
    <w:rsid w:val="006046E2"/>
    <w:rsid w:val="006057BF"/>
    <w:rsid w:val="006064F0"/>
    <w:rsid w:val="00611A94"/>
    <w:rsid w:val="00626946"/>
    <w:rsid w:val="00626C98"/>
    <w:rsid w:val="00635C85"/>
    <w:rsid w:val="0066086E"/>
    <w:rsid w:val="00661050"/>
    <w:rsid w:val="0066548C"/>
    <w:rsid w:val="00672C88"/>
    <w:rsid w:val="00680B1B"/>
    <w:rsid w:val="0068379B"/>
    <w:rsid w:val="006A28E8"/>
    <w:rsid w:val="006C4E3E"/>
    <w:rsid w:val="006E57C3"/>
    <w:rsid w:val="006F7C38"/>
    <w:rsid w:val="0072524E"/>
    <w:rsid w:val="0072769C"/>
    <w:rsid w:val="007527D5"/>
    <w:rsid w:val="00763720"/>
    <w:rsid w:val="00766AE9"/>
    <w:rsid w:val="007959D8"/>
    <w:rsid w:val="007A346B"/>
    <w:rsid w:val="007A4936"/>
    <w:rsid w:val="007B4FF6"/>
    <w:rsid w:val="007C0680"/>
    <w:rsid w:val="007D044C"/>
    <w:rsid w:val="007D1641"/>
    <w:rsid w:val="007F0299"/>
    <w:rsid w:val="007F414C"/>
    <w:rsid w:val="007F5259"/>
    <w:rsid w:val="00802087"/>
    <w:rsid w:val="00827E18"/>
    <w:rsid w:val="00830927"/>
    <w:rsid w:val="00845F27"/>
    <w:rsid w:val="008677BB"/>
    <w:rsid w:val="00881671"/>
    <w:rsid w:val="00884FD1"/>
    <w:rsid w:val="00890391"/>
    <w:rsid w:val="008B0C61"/>
    <w:rsid w:val="008B2F3E"/>
    <w:rsid w:val="008C71E6"/>
    <w:rsid w:val="008F505F"/>
    <w:rsid w:val="0093093C"/>
    <w:rsid w:val="009431C7"/>
    <w:rsid w:val="00954E91"/>
    <w:rsid w:val="0096287B"/>
    <w:rsid w:val="00976ADF"/>
    <w:rsid w:val="00986C22"/>
    <w:rsid w:val="00994334"/>
    <w:rsid w:val="00996452"/>
    <w:rsid w:val="009B1AA2"/>
    <w:rsid w:val="009B254E"/>
    <w:rsid w:val="009D3A5F"/>
    <w:rsid w:val="009E7C3D"/>
    <w:rsid w:val="00A010C5"/>
    <w:rsid w:val="00A15D91"/>
    <w:rsid w:val="00A201F7"/>
    <w:rsid w:val="00A21E05"/>
    <w:rsid w:val="00A43D22"/>
    <w:rsid w:val="00A44BF3"/>
    <w:rsid w:val="00A7386C"/>
    <w:rsid w:val="00A745C5"/>
    <w:rsid w:val="00A761A9"/>
    <w:rsid w:val="00A92388"/>
    <w:rsid w:val="00A93834"/>
    <w:rsid w:val="00A94685"/>
    <w:rsid w:val="00AA129A"/>
    <w:rsid w:val="00AA151E"/>
    <w:rsid w:val="00AA2987"/>
    <w:rsid w:val="00AD7CB1"/>
    <w:rsid w:val="00AE3232"/>
    <w:rsid w:val="00AE4C21"/>
    <w:rsid w:val="00B050FD"/>
    <w:rsid w:val="00B21EB4"/>
    <w:rsid w:val="00B67190"/>
    <w:rsid w:val="00B67EEB"/>
    <w:rsid w:val="00B74037"/>
    <w:rsid w:val="00B74610"/>
    <w:rsid w:val="00B748CA"/>
    <w:rsid w:val="00BC0AC1"/>
    <w:rsid w:val="00BC2502"/>
    <w:rsid w:val="00BF0E29"/>
    <w:rsid w:val="00BF2020"/>
    <w:rsid w:val="00BF23B4"/>
    <w:rsid w:val="00BF3A4B"/>
    <w:rsid w:val="00C10A90"/>
    <w:rsid w:val="00C132BE"/>
    <w:rsid w:val="00C23123"/>
    <w:rsid w:val="00C45DEC"/>
    <w:rsid w:val="00C534C8"/>
    <w:rsid w:val="00C66994"/>
    <w:rsid w:val="00C7634D"/>
    <w:rsid w:val="00C76487"/>
    <w:rsid w:val="00C80F86"/>
    <w:rsid w:val="00C8314F"/>
    <w:rsid w:val="00C976EE"/>
    <w:rsid w:val="00CA694E"/>
    <w:rsid w:val="00CC1588"/>
    <w:rsid w:val="00CC3696"/>
    <w:rsid w:val="00CC7A77"/>
    <w:rsid w:val="00CD5290"/>
    <w:rsid w:val="00D042CE"/>
    <w:rsid w:val="00D20120"/>
    <w:rsid w:val="00D3597C"/>
    <w:rsid w:val="00D361FE"/>
    <w:rsid w:val="00D4685A"/>
    <w:rsid w:val="00D70827"/>
    <w:rsid w:val="00D71A3A"/>
    <w:rsid w:val="00D740BD"/>
    <w:rsid w:val="00D92B33"/>
    <w:rsid w:val="00DA055B"/>
    <w:rsid w:val="00DB11B3"/>
    <w:rsid w:val="00DC315F"/>
    <w:rsid w:val="00DC60A5"/>
    <w:rsid w:val="00DD0ADD"/>
    <w:rsid w:val="00DD38A9"/>
    <w:rsid w:val="00DD3C36"/>
    <w:rsid w:val="00DF016E"/>
    <w:rsid w:val="00DF383E"/>
    <w:rsid w:val="00E078CA"/>
    <w:rsid w:val="00E101A9"/>
    <w:rsid w:val="00E17D03"/>
    <w:rsid w:val="00E33F1A"/>
    <w:rsid w:val="00E473A4"/>
    <w:rsid w:val="00E50DE9"/>
    <w:rsid w:val="00E776B0"/>
    <w:rsid w:val="00E8157B"/>
    <w:rsid w:val="00E9495A"/>
    <w:rsid w:val="00E96944"/>
    <w:rsid w:val="00E97B70"/>
    <w:rsid w:val="00EA61B9"/>
    <w:rsid w:val="00EA6C7F"/>
    <w:rsid w:val="00EB25D1"/>
    <w:rsid w:val="00EC1BDB"/>
    <w:rsid w:val="00EC5FBC"/>
    <w:rsid w:val="00ED53C2"/>
    <w:rsid w:val="00EE5FD2"/>
    <w:rsid w:val="00F02972"/>
    <w:rsid w:val="00F13946"/>
    <w:rsid w:val="00F2265F"/>
    <w:rsid w:val="00F2308A"/>
    <w:rsid w:val="00F37491"/>
    <w:rsid w:val="00F52B14"/>
    <w:rsid w:val="00F66377"/>
    <w:rsid w:val="00F757BB"/>
    <w:rsid w:val="00FA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E336A3"/>
  <w15:docId w15:val="{C184C8B2-DA63-8747-A2EF-B80C0269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Mincho" w:eastAsia="Yu Mincho" w:hAnsi="Yu Mincho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24F"/>
    <w:rPr>
      <w:rFonts w:ascii="Times New Roman" w:eastAsia="MS PGothic" w:hAnsi="Times New Roman" w:cs="MS PGothic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1E6"/>
    <w:pPr>
      <w:widowControl w:val="0"/>
      <w:tabs>
        <w:tab w:val="center" w:pos="4252"/>
        <w:tab w:val="right" w:pos="8504"/>
      </w:tabs>
      <w:snapToGrid w:val="0"/>
      <w:jc w:val="both"/>
    </w:pPr>
    <w:rPr>
      <w:rFonts w:ascii="Yu Mincho" w:eastAsia="Yu Mincho" w:hAnsi="Yu Mincho" w:cs="Times New Roman"/>
      <w:kern w:val="2"/>
    </w:rPr>
  </w:style>
  <w:style w:type="character" w:customStyle="1" w:styleId="HeaderChar">
    <w:name w:val="Header Char"/>
    <w:link w:val="Header"/>
    <w:uiPriority w:val="99"/>
    <w:rsid w:val="008C71E6"/>
    <w:rPr>
      <w:rFonts w:ascii="Yu Mincho" w:eastAsia="Yu Mincho" w:hAnsi="Yu Mincho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C71E6"/>
    <w:pPr>
      <w:widowControl w:val="0"/>
      <w:tabs>
        <w:tab w:val="center" w:pos="4252"/>
        <w:tab w:val="right" w:pos="8504"/>
      </w:tabs>
      <w:snapToGrid w:val="0"/>
      <w:jc w:val="both"/>
    </w:pPr>
    <w:rPr>
      <w:rFonts w:ascii="Yu Mincho" w:eastAsia="Yu Mincho" w:hAnsi="Yu Mincho" w:cs="Times New Roman"/>
      <w:kern w:val="2"/>
    </w:rPr>
  </w:style>
  <w:style w:type="character" w:customStyle="1" w:styleId="FooterChar">
    <w:name w:val="Footer Char"/>
    <w:link w:val="Footer"/>
    <w:uiPriority w:val="99"/>
    <w:rsid w:val="008C71E6"/>
    <w:rPr>
      <w:rFonts w:ascii="Yu Mincho" w:eastAsia="Yu Mincho" w:hAnsi="Yu Mincho" w:cs="Times New Roman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8C71E6"/>
  </w:style>
  <w:style w:type="paragraph" w:styleId="BalloonText">
    <w:name w:val="Balloon Text"/>
    <w:basedOn w:val="Normal"/>
    <w:link w:val="BalloonTextChar"/>
    <w:uiPriority w:val="99"/>
    <w:semiHidden/>
    <w:unhideWhenUsed/>
    <w:rsid w:val="004B1357"/>
    <w:rPr>
      <w:rFonts w:ascii="MS Mincho" w:eastAsia="MS Mincho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B1357"/>
    <w:rPr>
      <w:rFonts w:ascii="MS Mincho" w:eastAsia="MS Mincho" w:hAnsi="Times New Roman" w:cs="MS PGothic"/>
      <w:kern w:val="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740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2F3E"/>
    <w:rPr>
      <w:sz w:val="21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2F3E"/>
    <w:rPr>
      <w:rFonts w:ascii="Times New Roman" w:eastAsia="MS PGothic" w:hAnsi="Times New Roman" w:cs="MS PGothic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40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40BD"/>
    <w:rPr>
      <w:rFonts w:ascii="Times New Roman" w:eastAsia="MS PGothic" w:hAnsi="Times New Roman" w:cs="MS PGothic"/>
      <w:b/>
      <w:bCs/>
      <w:sz w:val="21"/>
    </w:rPr>
  </w:style>
  <w:style w:type="paragraph" w:styleId="Revision">
    <w:name w:val="Revision"/>
    <w:hidden/>
    <w:uiPriority w:val="99"/>
    <w:semiHidden/>
    <w:rsid w:val="009E7C3D"/>
    <w:rPr>
      <w:rFonts w:ascii="Times New Roman" w:eastAsia="MS PGothic" w:hAnsi="Times New Roman" w:cs="MS P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9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690337-B9B9-45FD-8470-122EB578D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Hiroyuki Ohbe</dc:creator>
  <cp:keywords/>
  <dc:description/>
  <cp:lastModifiedBy>Rajeshwari A.</cp:lastModifiedBy>
  <cp:revision>40</cp:revision>
  <cp:lastPrinted>2021-01-10T22:27:00Z</cp:lastPrinted>
  <dcterms:created xsi:type="dcterms:W3CDTF">2021-08-27T02:41:00Z</dcterms:created>
  <dcterms:modified xsi:type="dcterms:W3CDTF">2022-02-22T01:53:00Z</dcterms:modified>
</cp:coreProperties>
</file>